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r>
        <w:rPr>
          <w:rFonts w:ascii="Times New Roman" w:hAnsi="Times New Roman"/>
          <w:b/>
          <w:sz w:val="24"/>
        </w:rPr>
        <w:t>ET</w:t>
      </w:r>
      <w:r>
        <w:rPr>
          <w:rFonts w:ascii="Times New Roman" w:hAnsi="Times New Roman"/>
          <w:b/>
          <w:sz w:val="24"/>
        </w:rPr>
        <w:br/>
        <w:t>VII LISA</w:t>
      </w:r>
    </w:p>
    <w:p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XIX LISA</w:t>
      </w:r>
    </w:p>
    <w:p w14:paraId="1796FE74" w14:textId="29CC78AB" w:rsidR="007F5684" w:rsidRPr="00F30436" w:rsidRDefault="007F5684" w:rsidP="00F30436">
      <w:pPr>
        <w:jc w:val="center"/>
        <w:rPr>
          <w:b/>
          <w:szCs w:val="20"/>
        </w:rPr>
      </w:pPr>
      <w:r>
        <w:rPr>
          <w:b/>
        </w:rPr>
        <w:t>JUHISED XVIII LISAS ESITATUD TÄIENDAVATE SEIREVAHENDITE VORMI TÄITMISEKS</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Täiendavad seirevahendid</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Üldteave </w:t>
      </w:r>
      <w:bookmarkEnd w:id="0"/>
      <w:bookmarkEnd w:id="1"/>
    </w:p>
    <w:p w14:paraId="28146638" w14:textId="3B48FC46" w:rsidR="00A344AA" w:rsidRDefault="004D4244" w:rsidP="008A3AEA">
      <w:pPr>
        <w:pStyle w:val="InstructionsText2"/>
        <w:numPr>
          <w:ilvl w:val="0"/>
          <w:numId w:val="4"/>
        </w:numPr>
        <w:rPr>
          <w:szCs w:val="20"/>
          <w:u w:val="none"/>
        </w:rPr>
      </w:pPr>
      <w:r>
        <w:rPr>
          <w:u w:val="none"/>
        </w:rPr>
        <w:t>Et saaks jälgida krediidiasutuse või investeerimisühingu likviidsusriski, mis ei kajastu likviidsuskatte ja stabiilse rahastamise aruannetes, täidavad krediidiasutused ja investeerimisühingud XVIII lisas esitatud vormid kooskõlas käesolevas lisas esitatud juhistega.</w:t>
      </w:r>
    </w:p>
    <w:p w14:paraId="39998106" w14:textId="1169C0B2" w:rsidR="00A344AA" w:rsidRPr="007F5684" w:rsidRDefault="00A344AA" w:rsidP="004D4244">
      <w:pPr>
        <w:pStyle w:val="InstructionsText2"/>
        <w:numPr>
          <w:ilvl w:val="0"/>
          <w:numId w:val="4"/>
        </w:numPr>
        <w:rPr>
          <w:szCs w:val="20"/>
          <w:u w:val="none"/>
        </w:rPr>
      </w:pPr>
      <w:r>
        <w:rPr>
          <w:u w:val="none"/>
        </w:rPr>
        <w:t>Kogurahastamine sisaldab kõiki finantskohustusi, v.a tuletisinstrumente ja lühikesi positsioone.</w:t>
      </w:r>
    </w:p>
    <w:p w14:paraId="50F797C6" w14:textId="2BEA0B9F" w:rsidR="00A344AA" w:rsidRPr="005C26CD" w:rsidRDefault="00A344AA" w:rsidP="004D4244">
      <w:pPr>
        <w:pStyle w:val="InstructionsText2"/>
        <w:numPr>
          <w:ilvl w:val="0"/>
          <w:numId w:val="4"/>
        </w:numPr>
        <w:rPr>
          <w:szCs w:val="20"/>
          <w:u w:val="none"/>
        </w:rPr>
      </w:pPr>
      <w:r>
        <w:rPr>
          <w:u w:val="none"/>
        </w:rPr>
        <w:t xml:space="preserve">Lahtise tähtajaga rahastamist, sh nõudmiseni hoiuste puhul, loetakse üleöö tähtaeguvaks. </w:t>
      </w:r>
    </w:p>
    <w:p w14:paraId="4586638B" w14:textId="7526809A" w:rsidR="00A344AA" w:rsidRPr="005C26CD" w:rsidRDefault="00A344AA" w:rsidP="004D4244">
      <w:pPr>
        <w:pStyle w:val="InstructionsText2"/>
        <w:numPr>
          <w:ilvl w:val="0"/>
          <w:numId w:val="4"/>
        </w:numPr>
        <w:rPr>
          <w:szCs w:val="20"/>
          <w:u w:val="none"/>
        </w:rPr>
      </w:pPr>
      <w:r>
        <w:rPr>
          <w:u w:val="none"/>
        </w:rPr>
        <w:t xml:space="preserve">Esialgne tähtaeg vastab rahastamise alguskuupäeva ja rahastamise lõppkuupäeva vahelisele ajale. Rahastamise lõppkuupäev määratakse kindlaks kooskõlas XXIII lisa punktiga </w:t>
      </w:r>
      <w:r w:rsidRPr="00B13FF2">
        <w:rPr>
          <w:u w:val="none"/>
        </w:rPr>
        <w:t>12</w:t>
      </w:r>
      <w:r>
        <w:rPr>
          <w:u w:val="none"/>
        </w:rPr>
        <w:t xml:space="preserve">. See tähendab, et kui on tegemist valikulisusega, nagu XXIII lisa punktis </w:t>
      </w:r>
      <w:r w:rsidRPr="00B13FF2">
        <w:rPr>
          <w:u w:val="none"/>
        </w:rPr>
        <w:t>12</w:t>
      </w:r>
      <w:r>
        <w:rPr>
          <w:u w:val="none"/>
        </w:rPr>
        <w:t xml:space="preserve"> osutatud juhul, võib rahastamise kirje esialgne tähtaeg olla alates selle alguskuupäevast möödunud ajast lühem. </w:t>
      </w:r>
    </w:p>
    <w:p w14:paraId="4FA59274" w14:textId="20DE3BF0" w:rsidR="00A344AA" w:rsidRPr="004D4244" w:rsidRDefault="00A344AA" w:rsidP="004D4244">
      <w:pPr>
        <w:pStyle w:val="InstructionsText2"/>
        <w:numPr>
          <w:ilvl w:val="0"/>
          <w:numId w:val="4"/>
        </w:numPr>
        <w:rPr>
          <w:szCs w:val="20"/>
          <w:u w:val="none"/>
        </w:rPr>
      </w:pPr>
      <w:r>
        <w:rPr>
          <w:u w:val="none"/>
        </w:rPr>
        <w:t xml:space="preserve">Järelejäänud tähtaeg vastab aruandeperioodi lõpu ja rahastamise lõppkuupäeva vahelisele ajale. Rahastamise lõppkuupäev määratakse kindlaks kooskõlas XXIII lisa punktiga </w:t>
      </w:r>
      <w:r w:rsidRPr="00B13FF2">
        <w:rPr>
          <w:u w:val="none"/>
        </w:rPr>
        <w:t>12</w:t>
      </w:r>
      <w:r>
        <w:rPr>
          <w:u w:val="none"/>
        </w:rPr>
        <w:t>.</w:t>
      </w:r>
    </w:p>
    <w:p w14:paraId="1DF04682" w14:textId="0F5CD7EB" w:rsidR="007462FE" w:rsidRPr="004D4244" w:rsidRDefault="007462FE" w:rsidP="004D4244">
      <w:pPr>
        <w:pStyle w:val="InstructionsText2"/>
        <w:numPr>
          <w:ilvl w:val="0"/>
          <w:numId w:val="4"/>
        </w:numPr>
        <w:rPr>
          <w:szCs w:val="20"/>
          <w:u w:val="none"/>
        </w:rPr>
      </w:pPr>
      <w:r>
        <w:rPr>
          <w:u w:val="none"/>
        </w:rPr>
        <w:t>Kaalutud keskmise esialgse või järelejäänud tähtaja arvutamisel loetakse üleöise tähtajaga hoiuseid ühepäevase tähtajaga hoiusteks.</w:t>
      </w:r>
    </w:p>
    <w:p w14:paraId="25CD9EF4" w14:textId="173EC59C" w:rsidR="007462FE" w:rsidRPr="005C26CD" w:rsidRDefault="007462FE" w:rsidP="004D4244">
      <w:pPr>
        <w:pStyle w:val="InstructionsText2"/>
        <w:numPr>
          <w:ilvl w:val="0"/>
          <w:numId w:val="4"/>
        </w:numPr>
        <w:rPr>
          <w:szCs w:val="20"/>
          <w:u w:val="none"/>
        </w:rPr>
      </w:pPr>
      <w:r>
        <w:rPr>
          <w:u w:val="none"/>
        </w:rPr>
        <w:t>Kui krediidiasutuse või investeerimisühingu vastaspool kasutab rahastamisel etteteatamistähtaega või tühistamise või ennetähtaegse väljavõtmise klauslit, eeldatakse esialgse ja järelejäänud tähtaja arvutamisel, et raha võetakse välja esimesel võimalikul kuupäeval.</w:t>
      </w:r>
    </w:p>
    <w:p w14:paraId="2B81E2EC" w14:textId="77D4003A" w:rsidR="00A344AA" w:rsidRPr="005C26CD" w:rsidRDefault="00A344AA" w:rsidP="004D4244">
      <w:pPr>
        <w:pStyle w:val="InstructionsText2"/>
        <w:numPr>
          <w:ilvl w:val="0"/>
          <w:numId w:val="4"/>
        </w:numPr>
        <w:rPr>
          <w:szCs w:val="20"/>
          <w:u w:val="none"/>
        </w:rPr>
      </w:pPr>
      <w:r>
        <w:rPr>
          <w:u w:val="none"/>
        </w:rPr>
        <w:t xml:space="preserve">Tähtajatute kohustuste korral, v.a kui on tegemist XXIII lisa punktis </w:t>
      </w:r>
      <w:r w:rsidRPr="00B13FF2">
        <w:rPr>
          <w:u w:val="none"/>
        </w:rPr>
        <w:t>12</w:t>
      </w:r>
      <w:r>
        <w:rPr>
          <w:u w:val="none"/>
        </w:rPr>
        <w:t xml:space="preserve"> osutatud valikulisusega, eeldatakse fikseeritud </w:t>
      </w:r>
      <w:r w:rsidRPr="00B13FF2">
        <w:rPr>
          <w:u w:val="none"/>
        </w:rPr>
        <w:t>20</w:t>
      </w:r>
      <w:r>
        <w:rPr>
          <w:u w:val="none"/>
        </w:rPr>
        <w:t>aastast esialgset ja järelejäänud tähtaega.</w:t>
      </w:r>
    </w:p>
    <w:p w14:paraId="30EB5133" w14:textId="46DCEFBD" w:rsidR="00A344AA" w:rsidRDefault="00A344AA" w:rsidP="004D4244">
      <w:pPr>
        <w:pStyle w:val="InstructionsText2"/>
        <w:numPr>
          <w:ilvl w:val="0"/>
          <w:numId w:val="4"/>
        </w:numPr>
        <w:rPr>
          <w:szCs w:val="20"/>
          <w:u w:val="none"/>
        </w:rPr>
      </w:pPr>
      <w:r>
        <w:rPr>
          <w:u w:val="none"/>
        </w:rPr>
        <w:t xml:space="preserve">Oluliste valuutade kaupa aruandlusvormide C </w:t>
      </w:r>
      <w:r w:rsidRPr="00B13FF2">
        <w:rPr>
          <w:u w:val="none"/>
        </w:rPr>
        <w:t>67</w:t>
      </w:r>
      <w:r>
        <w:rPr>
          <w:u w:val="none"/>
        </w:rPr>
        <w:t>.</w:t>
      </w:r>
      <w:r w:rsidRPr="00B13FF2">
        <w:rPr>
          <w:u w:val="none"/>
        </w:rPr>
        <w:t>00</w:t>
      </w:r>
      <w:r>
        <w:rPr>
          <w:u w:val="none"/>
        </w:rPr>
        <w:t xml:space="preserve"> ja C </w:t>
      </w:r>
      <w:r w:rsidRPr="00B13FF2">
        <w:rPr>
          <w:u w:val="none"/>
        </w:rPr>
        <w:t>68</w:t>
      </w:r>
      <w:r>
        <w:rPr>
          <w:u w:val="none"/>
        </w:rPr>
        <w:t>.</w:t>
      </w:r>
      <w:r w:rsidRPr="00B13FF2">
        <w:rPr>
          <w:u w:val="none"/>
        </w:rPr>
        <w:t>00</w:t>
      </w:r>
      <w:r>
        <w:rPr>
          <w:u w:val="none"/>
        </w:rPr>
        <w:t xml:space="preserve"> kohase künnise arvutamiseks kasutavad krediidiasutused ja investeerimisühingud künnist, mis on </w:t>
      </w:r>
      <w:r w:rsidRPr="00B13FF2">
        <w:rPr>
          <w:u w:val="none"/>
        </w:rPr>
        <w:t>1</w:t>
      </w:r>
      <w:r>
        <w:rPr>
          <w:u w:val="none"/>
        </w:rPr>
        <w:t xml:space="preserve"> % kõigis valuutades olevate kohustuste kogusummast.</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Rahastamise kontsentratsioon vastaspoolte lõikes (C </w:t>
      </w:r>
      <w:r w:rsidRPr="00B13FF2">
        <w:rPr>
          <w:rFonts w:ascii="Times New Roman" w:hAnsi="Times New Roman"/>
        </w:rPr>
        <w:t>67</w:t>
      </w:r>
      <w:r>
        <w:rPr>
          <w:rFonts w:ascii="Times New Roman" w:hAnsi="Times New Roman"/>
        </w:rPr>
        <w:t>.</w:t>
      </w:r>
      <w:r w:rsidRPr="00B13FF2">
        <w:rPr>
          <w:rFonts w:ascii="Times New Roman" w:hAnsi="Times New Roman"/>
        </w:rPr>
        <w:t>00</w:t>
      </w:r>
      <w:r>
        <w:rPr>
          <w:rFonts w:ascii="Times New Roman" w:hAnsi="Times New Roman"/>
        </w:rPr>
        <w:t>)</w:t>
      </w:r>
    </w:p>
    <w:p w14:paraId="322C1A75" w14:textId="525ED095" w:rsidR="00A344AA" w:rsidRPr="007F5684" w:rsidRDefault="00490B62" w:rsidP="00432D9F">
      <w:pPr>
        <w:pStyle w:val="InstructionsText2"/>
        <w:numPr>
          <w:ilvl w:val="0"/>
          <w:numId w:val="6"/>
        </w:numPr>
        <w:rPr>
          <w:szCs w:val="20"/>
          <w:u w:val="none"/>
        </w:rPr>
      </w:pPr>
      <w:r>
        <w:rPr>
          <w:u w:val="none"/>
        </w:rPr>
        <w:t xml:space="preserve">Et saaks koguda vastaspoolte lõikes vormis C </w:t>
      </w:r>
      <w:r w:rsidRPr="00B13FF2">
        <w:rPr>
          <w:u w:val="none"/>
        </w:rPr>
        <w:t>67</w:t>
      </w:r>
      <w:r>
        <w:rPr>
          <w:u w:val="none"/>
        </w:rPr>
        <w:t>.</w:t>
      </w:r>
      <w:r w:rsidRPr="00B13FF2">
        <w:rPr>
          <w:u w:val="none"/>
        </w:rPr>
        <w:t>00</w:t>
      </w:r>
      <w:r>
        <w:rPr>
          <w:u w:val="none"/>
        </w:rPr>
        <w:t xml:space="preserve"> nõutud teavet aruandvate krediidiasutuste ja investeerimisühingute rahastamise kontsentratsiooni kohta, peavad krediidiasutused ja investeerimisühingud kohaldama käesolevas jaos esitatud juhiseid.</w:t>
      </w:r>
    </w:p>
    <w:p w14:paraId="52091F90" w14:textId="16D35E11" w:rsidR="00A344AA" w:rsidRPr="00422131" w:rsidRDefault="00A344AA" w:rsidP="00E067B1">
      <w:pPr>
        <w:pStyle w:val="InstructionsText2"/>
        <w:numPr>
          <w:ilvl w:val="0"/>
          <w:numId w:val="6"/>
        </w:numPr>
        <w:rPr>
          <w:szCs w:val="20"/>
          <w:u w:val="none"/>
        </w:rPr>
      </w:pPr>
      <w:r>
        <w:rPr>
          <w:u w:val="none"/>
        </w:rPr>
        <w:t xml:space="preserve">Krediidiasutused ja investeerimisühingud esitavad vormi </w:t>
      </w:r>
      <w:r w:rsidRPr="00B13FF2">
        <w:rPr>
          <w:u w:val="none"/>
        </w:rPr>
        <w:t>1</w:t>
      </w:r>
      <w:r>
        <w:rPr>
          <w:u w:val="none"/>
        </w:rPr>
        <w:t>. jao alamridadel kümme olulisimat vastaspoolt või määruse (EL) nr </w:t>
      </w:r>
      <w:r w:rsidRPr="00B13FF2">
        <w:rPr>
          <w:u w:val="none"/>
        </w:rPr>
        <w:t>575</w:t>
      </w:r>
      <w:r>
        <w:rPr>
          <w:u w:val="none"/>
        </w:rPr>
        <w:t>/</w:t>
      </w:r>
      <w:r w:rsidRPr="00B13FF2">
        <w:rPr>
          <w:u w:val="none"/>
        </w:rPr>
        <w:t>2013</w:t>
      </w:r>
      <w:r>
        <w:rPr>
          <w:u w:val="none"/>
        </w:rPr>
        <w:t xml:space="preserve"> artikli </w:t>
      </w:r>
      <w:r w:rsidRPr="00B13FF2">
        <w:rPr>
          <w:u w:val="none"/>
        </w:rPr>
        <w:t>4</w:t>
      </w:r>
      <w:r>
        <w:rPr>
          <w:u w:val="none"/>
        </w:rPr>
        <w:t xml:space="preserve"> lõike </w:t>
      </w:r>
      <w:r w:rsidRPr="00B13FF2">
        <w:rPr>
          <w:u w:val="none"/>
        </w:rPr>
        <w:t>1</w:t>
      </w:r>
      <w:r>
        <w:rPr>
          <w:u w:val="none"/>
        </w:rPr>
        <w:t xml:space="preserve"> punkti </w:t>
      </w:r>
      <w:r w:rsidRPr="00B13FF2">
        <w:rPr>
          <w:u w:val="none"/>
        </w:rPr>
        <w:t>39</w:t>
      </w:r>
      <w:r>
        <w:rPr>
          <w:u w:val="none"/>
        </w:rPr>
        <w:t xml:space="preserve"> kohast omavahel seotud klientide rühma, kellelt saadud rahastamine ületab neist vastaspooltest või omavahel seotud klientide rühmast igaühe puhul künnist, milleks on </w:t>
      </w:r>
      <w:r w:rsidRPr="00B13FF2">
        <w:rPr>
          <w:u w:val="none"/>
        </w:rPr>
        <w:t>1</w:t>
      </w:r>
      <w:r>
        <w:rPr>
          <w:u w:val="none"/>
        </w:rPr>
        <w:t xml:space="preserve"> % kohustuste kogusummast. Kirjes </w:t>
      </w:r>
      <w:r w:rsidRPr="00B13FF2">
        <w:rPr>
          <w:u w:val="none"/>
        </w:rPr>
        <w:t>1</w:t>
      </w:r>
      <w:r>
        <w:rPr>
          <w:u w:val="none"/>
        </w:rPr>
        <w:t>.</w:t>
      </w:r>
      <w:r w:rsidRPr="00B13FF2">
        <w:rPr>
          <w:u w:val="none"/>
        </w:rPr>
        <w:t>01</w:t>
      </w:r>
      <w:r>
        <w:rPr>
          <w:u w:val="none"/>
        </w:rPr>
        <w:t xml:space="preserve"> märgitakse vastaspool, kellelt saadud </w:t>
      </w:r>
      <w:r w:rsidRPr="00B13FF2">
        <w:rPr>
          <w:u w:val="none"/>
        </w:rPr>
        <w:t>1</w:t>
      </w:r>
      <w:r>
        <w:rPr>
          <w:u w:val="none"/>
        </w:rPr>
        <w:t xml:space="preserve"> % künnist ületav rahastamise summa on ühelt vastaspoolelt või omavahel seotud klientide rühmalt saadud summadest aruandekuupäeva </w:t>
      </w:r>
      <w:r>
        <w:rPr>
          <w:u w:val="none"/>
        </w:rPr>
        <w:lastRenderedPageBreak/>
        <w:t xml:space="preserve">seisuga kõige suurem; kirjes </w:t>
      </w:r>
      <w:r w:rsidRPr="00B13FF2">
        <w:rPr>
          <w:u w:val="none"/>
        </w:rPr>
        <w:t>1</w:t>
      </w:r>
      <w:r>
        <w:rPr>
          <w:u w:val="none"/>
        </w:rPr>
        <w:t>.</w:t>
      </w:r>
      <w:r w:rsidRPr="00B13FF2">
        <w:rPr>
          <w:u w:val="none"/>
        </w:rPr>
        <w:t>02</w:t>
      </w:r>
      <w:r>
        <w:rPr>
          <w:u w:val="none"/>
        </w:rPr>
        <w:t xml:space="preserve"> märgitakse </w:t>
      </w:r>
      <w:r w:rsidRPr="00B13FF2">
        <w:rPr>
          <w:u w:val="none"/>
        </w:rPr>
        <w:t>1</w:t>
      </w:r>
      <w:r>
        <w:rPr>
          <w:u w:val="none"/>
        </w:rPr>
        <w:t> % künnist ületav suuruselt teise summa andnud vastaspool või omavahel seotud klientide rühm jne ülejäänud kirjete märkimisel.</w:t>
      </w:r>
    </w:p>
    <w:p w14:paraId="430CAED4" w14:textId="505B6732" w:rsidR="00A344AA" w:rsidRPr="00422131" w:rsidRDefault="00A344AA" w:rsidP="00490B62">
      <w:pPr>
        <w:pStyle w:val="InstructionsText2"/>
        <w:numPr>
          <w:ilvl w:val="0"/>
          <w:numId w:val="6"/>
        </w:numPr>
        <w:rPr>
          <w:szCs w:val="20"/>
          <w:u w:val="none"/>
        </w:rPr>
      </w:pPr>
      <w:r>
        <w:rPr>
          <w:u w:val="none"/>
        </w:rPr>
        <w:t xml:space="preserve">Kui vastaspool kuulub mitmesse omavahel seotud klientide rühma, kajastatakse teda ainult ühel korral ja siis rühmas, kellelt saadud rahastamise summa on neist suurim. </w:t>
      </w:r>
    </w:p>
    <w:p w14:paraId="589BDAD9" w14:textId="67079620" w:rsidR="00A344AA" w:rsidRPr="00422131" w:rsidRDefault="00A344AA" w:rsidP="00490B62">
      <w:pPr>
        <w:pStyle w:val="InstructionsText2"/>
        <w:numPr>
          <w:ilvl w:val="0"/>
          <w:numId w:val="6"/>
        </w:numPr>
        <w:rPr>
          <w:szCs w:val="20"/>
          <w:u w:val="none"/>
        </w:rPr>
      </w:pPr>
      <w:r>
        <w:rPr>
          <w:u w:val="none"/>
        </w:rPr>
        <w:t xml:space="preserve">Krediidiasutused ja investeerimisühingud kajastavad ülejäänud rahastamise kogusummat </w:t>
      </w:r>
      <w:r w:rsidRPr="00B13FF2">
        <w:rPr>
          <w:u w:val="none"/>
        </w:rPr>
        <w:t>2</w:t>
      </w:r>
      <w:r>
        <w:rPr>
          <w:u w:val="none"/>
        </w:rPr>
        <w:t>. jaos.</w:t>
      </w:r>
    </w:p>
    <w:p w14:paraId="6E279CE2" w14:textId="29172BB5" w:rsidR="00A344AA" w:rsidRPr="00422131" w:rsidRDefault="00A344AA" w:rsidP="00490B62">
      <w:pPr>
        <w:pStyle w:val="InstructionsText2"/>
        <w:numPr>
          <w:ilvl w:val="0"/>
          <w:numId w:val="6"/>
        </w:numPr>
        <w:rPr>
          <w:szCs w:val="20"/>
          <w:u w:val="none"/>
        </w:rPr>
      </w:pPr>
      <w:r w:rsidRPr="00B13FF2">
        <w:rPr>
          <w:u w:val="none"/>
        </w:rPr>
        <w:t>1</w:t>
      </w:r>
      <w:r>
        <w:rPr>
          <w:u w:val="none"/>
        </w:rPr>
        <w:t xml:space="preserve">. ja </w:t>
      </w:r>
      <w:r w:rsidRPr="00B13FF2">
        <w:rPr>
          <w:u w:val="none"/>
        </w:rPr>
        <w:t>2</w:t>
      </w:r>
      <w:r>
        <w:rPr>
          <w:u w:val="none"/>
        </w:rPr>
        <w:t>. jao summa peab võrduma krediidiasutuse või investeerimisühingu kogurahastamisega, nagu see on kajastatud tema bilansis finantsaruandluse raamistiku (FINREP) kohaselt.</w:t>
      </w:r>
    </w:p>
    <w:p w14:paraId="00BA7315" w14:textId="71355B4D" w:rsidR="00A344AA" w:rsidRPr="007F5684" w:rsidRDefault="00A344AA" w:rsidP="00AF270F">
      <w:pPr>
        <w:pStyle w:val="InstructionsText2"/>
        <w:numPr>
          <w:ilvl w:val="0"/>
          <w:numId w:val="6"/>
        </w:numPr>
        <w:rPr>
          <w:szCs w:val="20"/>
          <w:u w:val="none"/>
        </w:rPr>
      </w:pPr>
      <w:r>
        <w:rPr>
          <w:u w:val="none"/>
        </w:rPr>
        <w:t xml:space="preserve">Krediidiasutused ja investeerimisühingud täidavad iga vastaspoole kohta kõik veerud </w:t>
      </w:r>
      <w:r w:rsidRPr="00B13FF2">
        <w:rPr>
          <w:u w:val="none"/>
        </w:rPr>
        <w:t>010</w:t>
      </w:r>
      <w:r>
        <w:rPr>
          <w:u w:val="none"/>
        </w:rPr>
        <w:t>–</w:t>
      </w:r>
      <w:r w:rsidRPr="00B13FF2">
        <w:rPr>
          <w:u w:val="none"/>
        </w:rPr>
        <w:t>080</w:t>
      </w:r>
      <w:r>
        <w:rPr>
          <w:u w:val="none"/>
        </w:rPr>
        <w:t>.</w:t>
      </w:r>
    </w:p>
    <w:p w14:paraId="3425ECF0" w14:textId="65ED6564" w:rsidR="00A344AA" w:rsidRPr="0005060D" w:rsidRDefault="00A344AA" w:rsidP="00B90134">
      <w:pPr>
        <w:pStyle w:val="InstructionsText2"/>
        <w:numPr>
          <w:ilvl w:val="0"/>
          <w:numId w:val="6"/>
        </w:numPr>
        <w:rPr>
          <w:szCs w:val="20"/>
          <w:u w:val="none"/>
        </w:rPr>
      </w:pPr>
      <w:r>
        <w:rPr>
          <w:u w:val="none"/>
        </w:rPr>
        <w:t>Kui rahastamist saadakse rohkem kui ühest tooteliigist, siis kajastatakse seda tooteliiki, mille osakaal saadud rahastamises on suurim. Aluseks olevate väärtpaberite hoidja võib kindlaks määrata lähtuvalt põhimõttest, et võimaluste piires tehakse selleks kõik endast olenev. Kui krediidiasutusel või investeerimisühingul on kontohaldurist panga ülesannete täitjana teavet väärtpaberite hoidja kohta, võtab ta seda summat vastaspoolte kontsentratsiooni kohta esitatavas aruandes arvesse. Kui väärtpaberite hoidja kohta teave puudub, ei ole asjaomast summat tarvis kajastada.</w:t>
      </w:r>
    </w:p>
    <w:p w14:paraId="2DFF75CD" w14:textId="77777777" w:rsidR="00A344AA" w:rsidRPr="007F5684" w:rsidRDefault="00A344AA" w:rsidP="009032C6">
      <w:pPr>
        <w:pStyle w:val="InstructionsText2"/>
        <w:numPr>
          <w:ilvl w:val="0"/>
          <w:numId w:val="6"/>
        </w:numPr>
        <w:rPr>
          <w:szCs w:val="20"/>
          <w:u w:val="none"/>
        </w:rPr>
      </w:pPr>
      <w:r>
        <w:rPr>
          <w:u w:val="none"/>
        </w:rPr>
        <w:t>Juhised konkreetsete veergude kohta.</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Veerg</w:t>
            </w:r>
          </w:p>
        </w:tc>
        <w:tc>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Viited õigussätetele ja juhised</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sidRPr="00B13FF2">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Vastaspoole nimi</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 xml:space="preserve">Veerus </w:t>
            </w:r>
            <w:r w:rsidRPr="00B13FF2">
              <w:rPr>
                <w:rFonts w:ascii="Times New Roman" w:hAnsi="Times New Roman"/>
              </w:rPr>
              <w:t>010</w:t>
            </w:r>
            <w:r>
              <w:rPr>
                <w:rFonts w:ascii="Times New Roman" w:hAnsi="Times New Roman"/>
              </w:rPr>
              <w:t xml:space="preserve"> esitatakse kahanevas järjekorras, st saadud rahastamise summa suuruse järjekorras, iga sellise vastaspoole nimi, kellelt saadud rahastamine ületab </w:t>
            </w:r>
            <w:r w:rsidRPr="00B13FF2">
              <w:rPr>
                <w:rFonts w:ascii="Times New Roman" w:hAnsi="Times New Roman"/>
              </w:rPr>
              <w:t>1</w:t>
            </w:r>
            <w:r>
              <w:rPr>
                <w:rFonts w:ascii="Times New Roman" w:hAnsi="Times New Roman"/>
              </w:rPr>
              <w:t> % kohustuste kogusummast.</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Märgitakse vastaspooleks oleva juriidilise isiku või füüsilise isiku nimi. Kui vastaspool on juriidiline isik, peab vastaspoole nimi olema selle juriidilise isiku täielik nimi, kust rahastamine saadi, sealhulgas tuleb kooskõlas riikliku äriühinguõigusega esitada viited äriühingu liigile.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sidRPr="00B13FF2">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LEI kood</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Vastaspoole kui juriidilise isiku tunnuskood.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sidRPr="00B13FF2">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Vastaspoole sektor</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Iga vastaspool liigitatakse ühe majandussektori alla lähtuvalt FINREPi majandussektorite klassidest:</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 xml:space="preserve">i) keskpank; ii) valitsemissektor; iii) krediidiasutus; iv) muu finantssektori äriühing; v) finantssektoriväline äriühing; vi) kodumajapidamine.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Omavahel seotud klientide rühmade puhul majandussektorit ei märgita.</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sidRPr="00B13FF2">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Vastaspoole residentsus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Kasutatakse vastaspoole asutamise riigi ISO koodi </w:t>
            </w:r>
            <w:r w:rsidRPr="00B13FF2">
              <w:rPr>
                <w:rStyle w:val="FormatvorlageInstructionsTabelleText"/>
                <w:rFonts w:ascii="Times New Roman" w:hAnsi="Times New Roman"/>
              </w:rPr>
              <w:t>3166</w:t>
            </w:r>
            <w:r>
              <w:rPr>
                <w:rStyle w:val="FormatvorlageInstructionsTabelleText"/>
                <w:rFonts w:ascii="Times New Roman" w:hAnsi="Times New Roman"/>
              </w:rPr>
              <w:t>-</w:t>
            </w:r>
            <w:r w:rsidRPr="00B13FF2">
              <w:rPr>
                <w:rStyle w:val="FormatvorlageInstructionsTabelleText"/>
                <w:rFonts w:ascii="Times New Roman" w:hAnsi="Times New Roman"/>
              </w:rPr>
              <w:t>1</w:t>
            </w:r>
            <w:r>
              <w:rPr>
                <w:rStyle w:val="FormatvorlageInstructionsTabelleText"/>
                <w:rFonts w:ascii="Times New Roman" w:hAnsi="Times New Roman"/>
              </w:rPr>
              <w:t>-alfa-</w:t>
            </w:r>
            <w:r w:rsidRPr="00B13FF2">
              <w:rPr>
                <w:rStyle w:val="FormatvorlageInstructionsTabelleText"/>
                <w:rFonts w:ascii="Times New Roman" w:hAnsi="Times New Roman"/>
              </w:rPr>
              <w:t>2</w:t>
            </w:r>
            <w:r>
              <w:rPr>
                <w:rStyle w:val="FormatvorlageInstructionsTabelleText"/>
                <w:rFonts w:ascii="Times New Roman" w:hAnsi="Times New Roman"/>
              </w:rPr>
              <w:t xml:space="preserve"> (sealhulgas rahvusvaheliste organisatsioonide pseudo-ISO koodid</w:t>
            </w:r>
            <w:r>
              <w:rPr>
                <w:u w:val="none"/>
              </w:rPr>
              <w:t>, mis on kättesaadavad Eurostati maksebilansi käsiraamatu viimases väljaandes)</w:t>
            </w:r>
            <w:r>
              <w:rPr>
                <w:rStyle w:val="FormatvorlageInstructionsTabelleText"/>
                <w:rFonts w:ascii="Times New Roman" w:hAnsi="Times New Roman"/>
              </w:rPr>
              <w:t xml:space="preserve">.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 xml:space="preserve">Omavahel seotud klientide rühmade puhul riiki ei märgita.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sidRPr="00B13FF2">
              <w:rPr>
                <w:rFonts w:ascii="Times New Roman" w:hAnsi="Times New Roman"/>
                <w:color w:val="000000"/>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Tooteliik</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Pr>
                <w:rFonts w:ascii="Times New Roman" w:hAnsi="Times New Roman"/>
              </w:rPr>
              <w:t xml:space="preserve">Veerus </w:t>
            </w:r>
            <w:r w:rsidRPr="00B13FF2">
              <w:rPr>
                <w:rFonts w:ascii="Times New Roman" w:hAnsi="Times New Roman"/>
              </w:rPr>
              <w:t>010</w:t>
            </w:r>
            <w:r>
              <w:rPr>
                <w:rFonts w:ascii="Times New Roman" w:hAnsi="Times New Roman"/>
              </w:rPr>
              <w:t xml:space="preserve"> loetletud vastaspooltele määratakse tooteliik, mis vastab emiteeritud tootele, milles rahastamine saadi (või milles kombineeritud tooteliikide puhul saadi suurim osa rahastamisest), kasutades järgmisi rasvases kirjas näidatud koode:</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w:t>
            </w:r>
            <w:r>
              <w:rPr>
                <w:rFonts w:ascii="Times New Roman" w:hAnsi="Times New Roman"/>
                <w:i/>
                <w:color w:val="000000"/>
              </w:rPr>
              <w:t>unsecured wholesale funding obtained from financial customers</w:t>
            </w:r>
            <w:r>
              <w:rPr>
                <w:rFonts w:ascii="Times New Roman" w:hAnsi="Times New Roman"/>
                <w:color w:val="000000"/>
              </w:rPr>
              <w:t>) – finantssektorisse kuuluvatelt klientidelt saadud tagamata hulgirahastamine, sealhulgas pankadevaheline rahastamine</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w:t>
            </w:r>
            <w:r>
              <w:rPr>
                <w:rFonts w:ascii="Times New Roman" w:hAnsi="Times New Roman"/>
                <w:i/>
                <w:color w:val="000000"/>
              </w:rPr>
              <w:t>unsecured wholesale funding obtained from non-financial customers</w:t>
            </w:r>
            <w:r>
              <w:rPr>
                <w:rFonts w:ascii="Times New Roman" w:hAnsi="Times New Roman"/>
                <w:color w:val="000000"/>
              </w:rPr>
              <w:t>) – finantssektorisse mittekuuluvatelt klientidelt saadud tagamata hulgirahastamine</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w:t>
            </w:r>
            <w:r>
              <w:rPr>
                <w:rFonts w:ascii="Times New Roman" w:hAnsi="Times New Roman"/>
                <w:i/>
                <w:color w:val="000000"/>
              </w:rPr>
              <w:t>securities financing transaction</w:t>
            </w:r>
            <w:r>
              <w:rPr>
                <w:rFonts w:ascii="Times New Roman" w:hAnsi="Times New Roman"/>
                <w:color w:val="000000"/>
              </w:rPr>
              <w:t xml:space="preserve">) – määruse (EL) nr </w:t>
            </w:r>
            <w:r w:rsidRPr="00B13FF2">
              <w:rPr>
                <w:rFonts w:ascii="Times New Roman" w:hAnsi="Times New Roman"/>
                <w:color w:val="000000"/>
              </w:rPr>
              <w:t>575</w:t>
            </w:r>
            <w:r>
              <w:rPr>
                <w:rFonts w:ascii="Times New Roman" w:hAnsi="Times New Roman"/>
                <w:color w:val="000000"/>
              </w:rPr>
              <w:t>/</w:t>
            </w:r>
            <w:r w:rsidRPr="00B13FF2">
              <w:rPr>
                <w:rFonts w:ascii="Times New Roman" w:hAnsi="Times New Roman"/>
                <w:color w:val="000000"/>
              </w:rPr>
              <w:t>2013</w:t>
            </w:r>
            <w:r>
              <w:rPr>
                <w:rFonts w:ascii="Times New Roman" w:hAnsi="Times New Roman"/>
                <w:color w:val="000000"/>
              </w:rPr>
              <w:t xml:space="preserve"> artikli </w:t>
            </w:r>
            <w:r w:rsidRPr="00B13FF2">
              <w:rPr>
                <w:rFonts w:ascii="Times New Roman" w:hAnsi="Times New Roman"/>
                <w:color w:val="000000"/>
              </w:rPr>
              <w:t>4</w:t>
            </w:r>
            <w:r>
              <w:rPr>
                <w:rFonts w:ascii="Times New Roman" w:hAnsi="Times New Roman"/>
                <w:color w:val="000000"/>
              </w:rPr>
              <w:t xml:space="preserve"> lõike </w:t>
            </w:r>
            <w:r w:rsidRPr="00B13FF2">
              <w:rPr>
                <w:rFonts w:ascii="Times New Roman" w:hAnsi="Times New Roman"/>
                <w:color w:val="000000"/>
              </w:rPr>
              <w:t>1</w:t>
            </w:r>
            <w:r>
              <w:rPr>
                <w:rFonts w:ascii="Times New Roman" w:hAnsi="Times New Roman"/>
                <w:color w:val="000000"/>
              </w:rPr>
              <w:t xml:space="preserve"> punktis </w:t>
            </w:r>
            <w:r w:rsidRPr="00B13FF2">
              <w:rPr>
                <w:rFonts w:ascii="Times New Roman" w:hAnsi="Times New Roman"/>
                <w:color w:val="000000"/>
              </w:rPr>
              <w:t>82</w:t>
            </w:r>
            <w:r>
              <w:rPr>
                <w:rFonts w:ascii="Times New Roman" w:hAnsi="Times New Roman"/>
                <w:color w:val="000000"/>
              </w:rPr>
              <w:t xml:space="preserve"> määratletud repolepingutest saadud rahastamine</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00122A3D"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w:t>
            </w:r>
            <w:r>
              <w:rPr>
                <w:rFonts w:ascii="Times New Roman" w:hAnsi="Times New Roman"/>
                <w:i/>
                <w:color w:val="000000"/>
              </w:rPr>
              <w:t>covered bonds</w:t>
            </w:r>
            <w:r>
              <w:rPr>
                <w:rFonts w:ascii="Times New Roman" w:hAnsi="Times New Roman"/>
                <w:color w:val="000000"/>
              </w:rPr>
              <w:t xml:space="preserve">) – määruse (EL) nr </w:t>
            </w:r>
            <w:r w:rsidRPr="00B13FF2">
              <w:rPr>
                <w:rFonts w:ascii="Times New Roman" w:hAnsi="Times New Roman"/>
                <w:color w:val="000000"/>
              </w:rPr>
              <w:t>575</w:t>
            </w:r>
            <w:r>
              <w:rPr>
                <w:rFonts w:ascii="Times New Roman" w:hAnsi="Times New Roman"/>
                <w:color w:val="000000"/>
              </w:rPr>
              <w:t>/</w:t>
            </w:r>
            <w:r w:rsidRPr="00B13FF2">
              <w:rPr>
                <w:rFonts w:ascii="Times New Roman" w:hAnsi="Times New Roman"/>
                <w:color w:val="000000"/>
              </w:rPr>
              <w:t>2013</w:t>
            </w:r>
            <w:r>
              <w:rPr>
                <w:rFonts w:ascii="Times New Roman" w:hAnsi="Times New Roman"/>
                <w:color w:val="000000"/>
              </w:rPr>
              <w:t xml:space="preserve"> artikli </w:t>
            </w:r>
            <w:r w:rsidRPr="00B13FF2">
              <w:rPr>
                <w:rFonts w:ascii="Times New Roman" w:hAnsi="Times New Roman"/>
                <w:color w:val="000000"/>
              </w:rPr>
              <w:t>129</w:t>
            </w:r>
            <w:r>
              <w:rPr>
                <w:rFonts w:ascii="Times New Roman" w:hAnsi="Times New Roman"/>
                <w:color w:val="000000"/>
              </w:rPr>
              <w:t xml:space="preserve"> lõikes </w:t>
            </w:r>
            <w:r w:rsidRPr="00B13FF2">
              <w:rPr>
                <w:rFonts w:ascii="Times New Roman" w:hAnsi="Times New Roman"/>
                <w:color w:val="000000"/>
              </w:rPr>
              <w:t>4</w:t>
            </w:r>
            <w:r>
              <w:rPr>
                <w:rFonts w:ascii="Times New Roman" w:hAnsi="Times New Roman"/>
                <w:color w:val="000000"/>
              </w:rPr>
              <w:t xml:space="preserve"> või </w:t>
            </w:r>
            <w:r w:rsidRPr="00B13FF2">
              <w:rPr>
                <w:rFonts w:ascii="Times New Roman" w:hAnsi="Times New Roman"/>
                <w:color w:val="000000"/>
              </w:rPr>
              <w:t>5</w:t>
            </w:r>
            <w:r>
              <w:rPr>
                <w:rFonts w:ascii="Times New Roman" w:hAnsi="Times New Roman"/>
                <w:color w:val="000000"/>
              </w:rPr>
              <w:t xml:space="preserve"> või direktiivi </w:t>
            </w:r>
            <w:r w:rsidRPr="00B13FF2">
              <w:rPr>
                <w:rFonts w:ascii="Times New Roman" w:hAnsi="Times New Roman"/>
                <w:color w:val="000000"/>
              </w:rPr>
              <w:t>2009</w:t>
            </w:r>
            <w:r>
              <w:rPr>
                <w:rFonts w:ascii="Times New Roman" w:hAnsi="Times New Roman"/>
                <w:color w:val="000000"/>
              </w:rPr>
              <w:t>/</w:t>
            </w:r>
            <w:r w:rsidRPr="00B13FF2">
              <w:rPr>
                <w:rFonts w:ascii="Times New Roman" w:hAnsi="Times New Roman"/>
                <w:color w:val="000000"/>
              </w:rPr>
              <w:t>65</w:t>
            </w:r>
            <w:r>
              <w:rPr>
                <w:rFonts w:ascii="Times New Roman" w:hAnsi="Times New Roman"/>
                <w:color w:val="000000"/>
              </w:rPr>
              <w:t xml:space="preserve">/EÜ artikli </w:t>
            </w:r>
            <w:r w:rsidRPr="00B13FF2">
              <w:rPr>
                <w:rFonts w:ascii="Times New Roman" w:hAnsi="Times New Roman"/>
                <w:color w:val="000000"/>
              </w:rPr>
              <w:t>52</w:t>
            </w:r>
            <w:r>
              <w:rPr>
                <w:rFonts w:ascii="Times New Roman" w:hAnsi="Times New Roman"/>
                <w:color w:val="000000"/>
              </w:rPr>
              <w:t xml:space="preserve"> lõikes </w:t>
            </w:r>
            <w:r w:rsidRPr="00B13FF2">
              <w:rPr>
                <w:rFonts w:ascii="Times New Roman" w:hAnsi="Times New Roman"/>
                <w:color w:val="000000"/>
              </w:rPr>
              <w:t>4</w:t>
            </w:r>
            <w:r>
              <w:rPr>
                <w:rFonts w:ascii="Times New Roman" w:hAnsi="Times New Roman"/>
                <w:color w:val="000000"/>
              </w:rPr>
              <w:t xml:space="preserve"> määratletud pandikirjade emissioonist saadud rahastamine</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 xml:space="preserve">ABS </w:t>
            </w:r>
            <w:r>
              <w:rPr>
                <w:rFonts w:ascii="Times New Roman" w:hAnsi="Times New Roman"/>
                <w:color w:val="000000"/>
              </w:rPr>
              <w:t>(</w:t>
            </w:r>
            <w:r>
              <w:rPr>
                <w:rFonts w:ascii="Times New Roman" w:hAnsi="Times New Roman"/>
                <w:i/>
                <w:color w:val="000000"/>
              </w:rPr>
              <w:t>asset backed securities</w:t>
            </w:r>
            <w:r>
              <w:rPr>
                <w:rFonts w:ascii="Times New Roman" w:hAnsi="Times New Roman"/>
                <w:color w:val="000000"/>
              </w:rPr>
              <w:t>) – varaga tagatud väärtpaberite (sealhulgas varaga tagatud kommertsväärtpaberite) emissioonist saadud rahastamine</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rPr>
                <w:rFonts w:ascii="Times New Roman" w:hAnsi="Times New Roman"/>
                <w:color w:val="000000"/>
              </w:rPr>
              <w:t xml:space="preserve"> (</w:t>
            </w:r>
            <w:r>
              <w:rPr>
                <w:rFonts w:ascii="Times New Roman" w:hAnsi="Times New Roman"/>
                <w:i/>
                <w:color w:val="000000"/>
              </w:rPr>
              <w:t>intragroup counterparties</w:t>
            </w:r>
            <w:r>
              <w:rPr>
                <w:rFonts w:ascii="Times New Roman" w:hAnsi="Times New Roman"/>
                <w:color w:val="000000"/>
              </w:rPr>
              <w:t>) – grupisisestelt vastaspooltelt saadud rahastamine</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w:t>
            </w:r>
            <w:r>
              <w:rPr>
                <w:rFonts w:ascii="Times New Roman" w:hAnsi="Times New Roman"/>
                <w:i/>
                <w:color w:val="000000"/>
              </w:rPr>
              <w:t>other secured wholesale funding</w:t>
            </w:r>
            <w:r>
              <w:rPr>
                <w:rFonts w:ascii="Times New Roman" w:hAnsi="Times New Roman"/>
                <w:color w:val="000000"/>
              </w:rPr>
              <w:t>) – muu tagatud hulgirahastamine</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w:t>
            </w:r>
            <w:r>
              <w:rPr>
                <w:rFonts w:ascii="Times New Roman" w:hAnsi="Times New Roman"/>
                <w:i/>
                <w:color w:val="000000"/>
              </w:rPr>
              <w:t>other funding products</w:t>
            </w:r>
            <w:r>
              <w:rPr>
                <w:rFonts w:ascii="Times New Roman" w:hAnsi="Times New Roman"/>
                <w:color w:val="000000"/>
              </w:rPr>
              <w:t>) – muud rahastamistooted, nt jaerahastamine</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sidRPr="00B13FF2">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Saadud summa</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 xml:space="preserve">Veerus </w:t>
            </w:r>
            <w:r w:rsidRPr="00B13FF2">
              <w:rPr>
                <w:rFonts w:ascii="Times New Roman" w:hAnsi="Times New Roman"/>
              </w:rPr>
              <w:t>010</w:t>
            </w:r>
            <w:r>
              <w:rPr>
                <w:rFonts w:ascii="Times New Roman" w:hAnsi="Times New Roman"/>
              </w:rPr>
              <w:t xml:space="preserve"> märgitud vastaspooltelt saadud rahastamise kogusummat kajastatakse veerus </w:t>
            </w:r>
            <w:r w:rsidRPr="00B13FF2">
              <w:rPr>
                <w:rFonts w:ascii="Times New Roman" w:hAnsi="Times New Roman"/>
              </w:rPr>
              <w:t>060</w:t>
            </w:r>
            <w:r>
              <w:rPr>
                <w:rFonts w:ascii="Times New Roman" w:hAnsi="Times New Roman"/>
              </w:rPr>
              <w:t xml:space="preserve"> ning krediidiasutused ja investeerimisühingud esitavad seal bilansilise väärtuse.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sidRPr="00B13FF2">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Kaalutud keskmine esialgne tähtaeg</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Pr>
                <w:rFonts w:ascii="Times New Roman" w:hAnsi="Times New Roman"/>
              </w:rPr>
              <w:t xml:space="preserve">Veerus </w:t>
            </w:r>
            <w:r w:rsidRPr="00B13FF2">
              <w:rPr>
                <w:rFonts w:ascii="Times New Roman" w:hAnsi="Times New Roman"/>
              </w:rPr>
              <w:t>010</w:t>
            </w:r>
            <w:r>
              <w:rPr>
                <w:rFonts w:ascii="Times New Roman" w:hAnsi="Times New Roman"/>
              </w:rPr>
              <w:t xml:space="preserve"> märgitud vastaspoolelt saadud veerus </w:t>
            </w:r>
            <w:r w:rsidRPr="00B13FF2">
              <w:rPr>
                <w:rFonts w:ascii="Times New Roman" w:hAnsi="Times New Roman"/>
              </w:rPr>
              <w:t>060</w:t>
            </w:r>
            <w:r>
              <w:rPr>
                <w:rFonts w:ascii="Times New Roman" w:hAnsi="Times New Roman"/>
              </w:rPr>
              <w:t xml:space="preserve"> kajastatud rahastamise summa kaalutud keskmine esialgne tähtaeg (päevades) esitatakse veerus </w:t>
            </w:r>
            <w:r w:rsidRPr="00B13FF2">
              <w:rPr>
                <w:rFonts w:ascii="Times New Roman" w:hAnsi="Times New Roman"/>
              </w:rPr>
              <w:t>070</w:t>
            </w:r>
            <w:r>
              <w:rPr>
                <w:rFonts w:ascii="Times New Roman" w:hAnsi="Times New Roman"/>
              </w:rPr>
              <w:t>.</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r>
              <w:rPr>
                <w:rFonts w:ascii="Times New Roman" w:hAnsi="Times New Roman"/>
              </w:rPr>
              <w:t>Kaalutud keskmine esialgne tähtaeg arvutatakse asjaomaselt vastaspooltelt saadud rahastamise esialgsete tähtaegade (päevades) keskmisena. Keskmise leidmisel võetakse aluseks erinevate saadud rahastamise summade suuruste osakaal asjaomaselt vastaspooltelt kokku saadud rahastamises.</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sidRPr="00B13FF2">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Kaalutud keskmine järelejäänud tähtaeg</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Pr>
                <w:rFonts w:ascii="Times New Roman" w:hAnsi="Times New Roman"/>
              </w:rPr>
              <w:t xml:space="preserve">Veerus </w:t>
            </w:r>
            <w:r w:rsidRPr="00B13FF2">
              <w:rPr>
                <w:rFonts w:ascii="Times New Roman" w:hAnsi="Times New Roman"/>
              </w:rPr>
              <w:t>010</w:t>
            </w:r>
            <w:r>
              <w:rPr>
                <w:rFonts w:ascii="Times New Roman" w:hAnsi="Times New Roman"/>
              </w:rPr>
              <w:t xml:space="preserve"> märgitud vastaspoolelt saadud veerus </w:t>
            </w:r>
            <w:r w:rsidRPr="00B13FF2">
              <w:rPr>
                <w:rFonts w:ascii="Times New Roman" w:hAnsi="Times New Roman"/>
              </w:rPr>
              <w:t>060</w:t>
            </w:r>
            <w:r>
              <w:rPr>
                <w:rFonts w:ascii="Times New Roman" w:hAnsi="Times New Roman"/>
              </w:rPr>
              <w:t xml:space="preserve"> kajastatud rahastamise summa kaalutud keskmine järelejäänud tähtaeg (päevades) esitatakse veerus </w:t>
            </w:r>
            <w:r w:rsidRPr="00B13FF2">
              <w:rPr>
                <w:rFonts w:ascii="Times New Roman" w:hAnsi="Times New Roman"/>
              </w:rPr>
              <w:t>080</w:t>
            </w:r>
            <w:r>
              <w:rPr>
                <w:rFonts w:ascii="Times New Roman" w:hAnsi="Times New Roman"/>
              </w:rPr>
              <w:t>.</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r>
              <w:rPr>
                <w:rFonts w:ascii="Times New Roman" w:hAnsi="Times New Roman"/>
              </w:rPr>
              <w:t>Kaalutud keskmine järelejäänud tähtaeg arvutatakse vastaspooltelt saadud rahastamise järelejäänud tähtaegade (päevades) keskmisena. Keskmise leidmisel võetakse aluseks erinevate saadud rahastamise summade suuruste osakaal asjaomaselt vastaspooltelt kokku saadud rahastamises.</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 xml:space="preserve">Rahastamise kontsentratsioon tooteliikide lõikes (C </w:t>
      </w:r>
      <w:r w:rsidRPr="00B13FF2">
        <w:rPr>
          <w:rFonts w:ascii="Times New Roman" w:hAnsi="Times New Roman"/>
        </w:rPr>
        <w:t>68</w:t>
      </w:r>
      <w:r>
        <w:rPr>
          <w:rFonts w:ascii="Times New Roman" w:hAnsi="Times New Roman"/>
        </w:rPr>
        <w:t>.</w:t>
      </w:r>
      <w:r w:rsidRPr="00B13FF2">
        <w:rPr>
          <w:rFonts w:ascii="Times New Roman" w:hAnsi="Times New Roman"/>
        </w:rPr>
        <w:t>00</w:t>
      </w:r>
      <w:r>
        <w:rPr>
          <w:rFonts w:ascii="Times New Roman" w:hAnsi="Times New Roman"/>
        </w:rPr>
        <w:t>)</w:t>
      </w:r>
    </w:p>
    <w:p w14:paraId="5B6DFC15" w14:textId="095CCDBC" w:rsidR="00A344AA" w:rsidRDefault="00A344AA" w:rsidP="00DE2988">
      <w:pPr>
        <w:pStyle w:val="InstructionsText2"/>
        <w:numPr>
          <w:ilvl w:val="0"/>
          <w:numId w:val="13"/>
        </w:numPr>
        <w:rPr>
          <w:szCs w:val="20"/>
          <w:u w:val="none"/>
        </w:rPr>
      </w:pPr>
      <w:r>
        <w:rPr>
          <w:u w:val="none"/>
        </w:rPr>
        <w:t>Käesoleva vormi eesmärk on koguda teavet aruandva krediidiasutuse või investeerimisühingu rahastamise kontsentratsiooni kohta tooteliikide lõikes, jaotatuna rahastamise liikidesse kooskõlas alljärgnevate ridade kohta esitatud juhistega.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Rida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Viited õigussätetele ja juhised</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sidRPr="00B13FF2">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w:t>
            </w:r>
            <w:r>
              <w:tab/>
            </w:r>
            <w:r>
              <w:rPr>
                <w:rFonts w:ascii="Times New Roman" w:hAnsi="Times New Roman"/>
                <w:b/>
                <w:u w:val="single"/>
              </w:rPr>
              <w:t>Jaerahastamine</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 xml:space="preserve">Delegeeritud määruse nr </w:t>
            </w:r>
            <w:r w:rsidRPr="00B13FF2">
              <w:rPr>
                <w:rFonts w:ascii="Times New Roman" w:hAnsi="Times New Roman"/>
              </w:rPr>
              <w:t>2015</w:t>
            </w:r>
            <w:r>
              <w:rPr>
                <w:rFonts w:ascii="Times New Roman" w:hAnsi="Times New Roman"/>
              </w:rPr>
              <w:t>/</w:t>
            </w:r>
            <w:r w:rsidRPr="00B13FF2">
              <w:rPr>
                <w:rFonts w:ascii="Times New Roman" w:hAnsi="Times New Roman"/>
              </w:rPr>
              <w:t>61</w:t>
            </w:r>
            <w:r>
              <w:rPr>
                <w:rFonts w:ascii="Times New Roman" w:hAnsi="Times New Roman"/>
              </w:rPr>
              <w:t xml:space="preserve"> artikli </w:t>
            </w:r>
            <w:r w:rsidRPr="00B13FF2">
              <w:rPr>
                <w:rFonts w:ascii="Times New Roman" w:hAnsi="Times New Roman"/>
              </w:rPr>
              <w:t>3</w:t>
            </w:r>
            <w:r>
              <w:rPr>
                <w:rFonts w:ascii="Times New Roman" w:hAnsi="Times New Roman"/>
              </w:rPr>
              <w:t xml:space="preserve"> punktis </w:t>
            </w:r>
            <w:r w:rsidRPr="00B13FF2">
              <w:rPr>
                <w:rFonts w:ascii="Times New Roman" w:hAnsi="Times New Roman"/>
              </w:rPr>
              <w:t>8</w:t>
            </w:r>
            <w:r>
              <w:rPr>
                <w:rFonts w:ascii="Times New Roman" w:hAnsi="Times New Roman"/>
              </w:rPr>
              <w:t xml:space="preserve"> määratletud jaehoiused.</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sidRPr="00B13FF2">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1</w:t>
            </w:r>
            <w:r>
              <w:tab/>
            </w:r>
            <w:r>
              <w:rPr>
                <w:rFonts w:ascii="Times New Roman" w:hAnsi="Times New Roman"/>
                <w:b/>
                <w:u w:val="single"/>
              </w:rPr>
              <w:t>millest: nõudmiseni hoiused</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 xml:space="preserve">Real </w:t>
            </w:r>
            <w:r w:rsidRPr="00B13FF2">
              <w:rPr>
                <w:rFonts w:ascii="Times New Roman" w:hAnsi="Times New Roman"/>
              </w:rPr>
              <w:t>010</w:t>
            </w:r>
            <w:r>
              <w:rPr>
                <w:rFonts w:ascii="Times New Roman" w:hAnsi="Times New Roman"/>
              </w:rPr>
              <w:t xml:space="preserve"> kajastatud jaerahastamise alla kuuluvad nõudmiseni hoiused.</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sidRPr="00B13FF2">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2</w:t>
            </w:r>
            <w:r>
              <w:tab/>
            </w:r>
            <w:r>
              <w:rPr>
                <w:rFonts w:ascii="Times New Roman" w:hAnsi="Times New Roman"/>
                <w:b/>
                <w:u w:val="single"/>
              </w:rPr>
              <w:t xml:space="preserve">millest: tähtajalised hoiused, millelt ei saa järgmise </w:t>
            </w:r>
            <w:r w:rsidRPr="00B13FF2">
              <w:rPr>
                <w:rFonts w:ascii="Times New Roman" w:hAnsi="Times New Roman"/>
                <w:b/>
                <w:u w:val="single"/>
              </w:rPr>
              <w:t>30</w:t>
            </w:r>
            <w:r>
              <w:rPr>
                <w:rFonts w:ascii="Times New Roman" w:hAnsi="Times New Roman"/>
                <w:b/>
                <w:u w:val="single"/>
              </w:rPr>
              <w:t xml:space="preserve"> päeva jooksul raha välja võtta</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 xml:space="preserve">Real </w:t>
            </w:r>
            <w:r w:rsidRPr="00B13FF2">
              <w:rPr>
                <w:rFonts w:ascii="Times New Roman" w:hAnsi="Times New Roman"/>
              </w:rPr>
              <w:t>010</w:t>
            </w:r>
            <w:r>
              <w:rPr>
                <w:rFonts w:ascii="Times New Roman" w:hAnsi="Times New Roman"/>
              </w:rPr>
              <w:t xml:space="preserve"> kajastatud jaerahastamise alla kuuluvad tähtajalised hoiused, millelt ei saa järgmise </w:t>
            </w:r>
            <w:r w:rsidRPr="00B13FF2">
              <w:rPr>
                <w:rFonts w:ascii="Times New Roman" w:hAnsi="Times New Roman"/>
              </w:rPr>
              <w:t>30</w:t>
            </w:r>
            <w:r>
              <w:rPr>
                <w:rFonts w:ascii="Times New Roman" w:hAnsi="Times New Roman"/>
              </w:rPr>
              <w:t xml:space="preserve"> päeva jooksul raha välja võtta.</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sidRPr="00B13FF2">
              <w:rPr>
                <w:rFonts w:ascii="Times New Roman" w:hAnsi="Times New Roman"/>
                <w:color w:val="000000"/>
              </w:rPr>
              <w:t>041</w:t>
            </w:r>
          </w:p>
        </w:tc>
        <w:tc>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3</w:t>
            </w:r>
            <w:r>
              <w:tab/>
            </w:r>
            <w:r>
              <w:rPr>
                <w:rFonts w:ascii="Times New Roman" w:hAnsi="Times New Roman"/>
                <w:b/>
                <w:u w:val="single"/>
              </w:rPr>
              <w:t xml:space="preserve">millest: tähtajalised hoiused, millelt saab järgmise </w:t>
            </w:r>
            <w:r w:rsidRPr="00B13FF2">
              <w:rPr>
                <w:rFonts w:ascii="Times New Roman" w:hAnsi="Times New Roman"/>
                <w:b/>
                <w:u w:val="single"/>
              </w:rPr>
              <w:t>30</w:t>
            </w:r>
            <w:r>
              <w:rPr>
                <w:rFonts w:ascii="Times New Roman" w:hAnsi="Times New Roman"/>
                <w:b/>
                <w:u w:val="single"/>
              </w:rPr>
              <w:t xml:space="preserve"> päeva jooksul raha välja võtta</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 xml:space="preserve">Real </w:t>
            </w:r>
            <w:r w:rsidRPr="00B13FF2">
              <w:rPr>
                <w:rFonts w:ascii="Times New Roman" w:hAnsi="Times New Roman"/>
              </w:rPr>
              <w:t>010</w:t>
            </w:r>
            <w:r>
              <w:rPr>
                <w:rFonts w:ascii="Times New Roman" w:hAnsi="Times New Roman"/>
              </w:rPr>
              <w:t xml:space="preserve"> kajastatud jaerahastamise alla kuuluvad tähtajalised hoiused, millelt saab järgmise </w:t>
            </w:r>
            <w:r w:rsidRPr="00B13FF2">
              <w:rPr>
                <w:rFonts w:ascii="Times New Roman" w:hAnsi="Times New Roman"/>
              </w:rPr>
              <w:t>30</w:t>
            </w:r>
            <w:r>
              <w:rPr>
                <w:rFonts w:ascii="Times New Roman" w:hAnsi="Times New Roman"/>
              </w:rPr>
              <w:t xml:space="preserve"> päeva jooksul raha välja võtta.</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sidRPr="00B13FF2">
              <w:rPr>
                <w:rFonts w:ascii="Times New Roman" w:hAnsi="Times New Roman"/>
                <w:color w:val="000000"/>
              </w:rPr>
              <w:t>070</w:t>
            </w:r>
          </w:p>
        </w:tc>
        <w:tc>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4</w:t>
            </w:r>
            <w:r>
              <w:tab/>
            </w:r>
            <w:r>
              <w:rPr>
                <w:rFonts w:ascii="Times New Roman" w:hAnsi="Times New Roman"/>
                <w:b/>
                <w:u w:val="single"/>
              </w:rPr>
              <w:t>millest: säästukontod, millel on üks alljärgnevatest tunnustest</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 xml:space="preserve">Real </w:t>
            </w:r>
            <w:r w:rsidRPr="00B13FF2">
              <w:rPr>
                <w:rFonts w:ascii="Times New Roman" w:hAnsi="Times New Roman"/>
              </w:rPr>
              <w:t>010</w:t>
            </w:r>
            <w:r>
              <w:rPr>
                <w:rFonts w:ascii="Times New Roman" w:hAnsi="Times New Roman"/>
              </w:rPr>
              <w:t xml:space="preserve"> kajastatud jaerahastamise alla kuuluvad säästukontod, millel on üks järgmistest tunnustest:</w:t>
            </w:r>
          </w:p>
          <w:p w14:paraId="7001BAD2" w14:textId="2A97E8F3" w:rsidR="003439C5" w:rsidRDefault="00F40FD4" w:rsidP="00E87A50">
            <w:pPr>
              <w:spacing w:before="0" w:after="0"/>
              <w:rPr>
                <w:rFonts w:ascii="Times New Roman" w:hAnsi="Times New Roman"/>
                <w:szCs w:val="20"/>
              </w:rPr>
            </w:pPr>
            <w:r>
              <w:rPr>
                <w:rFonts w:ascii="Times New Roman" w:hAnsi="Times New Roman"/>
              </w:rPr>
              <w:t xml:space="preserve">– mille puhul raha väljavõtmisest etteteatamise tähtaeg on pikem kui </w:t>
            </w:r>
            <w:r w:rsidRPr="00B13FF2">
              <w:rPr>
                <w:rFonts w:ascii="Times New Roman" w:hAnsi="Times New Roman"/>
              </w:rPr>
              <w:t>30</w:t>
            </w:r>
            <w:r>
              <w:rPr>
                <w:rFonts w:ascii="Times New Roman" w:hAnsi="Times New Roman"/>
              </w:rPr>
              <w:t xml:space="preserve"> päeva;</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mille puhul puudub </w:t>
            </w:r>
            <w:r w:rsidRPr="00B13FF2">
              <w:rPr>
                <w:rFonts w:ascii="Times New Roman" w:hAnsi="Times New Roman"/>
              </w:rPr>
              <w:t>30</w:t>
            </w:r>
            <w:r>
              <w:rPr>
                <w:rFonts w:ascii="Times New Roman" w:hAnsi="Times New Roman"/>
              </w:rPr>
              <w:t xml:space="preserve"> päeva ületav raha väljavõtmisest etteteatamise tähtaeg.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Seda rida ei kajastata.</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sidRPr="00B13FF2">
              <w:rPr>
                <w:rFonts w:ascii="Times New Roman" w:hAnsi="Times New Roman"/>
                <w:color w:val="000000"/>
              </w:rPr>
              <w:t>080</w:t>
            </w:r>
          </w:p>
        </w:tc>
        <w:tc>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4</w:t>
            </w:r>
            <w:r>
              <w:rPr>
                <w:rFonts w:ascii="Times New Roman" w:hAnsi="Times New Roman"/>
                <w:b/>
                <w:u w:val="single"/>
              </w:rPr>
              <w:t>.</w:t>
            </w:r>
            <w:r w:rsidRPr="00B13FF2">
              <w:rPr>
                <w:rFonts w:ascii="Times New Roman" w:hAnsi="Times New Roman"/>
                <w:b/>
                <w:u w:val="single"/>
              </w:rPr>
              <w:t>1</w:t>
            </w:r>
            <w:r>
              <w:rPr>
                <w:rFonts w:ascii="Times New Roman" w:hAnsi="Times New Roman"/>
                <w:b/>
                <w:u w:val="single"/>
              </w:rPr>
              <w:t xml:space="preserve"> </w:t>
            </w:r>
            <w:r>
              <w:tab/>
            </w:r>
            <w:r>
              <w:rPr>
                <w:rFonts w:ascii="Times New Roman" w:hAnsi="Times New Roman"/>
                <w:b/>
                <w:u w:val="single"/>
              </w:rPr>
              <w:t xml:space="preserve">mille puhul raha väljavõtmisest etteteatamise tähtaeg on pikem kui </w:t>
            </w:r>
            <w:r w:rsidRPr="00B13FF2">
              <w:rPr>
                <w:rFonts w:ascii="Times New Roman" w:hAnsi="Times New Roman"/>
                <w:b/>
                <w:u w:val="single"/>
              </w:rPr>
              <w:t>30</w:t>
            </w:r>
            <w:r>
              <w:rPr>
                <w:rFonts w:ascii="Times New Roman" w:hAnsi="Times New Roman"/>
                <w:b/>
                <w:u w:val="single"/>
              </w:rPr>
              <w:t xml:space="preserve"> päeva</w:t>
            </w:r>
          </w:p>
          <w:p w14:paraId="2CB5668A" w14:textId="468A8913" w:rsidR="00F40FD4" w:rsidRDefault="00F40FD4" w:rsidP="00F40FD4">
            <w:pPr>
              <w:spacing w:before="0" w:after="0"/>
              <w:rPr>
                <w:rFonts w:ascii="Times New Roman" w:hAnsi="Times New Roman"/>
                <w:szCs w:val="20"/>
              </w:rPr>
            </w:pPr>
            <w:r>
              <w:rPr>
                <w:rFonts w:ascii="Times New Roman" w:hAnsi="Times New Roman"/>
              </w:rPr>
              <w:t xml:space="preserve">Real </w:t>
            </w:r>
            <w:r w:rsidRPr="00B13FF2">
              <w:rPr>
                <w:rFonts w:ascii="Times New Roman" w:hAnsi="Times New Roman"/>
              </w:rPr>
              <w:t>010</w:t>
            </w:r>
            <w:r>
              <w:rPr>
                <w:rFonts w:ascii="Times New Roman" w:hAnsi="Times New Roman"/>
              </w:rPr>
              <w:t xml:space="preserve"> kajastatud jaerahastamise alla kuuluvad säästukontod, mille puhul raha väljavõtmisest etteteatamise tähtaeg on pikem kui </w:t>
            </w:r>
            <w:r w:rsidRPr="00B13FF2">
              <w:rPr>
                <w:rFonts w:ascii="Times New Roman" w:hAnsi="Times New Roman"/>
              </w:rPr>
              <w:t>30</w:t>
            </w:r>
            <w:r>
              <w:rPr>
                <w:rFonts w:ascii="Times New Roman" w:hAnsi="Times New Roman"/>
              </w:rPr>
              <w:t xml:space="preserve"> päeva.</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sidRPr="00B13FF2">
              <w:rPr>
                <w:rFonts w:ascii="Times New Roman" w:hAnsi="Times New Roman"/>
                <w:color w:val="000000"/>
              </w:rPr>
              <w:t>090</w:t>
            </w:r>
          </w:p>
        </w:tc>
        <w:tc>
          <w:tcPr>
            <w:tcW w:w="4271" w:type="pct"/>
            <w:shd w:val="clear" w:color="auto" w:fill="auto"/>
          </w:tcPr>
          <w:p w14:paraId="41FDDED5" w14:textId="0D19B3DF" w:rsidR="003439C5" w:rsidRPr="007F5684" w:rsidRDefault="00F40FD4" w:rsidP="003439C5">
            <w:pPr>
              <w:spacing w:before="0" w:after="0"/>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4</w:t>
            </w:r>
            <w:r>
              <w:rPr>
                <w:rFonts w:ascii="Times New Roman" w:hAnsi="Times New Roman"/>
                <w:b/>
                <w:u w:val="single"/>
              </w:rPr>
              <w:t>.</w:t>
            </w:r>
            <w:r w:rsidRPr="00B13FF2">
              <w:rPr>
                <w:rFonts w:ascii="Times New Roman" w:hAnsi="Times New Roman"/>
                <w:b/>
                <w:u w:val="single"/>
              </w:rPr>
              <w:t>2</w:t>
            </w:r>
            <w:r>
              <w:rPr>
                <w:rFonts w:ascii="Times New Roman" w:hAnsi="Times New Roman"/>
                <w:b/>
                <w:u w:val="single"/>
              </w:rPr>
              <w:t xml:space="preserve"> </w:t>
            </w:r>
            <w:r>
              <w:tab/>
            </w:r>
            <w:r>
              <w:rPr>
                <w:rFonts w:ascii="Times New Roman" w:hAnsi="Times New Roman"/>
                <w:b/>
                <w:u w:val="single"/>
              </w:rPr>
              <w:t xml:space="preserve">mille puhul puudub </w:t>
            </w:r>
            <w:r w:rsidRPr="00B13FF2">
              <w:rPr>
                <w:rFonts w:ascii="Times New Roman" w:hAnsi="Times New Roman"/>
                <w:b/>
                <w:u w:val="single"/>
              </w:rPr>
              <w:t>30</w:t>
            </w:r>
            <w:r>
              <w:rPr>
                <w:rFonts w:ascii="Times New Roman" w:hAnsi="Times New Roman"/>
                <w:b/>
                <w:u w:val="single"/>
              </w:rPr>
              <w:t xml:space="preserve"> päeva ületav raha väljavõtmisest etteteatamise tähtaeg</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 xml:space="preserve">Real </w:t>
            </w:r>
            <w:r w:rsidRPr="00B13FF2">
              <w:rPr>
                <w:rFonts w:ascii="Times New Roman" w:hAnsi="Times New Roman"/>
              </w:rPr>
              <w:t>010</w:t>
            </w:r>
            <w:r>
              <w:rPr>
                <w:rFonts w:ascii="Times New Roman" w:hAnsi="Times New Roman"/>
              </w:rPr>
              <w:t xml:space="preserve"> kajastatud jaerahastamise alla kuuluvad säästukontod, mille puhul puudub </w:t>
            </w:r>
            <w:r w:rsidRPr="00B13FF2">
              <w:rPr>
                <w:rFonts w:ascii="Times New Roman" w:hAnsi="Times New Roman"/>
              </w:rPr>
              <w:t>30</w:t>
            </w:r>
            <w:r>
              <w:rPr>
                <w:rFonts w:ascii="Times New Roman" w:hAnsi="Times New Roman"/>
              </w:rPr>
              <w:t xml:space="preserve"> päeva ületav raha väljavõtmisest etteteatamise tähtaeg.</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sidRPr="00B13FF2">
              <w:rPr>
                <w:rFonts w:ascii="Times New Roman" w:hAnsi="Times New Roman"/>
                <w:color w:val="000000"/>
              </w:rPr>
              <w:t>100</w:t>
            </w:r>
          </w:p>
        </w:tc>
        <w:tc>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rPr>
            </w:pPr>
            <w:r w:rsidRPr="00B13FF2">
              <w:rPr>
                <w:rFonts w:ascii="Times New Roman" w:hAnsi="Times New Roman"/>
                <w:b/>
                <w:u w:val="single"/>
              </w:rPr>
              <w:t>2</w:t>
            </w:r>
            <w:r>
              <w:rPr>
                <w:rFonts w:ascii="Times New Roman" w:hAnsi="Times New Roman"/>
                <w:b/>
                <w:u w:val="single"/>
              </w:rPr>
              <w:t>.</w:t>
            </w:r>
            <w:r>
              <w:tab/>
            </w:r>
            <w:r>
              <w:rPr>
                <w:rFonts w:ascii="Times New Roman" w:hAnsi="Times New Roman"/>
                <w:b/>
                <w:u w:val="single"/>
              </w:rPr>
              <w:t>Hulgirahastamiseks loetakse järgmist liiki rahastamist:</w:t>
            </w:r>
          </w:p>
          <w:p w14:paraId="44C69ED7" w14:textId="77777777" w:rsidR="003439C5" w:rsidRPr="007F5684" w:rsidRDefault="003439C5" w:rsidP="00D75947">
            <w:pPr>
              <w:spacing w:before="0" w:after="0"/>
              <w:rPr>
                <w:rFonts w:ascii="Times New Roman" w:hAnsi="Times New Roman"/>
                <w:b/>
                <w:szCs w:val="20"/>
                <w:u w:val="single"/>
              </w:rPr>
            </w:pPr>
          </w:p>
          <w:p w14:paraId="2A1113B0" w14:textId="00C8D5D0" w:rsidR="006624FA" w:rsidRDefault="006624FA" w:rsidP="006624FA">
            <w:pPr>
              <w:spacing w:before="0" w:after="0"/>
              <w:rPr>
                <w:rFonts w:ascii="Times New Roman" w:hAnsi="Times New Roman"/>
                <w:szCs w:val="20"/>
              </w:rPr>
            </w:pPr>
            <w:r>
              <w:rPr>
                <w:rFonts w:ascii="Times New Roman" w:hAnsi="Times New Roman"/>
              </w:rPr>
              <w:t xml:space="preserve">Kõik vastaspooled, v.a delegeeritud määruse nr </w:t>
            </w:r>
            <w:r w:rsidRPr="00B13FF2">
              <w:rPr>
                <w:rFonts w:ascii="Times New Roman" w:hAnsi="Times New Roman"/>
              </w:rPr>
              <w:t>2015</w:t>
            </w:r>
            <w:r>
              <w:rPr>
                <w:rFonts w:ascii="Times New Roman" w:hAnsi="Times New Roman"/>
              </w:rPr>
              <w:t>/</w:t>
            </w:r>
            <w:r w:rsidRPr="00B13FF2">
              <w:rPr>
                <w:rFonts w:ascii="Times New Roman" w:hAnsi="Times New Roman"/>
              </w:rPr>
              <w:t>61</w:t>
            </w:r>
            <w:r>
              <w:rPr>
                <w:rFonts w:ascii="Times New Roman" w:hAnsi="Times New Roman"/>
              </w:rPr>
              <w:t xml:space="preserve"> artikli </w:t>
            </w:r>
            <w:r w:rsidRPr="00B13FF2">
              <w:rPr>
                <w:rFonts w:ascii="Times New Roman" w:hAnsi="Times New Roman"/>
              </w:rPr>
              <w:t>3</w:t>
            </w:r>
            <w:r>
              <w:rPr>
                <w:rFonts w:ascii="Times New Roman" w:hAnsi="Times New Roman"/>
              </w:rPr>
              <w:t xml:space="preserve"> punktis </w:t>
            </w:r>
            <w:r w:rsidRPr="00B13FF2">
              <w:rPr>
                <w:rFonts w:ascii="Times New Roman" w:hAnsi="Times New Roman"/>
              </w:rPr>
              <w:t>8</w:t>
            </w:r>
            <w:r w:rsidR="00B13FF2">
              <w:rPr>
                <w:rFonts w:ascii="Times New Roman" w:hAnsi="Times New Roman"/>
              </w:rPr>
              <w:t xml:space="preserve"> määratletud jaehoiused.</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Seda rida ei kajastata.</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sidRPr="00B13FF2">
              <w:rPr>
                <w:rFonts w:ascii="Times New Roman" w:hAnsi="Times New Roman"/>
                <w:color w:val="000000"/>
              </w:rPr>
              <w:t>110</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sidRPr="00B13FF2">
              <w:rPr>
                <w:rFonts w:ascii="Times New Roman" w:hAnsi="Times New Roman"/>
                <w:b/>
                <w:u w:val="single"/>
              </w:rPr>
              <w:t>2</w:t>
            </w:r>
            <w:r>
              <w:rPr>
                <w:rFonts w:ascii="Times New Roman" w:hAnsi="Times New Roman"/>
                <w:b/>
                <w:u w:val="single"/>
              </w:rPr>
              <w:t>.</w:t>
            </w:r>
            <w:r w:rsidRPr="00B13FF2">
              <w:rPr>
                <w:rFonts w:ascii="Times New Roman" w:hAnsi="Times New Roman"/>
                <w:b/>
                <w:u w:val="single"/>
              </w:rPr>
              <w:t>1</w:t>
            </w:r>
            <w:r>
              <w:tab/>
            </w:r>
            <w:r>
              <w:rPr>
                <w:rFonts w:ascii="Times New Roman" w:hAnsi="Times New Roman"/>
                <w:b/>
                <w:u w:val="single"/>
              </w:rPr>
              <w:t>tagamata hulgirahastamine</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 xml:space="preserve">Tagamata rahastamise korral kõik vastaspooled, v.a delegeeritud määruse nr </w:t>
            </w:r>
            <w:r w:rsidRPr="00B13FF2">
              <w:rPr>
                <w:rFonts w:ascii="Times New Roman" w:hAnsi="Times New Roman"/>
              </w:rPr>
              <w:t>2015</w:t>
            </w:r>
            <w:r>
              <w:rPr>
                <w:rFonts w:ascii="Times New Roman" w:hAnsi="Times New Roman"/>
              </w:rPr>
              <w:t>/</w:t>
            </w:r>
            <w:r w:rsidRPr="00B13FF2">
              <w:rPr>
                <w:rFonts w:ascii="Times New Roman" w:hAnsi="Times New Roman"/>
              </w:rPr>
              <w:t>61</w:t>
            </w:r>
            <w:r>
              <w:rPr>
                <w:rFonts w:ascii="Times New Roman" w:hAnsi="Times New Roman"/>
              </w:rPr>
              <w:t xml:space="preserve"> artikli </w:t>
            </w:r>
            <w:r w:rsidRPr="00B13FF2">
              <w:rPr>
                <w:rFonts w:ascii="Times New Roman" w:hAnsi="Times New Roman"/>
              </w:rPr>
              <w:t>3</w:t>
            </w:r>
            <w:r>
              <w:rPr>
                <w:rFonts w:ascii="Times New Roman" w:hAnsi="Times New Roman"/>
              </w:rPr>
              <w:t xml:space="preserve"> punktis </w:t>
            </w:r>
            <w:r w:rsidRPr="00B13FF2">
              <w:rPr>
                <w:rFonts w:ascii="Times New Roman" w:hAnsi="Times New Roman"/>
              </w:rPr>
              <w:t>8</w:t>
            </w:r>
            <w:r>
              <w:rPr>
                <w:rFonts w:ascii="Times New Roman" w:hAnsi="Times New Roman"/>
              </w:rPr>
              <w:t xml:space="preserve"> määratletud jaehoiused.</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sidRPr="00B13FF2">
              <w:rPr>
                <w:rFonts w:ascii="Times New Roman" w:hAnsi="Times New Roman"/>
                <w:color w:val="000000"/>
              </w:rPr>
              <w:lastRenderedPageBreak/>
              <w:t>120</w:t>
            </w:r>
          </w:p>
        </w:tc>
        <w:tc>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rPr>
            </w:pPr>
            <w:r w:rsidRPr="00B13FF2">
              <w:rPr>
                <w:rFonts w:ascii="Times New Roman" w:hAnsi="Times New Roman"/>
                <w:b/>
                <w:u w:val="single"/>
              </w:rPr>
              <w:t>2</w:t>
            </w:r>
            <w:r>
              <w:rPr>
                <w:rFonts w:ascii="Times New Roman" w:hAnsi="Times New Roman"/>
                <w:b/>
                <w:u w:val="single"/>
              </w:rPr>
              <w:t>.</w:t>
            </w: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1</w:t>
            </w:r>
            <w:r>
              <w:tab/>
            </w:r>
            <w:r>
              <w:rPr>
                <w:rFonts w:ascii="Times New Roman" w:hAnsi="Times New Roman"/>
                <w:b/>
                <w:u w:val="single"/>
              </w:rPr>
              <w:t>millest: finantssektorisse kuuluvate klientide laenud ja hoiused</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 xml:space="preserve">Real </w:t>
            </w:r>
            <w:r w:rsidRPr="00B13FF2">
              <w:rPr>
                <w:rFonts w:ascii="Times New Roman" w:hAnsi="Times New Roman"/>
              </w:rPr>
              <w:t>110</w:t>
            </w:r>
            <w:r>
              <w:rPr>
                <w:rFonts w:ascii="Times New Roman" w:hAnsi="Times New Roman"/>
              </w:rPr>
              <w:t xml:space="preserve"> kajastatud rahastamise alla kuuluv rahastamine, mille moodustavad finantssektorisse kuuluvate klientide laenud ja hoiused.</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Sellel real ei kajastata keskpangast saadud rahastamist.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sidRPr="00B13FF2">
              <w:rPr>
                <w:rFonts w:ascii="Times New Roman" w:hAnsi="Times New Roman"/>
                <w:color w:val="000000"/>
              </w:rPr>
              <w:t>130</w:t>
            </w:r>
          </w:p>
        </w:tc>
        <w:tc>
          <w:tcPr>
            <w:tcW w:w="4271" w:type="pct"/>
            <w:shd w:val="clear" w:color="auto" w:fill="auto"/>
          </w:tcPr>
          <w:p w14:paraId="06A755FB" w14:textId="502C771C" w:rsidR="003439C5" w:rsidRDefault="00F40FD4" w:rsidP="00D75947">
            <w:pPr>
              <w:spacing w:before="0" w:after="0"/>
              <w:rPr>
                <w:rFonts w:ascii="Times New Roman" w:hAnsi="Times New Roman"/>
                <w:b/>
                <w:szCs w:val="20"/>
                <w:u w:val="single"/>
              </w:rPr>
            </w:pPr>
            <w:r w:rsidRPr="00B13FF2">
              <w:rPr>
                <w:rFonts w:ascii="Times New Roman" w:hAnsi="Times New Roman"/>
                <w:b/>
                <w:u w:val="single"/>
              </w:rPr>
              <w:t>2</w:t>
            </w:r>
            <w:r>
              <w:rPr>
                <w:rFonts w:ascii="Times New Roman" w:hAnsi="Times New Roman"/>
                <w:b/>
                <w:u w:val="single"/>
              </w:rPr>
              <w:t>.</w:t>
            </w: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2</w:t>
            </w:r>
            <w:r>
              <w:tab/>
            </w:r>
            <w:r>
              <w:rPr>
                <w:rFonts w:ascii="Times New Roman" w:hAnsi="Times New Roman"/>
                <w:b/>
                <w:u w:val="single"/>
              </w:rPr>
              <w:t>millest: finantssektorisse mittekuuluvate klientide laenud ja hoiused</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 xml:space="preserve">Real </w:t>
            </w:r>
            <w:r w:rsidRPr="00B13FF2">
              <w:rPr>
                <w:rFonts w:ascii="Times New Roman" w:hAnsi="Times New Roman"/>
              </w:rPr>
              <w:t>110</w:t>
            </w:r>
            <w:r>
              <w:rPr>
                <w:rFonts w:ascii="Times New Roman" w:hAnsi="Times New Roman"/>
              </w:rPr>
              <w:t xml:space="preserve"> kajastatud rahastamise alla kuuluv rahastamine, mille moodustavad finantssektorisse mittekuuluvate klientide laenud ja hoiused.</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Sellel real ei kajastata keskpangast saadud rahastamist.</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sidRPr="00B13FF2">
              <w:rPr>
                <w:rFonts w:ascii="Times New Roman" w:hAnsi="Times New Roman"/>
                <w:color w:val="000000"/>
              </w:rPr>
              <w:t>140</w:t>
            </w:r>
          </w:p>
        </w:tc>
        <w:tc>
          <w:tcPr>
            <w:tcW w:w="4271" w:type="pct"/>
            <w:shd w:val="clear" w:color="auto" w:fill="auto"/>
          </w:tcPr>
          <w:p w14:paraId="08468F41" w14:textId="34A0F0BB" w:rsidR="003439C5" w:rsidRPr="007F5684" w:rsidRDefault="00F40FD4" w:rsidP="00D75947">
            <w:pPr>
              <w:spacing w:before="0" w:after="0"/>
              <w:rPr>
                <w:rFonts w:ascii="Times New Roman" w:hAnsi="Times New Roman"/>
                <w:b/>
                <w:szCs w:val="20"/>
                <w:u w:val="single"/>
              </w:rPr>
            </w:pPr>
            <w:r w:rsidRPr="00B13FF2">
              <w:rPr>
                <w:rFonts w:ascii="Times New Roman" w:hAnsi="Times New Roman"/>
                <w:b/>
                <w:u w:val="single"/>
              </w:rPr>
              <w:t>2</w:t>
            </w:r>
            <w:r>
              <w:rPr>
                <w:rFonts w:ascii="Times New Roman" w:hAnsi="Times New Roman"/>
                <w:b/>
                <w:u w:val="single"/>
              </w:rPr>
              <w:t>.</w:t>
            </w: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3</w:t>
            </w:r>
            <w:r>
              <w:tab/>
            </w:r>
            <w:r>
              <w:rPr>
                <w:rFonts w:ascii="Times New Roman" w:hAnsi="Times New Roman"/>
                <w:b/>
                <w:u w:val="single"/>
              </w:rPr>
              <w:t>millest: grupisiseste üksuste laenud ja hoiused</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 xml:space="preserve">Real </w:t>
            </w:r>
            <w:r w:rsidRPr="00B13FF2">
              <w:rPr>
                <w:rFonts w:ascii="Times New Roman" w:hAnsi="Times New Roman"/>
              </w:rPr>
              <w:t>110</w:t>
            </w:r>
            <w:r>
              <w:rPr>
                <w:rFonts w:ascii="Times New Roman" w:hAnsi="Times New Roman"/>
              </w:rPr>
              <w:t xml:space="preserve"> kajastatud rahastamise alla kuuluv rahastamine, mille moodustavad grupisiseste üksuste laenud ja hoiused.</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Grupisisestelt üksustest saadud hulgirahastamist kajastatakse ainult individuaalsel või allkonsolideeritud alusel.</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sidRPr="00B13FF2">
              <w:rPr>
                <w:rFonts w:ascii="Times New Roman" w:hAnsi="Times New Roman"/>
                <w:color w:val="000000"/>
              </w:rPr>
              <w:t>150</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sidRPr="00B13FF2">
              <w:rPr>
                <w:rFonts w:ascii="Times New Roman" w:hAnsi="Times New Roman"/>
                <w:b/>
                <w:u w:val="single"/>
              </w:rPr>
              <w:t>2</w:t>
            </w:r>
            <w:r>
              <w:rPr>
                <w:rFonts w:ascii="Times New Roman" w:hAnsi="Times New Roman"/>
                <w:b/>
                <w:u w:val="single"/>
              </w:rPr>
              <w:t>.</w:t>
            </w:r>
            <w:r w:rsidRPr="00B13FF2">
              <w:rPr>
                <w:rFonts w:ascii="Times New Roman" w:hAnsi="Times New Roman"/>
                <w:b/>
                <w:u w:val="single"/>
              </w:rPr>
              <w:t>2</w:t>
            </w:r>
            <w:r>
              <w:tab/>
            </w:r>
            <w:r>
              <w:rPr>
                <w:rFonts w:ascii="Times New Roman" w:hAnsi="Times New Roman"/>
                <w:b/>
                <w:u w:val="single"/>
              </w:rPr>
              <w:t xml:space="preserve">tagatud hulgirahastamine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 xml:space="preserve">Tagatud rahastamise korral kõik vastaspooled, v.a delegeeritud määruse nr </w:t>
            </w:r>
            <w:r w:rsidRPr="00B13FF2">
              <w:rPr>
                <w:rFonts w:ascii="Times New Roman" w:hAnsi="Times New Roman"/>
              </w:rPr>
              <w:t>2015</w:t>
            </w:r>
            <w:r>
              <w:rPr>
                <w:rFonts w:ascii="Times New Roman" w:hAnsi="Times New Roman"/>
              </w:rPr>
              <w:t>/</w:t>
            </w:r>
            <w:r w:rsidRPr="00B13FF2">
              <w:rPr>
                <w:rFonts w:ascii="Times New Roman" w:hAnsi="Times New Roman"/>
              </w:rPr>
              <w:t>61</w:t>
            </w:r>
            <w:r>
              <w:rPr>
                <w:rFonts w:ascii="Times New Roman" w:hAnsi="Times New Roman"/>
              </w:rPr>
              <w:t xml:space="preserve"> artikli </w:t>
            </w:r>
            <w:r w:rsidRPr="00B13FF2">
              <w:rPr>
                <w:rFonts w:ascii="Times New Roman" w:hAnsi="Times New Roman"/>
              </w:rPr>
              <w:t>3</w:t>
            </w:r>
            <w:r>
              <w:rPr>
                <w:rFonts w:ascii="Times New Roman" w:hAnsi="Times New Roman"/>
              </w:rPr>
              <w:t xml:space="preserve"> punktis </w:t>
            </w:r>
            <w:r w:rsidRPr="00B13FF2">
              <w:rPr>
                <w:rFonts w:ascii="Times New Roman" w:hAnsi="Times New Roman"/>
              </w:rPr>
              <w:t>8</w:t>
            </w:r>
            <w:r>
              <w:rPr>
                <w:rFonts w:ascii="Times New Roman" w:hAnsi="Times New Roman"/>
              </w:rPr>
              <w:t xml:space="preserve"> määratletud jaehoiused.</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sidRPr="00B13FF2">
              <w:rPr>
                <w:rFonts w:ascii="Times New Roman" w:hAnsi="Times New Roman"/>
                <w:color w:val="000000"/>
              </w:rPr>
              <w:t>160</w:t>
            </w:r>
          </w:p>
        </w:tc>
        <w:tc>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rPr>
            </w:pPr>
            <w:r w:rsidRPr="00B13FF2">
              <w:rPr>
                <w:rFonts w:ascii="Times New Roman" w:hAnsi="Times New Roman"/>
                <w:b/>
                <w:u w:val="single"/>
              </w:rPr>
              <w:t>2</w:t>
            </w:r>
            <w:r>
              <w:rPr>
                <w:rFonts w:ascii="Times New Roman" w:hAnsi="Times New Roman"/>
                <w:b/>
                <w:u w:val="single"/>
              </w:rPr>
              <w:t>.</w:t>
            </w:r>
            <w:r w:rsidRPr="00B13FF2">
              <w:rPr>
                <w:rFonts w:ascii="Times New Roman" w:hAnsi="Times New Roman"/>
                <w:b/>
                <w:u w:val="single"/>
              </w:rPr>
              <w:t>2</w:t>
            </w:r>
            <w:r>
              <w:rPr>
                <w:rFonts w:ascii="Times New Roman" w:hAnsi="Times New Roman"/>
                <w:b/>
                <w:u w:val="single"/>
              </w:rPr>
              <w:t>.</w:t>
            </w:r>
            <w:r w:rsidRPr="00B13FF2">
              <w:rPr>
                <w:rFonts w:ascii="Times New Roman" w:hAnsi="Times New Roman"/>
                <w:b/>
                <w:u w:val="single"/>
              </w:rPr>
              <w:t>1</w:t>
            </w:r>
            <w:r>
              <w:tab/>
            </w:r>
            <w:r>
              <w:rPr>
                <w:rFonts w:ascii="Times New Roman" w:hAnsi="Times New Roman"/>
                <w:b/>
                <w:u w:val="single"/>
              </w:rPr>
              <w:t>millest: väärtpaberite kaudu finantseerimise tehingud</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 xml:space="preserve">Real </w:t>
            </w:r>
            <w:r w:rsidRPr="00B13FF2">
              <w:rPr>
                <w:rFonts w:ascii="Times New Roman" w:hAnsi="Times New Roman"/>
              </w:rPr>
              <w:t>150</w:t>
            </w:r>
            <w:r>
              <w:rPr>
                <w:rFonts w:ascii="Times New Roman" w:hAnsi="Times New Roman"/>
              </w:rPr>
              <w:t xml:space="preserve"> kajastatud rahastamise alla kuuluv rahastamine, mis on saadud määruse (EL) nr </w:t>
            </w:r>
            <w:r w:rsidRPr="00B13FF2">
              <w:rPr>
                <w:rFonts w:ascii="Times New Roman" w:hAnsi="Times New Roman"/>
              </w:rPr>
              <w:t>575</w:t>
            </w:r>
            <w:r>
              <w:rPr>
                <w:rFonts w:ascii="Times New Roman" w:hAnsi="Times New Roman"/>
              </w:rPr>
              <w:t>/</w:t>
            </w:r>
            <w:r w:rsidRPr="00B13FF2">
              <w:rPr>
                <w:rFonts w:ascii="Times New Roman" w:hAnsi="Times New Roman"/>
              </w:rPr>
              <w:t>2013</w:t>
            </w:r>
            <w:r>
              <w:rPr>
                <w:rFonts w:ascii="Times New Roman" w:hAnsi="Times New Roman"/>
              </w:rPr>
              <w:t xml:space="preserve"> artikli </w:t>
            </w:r>
            <w:r w:rsidRPr="00B13FF2">
              <w:rPr>
                <w:rFonts w:ascii="Times New Roman" w:hAnsi="Times New Roman"/>
              </w:rPr>
              <w:t>4</w:t>
            </w:r>
            <w:r>
              <w:rPr>
                <w:rFonts w:ascii="Times New Roman" w:hAnsi="Times New Roman"/>
              </w:rPr>
              <w:t xml:space="preserve"> lõike </w:t>
            </w:r>
            <w:r w:rsidRPr="00B13FF2">
              <w:rPr>
                <w:rFonts w:ascii="Times New Roman" w:hAnsi="Times New Roman"/>
              </w:rPr>
              <w:t>1</w:t>
            </w:r>
            <w:r>
              <w:rPr>
                <w:rFonts w:ascii="Times New Roman" w:hAnsi="Times New Roman"/>
              </w:rPr>
              <w:t xml:space="preserve"> punktis </w:t>
            </w:r>
            <w:r w:rsidRPr="00B13FF2">
              <w:rPr>
                <w:rFonts w:ascii="Times New Roman" w:hAnsi="Times New Roman"/>
              </w:rPr>
              <w:t>82</w:t>
            </w:r>
            <w:r>
              <w:rPr>
                <w:rFonts w:ascii="Times New Roman" w:hAnsi="Times New Roman"/>
              </w:rPr>
              <w:t xml:space="preserve"> määratletud repolepingutest.</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sidRPr="00B13FF2">
              <w:rPr>
                <w:rFonts w:ascii="Times New Roman" w:hAnsi="Times New Roman"/>
                <w:color w:val="000000"/>
              </w:rPr>
              <w:t>170</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sidRPr="00B13FF2">
              <w:rPr>
                <w:rFonts w:ascii="Times New Roman" w:hAnsi="Times New Roman"/>
                <w:b/>
                <w:u w:val="single"/>
              </w:rPr>
              <w:t>2</w:t>
            </w:r>
            <w:r>
              <w:rPr>
                <w:rFonts w:ascii="Times New Roman" w:hAnsi="Times New Roman"/>
                <w:b/>
                <w:u w:val="single"/>
              </w:rPr>
              <w:t>.</w:t>
            </w:r>
            <w:r w:rsidRPr="00B13FF2">
              <w:rPr>
                <w:rFonts w:ascii="Times New Roman" w:hAnsi="Times New Roman"/>
                <w:b/>
                <w:u w:val="single"/>
              </w:rPr>
              <w:t>2</w:t>
            </w:r>
            <w:r>
              <w:rPr>
                <w:rFonts w:ascii="Times New Roman" w:hAnsi="Times New Roman"/>
                <w:b/>
                <w:u w:val="single"/>
              </w:rPr>
              <w:t>.</w:t>
            </w:r>
            <w:r w:rsidRPr="00B13FF2">
              <w:rPr>
                <w:rFonts w:ascii="Times New Roman" w:hAnsi="Times New Roman"/>
                <w:b/>
                <w:u w:val="single"/>
              </w:rPr>
              <w:t>2</w:t>
            </w:r>
            <w:r>
              <w:tab/>
            </w:r>
            <w:r>
              <w:rPr>
                <w:rFonts w:ascii="Times New Roman" w:hAnsi="Times New Roman"/>
                <w:b/>
                <w:u w:val="single"/>
              </w:rPr>
              <w:t>millest: pandikirjade emissioonid</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 xml:space="preserve">Real </w:t>
            </w:r>
            <w:r w:rsidRPr="00B13FF2">
              <w:rPr>
                <w:rFonts w:ascii="Times New Roman" w:hAnsi="Times New Roman"/>
              </w:rPr>
              <w:t>150</w:t>
            </w:r>
            <w:r>
              <w:rPr>
                <w:rFonts w:ascii="Times New Roman" w:hAnsi="Times New Roman"/>
              </w:rPr>
              <w:t xml:space="preserve"> kajastatud rahastamise alla kuuluv rahastamine, mis on saadud määruse (EL) nr </w:t>
            </w:r>
            <w:r w:rsidRPr="00B13FF2">
              <w:rPr>
                <w:rFonts w:ascii="Times New Roman" w:hAnsi="Times New Roman"/>
              </w:rPr>
              <w:t>575</w:t>
            </w:r>
            <w:r>
              <w:rPr>
                <w:rFonts w:ascii="Times New Roman" w:hAnsi="Times New Roman"/>
              </w:rPr>
              <w:t>/</w:t>
            </w:r>
            <w:r w:rsidRPr="00B13FF2">
              <w:rPr>
                <w:rFonts w:ascii="Times New Roman" w:hAnsi="Times New Roman"/>
              </w:rPr>
              <w:t>2013</w:t>
            </w:r>
            <w:r>
              <w:rPr>
                <w:rFonts w:ascii="Times New Roman" w:hAnsi="Times New Roman"/>
              </w:rPr>
              <w:t xml:space="preserve"> artikli </w:t>
            </w:r>
            <w:r w:rsidRPr="00B13FF2">
              <w:rPr>
                <w:rFonts w:ascii="Times New Roman" w:hAnsi="Times New Roman"/>
              </w:rPr>
              <w:t>129</w:t>
            </w:r>
            <w:r>
              <w:rPr>
                <w:rFonts w:ascii="Times New Roman" w:hAnsi="Times New Roman"/>
              </w:rPr>
              <w:t xml:space="preserve"> lõikes </w:t>
            </w:r>
            <w:r w:rsidRPr="00B13FF2">
              <w:rPr>
                <w:rFonts w:ascii="Times New Roman" w:hAnsi="Times New Roman"/>
              </w:rPr>
              <w:t>4</w:t>
            </w:r>
            <w:r>
              <w:rPr>
                <w:rFonts w:ascii="Times New Roman" w:hAnsi="Times New Roman"/>
              </w:rPr>
              <w:t xml:space="preserve"> või </w:t>
            </w:r>
            <w:r w:rsidRPr="00B13FF2">
              <w:rPr>
                <w:rFonts w:ascii="Times New Roman" w:hAnsi="Times New Roman"/>
              </w:rPr>
              <w:t>5</w:t>
            </w:r>
            <w:r>
              <w:rPr>
                <w:rFonts w:ascii="Times New Roman" w:hAnsi="Times New Roman"/>
              </w:rPr>
              <w:t xml:space="preserve"> või direktiivi </w:t>
            </w:r>
            <w:r w:rsidRPr="00B13FF2">
              <w:rPr>
                <w:rFonts w:ascii="Times New Roman" w:hAnsi="Times New Roman"/>
              </w:rPr>
              <w:t>2009</w:t>
            </w:r>
            <w:r>
              <w:rPr>
                <w:rFonts w:ascii="Times New Roman" w:hAnsi="Times New Roman"/>
              </w:rPr>
              <w:t>/</w:t>
            </w:r>
            <w:r w:rsidRPr="00B13FF2">
              <w:rPr>
                <w:rFonts w:ascii="Times New Roman" w:hAnsi="Times New Roman"/>
              </w:rPr>
              <w:t>65</w:t>
            </w:r>
            <w:r>
              <w:rPr>
                <w:rFonts w:ascii="Times New Roman" w:hAnsi="Times New Roman"/>
              </w:rPr>
              <w:t xml:space="preserve">/EÜ artikli </w:t>
            </w:r>
            <w:r w:rsidRPr="00B13FF2">
              <w:rPr>
                <w:rFonts w:ascii="Times New Roman" w:hAnsi="Times New Roman"/>
              </w:rPr>
              <w:t>52</w:t>
            </w:r>
            <w:r>
              <w:rPr>
                <w:rFonts w:ascii="Times New Roman" w:hAnsi="Times New Roman"/>
              </w:rPr>
              <w:t xml:space="preserve"> lõikes </w:t>
            </w:r>
            <w:r w:rsidRPr="00B13FF2">
              <w:rPr>
                <w:rFonts w:ascii="Times New Roman" w:hAnsi="Times New Roman"/>
              </w:rPr>
              <w:t>4</w:t>
            </w:r>
            <w:r>
              <w:rPr>
                <w:rFonts w:ascii="Times New Roman" w:hAnsi="Times New Roman"/>
              </w:rPr>
              <w:t xml:space="preserve"> määratletud pandikirjade emissioonist.</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sidRPr="00B13FF2">
              <w:rPr>
                <w:rFonts w:ascii="Times New Roman" w:hAnsi="Times New Roman"/>
                <w:color w:val="000000"/>
              </w:rPr>
              <w:t>180</w:t>
            </w:r>
          </w:p>
        </w:tc>
        <w:tc>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rPr>
            </w:pPr>
            <w:r w:rsidRPr="00B13FF2">
              <w:rPr>
                <w:rFonts w:ascii="Times New Roman" w:hAnsi="Times New Roman"/>
                <w:b/>
                <w:u w:val="single"/>
              </w:rPr>
              <w:t>2</w:t>
            </w:r>
            <w:r>
              <w:rPr>
                <w:rFonts w:ascii="Times New Roman" w:hAnsi="Times New Roman"/>
                <w:b/>
                <w:u w:val="single"/>
              </w:rPr>
              <w:t>.</w:t>
            </w:r>
            <w:r w:rsidRPr="00B13FF2">
              <w:rPr>
                <w:rFonts w:ascii="Times New Roman" w:hAnsi="Times New Roman"/>
                <w:b/>
                <w:u w:val="single"/>
              </w:rPr>
              <w:t>2</w:t>
            </w:r>
            <w:r>
              <w:rPr>
                <w:rFonts w:ascii="Times New Roman" w:hAnsi="Times New Roman"/>
                <w:b/>
                <w:u w:val="single"/>
              </w:rPr>
              <w:t>.</w:t>
            </w:r>
            <w:r w:rsidRPr="00B13FF2">
              <w:rPr>
                <w:rFonts w:ascii="Times New Roman" w:hAnsi="Times New Roman"/>
                <w:b/>
                <w:u w:val="single"/>
              </w:rPr>
              <w:t>3</w:t>
            </w:r>
            <w:r>
              <w:tab/>
            </w:r>
            <w:r>
              <w:rPr>
                <w:rFonts w:ascii="Times New Roman" w:hAnsi="Times New Roman"/>
                <w:b/>
                <w:u w:val="single"/>
              </w:rPr>
              <w:t>millest: varaga tagatud väärtpaberite emissioonid</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 xml:space="preserve">Real </w:t>
            </w:r>
            <w:r w:rsidRPr="00B13FF2">
              <w:rPr>
                <w:rFonts w:ascii="Times New Roman" w:hAnsi="Times New Roman"/>
              </w:rPr>
              <w:t>150</w:t>
            </w:r>
            <w:r>
              <w:rPr>
                <w:rFonts w:ascii="Times New Roman" w:hAnsi="Times New Roman"/>
              </w:rPr>
              <w:t xml:space="preserve"> kajastatud rahastamise alla kuuluv rahastamine, mis on saadud varaga tagatud väärtpaberite (sealhulgas varaga tagatud kommertsväärtpaberite) emissioonist.</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sidRPr="00B13FF2">
              <w:rPr>
                <w:rFonts w:ascii="Times New Roman" w:hAnsi="Times New Roman"/>
                <w:color w:val="000000"/>
              </w:rPr>
              <w:t>190</w:t>
            </w:r>
          </w:p>
        </w:tc>
        <w:tc>
          <w:tcPr>
            <w:tcW w:w="4271" w:type="pct"/>
            <w:shd w:val="clear" w:color="auto" w:fill="auto"/>
          </w:tcPr>
          <w:p w14:paraId="4610D9F3" w14:textId="14BC2F12" w:rsidR="003439C5" w:rsidRDefault="00F40FD4" w:rsidP="00D75947">
            <w:pPr>
              <w:spacing w:before="0" w:after="0"/>
              <w:rPr>
                <w:rFonts w:ascii="Times New Roman" w:hAnsi="Times New Roman"/>
                <w:b/>
                <w:szCs w:val="20"/>
                <w:u w:val="single"/>
              </w:rPr>
            </w:pPr>
            <w:r w:rsidRPr="00B13FF2">
              <w:rPr>
                <w:rFonts w:ascii="Times New Roman" w:hAnsi="Times New Roman"/>
                <w:b/>
                <w:u w:val="single"/>
              </w:rPr>
              <w:t>2</w:t>
            </w:r>
            <w:r>
              <w:rPr>
                <w:rFonts w:ascii="Times New Roman" w:hAnsi="Times New Roman"/>
                <w:b/>
                <w:u w:val="single"/>
              </w:rPr>
              <w:t>.</w:t>
            </w:r>
            <w:r w:rsidRPr="00B13FF2">
              <w:rPr>
                <w:rFonts w:ascii="Times New Roman" w:hAnsi="Times New Roman"/>
                <w:b/>
                <w:u w:val="single"/>
              </w:rPr>
              <w:t>2</w:t>
            </w:r>
            <w:r>
              <w:rPr>
                <w:rFonts w:ascii="Times New Roman" w:hAnsi="Times New Roman"/>
                <w:b/>
                <w:u w:val="single"/>
              </w:rPr>
              <w:t>.</w:t>
            </w:r>
            <w:r w:rsidRPr="00B13FF2">
              <w:rPr>
                <w:rFonts w:ascii="Times New Roman" w:hAnsi="Times New Roman"/>
                <w:b/>
                <w:u w:val="single"/>
              </w:rPr>
              <w:t>4</w:t>
            </w:r>
            <w:r>
              <w:tab/>
            </w:r>
            <w:r>
              <w:rPr>
                <w:rFonts w:ascii="Times New Roman" w:hAnsi="Times New Roman"/>
                <w:b/>
                <w:u w:val="single"/>
              </w:rPr>
              <w:t>millest: grupisiseste üksuste laenud ja hoiused</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 xml:space="preserve">Real </w:t>
            </w:r>
            <w:r w:rsidRPr="00B13FF2">
              <w:rPr>
                <w:rFonts w:ascii="Times New Roman" w:hAnsi="Times New Roman"/>
              </w:rPr>
              <w:t>150</w:t>
            </w:r>
            <w:r>
              <w:rPr>
                <w:rFonts w:ascii="Times New Roman" w:hAnsi="Times New Roman"/>
              </w:rPr>
              <w:t xml:space="preserve"> kajastatud rahastamise alla kuuluv rahastamine, mis on saadud grupisisestelt üksustelt.</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Grupisisestelt üksustest saadud hulgirahastamist kajastatakse ainult individuaalsel või allkonsolideeritud alusel.</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Käesoleva vormi täitmisel kajastavad krediidiasutused ja investeerimisühingud igast tooteliigist saadud rahastamise kogusummat, mis ületab künnist, milleks on </w:t>
      </w:r>
      <w:r w:rsidRPr="00B13FF2">
        <w:rPr>
          <w:u w:val="none"/>
        </w:rPr>
        <w:t>1</w:t>
      </w:r>
      <w:r>
        <w:rPr>
          <w:u w:val="none"/>
        </w:rPr>
        <w:t xml:space="preserve"> % kohustuste kogusummast. </w:t>
      </w:r>
    </w:p>
    <w:p w14:paraId="4C97EC73" w14:textId="5A096FC4" w:rsidR="00A344AA" w:rsidRPr="007F5684" w:rsidRDefault="00A344AA" w:rsidP="00476C32">
      <w:pPr>
        <w:pStyle w:val="InstructionsText2"/>
        <w:numPr>
          <w:ilvl w:val="0"/>
          <w:numId w:val="13"/>
        </w:numPr>
        <w:rPr>
          <w:szCs w:val="20"/>
          <w:u w:val="none"/>
        </w:rPr>
      </w:pPr>
      <w:r>
        <w:rPr>
          <w:u w:val="none"/>
        </w:rPr>
        <w:t xml:space="preserve">Krediidiasutused ja investeerimisühingud täidavad iga tooteliigi kohta kõik veerud </w:t>
      </w:r>
      <w:r w:rsidRPr="00B13FF2">
        <w:rPr>
          <w:u w:val="none"/>
        </w:rPr>
        <w:t>010</w:t>
      </w:r>
      <w:r>
        <w:rPr>
          <w:u w:val="none"/>
        </w:rPr>
        <w:t>–</w:t>
      </w:r>
      <w:r w:rsidRPr="00B13FF2">
        <w:rPr>
          <w:u w:val="none"/>
        </w:rPr>
        <w:t>050</w:t>
      </w:r>
      <w:r>
        <w:rPr>
          <w:u w:val="none"/>
        </w:rPr>
        <w:t>.</w:t>
      </w:r>
    </w:p>
    <w:p w14:paraId="2BCBF128" w14:textId="4AA518CD" w:rsidR="00EF0ADB" w:rsidRDefault="00A344AA" w:rsidP="00EB2AD3">
      <w:pPr>
        <w:pStyle w:val="InstructionsText2"/>
        <w:numPr>
          <w:ilvl w:val="0"/>
          <w:numId w:val="13"/>
        </w:numPr>
        <w:rPr>
          <w:szCs w:val="20"/>
          <w:u w:val="none"/>
        </w:rPr>
      </w:pPr>
      <w:r>
        <w:rPr>
          <w:u w:val="none"/>
        </w:rPr>
        <w:t xml:space="preserve">Kasutatakse künnist </w:t>
      </w:r>
      <w:r w:rsidRPr="00B13FF2">
        <w:rPr>
          <w:u w:val="none"/>
        </w:rPr>
        <w:t>1</w:t>
      </w:r>
      <w:r>
        <w:rPr>
          <w:u w:val="none"/>
        </w:rPr>
        <w:t xml:space="preserve"> % kohustuste kogusummast, et määrata kindlaks tooteliigid, kust on saadud rahastamine kooskõlas järgmisega:</w:t>
      </w:r>
    </w:p>
    <w:p w14:paraId="3AF457D4" w14:textId="492886E7" w:rsidR="00A344AA" w:rsidRPr="00C13077" w:rsidRDefault="00EF0ADB" w:rsidP="00684947">
      <w:pPr>
        <w:pStyle w:val="InstructionsText2"/>
        <w:numPr>
          <w:ilvl w:val="0"/>
          <w:numId w:val="0"/>
        </w:numPr>
        <w:ind w:left="714"/>
        <w:rPr>
          <w:szCs w:val="20"/>
          <w:u w:val="none"/>
        </w:rPr>
      </w:pPr>
      <w:r>
        <w:rPr>
          <w:u w:val="none"/>
        </w:rPr>
        <w:lastRenderedPageBreak/>
        <w:t xml:space="preserve">a) künnist </w:t>
      </w:r>
      <w:r w:rsidRPr="00B13FF2">
        <w:rPr>
          <w:u w:val="none"/>
        </w:rPr>
        <w:t>1</w:t>
      </w:r>
      <w:r>
        <w:rPr>
          <w:u w:val="none"/>
        </w:rPr>
        <w:t xml:space="preserve"> % kohustuste kogusummast kohaldatakse kõikide järgmistel ridadel loetletud tooteliikide suhtes: </w:t>
      </w:r>
      <w:r w:rsidRPr="00B13FF2">
        <w:rPr>
          <w:u w:val="none"/>
        </w:rPr>
        <w:t>1</w:t>
      </w:r>
      <w:r>
        <w:rPr>
          <w:u w:val="none"/>
        </w:rPr>
        <w:t>.</w:t>
      </w:r>
      <w:r w:rsidRPr="00B13FF2">
        <w:rPr>
          <w:u w:val="none"/>
        </w:rPr>
        <w:t>1</w:t>
      </w:r>
      <w:r>
        <w:rPr>
          <w:u w:val="none"/>
        </w:rPr>
        <w:t xml:space="preserve">. „nõudmiseni hoius“; </w:t>
      </w:r>
      <w:r w:rsidRPr="00B13FF2">
        <w:rPr>
          <w:u w:val="none"/>
        </w:rPr>
        <w:t>1</w:t>
      </w:r>
      <w:r>
        <w:rPr>
          <w:u w:val="none"/>
        </w:rPr>
        <w:t>.</w:t>
      </w:r>
      <w:r w:rsidRPr="00B13FF2">
        <w:rPr>
          <w:u w:val="none"/>
        </w:rPr>
        <w:t>2</w:t>
      </w:r>
      <w:r>
        <w:rPr>
          <w:u w:val="none"/>
        </w:rPr>
        <w:t xml:space="preserve">. „tähtajalised hoiused, millelt ei saa järgmise </w:t>
      </w:r>
      <w:r w:rsidRPr="00B13FF2">
        <w:rPr>
          <w:u w:val="none"/>
        </w:rPr>
        <w:t>30</w:t>
      </w:r>
      <w:r>
        <w:rPr>
          <w:u w:val="none"/>
        </w:rPr>
        <w:t xml:space="preserve"> päeva jooksul raha välja võtta“; </w:t>
      </w:r>
      <w:r w:rsidRPr="00B13FF2">
        <w:rPr>
          <w:u w:val="none"/>
        </w:rPr>
        <w:t>1</w:t>
      </w:r>
      <w:r>
        <w:rPr>
          <w:u w:val="none"/>
        </w:rPr>
        <w:t>.</w:t>
      </w:r>
      <w:r w:rsidRPr="00B13FF2">
        <w:rPr>
          <w:u w:val="none"/>
        </w:rPr>
        <w:t>3</w:t>
      </w:r>
      <w:r>
        <w:rPr>
          <w:u w:val="none"/>
        </w:rPr>
        <w:t xml:space="preserve">. „tähtajalised hoiused, mille tähtaeg on alla </w:t>
      </w:r>
      <w:r w:rsidRPr="00B13FF2">
        <w:rPr>
          <w:u w:val="none"/>
        </w:rPr>
        <w:t>30</w:t>
      </w:r>
      <w:r>
        <w:rPr>
          <w:u w:val="none"/>
        </w:rPr>
        <w:t xml:space="preserve"> päeva“; </w:t>
      </w:r>
      <w:r w:rsidRPr="00B13FF2">
        <w:rPr>
          <w:u w:val="none"/>
        </w:rPr>
        <w:t>1</w:t>
      </w:r>
      <w:r>
        <w:rPr>
          <w:u w:val="none"/>
        </w:rPr>
        <w:t>.</w:t>
      </w:r>
      <w:r w:rsidRPr="00B13FF2">
        <w:rPr>
          <w:u w:val="none"/>
        </w:rPr>
        <w:t>4</w:t>
      </w:r>
      <w:r w:rsidR="00B13FF2">
        <w:rPr>
          <w:u w:val="none"/>
        </w:rPr>
        <w:t xml:space="preserve">. „säästukontod“; </w:t>
      </w:r>
      <w:r w:rsidRPr="00B13FF2">
        <w:rPr>
          <w:u w:val="none"/>
        </w:rPr>
        <w:t>2</w:t>
      </w:r>
      <w:r>
        <w:rPr>
          <w:u w:val="none"/>
        </w:rPr>
        <w:t>.</w:t>
      </w:r>
      <w:r w:rsidRPr="00B13FF2">
        <w:rPr>
          <w:u w:val="none"/>
        </w:rPr>
        <w:t>1</w:t>
      </w:r>
      <w:r>
        <w:rPr>
          <w:u w:val="none"/>
        </w:rPr>
        <w:t xml:space="preserve">. „tagamata hulgirahastamine“; </w:t>
      </w:r>
      <w:r w:rsidRPr="00B13FF2">
        <w:rPr>
          <w:u w:val="none"/>
        </w:rPr>
        <w:t>2</w:t>
      </w:r>
      <w:r>
        <w:rPr>
          <w:u w:val="none"/>
        </w:rPr>
        <w:t>.</w:t>
      </w:r>
      <w:r w:rsidRPr="00B13FF2">
        <w:rPr>
          <w:u w:val="none"/>
        </w:rPr>
        <w:t>2</w:t>
      </w:r>
      <w:r>
        <w:rPr>
          <w:u w:val="none"/>
        </w:rPr>
        <w:t xml:space="preserve">. „tagatud hulgirahastamine“; </w:t>
      </w:r>
    </w:p>
    <w:p w14:paraId="7CD07C23" w14:textId="3CF106E1" w:rsidR="00EF0ADB" w:rsidRDefault="00EF0ADB" w:rsidP="00684947">
      <w:pPr>
        <w:pStyle w:val="InstructionsText2"/>
        <w:numPr>
          <w:ilvl w:val="0"/>
          <w:numId w:val="0"/>
        </w:numPr>
        <w:ind w:left="714"/>
        <w:rPr>
          <w:szCs w:val="20"/>
          <w:u w:val="none"/>
        </w:rPr>
      </w:pPr>
      <w:r>
        <w:rPr>
          <w:u w:val="none"/>
        </w:rPr>
        <w:t xml:space="preserve">b) mis puudutab rea </w:t>
      </w:r>
      <w:r w:rsidRPr="00B13FF2">
        <w:rPr>
          <w:u w:val="none"/>
        </w:rPr>
        <w:t>1</w:t>
      </w:r>
      <w:r>
        <w:rPr>
          <w:u w:val="none"/>
        </w:rPr>
        <w:t>.</w:t>
      </w:r>
      <w:r w:rsidRPr="00B13FF2">
        <w:rPr>
          <w:u w:val="none"/>
        </w:rPr>
        <w:t>4</w:t>
      </w:r>
      <w:r>
        <w:rPr>
          <w:u w:val="none"/>
        </w:rPr>
        <w:t xml:space="preserve"> („säästukontod“) puhul künnise (</w:t>
      </w:r>
      <w:r w:rsidRPr="00B13FF2">
        <w:rPr>
          <w:u w:val="none"/>
        </w:rPr>
        <w:t>1</w:t>
      </w:r>
      <w:r>
        <w:rPr>
          <w:u w:val="none"/>
        </w:rPr>
        <w:t xml:space="preserve"> % kohustuste kogusummast) arvutamist, siis künnist kohaldatakse ridade </w:t>
      </w:r>
      <w:r w:rsidRPr="00B13FF2">
        <w:rPr>
          <w:u w:val="none"/>
        </w:rPr>
        <w:t>1</w:t>
      </w:r>
      <w:r>
        <w:rPr>
          <w:u w:val="none"/>
        </w:rPr>
        <w:t>.</w:t>
      </w:r>
      <w:r w:rsidRPr="00B13FF2">
        <w:rPr>
          <w:u w:val="none"/>
        </w:rPr>
        <w:t>4</w:t>
      </w:r>
      <w:r>
        <w:rPr>
          <w:u w:val="none"/>
        </w:rPr>
        <w:t>.</w:t>
      </w:r>
      <w:r w:rsidRPr="00B13FF2">
        <w:rPr>
          <w:u w:val="none"/>
        </w:rPr>
        <w:t>1</w:t>
      </w:r>
      <w:r>
        <w:rPr>
          <w:u w:val="none"/>
        </w:rPr>
        <w:t xml:space="preserve"> ja </w:t>
      </w:r>
      <w:r w:rsidRPr="00B13FF2">
        <w:rPr>
          <w:u w:val="none"/>
        </w:rPr>
        <w:t>1</w:t>
      </w:r>
      <w:r>
        <w:rPr>
          <w:u w:val="none"/>
        </w:rPr>
        <w:t>.</w:t>
      </w:r>
      <w:r w:rsidRPr="00B13FF2">
        <w:rPr>
          <w:u w:val="none"/>
        </w:rPr>
        <w:t>4</w:t>
      </w:r>
      <w:r>
        <w:rPr>
          <w:u w:val="none"/>
        </w:rPr>
        <w:t>.</w:t>
      </w:r>
      <w:r w:rsidRPr="00B13FF2">
        <w:rPr>
          <w:u w:val="none"/>
        </w:rPr>
        <w:t>2</w:t>
      </w:r>
      <w:r>
        <w:rPr>
          <w:u w:val="none"/>
        </w:rPr>
        <w:t xml:space="preserve"> summa suhtes;</w:t>
      </w:r>
    </w:p>
    <w:p w14:paraId="636F886A" w14:textId="2E150A7D" w:rsidR="00AE0498" w:rsidRDefault="00AE0498" w:rsidP="00684947">
      <w:pPr>
        <w:pStyle w:val="InstructionsText2"/>
        <w:numPr>
          <w:ilvl w:val="0"/>
          <w:numId w:val="0"/>
        </w:numPr>
        <w:ind w:left="714"/>
        <w:rPr>
          <w:szCs w:val="20"/>
          <w:u w:val="none"/>
        </w:rPr>
      </w:pPr>
      <w:r>
        <w:rPr>
          <w:u w:val="none"/>
        </w:rPr>
        <w:t xml:space="preserve">c) ridade </w:t>
      </w:r>
      <w:r w:rsidRPr="00B13FF2">
        <w:rPr>
          <w:u w:val="none"/>
        </w:rPr>
        <w:t>1</w:t>
      </w:r>
      <w:r>
        <w:rPr>
          <w:u w:val="none"/>
        </w:rPr>
        <w:t xml:space="preserve"> („jaerahastamine“) ja </w:t>
      </w:r>
      <w:r w:rsidRPr="00B13FF2">
        <w:rPr>
          <w:u w:val="none"/>
        </w:rPr>
        <w:t>2</w:t>
      </w:r>
      <w:r>
        <w:rPr>
          <w:u w:val="none"/>
        </w:rPr>
        <w:t xml:space="preserve"> („hulgirahastamine“) puhul kohaldatakse künnist </w:t>
      </w:r>
      <w:r w:rsidRPr="00B13FF2">
        <w:rPr>
          <w:u w:val="none"/>
        </w:rPr>
        <w:t>1</w:t>
      </w:r>
      <w:r>
        <w:rPr>
          <w:u w:val="none"/>
        </w:rPr>
        <w:t xml:space="preserve"> % kohustuste kogusummast ainult agregeeritud tasandil.</w:t>
      </w:r>
    </w:p>
    <w:p w14:paraId="2935E76B" w14:textId="7FED3CF4" w:rsidR="00792E65" w:rsidRDefault="00792E65" w:rsidP="00DE2988">
      <w:pPr>
        <w:pStyle w:val="InstructionsText2"/>
        <w:numPr>
          <w:ilvl w:val="0"/>
          <w:numId w:val="13"/>
        </w:numPr>
        <w:rPr>
          <w:szCs w:val="20"/>
          <w:u w:val="none"/>
        </w:rPr>
      </w:pPr>
      <w:r>
        <w:rPr>
          <w:u w:val="none"/>
        </w:rPr>
        <w:t xml:space="preserve">Ridadel </w:t>
      </w:r>
      <w:r w:rsidRPr="00B13FF2">
        <w:rPr>
          <w:u w:val="none"/>
        </w:rPr>
        <w:t>1</w:t>
      </w:r>
      <w:r>
        <w:rPr>
          <w:u w:val="none"/>
        </w:rPr>
        <w:t xml:space="preserve"> („jaerahastamine“), </w:t>
      </w:r>
      <w:r w:rsidRPr="00B13FF2">
        <w:rPr>
          <w:u w:val="none"/>
        </w:rPr>
        <w:t>2</w:t>
      </w:r>
      <w:r>
        <w:rPr>
          <w:u w:val="none"/>
        </w:rPr>
        <w:t>.</w:t>
      </w:r>
      <w:r w:rsidRPr="00B13FF2">
        <w:rPr>
          <w:u w:val="none"/>
        </w:rPr>
        <w:t>1</w:t>
      </w:r>
      <w:r>
        <w:rPr>
          <w:u w:val="none"/>
        </w:rPr>
        <w:t xml:space="preserve"> („tagamata hulgirahastamine“) ja </w:t>
      </w:r>
      <w:r w:rsidRPr="00B13FF2">
        <w:rPr>
          <w:u w:val="none"/>
        </w:rPr>
        <w:t>2</w:t>
      </w:r>
      <w:r>
        <w:rPr>
          <w:u w:val="none"/>
        </w:rPr>
        <w:t>.</w:t>
      </w:r>
      <w:r w:rsidRPr="00B13FF2">
        <w:rPr>
          <w:u w:val="none"/>
        </w:rPr>
        <w:t>2</w:t>
      </w:r>
      <w:r>
        <w:rPr>
          <w:u w:val="none"/>
        </w:rPr>
        <w:t xml:space="preserve"> („tagatud hulgirahastamine“) esitatud arvnäitajad võivad sisaldada laiapõhjalisemaid tooteliike kui alusvarana rea „m</w:t>
      </w:r>
      <w:r w:rsidR="00B13FF2">
        <w:rPr>
          <w:u w:val="none"/>
        </w:rPr>
        <w:t>illest:“ all nimetatud kirjed.</w:t>
      </w:r>
    </w:p>
    <w:p w14:paraId="2FED639D" w14:textId="77777777" w:rsidR="00A344AA" w:rsidRPr="007F5684" w:rsidRDefault="00A344AA" w:rsidP="00DE2988">
      <w:pPr>
        <w:pStyle w:val="InstructionsText2"/>
        <w:numPr>
          <w:ilvl w:val="0"/>
          <w:numId w:val="13"/>
        </w:numPr>
        <w:rPr>
          <w:szCs w:val="20"/>
          <w:u w:val="none"/>
        </w:rPr>
      </w:pPr>
      <w:r>
        <w:rPr>
          <w:u w:val="none"/>
        </w:rPr>
        <w:t>Juhised konkreetsete veergude kohta: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Veerg</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Viited õigussätetele ja juhised</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sidRPr="00B13FF2">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Saadud bilansiline väärtus</w:t>
            </w:r>
          </w:p>
          <w:p w14:paraId="08CE1037" w14:textId="77777777" w:rsidR="00A344AA" w:rsidRPr="007F5684" w:rsidRDefault="00A344AA" w:rsidP="00476C32">
            <w:pPr>
              <w:spacing w:before="0" w:after="0"/>
              <w:rPr>
                <w:rFonts w:ascii="Times New Roman" w:hAnsi="Times New Roman"/>
                <w:b/>
                <w:szCs w:val="20"/>
                <w:u w:val="single"/>
              </w:rPr>
            </w:pPr>
          </w:p>
          <w:p w14:paraId="3436EC68" w14:textId="31CB3FE4" w:rsidR="00A344AA" w:rsidRDefault="00A344AA" w:rsidP="00476C32">
            <w:pPr>
              <w:spacing w:before="0" w:after="0"/>
              <w:rPr>
                <w:szCs w:val="20"/>
              </w:rPr>
            </w:pPr>
            <w:r>
              <w:rPr>
                <w:rFonts w:ascii="Times New Roman" w:hAnsi="Times New Roman"/>
              </w:rPr>
              <w:t xml:space="preserve">Veerus „Toote nimetus“ loetletud igast tootekategooriast saadud rahastamise bilansiline väärtus esitatakse vormi veerus </w:t>
            </w:r>
            <w:r w:rsidRPr="00B13FF2">
              <w:rPr>
                <w:rFonts w:ascii="Times New Roman" w:hAnsi="Times New Roman"/>
              </w:rPr>
              <w:t>010</w:t>
            </w:r>
            <w:r>
              <w:rPr>
                <w:rFonts w:ascii="Times New Roman" w:hAnsi="Times New Roman"/>
              </w:rPr>
              <w:t>.</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sidRPr="00B13FF2">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 xml:space="preserve">Summa, mis on tagatud direktiivi </w:t>
            </w:r>
            <w:r w:rsidRPr="00B13FF2">
              <w:rPr>
                <w:rFonts w:ascii="Times New Roman" w:hAnsi="Times New Roman"/>
                <w:b/>
                <w:u w:val="single"/>
              </w:rPr>
              <w:t>2014</w:t>
            </w:r>
            <w:r>
              <w:rPr>
                <w:rFonts w:ascii="Times New Roman" w:hAnsi="Times New Roman"/>
                <w:b/>
                <w:u w:val="single"/>
              </w:rPr>
              <w:t>/</w:t>
            </w:r>
            <w:r w:rsidRPr="00B13FF2">
              <w:rPr>
                <w:rFonts w:ascii="Times New Roman" w:hAnsi="Times New Roman"/>
                <w:b/>
                <w:u w:val="single"/>
              </w:rPr>
              <w:t>49</w:t>
            </w:r>
            <w:r>
              <w:rPr>
                <w:rFonts w:ascii="Times New Roman" w:hAnsi="Times New Roman"/>
                <w:b/>
                <w:u w:val="single"/>
              </w:rPr>
              <w:t>/EL kohase hoiuste tagamise skeemi või kolmanda riigi samaväärse hoiuste tagamise skeemiga</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Veerus „Toote nimetus“ loetletud igast tootekategooriast saadud ja veerus </w:t>
            </w:r>
            <w:r w:rsidRPr="00B13FF2">
              <w:rPr>
                <w:rFonts w:ascii="Times New Roman" w:hAnsi="Times New Roman"/>
              </w:rPr>
              <w:t>010</w:t>
            </w:r>
            <w:r>
              <w:rPr>
                <w:rFonts w:ascii="Times New Roman" w:hAnsi="Times New Roman"/>
              </w:rPr>
              <w:t xml:space="preserve"> esitatud rahastamise kogusumma osa, mis on tagatud direktiivi </w:t>
            </w:r>
            <w:r w:rsidRPr="00B13FF2">
              <w:rPr>
                <w:rFonts w:ascii="Times New Roman" w:hAnsi="Times New Roman"/>
              </w:rPr>
              <w:t>2014</w:t>
            </w:r>
            <w:r>
              <w:rPr>
                <w:rFonts w:ascii="Times New Roman" w:hAnsi="Times New Roman"/>
              </w:rPr>
              <w:t>/</w:t>
            </w:r>
            <w:r w:rsidRPr="00B13FF2">
              <w:rPr>
                <w:rFonts w:ascii="Times New Roman" w:hAnsi="Times New Roman"/>
              </w:rPr>
              <w:t>49</w:t>
            </w:r>
            <w:r>
              <w:rPr>
                <w:rFonts w:ascii="Times New Roman" w:hAnsi="Times New Roman"/>
              </w:rPr>
              <w:t xml:space="preserve">/EL kohase hoiuste tagamise skeemi või kolmanda riigi samaväärse hoiuste tagamise skeemiga.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rPr>
              <w:t xml:space="preserve">Märkus: veerus „Toote nimetus“ loetletud iga tootekategooria kohta veergudes </w:t>
            </w:r>
            <w:r w:rsidRPr="00B13FF2">
              <w:rPr>
                <w:rFonts w:ascii="Times New Roman" w:hAnsi="Times New Roman"/>
              </w:rPr>
              <w:t>020</w:t>
            </w:r>
            <w:r>
              <w:rPr>
                <w:rFonts w:ascii="Times New Roman" w:hAnsi="Times New Roman"/>
              </w:rPr>
              <w:t xml:space="preserve"> ja </w:t>
            </w:r>
            <w:r w:rsidRPr="00B13FF2">
              <w:rPr>
                <w:rFonts w:ascii="Times New Roman" w:hAnsi="Times New Roman"/>
              </w:rPr>
              <w:t>030</w:t>
            </w:r>
            <w:r>
              <w:rPr>
                <w:rFonts w:ascii="Times New Roman" w:hAnsi="Times New Roman"/>
              </w:rPr>
              <w:t xml:space="preserve"> esitatud summad peavad võrduma veerus </w:t>
            </w:r>
            <w:r w:rsidRPr="00B13FF2">
              <w:rPr>
                <w:rFonts w:ascii="Times New Roman" w:hAnsi="Times New Roman"/>
              </w:rPr>
              <w:t>010</w:t>
            </w:r>
            <w:r>
              <w:rPr>
                <w:rFonts w:ascii="Times New Roman" w:hAnsi="Times New Roman"/>
              </w:rPr>
              <w:t xml:space="preserve"> esitatud saadud kogusummaga.</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sidRPr="00B13FF2">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 xml:space="preserve">Summa, mis ei ole tagatud direktiivi </w:t>
            </w:r>
            <w:r w:rsidRPr="00B13FF2">
              <w:rPr>
                <w:rFonts w:ascii="Times New Roman" w:hAnsi="Times New Roman"/>
                <w:b/>
                <w:u w:val="single"/>
              </w:rPr>
              <w:t>2014</w:t>
            </w:r>
            <w:r>
              <w:rPr>
                <w:rFonts w:ascii="Times New Roman" w:hAnsi="Times New Roman"/>
                <w:b/>
                <w:u w:val="single"/>
              </w:rPr>
              <w:t>/</w:t>
            </w:r>
            <w:r w:rsidRPr="00B13FF2">
              <w:rPr>
                <w:rFonts w:ascii="Times New Roman" w:hAnsi="Times New Roman"/>
                <w:b/>
                <w:u w:val="single"/>
              </w:rPr>
              <w:t>49</w:t>
            </w:r>
            <w:r>
              <w:rPr>
                <w:rFonts w:ascii="Times New Roman" w:hAnsi="Times New Roman"/>
                <w:b/>
                <w:u w:val="single"/>
              </w:rPr>
              <w:t>/EL kohase hoiuste tagamise skeemi või kolmanda riigi samaväärse hoiuste tagamise skeemiga</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Veerus „Toote nimetus“ loetletud igast tootekategooriast saadud ja veerus </w:t>
            </w:r>
            <w:r w:rsidRPr="00B13FF2">
              <w:rPr>
                <w:rFonts w:ascii="Times New Roman" w:hAnsi="Times New Roman"/>
              </w:rPr>
              <w:t>010</w:t>
            </w:r>
            <w:r>
              <w:rPr>
                <w:rFonts w:ascii="Times New Roman" w:hAnsi="Times New Roman"/>
              </w:rPr>
              <w:t xml:space="preserve"> esitatud rahastamise kogusumma osa, mis </w:t>
            </w:r>
            <w:r>
              <w:rPr>
                <w:rFonts w:ascii="Times New Roman" w:hAnsi="Times New Roman"/>
                <w:u w:val="single"/>
              </w:rPr>
              <w:t>ei ole</w:t>
            </w:r>
            <w:r>
              <w:rPr>
                <w:rFonts w:ascii="Times New Roman" w:hAnsi="Times New Roman"/>
              </w:rPr>
              <w:t xml:space="preserve"> tagatud direktiivi </w:t>
            </w:r>
            <w:r w:rsidRPr="00B13FF2">
              <w:rPr>
                <w:rFonts w:ascii="Times New Roman" w:hAnsi="Times New Roman"/>
              </w:rPr>
              <w:t>2014</w:t>
            </w:r>
            <w:r>
              <w:rPr>
                <w:rFonts w:ascii="Times New Roman" w:hAnsi="Times New Roman"/>
              </w:rPr>
              <w:t>/</w:t>
            </w:r>
            <w:r w:rsidRPr="00B13FF2">
              <w:rPr>
                <w:rFonts w:ascii="Times New Roman" w:hAnsi="Times New Roman"/>
              </w:rPr>
              <w:t>49</w:t>
            </w:r>
            <w:r>
              <w:rPr>
                <w:rFonts w:ascii="Times New Roman" w:hAnsi="Times New Roman"/>
              </w:rPr>
              <w:t xml:space="preserve">/EL kohase hoiuste tagamise skeemi või kolmanda riigi samaväärse hoiuste tagamise skeemiga.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rPr>
              <w:t xml:space="preserve">Märkus: veerus „Toote nimetus“ loetletud iga tootekategooria kohta veergudes </w:t>
            </w:r>
            <w:r w:rsidRPr="00B13FF2">
              <w:rPr>
                <w:rFonts w:ascii="Times New Roman" w:hAnsi="Times New Roman"/>
              </w:rPr>
              <w:t>020</w:t>
            </w:r>
            <w:r>
              <w:rPr>
                <w:rFonts w:ascii="Times New Roman" w:hAnsi="Times New Roman"/>
              </w:rPr>
              <w:t xml:space="preserve"> ja </w:t>
            </w:r>
            <w:r w:rsidRPr="00B13FF2">
              <w:rPr>
                <w:rFonts w:ascii="Times New Roman" w:hAnsi="Times New Roman"/>
              </w:rPr>
              <w:t>030</w:t>
            </w:r>
            <w:r>
              <w:rPr>
                <w:rFonts w:ascii="Times New Roman" w:hAnsi="Times New Roman"/>
              </w:rPr>
              <w:t xml:space="preserve"> esitatud summad peavad võrduma veerus </w:t>
            </w:r>
            <w:r w:rsidRPr="00B13FF2">
              <w:rPr>
                <w:rFonts w:ascii="Times New Roman" w:hAnsi="Times New Roman"/>
              </w:rPr>
              <w:t>010</w:t>
            </w:r>
            <w:r>
              <w:rPr>
                <w:rFonts w:ascii="Times New Roman" w:hAnsi="Times New Roman"/>
              </w:rPr>
              <w:t xml:space="preserve"> esitatud saadud kogusummaga.</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sidRPr="00B13FF2">
              <w:rPr>
                <w:rFonts w:ascii="Times New Roman" w:hAnsi="Times New Roman"/>
                <w:color w:val="000000"/>
              </w:rPr>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Kaalutud keskmine esialgne tähtaeg</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Pr>
                <w:rFonts w:ascii="Times New Roman" w:hAnsi="Times New Roman"/>
              </w:rPr>
              <w:t xml:space="preserve">Veerus „Toote nimetus“ loetletud tootekategooria kohta veerus </w:t>
            </w:r>
            <w:r w:rsidRPr="00B13FF2">
              <w:rPr>
                <w:rFonts w:ascii="Times New Roman" w:hAnsi="Times New Roman"/>
              </w:rPr>
              <w:t>010</w:t>
            </w:r>
            <w:r>
              <w:rPr>
                <w:rFonts w:ascii="Times New Roman" w:hAnsi="Times New Roman"/>
              </w:rPr>
              <w:t xml:space="preserve"> märgitud saadud rahastamise summa kaalutud keskmine esialgne tähtaeg (päevades) esitatakse veerus </w:t>
            </w:r>
            <w:r w:rsidRPr="00B13FF2">
              <w:rPr>
                <w:rFonts w:ascii="Times New Roman" w:hAnsi="Times New Roman"/>
              </w:rPr>
              <w:t>040</w:t>
            </w:r>
            <w:r>
              <w:rPr>
                <w:rFonts w:ascii="Times New Roman" w:hAnsi="Times New Roman"/>
              </w:rPr>
              <w:t>.</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r>
              <w:rPr>
                <w:rFonts w:ascii="Times New Roman" w:hAnsi="Times New Roman"/>
              </w:rPr>
              <w:t>Kaalutud keskmine esialgne tähtaeg arvutatakse selle tooteliigi puhul saadud rahastamise keskmise esialgse tähtajana (päevades). Keskmise leidmisel võetakse aluseks erinevate saadud rahastamise summade suuruste osakaal selle tooteliigi kõigist emiteerimistest kokku saadud rahastamises.</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sidRPr="00B13FF2">
              <w:rPr>
                <w:rFonts w:ascii="Times New Roman" w:hAnsi="Times New Roman"/>
                <w:color w:val="000000"/>
              </w:rPr>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Kaalutud keskmine järelejäänud tähtaeg</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Pr>
                <w:rFonts w:ascii="Times New Roman" w:hAnsi="Times New Roman"/>
              </w:rPr>
              <w:t xml:space="preserve">Veerus „Toote nimetus“ loetletud tootekategooria kohta veerus </w:t>
            </w:r>
            <w:r w:rsidRPr="00B13FF2">
              <w:rPr>
                <w:rFonts w:ascii="Times New Roman" w:hAnsi="Times New Roman"/>
              </w:rPr>
              <w:t>010</w:t>
            </w:r>
            <w:r>
              <w:rPr>
                <w:rFonts w:ascii="Times New Roman" w:hAnsi="Times New Roman"/>
              </w:rPr>
              <w:t xml:space="preserve"> märgitud saadud rahastamise summa kaalutud keskmine järelejäänud tähtaeg (päevades) esitatakse veerus </w:t>
            </w:r>
            <w:r w:rsidRPr="00B13FF2">
              <w:rPr>
                <w:rFonts w:ascii="Times New Roman" w:hAnsi="Times New Roman"/>
              </w:rPr>
              <w:t>050</w:t>
            </w:r>
            <w:r>
              <w:rPr>
                <w:rFonts w:ascii="Times New Roman" w:hAnsi="Times New Roman"/>
              </w:rPr>
              <w:t>.</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r>
              <w:rPr>
                <w:rFonts w:ascii="Times New Roman" w:hAnsi="Times New Roman"/>
              </w:rPr>
              <w:t>Kaalutud keskmine järelejäänud tähtaeg arvutatakse selle tooteliigi puhul saadud rahastamise järelejäänud tähtaegade (päevades) keskmisena. Keskmise leidmisel võetakse aluseks erinevate saadud rahastamise summade suuruste osakaal kõnealuse tooteliigi kõigist emiteerimistest saadud kogurahastuses.</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Erineva tähtajaga rahastamise hinnad (C </w:t>
      </w:r>
      <w:r w:rsidRPr="00B13FF2">
        <w:rPr>
          <w:rFonts w:ascii="Times New Roman" w:hAnsi="Times New Roman"/>
        </w:rPr>
        <w:t>69</w:t>
      </w:r>
      <w:r>
        <w:rPr>
          <w:rFonts w:ascii="Times New Roman" w:hAnsi="Times New Roman"/>
        </w:rPr>
        <w:t>.</w:t>
      </w:r>
      <w:r w:rsidRPr="00B13FF2">
        <w:rPr>
          <w:rFonts w:ascii="Times New Roman" w:hAnsi="Times New Roman"/>
        </w:rPr>
        <w:t>00</w:t>
      </w:r>
      <w:r>
        <w:rPr>
          <w:rFonts w:ascii="Times New Roman" w:hAnsi="Times New Roman"/>
        </w:rPr>
        <w:t>)</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Krediidiasutused ja investeerimisühingud esitavad järgmiste esialgsete tähtaegade kaupa vormis C </w:t>
      </w:r>
      <w:r w:rsidRPr="00B13FF2">
        <w:rPr>
          <w:u w:val="none"/>
        </w:rPr>
        <w:t>69</w:t>
      </w:r>
      <w:r>
        <w:rPr>
          <w:u w:val="none"/>
        </w:rPr>
        <w:t>.</w:t>
      </w:r>
      <w:r w:rsidRPr="00B13FF2">
        <w:rPr>
          <w:u w:val="none"/>
        </w:rPr>
        <w:t>00</w:t>
      </w:r>
      <w:r>
        <w:rPr>
          <w:u w:val="none"/>
        </w:rPr>
        <w:t xml:space="preserve"> nõutud teabe tehingumahtude kohta ning aruandeperioodil saadud ja aruandeperioodi lõpus endiselt olemasoleva rahastamise eest krediidiasutuse või investeerimisühingu makstud hindade kohta: </w:t>
      </w:r>
    </w:p>
    <w:p w14:paraId="43E76F50" w14:textId="57D72AF1" w:rsidR="0019013A" w:rsidRPr="007F5684" w:rsidRDefault="00C13077" w:rsidP="00DE2988">
      <w:pPr>
        <w:pStyle w:val="InstructionsText2"/>
        <w:numPr>
          <w:ilvl w:val="1"/>
          <w:numId w:val="13"/>
        </w:numPr>
        <w:ind w:left="993" w:hanging="284"/>
        <w:rPr>
          <w:szCs w:val="20"/>
          <w:u w:val="none"/>
        </w:rPr>
      </w:pPr>
      <w:r>
        <w:tab/>
      </w:r>
      <w:r>
        <w:rPr>
          <w:u w:val="none"/>
        </w:rPr>
        <w:t xml:space="preserve">üleöö (veerud </w:t>
      </w:r>
      <w:r w:rsidRPr="00B13FF2">
        <w:rPr>
          <w:u w:val="none"/>
        </w:rPr>
        <w:t>010</w:t>
      </w:r>
      <w:r>
        <w:rPr>
          <w:u w:val="none"/>
        </w:rPr>
        <w:t xml:space="preserve"> ja </w:t>
      </w:r>
      <w:r w:rsidRPr="00B13FF2">
        <w:rPr>
          <w:u w:val="none"/>
        </w:rPr>
        <w:t>020</w:t>
      </w:r>
      <w:r>
        <w:rPr>
          <w:u w:val="none"/>
        </w:rPr>
        <w:t>);</w:t>
      </w:r>
    </w:p>
    <w:p w14:paraId="20A63704" w14:textId="5F2A3152" w:rsidR="0019013A" w:rsidRPr="007F5684" w:rsidRDefault="00325582" w:rsidP="00325582">
      <w:pPr>
        <w:pStyle w:val="InstructionsText2"/>
        <w:numPr>
          <w:ilvl w:val="0"/>
          <w:numId w:val="0"/>
        </w:numPr>
        <w:ind w:left="714"/>
        <w:rPr>
          <w:szCs w:val="20"/>
          <w:u w:val="none"/>
        </w:rPr>
      </w:pPr>
      <w:r>
        <w:rPr>
          <w:u w:val="none"/>
        </w:rPr>
        <w:t>b)</w:t>
      </w:r>
      <w:r>
        <w:tab/>
      </w:r>
      <w:r>
        <w:rPr>
          <w:u w:val="none"/>
        </w:rPr>
        <w:t xml:space="preserve">pikem kui üleöö ja kuni </w:t>
      </w:r>
      <w:r w:rsidRPr="00B13FF2">
        <w:rPr>
          <w:u w:val="none"/>
        </w:rPr>
        <w:t>1</w:t>
      </w:r>
      <w:r>
        <w:rPr>
          <w:u w:val="none"/>
        </w:rPr>
        <w:t xml:space="preserve"> nädal (veerud </w:t>
      </w:r>
      <w:r w:rsidRPr="00B13FF2">
        <w:rPr>
          <w:u w:val="none"/>
        </w:rPr>
        <w:t>030</w:t>
      </w:r>
      <w:r>
        <w:rPr>
          <w:u w:val="none"/>
        </w:rPr>
        <w:t xml:space="preserve"> ja </w:t>
      </w:r>
      <w:r w:rsidRPr="00B13FF2">
        <w:rPr>
          <w:u w:val="none"/>
        </w:rPr>
        <w:t>040</w:t>
      </w:r>
      <w:r>
        <w:rPr>
          <w:u w:val="none"/>
        </w:rPr>
        <w:t>);</w:t>
      </w:r>
    </w:p>
    <w:p w14:paraId="23995DF6" w14:textId="6B8F5FD2" w:rsidR="0019013A" w:rsidRPr="007F5684" w:rsidRDefault="00325582" w:rsidP="00325582">
      <w:pPr>
        <w:pStyle w:val="InstructionsText2"/>
        <w:numPr>
          <w:ilvl w:val="0"/>
          <w:numId w:val="0"/>
        </w:numPr>
        <w:ind w:left="714"/>
        <w:rPr>
          <w:szCs w:val="20"/>
          <w:u w:val="none"/>
        </w:rPr>
      </w:pPr>
      <w:r>
        <w:rPr>
          <w:u w:val="none"/>
        </w:rPr>
        <w:t>c)</w:t>
      </w:r>
      <w:r>
        <w:tab/>
      </w:r>
      <w:r>
        <w:rPr>
          <w:u w:val="none"/>
        </w:rPr>
        <w:t xml:space="preserve">pikem kui </w:t>
      </w:r>
      <w:r w:rsidRPr="00B13FF2">
        <w:rPr>
          <w:u w:val="none"/>
        </w:rPr>
        <w:t>1</w:t>
      </w:r>
      <w:r>
        <w:rPr>
          <w:u w:val="none"/>
        </w:rPr>
        <w:t xml:space="preserve"> nädal ja kuni </w:t>
      </w:r>
      <w:r w:rsidRPr="00B13FF2">
        <w:rPr>
          <w:u w:val="none"/>
        </w:rPr>
        <w:t>1</w:t>
      </w:r>
      <w:r>
        <w:rPr>
          <w:u w:val="none"/>
        </w:rPr>
        <w:t xml:space="preserve"> kuu (veerud </w:t>
      </w:r>
      <w:r w:rsidRPr="00B13FF2">
        <w:rPr>
          <w:u w:val="none"/>
        </w:rPr>
        <w:t>050</w:t>
      </w:r>
      <w:r>
        <w:rPr>
          <w:u w:val="none"/>
        </w:rPr>
        <w:t xml:space="preserve"> ja </w:t>
      </w:r>
      <w:r w:rsidRPr="00B13FF2">
        <w:rPr>
          <w:u w:val="none"/>
        </w:rPr>
        <w:t>060</w:t>
      </w:r>
      <w:r>
        <w:rPr>
          <w:u w:val="none"/>
        </w:rPr>
        <w:t>);</w:t>
      </w:r>
    </w:p>
    <w:p w14:paraId="4DB6611C" w14:textId="4078B1C8" w:rsidR="0019013A" w:rsidRPr="007F5684" w:rsidRDefault="00325582" w:rsidP="00325582">
      <w:pPr>
        <w:pStyle w:val="InstructionsText2"/>
        <w:numPr>
          <w:ilvl w:val="0"/>
          <w:numId w:val="0"/>
        </w:numPr>
        <w:ind w:left="714"/>
        <w:rPr>
          <w:szCs w:val="20"/>
          <w:u w:val="none"/>
        </w:rPr>
      </w:pPr>
      <w:r>
        <w:rPr>
          <w:u w:val="none"/>
        </w:rPr>
        <w:t>d)</w:t>
      </w:r>
      <w:r>
        <w:tab/>
      </w:r>
      <w:r>
        <w:rPr>
          <w:u w:val="none"/>
        </w:rPr>
        <w:t xml:space="preserve">pikem kui </w:t>
      </w:r>
      <w:r w:rsidRPr="00B13FF2">
        <w:rPr>
          <w:u w:val="none"/>
        </w:rPr>
        <w:t>1</w:t>
      </w:r>
      <w:r>
        <w:rPr>
          <w:u w:val="none"/>
        </w:rPr>
        <w:t xml:space="preserve"> kuu ja kuni </w:t>
      </w:r>
      <w:r w:rsidRPr="00B13FF2">
        <w:rPr>
          <w:u w:val="none"/>
        </w:rPr>
        <w:t>3</w:t>
      </w:r>
      <w:r>
        <w:rPr>
          <w:u w:val="none"/>
        </w:rPr>
        <w:t xml:space="preserve"> kuud (veerud </w:t>
      </w:r>
      <w:r w:rsidRPr="00B13FF2">
        <w:rPr>
          <w:u w:val="none"/>
        </w:rPr>
        <w:t>070</w:t>
      </w:r>
      <w:r>
        <w:rPr>
          <w:u w:val="none"/>
        </w:rPr>
        <w:t xml:space="preserve"> ja </w:t>
      </w:r>
      <w:r w:rsidRPr="00B13FF2">
        <w:rPr>
          <w:u w:val="none"/>
        </w:rPr>
        <w:t>080</w:t>
      </w:r>
      <w:r>
        <w:rPr>
          <w:u w:val="none"/>
        </w:rPr>
        <w:t>);</w:t>
      </w:r>
    </w:p>
    <w:p w14:paraId="68B85898" w14:textId="1C69E6E6" w:rsidR="0019013A" w:rsidRPr="007F5684" w:rsidRDefault="00325582" w:rsidP="00325582">
      <w:pPr>
        <w:pStyle w:val="InstructionsText2"/>
        <w:numPr>
          <w:ilvl w:val="0"/>
          <w:numId w:val="0"/>
        </w:numPr>
        <w:ind w:left="714"/>
        <w:rPr>
          <w:szCs w:val="20"/>
          <w:u w:val="none"/>
        </w:rPr>
      </w:pPr>
      <w:r>
        <w:rPr>
          <w:u w:val="none"/>
        </w:rPr>
        <w:t>e)</w:t>
      </w:r>
      <w:r>
        <w:tab/>
      </w:r>
      <w:r>
        <w:rPr>
          <w:u w:val="none"/>
        </w:rPr>
        <w:t xml:space="preserve">pikem kui </w:t>
      </w:r>
      <w:r w:rsidRPr="00B13FF2">
        <w:rPr>
          <w:u w:val="none"/>
        </w:rPr>
        <w:t>3</w:t>
      </w:r>
      <w:r>
        <w:rPr>
          <w:u w:val="none"/>
        </w:rPr>
        <w:t xml:space="preserve"> kuud ja kuni </w:t>
      </w:r>
      <w:r w:rsidRPr="00B13FF2">
        <w:rPr>
          <w:u w:val="none"/>
        </w:rPr>
        <w:t>6</w:t>
      </w:r>
      <w:r>
        <w:rPr>
          <w:u w:val="none"/>
        </w:rPr>
        <w:t xml:space="preserve"> kuud (veerud </w:t>
      </w:r>
      <w:r w:rsidRPr="00B13FF2">
        <w:rPr>
          <w:u w:val="none"/>
        </w:rPr>
        <w:t>090</w:t>
      </w:r>
      <w:r>
        <w:rPr>
          <w:u w:val="none"/>
        </w:rPr>
        <w:t xml:space="preserve"> ja </w:t>
      </w:r>
      <w:r w:rsidRPr="00B13FF2">
        <w:rPr>
          <w:u w:val="none"/>
        </w:rPr>
        <w:t>100</w:t>
      </w:r>
      <w:r>
        <w:rPr>
          <w:u w:val="none"/>
        </w:rPr>
        <w:t>);</w:t>
      </w:r>
    </w:p>
    <w:p w14:paraId="032BAEDE" w14:textId="15A2A145" w:rsidR="00172727" w:rsidRPr="007F5684" w:rsidRDefault="00325582" w:rsidP="00325582">
      <w:pPr>
        <w:pStyle w:val="InstructionsText2"/>
        <w:numPr>
          <w:ilvl w:val="0"/>
          <w:numId w:val="0"/>
        </w:numPr>
        <w:ind w:left="714"/>
        <w:rPr>
          <w:szCs w:val="20"/>
          <w:u w:val="none"/>
        </w:rPr>
      </w:pPr>
      <w:r>
        <w:rPr>
          <w:u w:val="none"/>
        </w:rPr>
        <w:t>f)</w:t>
      </w:r>
      <w:r>
        <w:tab/>
      </w:r>
      <w:r>
        <w:rPr>
          <w:u w:val="none"/>
        </w:rPr>
        <w:t xml:space="preserve">pikem kui </w:t>
      </w:r>
      <w:r w:rsidRPr="00B13FF2">
        <w:rPr>
          <w:u w:val="none"/>
        </w:rPr>
        <w:t>6</w:t>
      </w:r>
      <w:r>
        <w:rPr>
          <w:u w:val="none"/>
        </w:rPr>
        <w:t xml:space="preserve"> kuud ja kuni </w:t>
      </w:r>
      <w:r w:rsidRPr="00B13FF2">
        <w:rPr>
          <w:u w:val="none"/>
        </w:rPr>
        <w:t>1</w:t>
      </w:r>
      <w:r>
        <w:rPr>
          <w:u w:val="none"/>
        </w:rPr>
        <w:t xml:space="preserve"> aasta (veerud </w:t>
      </w:r>
      <w:r w:rsidRPr="00B13FF2">
        <w:rPr>
          <w:u w:val="none"/>
        </w:rPr>
        <w:t>110</w:t>
      </w:r>
      <w:r>
        <w:rPr>
          <w:u w:val="none"/>
        </w:rPr>
        <w:t xml:space="preserve"> ja </w:t>
      </w:r>
      <w:r w:rsidRPr="00B13FF2">
        <w:rPr>
          <w:u w:val="none"/>
        </w:rPr>
        <w:t>120</w:t>
      </w:r>
      <w:r>
        <w:rPr>
          <w:u w:val="none"/>
        </w:rPr>
        <w:t>);</w:t>
      </w:r>
    </w:p>
    <w:p w14:paraId="3DE0207D" w14:textId="0958FEE1" w:rsidR="0019013A" w:rsidRPr="007F5684" w:rsidRDefault="00325582" w:rsidP="00325582">
      <w:pPr>
        <w:pStyle w:val="InstructionsText2"/>
        <w:numPr>
          <w:ilvl w:val="0"/>
          <w:numId w:val="0"/>
        </w:numPr>
        <w:ind w:left="714"/>
        <w:rPr>
          <w:szCs w:val="20"/>
          <w:u w:val="none"/>
        </w:rPr>
      </w:pPr>
      <w:r>
        <w:rPr>
          <w:u w:val="none"/>
        </w:rPr>
        <w:t>g)</w:t>
      </w:r>
      <w:r>
        <w:tab/>
      </w:r>
      <w:r>
        <w:rPr>
          <w:u w:val="none"/>
        </w:rPr>
        <w:t xml:space="preserve">pikem kui </w:t>
      </w:r>
      <w:r w:rsidRPr="00B13FF2">
        <w:rPr>
          <w:u w:val="none"/>
        </w:rPr>
        <w:t>1</w:t>
      </w:r>
      <w:r>
        <w:rPr>
          <w:u w:val="none"/>
        </w:rPr>
        <w:t xml:space="preserve"> aasta ja kuni </w:t>
      </w:r>
      <w:r w:rsidRPr="00B13FF2">
        <w:rPr>
          <w:u w:val="none"/>
        </w:rPr>
        <w:t>2</w:t>
      </w:r>
      <w:r>
        <w:rPr>
          <w:u w:val="none"/>
        </w:rPr>
        <w:t xml:space="preserve"> aastat (veerud </w:t>
      </w:r>
      <w:r w:rsidRPr="00B13FF2">
        <w:rPr>
          <w:u w:val="none"/>
        </w:rPr>
        <w:t>130</w:t>
      </w:r>
      <w:r>
        <w:rPr>
          <w:u w:val="none"/>
        </w:rPr>
        <w:t xml:space="preserve"> ja </w:t>
      </w:r>
      <w:r w:rsidRPr="00B13FF2">
        <w:rPr>
          <w:u w:val="none"/>
        </w:rPr>
        <w:t>140</w:t>
      </w:r>
      <w:r>
        <w:rPr>
          <w:u w:val="none"/>
        </w:rPr>
        <w:t>);</w:t>
      </w:r>
    </w:p>
    <w:p w14:paraId="5A4B2AD6" w14:textId="6D6143D2" w:rsidR="0019013A" w:rsidRPr="007F5684" w:rsidRDefault="00325582" w:rsidP="00325582">
      <w:pPr>
        <w:pStyle w:val="InstructionsText2"/>
        <w:numPr>
          <w:ilvl w:val="0"/>
          <w:numId w:val="0"/>
        </w:numPr>
        <w:ind w:left="714"/>
        <w:rPr>
          <w:szCs w:val="20"/>
          <w:u w:val="none"/>
        </w:rPr>
      </w:pPr>
      <w:r>
        <w:rPr>
          <w:u w:val="none"/>
        </w:rPr>
        <w:t>h)</w:t>
      </w:r>
      <w:r>
        <w:tab/>
      </w:r>
      <w:r>
        <w:rPr>
          <w:u w:val="none"/>
        </w:rPr>
        <w:t xml:space="preserve">pikem kui </w:t>
      </w:r>
      <w:r w:rsidRPr="00B13FF2">
        <w:rPr>
          <w:u w:val="none"/>
        </w:rPr>
        <w:t>2</w:t>
      </w:r>
      <w:r>
        <w:rPr>
          <w:u w:val="none"/>
        </w:rPr>
        <w:t xml:space="preserve"> aastat ja kuni </w:t>
      </w:r>
      <w:r w:rsidRPr="00B13FF2">
        <w:rPr>
          <w:u w:val="none"/>
        </w:rPr>
        <w:t>5</w:t>
      </w:r>
      <w:r>
        <w:rPr>
          <w:u w:val="none"/>
        </w:rPr>
        <w:t xml:space="preserve"> aastat (veerud </w:t>
      </w:r>
      <w:r w:rsidRPr="00B13FF2">
        <w:rPr>
          <w:u w:val="none"/>
        </w:rPr>
        <w:t>150</w:t>
      </w:r>
      <w:r>
        <w:rPr>
          <w:u w:val="none"/>
        </w:rPr>
        <w:t xml:space="preserve"> ja </w:t>
      </w:r>
      <w:r w:rsidRPr="00B13FF2">
        <w:rPr>
          <w:u w:val="none"/>
        </w:rPr>
        <w:t>160</w:t>
      </w:r>
      <w:r>
        <w:rPr>
          <w:u w:val="none"/>
        </w:rPr>
        <w:t>);</w:t>
      </w:r>
    </w:p>
    <w:p w14:paraId="10B732E8" w14:textId="3D42D0AE" w:rsidR="0019013A" w:rsidRPr="007F5684" w:rsidRDefault="00325582" w:rsidP="00325582">
      <w:pPr>
        <w:pStyle w:val="InstructionsText2"/>
        <w:numPr>
          <w:ilvl w:val="0"/>
          <w:numId w:val="0"/>
        </w:numPr>
        <w:ind w:left="714"/>
        <w:rPr>
          <w:szCs w:val="20"/>
          <w:u w:val="none"/>
        </w:rPr>
      </w:pPr>
      <w:r>
        <w:rPr>
          <w:u w:val="none"/>
        </w:rPr>
        <w:t>i)</w:t>
      </w:r>
      <w:r>
        <w:tab/>
      </w:r>
      <w:r>
        <w:rPr>
          <w:u w:val="none"/>
        </w:rPr>
        <w:t xml:space="preserve">pikem kui </w:t>
      </w:r>
      <w:r w:rsidRPr="00B13FF2">
        <w:rPr>
          <w:u w:val="none"/>
        </w:rPr>
        <w:t>5</w:t>
      </w:r>
      <w:r>
        <w:rPr>
          <w:u w:val="none"/>
        </w:rPr>
        <w:t xml:space="preserve"> aastat ja kuni </w:t>
      </w:r>
      <w:r w:rsidRPr="00B13FF2">
        <w:rPr>
          <w:u w:val="none"/>
        </w:rPr>
        <w:t>10</w:t>
      </w:r>
      <w:r>
        <w:rPr>
          <w:u w:val="none"/>
        </w:rPr>
        <w:t xml:space="preserve"> aastat (veerud </w:t>
      </w:r>
      <w:r w:rsidRPr="00B13FF2">
        <w:rPr>
          <w:u w:val="none"/>
        </w:rPr>
        <w:t>170</w:t>
      </w:r>
      <w:r>
        <w:rPr>
          <w:u w:val="none"/>
        </w:rPr>
        <w:t xml:space="preserve"> ja </w:t>
      </w:r>
      <w:r w:rsidRPr="00B13FF2">
        <w:rPr>
          <w:u w:val="none"/>
        </w:rPr>
        <w:t>180</w:t>
      </w:r>
      <w:r>
        <w:rPr>
          <w:u w:val="none"/>
        </w:rPr>
        <w:t>).</w:t>
      </w:r>
    </w:p>
    <w:p w14:paraId="5F28959E" w14:textId="1A5C591C" w:rsidR="0019013A" w:rsidRPr="007F5684" w:rsidRDefault="0019013A" w:rsidP="00DE2988">
      <w:pPr>
        <w:pStyle w:val="InstructionsText2"/>
        <w:numPr>
          <w:ilvl w:val="0"/>
          <w:numId w:val="20"/>
        </w:numPr>
        <w:rPr>
          <w:szCs w:val="20"/>
          <w:u w:val="none"/>
        </w:rPr>
      </w:pPr>
      <w:r>
        <w:rPr>
          <w:u w:val="none"/>
        </w:rPr>
        <w:t xml:space="preserve">Saadud rahastamise lõpptähtaegade kindlaksmääramisel ei võta krediidiasutused ja investeerimisühingud arvesse tehingupäeva ja arvelduspäeva vahelist aega; see tähendab, et näiteks kahe nädala jooksul arveldatavat kolmekuulist kohustust kajastatakse </w:t>
      </w:r>
      <w:r w:rsidRPr="00B13FF2">
        <w:rPr>
          <w:u w:val="none"/>
        </w:rPr>
        <w:t>3</w:t>
      </w:r>
      <w:r>
        <w:rPr>
          <w:u w:val="none"/>
        </w:rPr>
        <w:t xml:space="preserve">kuulise lõpptähtaja all (veergudes </w:t>
      </w:r>
      <w:r w:rsidRPr="00B13FF2">
        <w:rPr>
          <w:u w:val="none"/>
        </w:rPr>
        <w:t>070</w:t>
      </w:r>
      <w:r>
        <w:rPr>
          <w:u w:val="none"/>
        </w:rPr>
        <w:t xml:space="preserve"> ja </w:t>
      </w:r>
      <w:r w:rsidRPr="00B13FF2">
        <w:rPr>
          <w:u w:val="none"/>
        </w:rPr>
        <w:t>080</w:t>
      </w:r>
      <w:r>
        <w:rPr>
          <w:u w:val="none"/>
        </w:rPr>
        <w:t>).</w:t>
      </w:r>
    </w:p>
    <w:p w14:paraId="3300B61A" w14:textId="77777777" w:rsidR="00A211F3" w:rsidRPr="007F5684" w:rsidRDefault="002C154A" w:rsidP="00DE2988">
      <w:pPr>
        <w:pStyle w:val="InstructionsText2"/>
        <w:numPr>
          <w:ilvl w:val="0"/>
          <w:numId w:val="20"/>
        </w:numPr>
        <w:rPr>
          <w:szCs w:val="20"/>
          <w:u w:val="none"/>
        </w:rPr>
      </w:pPr>
      <w:r>
        <w:rPr>
          <w:u w:val="none"/>
        </w:rPr>
        <w:t>Iga tähtajaklassi vasakus veerus kajastatav intressivahe (</w:t>
      </w:r>
      <w:r>
        <w:rPr>
          <w:i/>
          <w:u w:val="none"/>
        </w:rPr>
        <w:t>spread</w:t>
      </w:r>
      <w:r>
        <w:rPr>
          <w:u w:val="none"/>
        </w:rPr>
        <w:t>) on üks järgmistest:</w:t>
      </w:r>
    </w:p>
    <w:p w14:paraId="3D56C5E8" w14:textId="5BBC2BEA" w:rsidR="0050708F" w:rsidRPr="007F5684" w:rsidRDefault="0050708F" w:rsidP="00DE2988">
      <w:pPr>
        <w:pStyle w:val="InstructionsText2"/>
        <w:numPr>
          <w:ilvl w:val="1"/>
          <w:numId w:val="20"/>
        </w:numPr>
        <w:ind w:left="993" w:hanging="284"/>
        <w:rPr>
          <w:szCs w:val="20"/>
          <w:u w:val="none"/>
        </w:rPr>
      </w:pPr>
      <w:r>
        <w:rPr>
          <w:u w:val="none"/>
        </w:rPr>
        <w:t xml:space="preserve">intressivahe, mis kuuluks krediidiasutuse või investeerimisühingu poolt tasumisele kuni üheaastaste kohustuste eest, kui hiljemalt tehingupäevaks oleva tööpäeva lõpuks oleks toimunud vahetus asjaomase valuuta puhul võrdlusaluseks oleva üleööindeksi vastu; </w:t>
      </w:r>
    </w:p>
    <w:p w14:paraId="44F3338B" w14:textId="4D0D0648" w:rsidR="0050708F" w:rsidRDefault="0050708F" w:rsidP="00DE2988">
      <w:pPr>
        <w:pStyle w:val="InstructionsText2"/>
        <w:numPr>
          <w:ilvl w:val="1"/>
          <w:numId w:val="20"/>
        </w:numPr>
        <w:ind w:left="993" w:hanging="284"/>
        <w:rPr>
          <w:szCs w:val="20"/>
          <w:u w:val="none"/>
        </w:rPr>
      </w:pPr>
      <w:r>
        <w:rPr>
          <w:u w:val="none"/>
        </w:rPr>
        <w:t>intressivahe, mis kuuluks ettevõtte poolt tasumisele üle üheaastase esialgse tähtajaga kohustuste eest, kui hiljemalt tehingupäevaks oleva tööpäeva lõpuks toimuks vahetus asjaomase valuuta asjakohaseks võrdlusaluseks oleva indeksi vastu, milleks euro puhul on kolme kuu EURIBOR ning Inglise naela ja Ameerika Ühendriikide dollari puhul LIBOR.</w:t>
      </w:r>
    </w:p>
    <w:p w14:paraId="0C9A9801" w14:textId="3ADD5BDC" w:rsidR="006661EC" w:rsidRPr="007F5684" w:rsidRDefault="006661EC" w:rsidP="00723CCD">
      <w:pPr>
        <w:pStyle w:val="InstructionsText2"/>
        <w:numPr>
          <w:ilvl w:val="0"/>
          <w:numId w:val="0"/>
        </w:numPr>
        <w:ind w:left="993"/>
        <w:rPr>
          <w:szCs w:val="20"/>
          <w:u w:val="none"/>
        </w:rPr>
      </w:pPr>
      <w:r>
        <w:rPr>
          <w:u w:val="none"/>
        </w:rPr>
        <w:t>Üksnes alapunktide a ja b kohase intressivahe arvutamiseks võib krediidiasutus või investeerimisühing varasema kogemuse põhjal määrata esialgse tähtaja kindlaks valikulisust arvesse võttes või seda arvesse võtmata, nagu on asjakohane.</w:t>
      </w:r>
    </w:p>
    <w:p w14:paraId="5EBCC42F" w14:textId="0D3FAA90" w:rsidR="00A211F3" w:rsidRPr="007F5684" w:rsidRDefault="0019013A" w:rsidP="009406E9">
      <w:pPr>
        <w:pStyle w:val="InstructionsText2"/>
        <w:numPr>
          <w:ilvl w:val="0"/>
          <w:numId w:val="20"/>
        </w:numPr>
        <w:rPr>
          <w:szCs w:val="20"/>
          <w:u w:val="none"/>
        </w:rPr>
      </w:pPr>
      <w:r>
        <w:rPr>
          <w:u w:val="none"/>
        </w:rPr>
        <w:t xml:space="preserve">Intressivahesid kajastatakse baaspunktides, ja kui uus rahastamine on odavam kui asjaomase võrdlusaluse puhul, miinusmärgiga. Need arvutatakse kaalutud keskmisena. </w:t>
      </w:r>
    </w:p>
    <w:p w14:paraId="0ABF1B64" w14:textId="5E7F2177" w:rsidR="0050708F" w:rsidRPr="00144FB8" w:rsidRDefault="0050708F" w:rsidP="00144FB8">
      <w:pPr>
        <w:pStyle w:val="InstructionsText2"/>
        <w:numPr>
          <w:ilvl w:val="0"/>
          <w:numId w:val="20"/>
        </w:numPr>
        <w:rPr>
          <w:szCs w:val="20"/>
          <w:u w:val="none"/>
        </w:rPr>
      </w:pPr>
      <w:r>
        <w:rPr>
          <w:u w:val="none"/>
        </w:rPr>
        <w:lastRenderedPageBreak/>
        <w:t>Erinevate emissioonide/hoiuste/laenude eest tasumisele kuuluva keskmise intressivahe arvutamisel arvutavad krediidiasutused ja investeerimisühingud kogumaksumuse emissiooni valuutas, võtmata sealjuures arvesse välisvaluuta vahetustehinguid, kuid võttes arvesse mis tahes preemiaid või diskontosid ja tasumisele või laekumisele kuuluvaid teenustasusid, võttes arvutamisel aluseks mis tahes teoreetilise või tegeliku intressimäära vahetustehingu lõpptähtaja, mis langeb kokku kohustuse lõpptähtajaga. Intressivahe on kohustuse intressimäär miinus vahetuslepingu intressimäär.</w:t>
      </w:r>
    </w:p>
    <w:p w14:paraId="608A7669" w14:textId="7761DC23" w:rsidR="00DD5897" w:rsidRDefault="0019013A" w:rsidP="00DE2988">
      <w:pPr>
        <w:pStyle w:val="InstructionsText2"/>
        <w:numPr>
          <w:ilvl w:val="0"/>
          <w:numId w:val="20"/>
        </w:numPr>
        <w:rPr>
          <w:szCs w:val="20"/>
          <w:u w:val="none"/>
        </w:rPr>
      </w:pPr>
      <w:r>
        <w:rPr>
          <w:u w:val="none"/>
        </w:rPr>
        <w:t xml:space="preserve">Veerus „Kirje“ loetletud rahastamise kategooriatest saadud rahastamise summa esitatakse asjakohase tähtajaklassi veerus „Maht“. </w:t>
      </w:r>
    </w:p>
    <w:p w14:paraId="3AED84FE" w14:textId="0FDF0268" w:rsidR="004B3AC2" w:rsidRDefault="004B3AC2" w:rsidP="00DE2988">
      <w:pPr>
        <w:pStyle w:val="InstructionsText2"/>
        <w:numPr>
          <w:ilvl w:val="0"/>
          <w:numId w:val="20"/>
        </w:numPr>
        <w:rPr>
          <w:szCs w:val="20"/>
          <w:u w:val="none"/>
        </w:rPr>
      </w:pPr>
      <w:r>
        <w:rPr>
          <w:u w:val="none"/>
        </w:rPr>
        <w:t>Veerus „Maht“ kajastavad krediidiasutused ja investeerimisühingud esialgse tähtaja lõikes asjakohase tähtajaklassi jooksul saadud uue rahastamise bilansilist väärust.</w:t>
      </w:r>
    </w:p>
    <w:p w14:paraId="4513DEDD" w14:textId="4B15A911" w:rsidR="004B3AC2" w:rsidRDefault="00144FB8" w:rsidP="00DE2988">
      <w:pPr>
        <w:pStyle w:val="InstructionsText2"/>
        <w:numPr>
          <w:ilvl w:val="0"/>
          <w:numId w:val="20"/>
        </w:numPr>
        <w:rPr>
          <w:szCs w:val="20"/>
          <w:u w:val="none"/>
        </w:rPr>
      </w:pPr>
      <w:r>
        <w:rPr>
          <w:u w:val="none"/>
        </w:rPr>
        <w:t xml:space="preserve">Nagu kõigi muude kirjete puhul, nii kajastavad krediidiasutused ja investeerimisühingud ka bilansiväliste kohustuste all üksnes bilansis kajastatud asjaomaseid summasid. Krediidiasutusele või investeerimisühingule antud bilansivälist kohustust kajastatakse vormis C </w:t>
      </w:r>
      <w:r w:rsidRPr="00B13FF2">
        <w:rPr>
          <w:u w:val="none"/>
        </w:rPr>
        <w:t>69</w:t>
      </w:r>
      <w:r>
        <w:rPr>
          <w:u w:val="none"/>
        </w:rPr>
        <w:t>.</w:t>
      </w:r>
      <w:r w:rsidRPr="00B13FF2">
        <w:rPr>
          <w:u w:val="none"/>
        </w:rPr>
        <w:t>00</w:t>
      </w:r>
      <w:r>
        <w:rPr>
          <w:u w:val="none"/>
        </w:rPr>
        <w:t xml:space="preserve"> alles pärast kasutuselevõttu. Kasutuselevõtu korral kajastatav maht ja intressivahe vastavad aruandeperioodi lõpu seisuga kasutatud summadele ja kehtivale intressivahele. Kui kasutuselevõttu ei saa krediidiasutuse või investeerimisühingu otsusel pikendada, kajastatakse kasutuselevõtu tegelikku tähtaega. Kui krediidiasutus või investeerimisühing on vahendit kasutama asunud juba eelmise aruandeperioodi lõpus ja kui krediidiasutus või investeerimisühing on seejärel vahendi kasutamist suurendanud, kajastatakse ainult lisaks kasutusele võetud summat. </w:t>
      </w:r>
    </w:p>
    <w:p w14:paraId="26598EEA" w14:textId="77777777" w:rsidR="00473407" w:rsidRDefault="00473407" w:rsidP="00DE2988">
      <w:pPr>
        <w:pStyle w:val="InstructionsText2"/>
        <w:numPr>
          <w:ilvl w:val="0"/>
          <w:numId w:val="20"/>
        </w:numPr>
        <w:rPr>
          <w:szCs w:val="20"/>
          <w:u w:val="none"/>
        </w:rPr>
      </w:pPr>
      <w:r>
        <w:rPr>
          <w:u w:val="none"/>
        </w:rPr>
        <w:t xml:space="preserve">Jaeklientide hoiused on delegeeritud määruse nr </w:t>
      </w:r>
      <w:r w:rsidRPr="00B13FF2">
        <w:rPr>
          <w:u w:val="none"/>
        </w:rPr>
        <w:t>2015</w:t>
      </w:r>
      <w:r>
        <w:rPr>
          <w:u w:val="none"/>
        </w:rPr>
        <w:t>/</w:t>
      </w:r>
      <w:r w:rsidRPr="00B13FF2">
        <w:rPr>
          <w:u w:val="none"/>
        </w:rPr>
        <w:t>61</w:t>
      </w:r>
      <w:r>
        <w:rPr>
          <w:u w:val="none"/>
        </w:rPr>
        <w:t xml:space="preserve"> artikli </w:t>
      </w:r>
      <w:r w:rsidRPr="00B13FF2">
        <w:rPr>
          <w:u w:val="none"/>
        </w:rPr>
        <w:t>3</w:t>
      </w:r>
      <w:r>
        <w:rPr>
          <w:u w:val="none"/>
        </w:rPr>
        <w:t xml:space="preserve"> punktis </w:t>
      </w:r>
      <w:r w:rsidRPr="00B13FF2">
        <w:rPr>
          <w:u w:val="none"/>
        </w:rPr>
        <w:t>8</w:t>
      </w:r>
      <w:r>
        <w:rPr>
          <w:u w:val="none"/>
        </w:rPr>
        <w:t xml:space="preserve"> määratletud hoiused.</w:t>
      </w:r>
    </w:p>
    <w:p w14:paraId="54CC7D8D" w14:textId="5C6E191B" w:rsidR="00B96CA8" w:rsidRPr="00473407" w:rsidRDefault="00287BD7" w:rsidP="00DE2988">
      <w:pPr>
        <w:pStyle w:val="InstructionsText2"/>
        <w:numPr>
          <w:ilvl w:val="0"/>
          <w:numId w:val="20"/>
        </w:numPr>
        <w:rPr>
          <w:szCs w:val="20"/>
          <w:u w:val="none"/>
        </w:rPr>
      </w:pPr>
      <w:r>
        <w:rPr>
          <w:u w:val="none"/>
        </w:rPr>
        <w:t xml:space="preserve">Aruandeperioodi jooksul pikendatud ja aruandeperioodi lõpus endiselt avatud rahastamise puhul kajastatakse sel ajal (st aruandeperioodi lõpus) kehtivate intressivahede keskmist. Vormi C </w:t>
      </w:r>
      <w:r w:rsidRPr="00B13FF2">
        <w:rPr>
          <w:u w:val="none"/>
        </w:rPr>
        <w:t>69</w:t>
      </w:r>
      <w:r>
        <w:rPr>
          <w:u w:val="none"/>
        </w:rPr>
        <w:t>.</w:t>
      </w:r>
      <w:r w:rsidRPr="00B13FF2">
        <w:rPr>
          <w:u w:val="none"/>
        </w:rPr>
        <w:t>00</w:t>
      </w:r>
      <w:r>
        <w:rPr>
          <w:u w:val="none"/>
        </w:rPr>
        <w:t xml:space="preserve"> täitmisel loetakse pikendatud ja aruandeperioodi lõpus endiselt olemasolevat rahastamist uueks rahastamiseks.</w:t>
      </w:r>
    </w:p>
    <w:p w14:paraId="43F95C32" w14:textId="05666D10" w:rsidR="00BB3757" w:rsidRDefault="00CD20D9" w:rsidP="00DE2988">
      <w:pPr>
        <w:pStyle w:val="InstructionsText2"/>
        <w:numPr>
          <w:ilvl w:val="0"/>
          <w:numId w:val="20"/>
        </w:numPr>
        <w:rPr>
          <w:szCs w:val="20"/>
          <w:u w:val="none"/>
        </w:rPr>
      </w:pPr>
      <w:r>
        <w:rPr>
          <w:u w:val="none"/>
        </w:rPr>
        <w:t xml:space="preserve">Erandina jao </w:t>
      </w:r>
      <w:r w:rsidRPr="00B13FF2">
        <w:rPr>
          <w:u w:val="none"/>
        </w:rPr>
        <w:t>1</w:t>
      </w:r>
      <w:r>
        <w:rPr>
          <w:u w:val="none"/>
        </w:rPr>
        <w:t>.</w:t>
      </w:r>
      <w:r w:rsidRPr="00B13FF2">
        <w:rPr>
          <w:u w:val="none"/>
        </w:rPr>
        <w:t>4</w:t>
      </w:r>
      <w:r>
        <w:rPr>
          <w:u w:val="none"/>
        </w:rPr>
        <w:t xml:space="preserve"> muudest osadest kajastatakse nõudmiseni hoiuste mahtu ja intressivahet ainult siis, kui hoiustajal ei olnud eelmisel aruandeperioodil nõudmiseni hoiust või kui võrreldes eelmise aruandekuupäevaga on hoiustatavat summat suurendatud; viimasel juhul käsitatakse suurendamist uue rahastamisena. Intressivahet arvestatakse selle perioodi lõpu seisuga. </w:t>
      </w:r>
    </w:p>
    <w:p w14:paraId="10927EEB" w14:textId="776A1E6F" w:rsidR="00270986" w:rsidRPr="007F5684" w:rsidRDefault="00270986" w:rsidP="00DE2988">
      <w:pPr>
        <w:pStyle w:val="InstructionsText2"/>
        <w:numPr>
          <w:ilvl w:val="0"/>
          <w:numId w:val="20"/>
        </w:numPr>
        <w:rPr>
          <w:szCs w:val="20"/>
          <w:u w:val="none"/>
        </w:rPr>
      </w:pPr>
      <w:r>
        <w:rPr>
          <w:u w:val="none"/>
        </w:rPr>
        <w:t>Kui esitatavad andmed puuduvad, jäetakse intressivahet kajastavad lahtrid tühjaks.</w:t>
      </w:r>
    </w:p>
    <w:p w14:paraId="5F1BCA9F" w14:textId="77777777" w:rsidR="002C154A" w:rsidRPr="007F5684" w:rsidRDefault="002C154A" w:rsidP="00DE2988">
      <w:pPr>
        <w:pStyle w:val="InstructionsText2"/>
        <w:numPr>
          <w:ilvl w:val="0"/>
          <w:numId w:val="20"/>
        </w:numPr>
        <w:rPr>
          <w:szCs w:val="20"/>
          <w:u w:val="none"/>
        </w:rPr>
      </w:pPr>
      <w:r>
        <w:rPr>
          <w:u w:val="none"/>
        </w:rPr>
        <w:t>Konkreetsete ridade täitmise juhised.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Rida</w:t>
            </w:r>
          </w:p>
        </w:tc>
        <w:tc>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Viited õigussätetele ja juhised</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sidRPr="00B13FF2">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 xml:space="preserve"> Rahastamine kokku</w:t>
            </w:r>
          </w:p>
          <w:p w14:paraId="25D6D292" w14:textId="5B9BFF82" w:rsidR="002C154A" w:rsidRPr="007F5684" w:rsidRDefault="00E42487" w:rsidP="008E1558">
            <w:pPr>
              <w:rPr>
                <w:rFonts w:ascii="Times New Roman" w:hAnsi="Times New Roman"/>
                <w:szCs w:val="20"/>
              </w:rPr>
            </w:pPr>
            <w:r>
              <w:rPr>
                <w:rFonts w:ascii="Times New Roman" w:hAnsi="Times New Roman"/>
              </w:rPr>
              <w:t>Kogu rahastamise kogumaht ja kaalutud keskmine intressivahe kõigi järgmiste tähtaegade puhul:</w:t>
            </w:r>
          </w:p>
          <w:p w14:paraId="3D5903C1" w14:textId="2E3AE74B" w:rsidR="007778A0" w:rsidRPr="007F5684" w:rsidRDefault="00CD20D9" w:rsidP="00763448">
            <w:pPr>
              <w:pStyle w:val="InstructionsText2"/>
              <w:numPr>
                <w:ilvl w:val="1"/>
                <w:numId w:val="12"/>
              </w:numPr>
              <w:rPr>
                <w:szCs w:val="20"/>
                <w:u w:val="none"/>
              </w:rPr>
            </w:pPr>
            <w:r>
              <w:rPr>
                <w:u w:val="none"/>
              </w:rPr>
              <w:t xml:space="preserve">üleöö (veerud </w:t>
            </w:r>
            <w:r w:rsidRPr="00B13FF2">
              <w:rPr>
                <w:u w:val="none"/>
              </w:rPr>
              <w:t>010</w:t>
            </w:r>
            <w:r>
              <w:rPr>
                <w:u w:val="none"/>
              </w:rPr>
              <w:t xml:space="preserve"> ja </w:t>
            </w:r>
            <w:r w:rsidRPr="00B13FF2">
              <w:rPr>
                <w:u w:val="none"/>
              </w:rPr>
              <w:t>020</w:t>
            </w:r>
            <w:r>
              <w:rPr>
                <w:u w:val="none"/>
              </w:rPr>
              <w:t>);</w:t>
            </w:r>
          </w:p>
          <w:p w14:paraId="1AF1DF5A" w14:textId="2735E0FA" w:rsidR="007778A0" w:rsidRPr="007F5684" w:rsidRDefault="00CD20D9" w:rsidP="00490B62">
            <w:pPr>
              <w:pStyle w:val="InstructionsText2"/>
              <w:numPr>
                <w:ilvl w:val="1"/>
                <w:numId w:val="12"/>
              </w:numPr>
              <w:rPr>
                <w:szCs w:val="20"/>
                <w:u w:val="none"/>
              </w:rPr>
            </w:pPr>
            <w:r>
              <w:rPr>
                <w:u w:val="none"/>
              </w:rPr>
              <w:t xml:space="preserve">pikem kui üleöö ja kuni </w:t>
            </w:r>
            <w:r w:rsidRPr="00B13FF2">
              <w:rPr>
                <w:u w:val="none"/>
              </w:rPr>
              <w:t>1</w:t>
            </w:r>
            <w:r>
              <w:rPr>
                <w:u w:val="none"/>
              </w:rPr>
              <w:t xml:space="preserve"> nädal (veerud </w:t>
            </w:r>
            <w:r w:rsidRPr="00B13FF2">
              <w:rPr>
                <w:u w:val="none"/>
              </w:rPr>
              <w:t>030</w:t>
            </w:r>
            <w:r>
              <w:rPr>
                <w:u w:val="none"/>
              </w:rPr>
              <w:t xml:space="preserve"> ja </w:t>
            </w:r>
            <w:r w:rsidRPr="00B13FF2">
              <w:rPr>
                <w:u w:val="none"/>
              </w:rPr>
              <w:t>040</w:t>
            </w:r>
            <w:r>
              <w:rPr>
                <w:u w:val="none"/>
              </w:rPr>
              <w:t>);</w:t>
            </w:r>
          </w:p>
          <w:p w14:paraId="4C124A2C" w14:textId="2261E76F" w:rsidR="007778A0" w:rsidRPr="007F5684" w:rsidRDefault="00CD20D9" w:rsidP="00490B62">
            <w:pPr>
              <w:pStyle w:val="InstructionsText2"/>
              <w:numPr>
                <w:ilvl w:val="1"/>
                <w:numId w:val="12"/>
              </w:numPr>
              <w:rPr>
                <w:szCs w:val="20"/>
                <w:u w:val="none"/>
              </w:rPr>
            </w:pPr>
            <w:r>
              <w:rPr>
                <w:u w:val="none"/>
              </w:rPr>
              <w:t xml:space="preserve">pikem kui </w:t>
            </w:r>
            <w:r w:rsidRPr="00B13FF2">
              <w:rPr>
                <w:u w:val="none"/>
              </w:rPr>
              <w:t>1</w:t>
            </w:r>
            <w:r>
              <w:rPr>
                <w:u w:val="none"/>
              </w:rPr>
              <w:t xml:space="preserve"> nädal ja kuni </w:t>
            </w:r>
            <w:r w:rsidRPr="00B13FF2">
              <w:rPr>
                <w:u w:val="none"/>
              </w:rPr>
              <w:t>1</w:t>
            </w:r>
            <w:r>
              <w:rPr>
                <w:u w:val="none"/>
              </w:rPr>
              <w:t xml:space="preserve"> kuu (veerud </w:t>
            </w:r>
            <w:r w:rsidRPr="00B13FF2">
              <w:rPr>
                <w:u w:val="none"/>
              </w:rPr>
              <w:t>050</w:t>
            </w:r>
            <w:r>
              <w:rPr>
                <w:u w:val="none"/>
              </w:rPr>
              <w:t xml:space="preserve"> ja </w:t>
            </w:r>
            <w:r w:rsidRPr="00B13FF2">
              <w:rPr>
                <w:u w:val="none"/>
              </w:rPr>
              <w:t>060</w:t>
            </w:r>
            <w:r>
              <w:rPr>
                <w:u w:val="none"/>
              </w:rPr>
              <w:t>);</w:t>
            </w:r>
          </w:p>
          <w:p w14:paraId="74B468F3" w14:textId="703F3A1B" w:rsidR="007778A0" w:rsidRPr="007F5684" w:rsidRDefault="00CD20D9" w:rsidP="00FA63BD">
            <w:pPr>
              <w:pStyle w:val="InstructionsText2"/>
              <w:numPr>
                <w:ilvl w:val="1"/>
                <w:numId w:val="12"/>
              </w:numPr>
              <w:rPr>
                <w:szCs w:val="20"/>
                <w:u w:val="none"/>
              </w:rPr>
            </w:pPr>
            <w:r>
              <w:rPr>
                <w:u w:val="none"/>
              </w:rPr>
              <w:t xml:space="preserve">pikem kui </w:t>
            </w:r>
            <w:r w:rsidRPr="00B13FF2">
              <w:rPr>
                <w:u w:val="none"/>
              </w:rPr>
              <w:t>1</w:t>
            </w:r>
            <w:r>
              <w:rPr>
                <w:u w:val="none"/>
              </w:rPr>
              <w:t xml:space="preserve"> kuu ja kuni </w:t>
            </w:r>
            <w:r w:rsidRPr="00B13FF2">
              <w:rPr>
                <w:u w:val="none"/>
              </w:rPr>
              <w:t>3</w:t>
            </w:r>
            <w:r>
              <w:rPr>
                <w:u w:val="none"/>
              </w:rPr>
              <w:t xml:space="preserve"> kuud (veerud </w:t>
            </w:r>
            <w:r w:rsidRPr="00B13FF2">
              <w:rPr>
                <w:u w:val="none"/>
              </w:rPr>
              <w:t>070</w:t>
            </w:r>
            <w:r>
              <w:rPr>
                <w:u w:val="none"/>
              </w:rPr>
              <w:t xml:space="preserve"> ja </w:t>
            </w:r>
            <w:r w:rsidRPr="00B13FF2">
              <w:rPr>
                <w:u w:val="none"/>
              </w:rPr>
              <w:t>080</w:t>
            </w:r>
            <w:r>
              <w:rPr>
                <w:u w:val="none"/>
              </w:rPr>
              <w:t>);</w:t>
            </w:r>
          </w:p>
          <w:p w14:paraId="482B32DB" w14:textId="0B9480D3" w:rsidR="007778A0" w:rsidRPr="007F5684" w:rsidRDefault="00CD20D9" w:rsidP="00FA63BD">
            <w:pPr>
              <w:pStyle w:val="InstructionsText2"/>
              <w:numPr>
                <w:ilvl w:val="1"/>
                <w:numId w:val="12"/>
              </w:numPr>
              <w:rPr>
                <w:szCs w:val="20"/>
                <w:u w:val="none"/>
              </w:rPr>
            </w:pPr>
            <w:r>
              <w:rPr>
                <w:u w:val="none"/>
              </w:rPr>
              <w:lastRenderedPageBreak/>
              <w:t xml:space="preserve">pikem kui </w:t>
            </w:r>
            <w:r w:rsidRPr="00B13FF2">
              <w:rPr>
                <w:u w:val="none"/>
              </w:rPr>
              <w:t>3</w:t>
            </w:r>
            <w:r>
              <w:rPr>
                <w:u w:val="none"/>
              </w:rPr>
              <w:t xml:space="preserve"> kuud ja kuni </w:t>
            </w:r>
            <w:r w:rsidRPr="00B13FF2">
              <w:rPr>
                <w:u w:val="none"/>
              </w:rPr>
              <w:t>6</w:t>
            </w:r>
            <w:r>
              <w:rPr>
                <w:u w:val="none"/>
              </w:rPr>
              <w:t xml:space="preserve"> kuud (veerud </w:t>
            </w:r>
            <w:r w:rsidRPr="00B13FF2">
              <w:rPr>
                <w:u w:val="none"/>
              </w:rPr>
              <w:t>090</w:t>
            </w:r>
            <w:r>
              <w:rPr>
                <w:u w:val="none"/>
              </w:rPr>
              <w:t xml:space="preserve"> ja </w:t>
            </w:r>
            <w:r w:rsidRPr="00B13FF2">
              <w:rPr>
                <w:u w:val="none"/>
              </w:rPr>
              <w:t>100</w:t>
            </w:r>
            <w:r>
              <w:rPr>
                <w:u w:val="none"/>
              </w:rPr>
              <w:t>);</w:t>
            </w:r>
          </w:p>
          <w:p w14:paraId="3C4AC9B6" w14:textId="4AEB5114" w:rsidR="007778A0" w:rsidRPr="007F5684" w:rsidRDefault="00CD20D9" w:rsidP="00FA63BD">
            <w:pPr>
              <w:pStyle w:val="InstructionsText2"/>
              <w:numPr>
                <w:ilvl w:val="1"/>
                <w:numId w:val="12"/>
              </w:numPr>
              <w:rPr>
                <w:szCs w:val="20"/>
                <w:u w:val="none"/>
              </w:rPr>
            </w:pPr>
            <w:r>
              <w:rPr>
                <w:u w:val="none"/>
              </w:rPr>
              <w:t xml:space="preserve">pikem kui </w:t>
            </w:r>
            <w:r w:rsidRPr="00B13FF2">
              <w:rPr>
                <w:u w:val="none"/>
              </w:rPr>
              <w:t>6</w:t>
            </w:r>
            <w:r>
              <w:rPr>
                <w:u w:val="none"/>
              </w:rPr>
              <w:t xml:space="preserve"> kuud ja kuni </w:t>
            </w:r>
            <w:r w:rsidRPr="00B13FF2">
              <w:rPr>
                <w:u w:val="none"/>
              </w:rPr>
              <w:t>1</w:t>
            </w:r>
            <w:r>
              <w:rPr>
                <w:u w:val="none"/>
              </w:rPr>
              <w:t xml:space="preserve"> aasta (veerud </w:t>
            </w:r>
            <w:r w:rsidRPr="00B13FF2">
              <w:rPr>
                <w:u w:val="none"/>
              </w:rPr>
              <w:t>110</w:t>
            </w:r>
            <w:r>
              <w:rPr>
                <w:u w:val="none"/>
              </w:rPr>
              <w:t xml:space="preserve"> ja </w:t>
            </w:r>
            <w:r w:rsidRPr="00B13FF2">
              <w:rPr>
                <w:u w:val="none"/>
              </w:rPr>
              <w:t>120</w:t>
            </w:r>
            <w:r>
              <w:rPr>
                <w:u w:val="none"/>
              </w:rPr>
              <w:t>);</w:t>
            </w:r>
          </w:p>
          <w:p w14:paraId="1C290FE7" w14:textId="48055B0E" w:rsidR="007778A0" w:rsidRPr="007F5684" w:rsidRDefault="00CD20D9" w:rsidP="00FA63BD">
            <w:pPr>
              <w:pStyle w:val="InstructionsText2"/>
              <w:numPr>
                <w:ilvl w:val="1"/>
                <w:numId w:val="12"/>
              </w:numPr>
              <w:rPr>
                <w:szCs w:val="20"/>
                <w:u w:val="none"/>
              </w:rPr>
            </w:pPr>
            <w:r>
              <w:rPr>
                <w:u w:val="none"/>
              </w:rPr>
              <w:t xml:space="preserve">pikem kui </w:t>
            </w:r>
            <w:r w:rsidRPr="00B13FF2">
              <w:rPr>
                <w:u w:val="none"/>
              </w:rPr>
              <w:t>1</w:t>
            </w:r>
            <w:r>
              <w:rPr>
                <w:u w:val="none"/>
              </w:rPr>
              <w:t xml:space="preserve"> aasta ja kuni </w:t>
            </w:r>
            <w:r w:rsidRPr="00B13FF2">
              <w:rPr>
                <w:u w:val="none"/>
              </w:rPr>
              <w:t>2</w:t>
            </w:r>
            <w:r>
              <w:rPr>
                <w:u w:val="none"/>
              </w:rPr>
              <w:t xml:space="preserve"> aastat (veerud </w:t>
            </w:r>
            <w:r w:rsidRPr="00B13FF2">
              <w:rPr>
                <w:u w:val="none"/>
              </w:rPr>
              <w:t>130</w:t>
            </w:r>
            <w:r>
              <w:rPr>
                <w:u w:val="none"/>
              </w:rPr>
              <w:t xml:space="preserve"> ja </w:t>
            </w:r>
            <w:r w:rsidRPr="00B13FF2">
              <w:rPr>
                <w:u w:val="none"/>
              </w:rPr>
              <w:t>140</w:t>
            </w:r>
            <w:r>
              <w:rPr>
                <w:u w:val="none"/>
              </w:rPr>
              <w:t>);</w:t>
            </w:r>
          </w:p>
          <w:p w14:paraId="6E53E104" w14:textId="0EEA7BE2" w:rsidR="007778A0" w:rsidRPr="007F5684" w:rsidRDefault="00CD20D9" w:rsidP="00FA63BD">
            <w:pPr>
              <w:pStyle w:val="InstructionsText2"/>
              <w:numPr>
                <w:ilvl w:val="1"/>
                <w:numId w:val="12"/>
              </w:numPr>
              <w:rPr>
                <w:szCs w:val="20"/>
                <w:u w:val="none"/>
              </w:rPr>
            </w:pPr>
            <w:r>
              <w:rPr>
                <w:u w:val="none"/>
              </w:rPr>
              <w:t xml:space="preserve">pikem kui </w:t>
            </w:r>
            <w:r w:rsidRPr="00B13FF2">
              <w:rPr>
                <w:u w:val="none"/>
              </w:rPr>
              <w:t>2</w:t>
            </w:r>
            <w:r>
              <w:rPr>
                <w:u w:val="none"/>
              </w:rPr>
              <w:t xml:space="preserve"> aastat ja kuni </w:t>
            </w:r>
            <w:r w:rsidRPr="00B13FF2">
              <w:rPr>
                <w:u w:val="none"/>
              </w:rPr>
              <w:t>5</w:t>
            </w:r>
            <w:r>
              <w:rPr>
                <w:u w:val="none"/>
              </w:rPr>
              <w:t xml:space="preserve"> aastat (veerud </w:t>
            </w:r>
            <w:r w:rsidRPr="00B13FF2">
              <w:rPr>
                <w:u w:val="none"/>
              </w:rPr>
              <w:t>150</w:t>
            </w:r>
            <w:r>
              <w:rPr>
                <w:u w:val="none"/>
              </w:rPr>
              <w:t xml:space="preserve"> ja </w:t>
            </w:r>
            <w:r w:rsidRPr="00B13FF2">
              <w:rPr>
                <w:u w:val="none"/>
              </w:rPr>
              <w:t>160</w:t>
            </w:r>
            <w:r>
              <w:rPr>
                <w:u w:val="none"/>
              </w:rPr>
              <w:t>);</w:t>
            </w:r>
          </w:p>
          <w:p w14:paraId="22EC36F6" w14:textId="7C57E11E" w:rsidR="00CE333E" w:rsidRPr="007F5684" w:rsidRDefault="00CD20D9" w:rsidP="00237D15">
            <w:pPr>
              <w:pStyle w:val="InstructionsText2"/>
              <w:numPr>
                <w:ilvl w:val="1"/>
                <w:numId w:val="12"/>
              </w:numPr>
              <w:rPr>
                <w:szCs w:val="20"/>
                <w:u w:val="none"/>
              </w:rPr>
            </w:pPr>
            <w:r>
              <w:rPr>
                <w:u w:val="none"/>
              </w:rPr>
              <w:t xml:space="preserve">pikem kui </w:t>
            </w:r>
            <w:r w:rsidRPr="00B13FF2">
              <w:rPr>
                <w:u w:val="none"/>
              </w:rPr>
              <w:t>5</w:t>
            </w:r>
            <w:r>
              <w:rPr>
                <w:u w:val="none"/>
              </w:rPr>
              <w:t xml:space="preserve"> aastat ja kuni </w:t>
            </w:r>
            <w:r w:rsidRPr="00B13FF2">
              <w:rPr>
                <w:u w:val="none"/>
              </w:rPr>
              <w:t>10</w:t>
            </w:r>
            <w:r>
              <w:rPr>
                <w:u w:val="none"/>
              </w:rPr>
              <w:t xml:space="preserve"> aastat (veerud </w:t>
            </w:r>
            <w:r w:rsidRPr="00B13FF2">
              <w:rPr>
                <w:u w:val="none"/>
              </w:rPr>
              <w:t>170</w:t>
            </w:r>
            <w:r>
              <w:rPr>
                <w:u w:val="none"/>
              </w:rPr>
              <w:t xml:space="preserve"> ja </w:t>
            </w:r>
            <w:r w:rsidRPr="00B13FF2">
              <w:rPr>
                <w:u w:val="none"/>
              </w:rPr>
              <w:t>180</w:t>
            </w:r>
            <w:r>
              <w:rPr>
                <w:u w:val="none"/>
              </w:rPr>
              <w:t>).</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sidRPr="00B13FF2">
              <w:rPr>
                <w:rFonts w:ascii="Times New Roman" w:hAnsi="Times New Roman"/>
              </w:rPr>
              <w:lastRenderedPageBreak/>
              <w:t>020</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1</w:t>
            </w:r>
            <w:r>
              <w:rPr>
                <w:rFonts w:ascii="Times New Roman" w:hAnsi="Times New Roman"/>
                <w:b/>
                <w:u w:val="single"/>
              </w:rPr>
              <w:t xml:space="preserve"> millest: jaerahastamine</w:t>
            </w:r>
          </w:p>
          <w:p w14:paraId="2F60C8D8" w14:textId="2FA8A3BB" w:rsidR="002C154A" w:rsidRPr="007F5684" w:rsidRDefault="00CE333E" w:rsidP="001C1BA1">
            <w:pPr>
              <w:rPr>
                <w:rFonts w:ascii="Times New Roman" w:hAnsi="Times New Roman"/>
                <w:szCs w:val="20"/>
              </w:rPr>
            </w:pPr>
            <w:r>
              <w:rPr>
                <w:rFonts w:ascii="Times New Roman" w:hAnsi="Times New Roman"/>
              </w:rPr>
              <w:t xml:space="preserve">Kirjes </w:t>
            </w:r>
            <w:r w:rsidRPr="00B13FF2">
              <w:rPr>
                <w:rFonts w:ascii="Times New Roman" w:hAnsi="Times New Roman"/>
              </w:rPr>
              <w:t>1</w:t>
            </w:r>
            <w:r>
              <w:rPr>
                <w:rFonts w:ascii="Times New Roman" w:hAnsi="Times New Roman"/>
              </w:rPr>
              <w:t xml:space="preserve"> kajastatud kogurahastamise hulgas kajastatud saadud jaerahastamise kogumaht ja kaalutud keskmine intressivahe.</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sidRPr="00B13FF2">
              <w:rPr>
                <w:rFonts w:ascii="Times New Roman" w:hAnsi="Times New Roman"/>
              </w:rPr>
              <w:t>030</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2</w:t>
            </w:r>
            <w:r>
              <w:rPr>
                <w:rFonts w:ascii="Times New Roman" w:hAnsi="Times New Roman"/>
                <w:b/>
                <w:u w:val="single"/>
              </w:rPr>
              <w:t xml:space="preserve"> millest: tagamata hulgirahastamine</w:t>
            </w:r>
          </w:p>
          <w:p w14:paraId="49C52367" w14:textId="79C0122B" w:rsidR="00AF1439" w:rsidRPr="00ED28A5" w:rsidRDefault="00AF1439" w:rsidP="001C1BA1">
            <w:pPr>
              <w:rPr>
                <w:rFonts w:ascii="Times New Roman" w:hAnsi="Times New Roman"/>
                <w:szCs w:val="20"/>
              </w:rPr>
            </w:pPr>
            <w:r>
              <w:rPr>
                <w:rFonts w:ascii="Times New Roman" w:hAnsi="Times New Roman"/>
              </w:rPr>
              <w:t xml:space="preserve">Kirjes </w:t>
            </w:r>
            <w:r w:rsidRPr="00B13FF2">
              <w:rPr>
                <w:rFonts w:ascii="Times New Roman" w:hAnsi="Times New Roman"/>
              </w:rPr>
              <w:t>1</w:t>
            </w:r>
            <w:r>
              <w:rPr>
                <w:rFonts w:ascii="Times New Roman" w:hAnsi="Times New Roman"/>
              </w:rPr>
              <w:t xml:space="preserve"> kajastatud kogurahastamise hulgas kajastatud saadud tagamata hulgirahastamise kogumaht ja kaalutud keskmine intressivahe.</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sidRPr="00B13FF2">
              <w:rPr>
                <w:rFonts w:ascii="Times New Roman" w:hAnsi="Times New Roman"/>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3</w:t>
            </w:r>
            <w:r>
              <w:rPr>
                <w:rFonts w:ascii="Times New Roman" w:hAnsi="Times New Roman"/>
                <w:b/>
                <w:u w:val="single"/>
              </w:rPr>
              <w:t xml:space="preserve"> millest: tagatud rahastamine</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 xml:space="preserve">Kirjes </w:t>
            </w:r>
            <w:r w:rsidRPr="00B13FF2">
              <w:rPr>
                <w:rFonts w:ascii="Times New Roman" w:hAnsi="Times New Roman"/>
              </w:rPr>
              <w:t>1</w:t>
            </w:r>
            <w:r>
              <w:rPr>
                <w:rFonts w:ascii="Times New Roman" w:hAnsi="Times New Roman"/>
              </w:rPr>
              <w:t xml:space="preserve"> kajastatud kogurahastamise hulgas kajastatud saadud tagatud rahastamise kogumaht ja kaalutud keskmine intressivahe.</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sidRPr="00B13FF2">
              <w:rPr>
                <w:rFonts w:ascii="Times New Roman" w:hAnsi="Times New Roman"/>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4</w:t>
            </w:r>
            <w:r>
              <w:rPr>
                <w:rFonts w:ascii="Times New Roman" w:hAnsi="Times New Roman"/>
                <w:b/>
                <w:u w:val="single"/>
              </w:rPr>
              <w:t xml:space="preserve"> millest: kõrgema nõudeõiguse järguga tagamata väärtpaberid</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 xml:space="preserve">Kirjes </w:t>
            </w:r>
            <w:r w:rsidRPr="00B13FF2">
              <w:rPr>
                <w:rFonts w:ascii="Times New Roman" w:hAnsi="Times New Roman"/>
              </w:rPr>
              <w:t>1</w:t>
            </w:r>
            <w:r>
              <w:rPr>
                <w:rFonts w:ascii="Times New Roman" w:hAnsi="Times New Roman"/>
              </w:rPr>
              <w:t xml:space="preserve"> kajastatud kogurahastamise hulgas kajastatud saadud kõrgema nõudeõiguse järguga tagamata väärtpaberite kogumaht ja kaalutud keskmine intressivahe.</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sidRPr="00B13FF2">
              <w:rPr>
                <w:rFonts w:ascii="Times New Roman" w:hAnsi="Times New Roman"/>
              </w:rPr>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5</w:t>
            </w:r>
            <w:r>
              <w:rPr>
                <w:rFonts w:ascii="Times New Roman" w:hAnsi="Times New Roman"/>
                <w:b/>
                <w:u w:val="single"/>
              </w:rPr>
              <w:t xml:space="preserve"> millest: pandikirjad</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 xml:space="preserve">Kirjes </w:t>
            </w:r>
            <w:r w:rsidRPr="00B13FF2">
              <w:rPr>
                <w:rFonts w:ascii="Times New Roman" w:hAnsi="Times New Roman"/>
              </w:rPr>
              <w:t>1</w:t>
            </w:r>
            <w:r>
              <w:rPr>
                <w:rFonts w:ascii="Times New Roman" w:hAnsi="Times New Roman"/>
              </w:rPr>
              <w:t xml:space="preserve"> kajastatud kogurahastamise hulgas kajastatud kõigi krediidiasutuse või investeerimisühingu enda varasid koormavate pandikirja emissioonide kogumaht ja kaalutud keskmine intressivahe.</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sidRPr="00B13FF2">
              <w:rPr>
                <w:rFonts w:ascii="Times New Roman" w:hAnsi="Times New Roman"/>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sidRPr="00B13FF2">
              <w:rPr>
                <w:rFonts w:ascii="Times New Roman" w:hAnsi="Times New Roman"/>
                <w:b/>
                <w:u w:val="single"/>
              </w:rPr>
              <w:t>1</w:t>
            </w:r>
            <w:r>
              <w:rPr>
                <w:rFonts w:ascii="Times New Roman" w:hAnsi="Times New Roman"/>
                <w:b/>
                <w:u w:val="single"/>
              </w:rPr>
              <w:t>.</w:t>
            </w:r>
            <w:r w:rsidRPr="00B13FF2">
              <w:rPr>
                <w:rFonts w:ascii="Times New Roman" w:hAnsi="Times New Roman"/>
                <w:b/>
                <w:u w:val="single"/>
              </w:rPr>
              <w:t>6</w:t>
            </w:r>
            <w:r>
              <w:rPr>
                <w:rFonts w:ascii="Times New Roman" w:hAnsi="Times New Roman"/>
                <w:b/>
                <w:u w:val="single"/>
              </w:rPr>
              <w:t xml:space="preserve"> millest: varaga tagatud väärtpaberid, sealhulgas varaga tagatud kommertsväärtpaberid</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 xml:space="preserve">Kirjes </w:t>
            </w:r>
            <w:r w:rsidRPr="00B13FF2">
              <w:rPr>
                <w:rFonts w:ascii="Times New Roman" w:hAnsi="Times New Roman"/>
              </w:rPr>
              <w:t>1</w:t>
            </w:r>
            <w:r>
              <w:rPr>
                <w:rFonts w:ascii="Times New Roman" w:hAnsi="Times New Roman"/>
              </w:rPr>
              <w:t xml:space="preserve"> kajastatud kogurahastamise hulgas kajastatud emiteeritud varaga tagatud väärtpaberite, sealhulgas varaga tagatud kommertsväärtpaberite kogumaht ja kaalutud keskmine intressivahe.</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Rahastamise pikendamine (C </w:t>
      </w:r>
      <w:r w:rsidRPr="00B13FF2">
        <w:rPr>
          <w:rFonts w:ascii="Times New Roman" w:hAnsi="Times New Roman"/>
        </w:rPr>
        <w:t>70</w:t>
      </w:r>
      <w:r>
        <w:rPr>
          <w:rFonts w:ascii="Times New Roman" w:hAnsi="Times New Roman"/>
        </w:rPr>
        <w:t>.</w:t>
      </w:r>
      <w:r w:rsidRPr="00B13FF2">
        <w:rPr>
          <w:rFonts w:ascii="Times New Roman" w:hAnsi="Times New Roman"/>
        </w:rPr>
        <w:t>00</w:t>
      </w:r>
      <w:r>
        <w:rPr>
          <w:rFonts w:ascii="Times New Roman" w:hAnsi="Times New Roman"/>
        </w:rPr>
        <w:t>)</w:t>
      </w:r>
    </w:p>
    <w:p w14:paraId="5ACA258A" w14:textId="276B9622" w:rsidR="00DD5897" w:rsidRPr="007F5684" w:rsidRDefault="00DD5897" w:rsidP="00DD5897">
      <w:pPr>
        <w:pStyle w:val="InstructionsText2"/>
        <w:numPr>
          <w:ilvl w:val="0"/>
          <w:numId w:val="8"/>
        </w:numPr>
        <w:rPr>
          <w:szCs w:val="20"/>
          <w:u w:val="none"/>
        </w:rPr>
      </w:pPr>
      <w:bookmarkStart w:id="2" w:name="_Toc308175821"/>
      <w:bookmarkStart w:id="3" w:name="_Toc310414968"/>
      <w:r>
        <w:rPr>
          <w:u w:val="none"/>
        </w:rPr>
        <w:t>Selle vormi eesmärk on koguda teavet tähtaeguva rahastamise ja saadud uue rahastamise mahu kohta, st „rahastamise pikendamise“ kohta päevade kaupa aruandekuupäevale eelneva kuu jooksul.</w:t>
      </w:r>
    </w:p>
    <w:p w14:paraId="180EF408" w14:textId="5A266611" w:rsidR="00DB3C37" w:rsidRPr="007F5684" w:rsidRDefault="00DB3C37" w:rsidP="00DD5897">
      <w:pPr>
        <w:pStyle w:val="InstructionsText2"/>
        <w:numPr>
          <w:ilvl w:val="0"/>
          <w:numId w:val="8"/>
        </w:numPr>
        <w:rPr>
          <w:szCs w:val="20"/>
          <w:u w:val="none"/>
        </w:rPr>
      </w:pPr>
      <w:r>
        <w:rPr>
          <w:u w:val="none"/>
        </w:rPr>
        <w:t>Krediidiasutused ja investeerimisühingud kajastavad (kalendripäevades) oma tähtaeguvat rahastamist kõikides järgmistes tähtajaklassides nende esialgse tähtaja alusel:</w:t>
      </w:r>
    </w:p>
    <w:p w14:paraId="10B482AB" w14:textId="6285BE75" w:rsidR="00DB3C37" w:rsidRPr="007F5684" w:rsidRDefault="00237D15" w:rsidP="0094416B">
      <w:pPr>
        <w:pStyle w:val="InstructionsText2"/>
        <w:numPr>
          <w:ilvl w:val="1"/>
          <w:numId w:val="5"/>
        </w:numPr>
        <w:ind w:left="1276" w:hanging="283"/>
        <w:rPr>
          <w:szCs w:val="20"/>
          <w:u w:val="none"/>
        </w:rPr>
      </w:pPr>
      <w:r>
        <w:rPr>
          <w:u w:val="none"/>
        </w:rPr>
        <w:t xml:space="preserve">üleöö (veerud </w:t>
      </w:r>
      <w:r w:rsidRPr="00B13FF2">
        <w:rPr>
          <w:u w:val="none"/>
        </w:rPr>
        <w:t>010</w:t>
      </w:r>
      <w:r>
        <w:rPr>
          <w:u w:val="none"/>
        </w:rPr>
        <w:t xml:space="preserve"> ja </w:t>
      </w:r>
      <w:r w:rsidRPr="00B13FF2">
        <w:rPr>
          <w:u w:val="none"/>
        </w:rPr>
        <w:t>040</w:t>
      </w:r>
      <w:r>
        <w:rPr>
          <w:u w:val="none"/>
        </w:rPr>
        <w:t>);</w:t>
      </w:r>
    </w:p>
    <w:p w14:paraId="78059097" w14:textId="4572B97B" w:rsidR="00DB3C37" w:rsidRPr="007F5684" w:rsidRDefault="00237D15" w:rsidP="00DB3C37">
      <w:pPr>
        <w:pStyle w:val="InstructionsText2"/>
        <w:numPr>
          <w:ilvl w:val="1"/>
          <w:numId w:val="5"/>
        </w:numPr>
        <w:ind w:left="1276" w:hanging="283"/>
        <w:rPr>
          <w:szCs w:val="20"/>
          <w:u w:val="none"/>
        </w:rPr>
      </w:pPr>
      <w:r w:rsidRPr="00B13FF2">
        <w:rPr>
          <w:u w:val="none"/>
        </w:rPr>
        <w:t>1</w:t>
      </w:r>
      <w:r>
        <w:rPr>
          <w:u w:val="none"/>
        </w:rPr>
        <w:t xml:space="preserve"> päev kuni </w:t>
      </w:r>
      <w:r w:rsidRPr="00B13FF2">
        <w:rPr>
          <w:u w:val="none"/>
        </w:rPr>
        <w:t>7</w:t>
      </w:r>
      <w:r>
        <w:rPr>
          <w:u w:val="none"/>
        </w:rPr>
        <w:t xml:space="preserve"> päeva (veerud </w:t>
      </w:r>
      <w:r w:rsidRPr="00B13FF2">
        <w:rPr>
          <w:u w:val="none"/>
        </w:rPr>
        <w:t>050</w:t>
      </w:r>
      <w:r>
        <w:rPr>
          <w:u w:val="none"/>
        </w:rPr>
        <w:t>–</w:t>
      </w:r>
      <w:r w:rsidRPr="00B13FF2">
        <w:rPr>
          <w:u w:val="none"/>
        </w:rPr>
        <w:t>080</w:t>
      </w:r>
      <w:r>
        <w:rPr>
          <w:u w:val="none"/>
        </w:rPr>
        <w:t>);</w:t>
      </w:r>
    </w:p>
    <w:p w14:paraId="0888F316" w14:textId="5C20E07A" w:rsidR="00DB3C37" w:rsidRPr="007F5684" w:rsidRDefault="00237D15" w:rsidP="00DB3C37">
      <w:pPr>
        <w:pStyle w:val="InstructionsText2"/>
        <w:numPr>
          <w:ilvl w:val="1"/>
          <w:numId w:val="5"/>
        </w:numPr>
        <w:ind w:left="1276" w:hanging="283"/>
        <w:rPr>
          <w:szCs w:val="20"/>
          <w:u w:val="none"/>
        </w:rPr>
      </w:pPr>
      <w:r w:rsidRPr="00B13FF2">
        <w:rPr>
          <w:u w:val="none"/>
        </w:rPr>
        <w:t>7</w:t>
      </w:r>
      <w:r>
        <w:rPr>
          <w:u w:val="none"/>
        </w:rPr>
        <w:t xml:space="preserve"> päeva kuni </w:t>
      </w:r>
      <w:r w:rsidRPr="00B13FF2">
        <w:rPr>
          <w:u w:val="none"/>
        </w:rPr>
        <w:t>14</w:t>
      </w:r>
      <w:r>
        <w:rPr>
          <w:u w:val="none"/>
        </w:rPr>
        <w:t xml:space="preserve"> päeva (veerud </w:t>
      </w:r>
      <w:r w:rsidRPr="00B13FF2">
        <w:rPr>
          <w:u w:val="none"/>
        </w:rPr>
        <w:t>090</w:t>
      </w:r>
      <w:r>
        <w:rPr>
          <w:u w:val="none"/>
        </w:rPr>
        <w:t>–</w:t>
      </w:r>
      <w:r w:rsidRPr="00B13FF2">
        <w:rPr>
          <w:u w:val="none"/>
        </w:rPr>
        <w:t>120</w:t>
      </w:r>
      <w:r>
        <w:rPr>
          <w:u w:val="none"/>
        </w:rPr>
        <w:t>);</w:t>
      </w:r>
    </w:p>
    <w:p w14:paraId="08E23AA2" w14:textId="53446689" w:rsidR="00DB3C37" w:rsidRPr="007F5684" w:rsidRDefault="00237D15" w:rsidP="00DB3C37">
      <w:pPr>
        <w:pStyle w:val="InstructionsText2"/>
        <w:numPr>
          <w:ilvl w:val="1"/>
          <w:numId w:val="5"/>
        </w:numPr>
        <w:ind w:left="1276" w:hanging="283"/>
        <w:rPr>
          <w:szCs w:val="20"/>
          <w:u w:val="none"/>
        </w:rPr>
      </w:pPr>
      <w:r w:rsidRPr="00B13FF2">
        <w:rPr>
          <w:u w:val="none"/>
        </w:rPr>
        <w:t>14</w:t>
      </w:r>
      <w:r>
        <w:rPr>
          <w:u w:val="none"/>
        </w:rPr>
        <w:t xml:space="preserve"> päeva kuni </w:t>
      </w:r>
      <w:r w:rsidRPr="00B13FF2">
        <w:rPr>
          <w:u w:val="none"/>
        </w:rPr>
        <w:t>1</w:t>
      </w:r>
      <w:r>
        <w:rPr>
          <w:u w:val="none"/>
        </w:rPr>
        <w:t xml:space="preserve"> kuu (veerud </w:t>
      </w:r>
      <w:r w:rsidRPr="00B13FF2">
        <w:rPr>
          <w:u w:val="none"/>
        </w:rPr>
        <w:t>130</w:t>
      </w:r>
      <w:r>
        <w:rPr>
          <w:u w:val="none"/>
        </w:rPr>
        <w:t>–</w:t>
      </w:r>
      <w:r w:rsidRPr="00B13FF2">
        <w:rPr>
          <w:u w:val="none"/>
        </w:rPr>
        <w:t>160</w:t>
      </w:r>
      <w:r>
        <w:rPr>
          <w:u w:val="none"/>
        </w:rPr>
        <w:t>);</w:t>
      </w:r>
    </w:p>
    <w:p w14:paraId="69F00FB2" w14:textId="021E729C" w:rsidR="00DB3C37" w:rsidRPr="007F5684" w:rsidRDefault="00237D15" w:rsidP="00DB3C37">
      <w:pPr>
        <w:pStyle w:val="InstructionsText2"/>
        <w:numPr>
          <w:ilvl w:val="1"/>
          <w:numId w:val="5"/>
        </w:numPr>
        <w:ind w:left="1276" w:hanging="283"/>
        <w:rPr>
          <w:szCs w:val="20"/>
          <w:u w:val="none"/>
        </w:rPr>
      </w:pPr>
      <w:r w:rsidRPr="00B13FF2">
        <w:rPr>
          <w:u w:val="none"/>
        </w:rPr>
        <w:t>1</w:t>
      </w:r>
      <w:r>
        <w:rPr>
          <w:u w:val="none"/>
        </w:rPr>
        <w:t xml:space="preserve"> kuu kuni </w:t>
      </w:r>
      <w:r w:rsidRPr="00B13FF2">
        <w:rPr>
          <w:u w:val="none"/>
        </w:rPr>
        <w:t>3</w:t>
      </w:r>
      <w:r>
        <w:rPr>
          <w:u w:val="none"/>
        </w:rPr>
        <w:t xml:space="preserve"> kuud (veerud </w:t>
      </w:r>
      <w:r w:rsidRPr="00B13FF2">
        <w:rPr>
          <w:u w:val="none"/>
        </w:rPr>
        <w:t>170</w:t>
      </w:r>
      <w:r>
        <w:rPr>
          <w:u w:val="none"/>
        </w:rPr>
        <w:t>–</w:t>
      </w:r>
      <w:r w:rsidRPr="00B13FF2">
        <w:rPr>
          <w:u w:val="none"/>
        </w:rPr>
        <w:t>200</w:t>
      </w:r>
      <w:r>
        <w:rPr>
          <w:u w:val="none"/>
        </w:rPr>
        <w:t>);</w:t>
      </w:r>
    </w:p>
    <w:p w14:paraId="39971E5E" w14:textId="651F802B" w:rsidR="00DB3C37" w:rsidRPr="007F5684" w:rsidRDefault="00237D15" w:rsidP="00DB3C37">
      <w:pPr>
        <w:pStyle w:val="InstructionsText2"/>
        <w:numPr>
          <w:ilvl w:val="1"/>
          <w:numId w:val="5"/>
        </w:numPr>
        <w:ind w:left="1276" w:hanging="283"/>
        <w:rPr>
          <w:szCs w:val="20"/>
          <w:u w:val="none"/>
        </w:rPr>
      </w:pPr>
      <w:r w:rsidRPr="00B13FF2">
        <w:rPr>
          <w:u w:val="none"/>
        </w:rPr>
        <w:lastRenderedPageBreak/>
        <w:t>3</w:t>
      </w:r>
      <w:r>
        <w:rPr>
          <w:u w:val="none"/>
        </w:rPr>
        <w:t xml:space="preserve"> kuud kuni </w:t>
      </w:r>
      <w:r w:rsidRPr="00B13FF2">
        <w:rPr>
          <w:u w:val="none"/>
        </w:rPr>
        <w:t>6</w:t>
      </w:r>
      <w:r>
        <w:rPr>
          <w:u w:val="none"/>
        </w:rPr>
        <w:t xml:space="preserve"> kuud (veerud </w:t>
      </w:r>
      <w:r w:rsidRPr="00B13FF2">
        <w:rPr>
          <w:u w:val="none"/>
        </w:rPr>
        <w:t>210</w:t>
      </w:r>
      <w:r>
        <w:rPr>
          <w:u w:val="none"/>
        </w:rPr>
        <w:t>–</w:t>
      </w:r>
      <w:r w:rsidRPr="00B13FF2">
        <w:rPr>
          <w:u w:val="none"/>
        </w:rPr>
        <w:t>240</w:t>
      </w:r>
      <w:r>
        <w:rPr>
          <w:u w:val="none"/>
        </w:rPr>
        <w:t>);</w:t>
      </w:r>
    </w:p>
    <w:p w14:paraId="7574DBE7" w14:textId="7977E8C2" w:rsidR="009A329A" w:rsidRPr="007F5684" w:rsidRDefault="00144FB8" w:rsidP="009A329A">
      <w:pPr>
        <w:pStyle w:val="InstructionsText2"/>
        <w:numPr>
          <w:ilvl w:val="1"/>
          <w:numId w:val="5"/>
        </w:numPr>
        <w:ind w:left="1276" w:hanging="283"/>
        <w:rPr>
          <w:szCs w:val="20"/>
          <w:u w:val="none"/>
        </w:rPr>
      </w:pPr>
      <w:r>
        <w:rPr>
          <w:u w:val="none"/>
        </w:rPr>
        <w:t xml:space="preserve">üle </w:t>
      </w:r>
      <w:r w:rsidRPr="00B13FF2">
        <w:rPr>
          <w:u w:val="none"/>
        </w:rPr>
        <w:t>6</w:t>
      </w:r>
      <w:r>
        <w:rPr>
          <w:u w:val="none"/>
        </w:rPr>
        <w:t xml:space="preserve"> kuu (veerud </w:t>
      </w:r>
      <w:r w:rsidRPr="00B13FF2">
        <w:rPr>
          <w:u w:val="none"/>
        </w:rPr>
        <w:t>250</w:t>
      </w:r>
      <w:r>
        <w:rPr>
          <w:u w:val="none"/>
        </w:rPr>
        <w:t>–</w:t>
      </w:r>
      <w:r w:rsidRPr="00B13FF2">
        <w:rPr>
          <w:u w:val="none"/>
        </w:rPr>
        <w:t>280</w:t>
      </w:r>
      <w:r>
        <w:rPr>
          <w:u w:val="none"/>
        </w:rPr>
        <w:t>).</w:t>
      </w:r>
    </w:p>
    <w:p w14:paraId="1F25325E" w14:textId="0E268387" w:rsidR="00DB3C37" w:rsidRPr="007F5684" w:rsidRDefault="00DB3C37" w:rsidP="00ED41A4">
      <w:pPr>
        <w:pStyle w:val="InstructionsText2"/>
        <w:numPr>
          <w:ilvl w:val="0"/>
          <w:numId w:val="8"/>
        </w:numPr>
        <w:rPr>
          <w:szCs w:val="20"/>
          <w:u w:val="none"/>
        </w:rPr>
      </w:pPr>
      <w:r>
        <w:rPr>
          <w:u w:val="none"/>
        </w:rPr>
        <w:t xml:space="preserve">Igas punktis </w:t>
      </w:r>
      <w:r w:rsidRPr="00B13FF2">
        <w:rPr>
          <w:u w:val="none"/>
        </w:rPr>
        <w:t>2</w:t>
      </w:r>
      <w:r>
        <w:rPr>
          <w:u w:val="none"/>
        </w:rPr>
        <w:t xml:space="preserve"> kirjeldatud tähtajaklassis kajastatakse tähtaeguvat summat vasakus veerus, pikendatud rahastamise summa esitatakse veerus „Pikendamine“, uued saadud vahendid veerus „Uued vahendid“ ja netoerinevus, mille leidmiseks liidetakse uued vahendid ja pikendatavad vahendid ning lahutatakse tähtaeguvad vahendid, esitatakse paremas veerus.</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 xml:space="preserve">Netorahavoogude kogusumma esitatakse veerus </w:t>
      </w:r>
      <w:r w:rsidRPr="00B13FF2">
        <w:rPr>
          <w:u w:val="none"/>
        </w:rPr>
        <w:t>290</w:t>
      </w:r>
      <w:r>
        <w:rPr>
          <w:u w:val="none"/>
        </w:rPr>
        <w:t xml:space="preserve"> ja see võrdub kõigis veergudes „Neto“ (</w:t>
      </w:r>
      <w:r w:rsidRPr="00B13FF2">
        <w:rPr>
          <w:u w:val="none"/>
        </w:rPr>
        <w:t>040</w:t>
      </w:r>
      <w:r>
        <w:rPr>
          <w:u w:val="none"/>
        </w:rPr>
        <w:t xml:space="preserve">, </w:t>
      </w:r>
      <w:r w:rsidRPr="00B13FF2">
        <w:rPr>
          <w:u w:val="none"/>
        </w:rPr>
        <w:t>080</w:t>
      </w:r>
      <w:r>
        <w:rPr>
          <w:u w:val="none"/>
        </w:rPr>
        <w:t xml:space="preserve">, </w:t>
      </w:r>
      <w:r w:rsidRPr="00B13FF2">
        <w:rPr>
          <w:u w:val="none"/>
        </w:rPr>
        <w:t>120</w:t>
      </w:r>
      <w:r>
        <w:rPr>
          <w:u w:val="none"/>
        </w:rPr>
        <w:t xml:space="preserve">, </w:t>
      </w:r>
      <w:r w:rsidRPr="00B13FF2">
        <w:rPr>
          <w:u w:val="none"/>
        </w:rPr>
        <w:t>160</w:t>
      </w:r>
      <w:r>
        <w:rPr>
          <w:u w:val="none"/>
        </w:rPr>
        <w:t xml:space="preserve">, </w:t>
      </w:r>
      <w:r w:rsidRPr="00B13FF2">
        <w:rPr>
          <w:u w:val="none"/>
        </w:rPr>
        <w:t>200</w:t>
      </w:r>
      <w:r>
        <w:rPr>
          <w:u w:val="none"/>
        </w:rPr>
        <w:t xml:space="preserve">, </w:t>
      </w:r>
      <w:r w:rsidRPr="00B13FF2">
        <w:rPr>
          <w:u w:val="none"/>
        </w:rPr>
        <w:t>240</w:t>
      </w:r>
      <w:r>
        <w:rPr>
          <w:u w:val="none"/>
        </w:rPr>
        <w:t xml:space="preserve"> ja </w:t>
      </w:r>
      <w:r w:rsidRPr="00B13FF2">
        <w:rPr>
          <w:u w:val="none"/>
        </w:rPr>
        <w:t>280</w:t>
      </w:r>
      <w:r>
        <w:rPr>
          <w:u w:val="none"/>
        </w:rPr>
        <w:t>) esitatud arvude summaga.</w:t>
      </w:r>
    </w:p>
    <w:p w14:paraId="28B9B16F" w14:textId="51F3D036" w:rsidR="00BD24C1" w:rsidRDefault="00DB3C37" w:rsidP="00397ABE">
      <w:pPr>
        <w:pStyle w:val="InstructionsText2"/>
        <w:numPr>
          <w:ilvl w:val="0"/>
          <w:numId w:val="8"/>
        </w:numPr>
        <w:rPr>
          <w:szCs w:val="20"/>
          <w:u w:val="none"/>
        </w:rPr>
      </w:pPr>
      <w:r>
        <w:rPr>
          <w:u w:val="none"/>
        </w:rPr>
        <w:t xml:space="preserve">Tähtaeguva rahastamise keskmine tähtaeg (päevades) esitatakse veerus </w:t>
      </w:r>
      <w:r w:rsidRPr="00B13FF2">
        <w:rPr>
          <w:u w:val="none"/>
        </w:rPr>
        <w:t>300</w:t>
      </w:r>
      <w:r>
        <w:rPr>
          <w:u w:val="none"/>
        </w:rPr>
        <w:t>.</w:t>
      </w:r>
    </w:p>
    <w:p w14:paraId="76D8AD49" w14:textId="16CEB38F" w:rsidR="003E371A" w:rsidRPr="00397ABE" w:rsidRDefault="003E371A" w:rsidP="00397ABE">
      <w:pPr>
        <w:pStyle w:val="InstructionsText2"/>
        <w:numPr>
          <w:ilvl w:val="0"/>
          <w:numId w:val="8"/>
        </w:numPr>
        <w:rPr>
          <w:szCs w:val="20"/>
          <w:u w:val="none"/>
        </w:rPr>
      </w:pPr>
      <w:r>
        <w:rPr>
          <w:u w:val="none"/>
        </w:rPr>
        <w:t xml:space="preserve">Pikendatavate vahendite rahastamise keskmine tähtaeg (päevades) esitatakse veerus </w:t>
      </w:r>
      <w:r w:rsidRPr="00B13FF2">
        <w:rPr>
          <w:u w:val="none"/>
        </w:rPr>
        <w:t>310</w:t>
      </w:r>
      <w:r>
        <w:rPr>
          <w:u w:val="none"/>
        </w:rPr>
        <w:t>.</w:t>
      </w:r>
    </w:p>
    <w:p w14:paraId="717CD209" w14:textId="16BDF091" w:rsidR="00BD24C1" w:rsidRDefault="00DB3C37" w:rsidP="00397ABE">
      <w:pPr>
        <w:pStyle w:val="InstructionsText2"/>
        <w:numPr>
          <w:ilvl w:val="0"/>
          <w:numId w:val="8"/>
        </w:numPr>
        <w:rPr>
          <w:szCs w:val="20"/>
          <w:u w:val="none"/>
        </w:rPr>
      </w:pPr>
      <w:r>
        <w:rPr>
          <w:u w:val="none"/>
        </w:rPr>
        <w:t xml:space="preserve"> Uue rahastamise keskmine tähtaeg (päevades) esitatakse veerus </w:t>
      </w:r>
      <w:r w:rsidRPr="00B13FF2">
        <w:rPr>
          <w:u w:val="none"/>
        </w:rPr>
        <w:t>320</w:t>
      </w:r>
      <w:r>
        <w:rPr>
          <w:u w:val="none"/>
        </w:rPr>
        <w:t>.</w:t>
      </w:r>
    </w:p>
    <w:p w14:paraId="5C92A186" w14:textId="6F4BC0FE" w:rsidR="00A7751A" w:rsidRPr="00AC205E" w:rsidRDefault="00A7751A" w:rsidP="00A7751A">
      <w:pPr>
        <w:pStyle w:val="InstructionsText2"/>
        <w:numPr>
          <w:ilvl w:val="0"/>
          <w:numId w:val="8"/>
        </w:numPr>
        <w:rPr>
          <w:szCs w:val="20"/>
          <w:u w:val="none"/>
        </w:rPr>
      </w:pPr>
      <w:r>
        <w:rPr>
          <w:u w:val="none"/>
        </w:rPr>
        <w:t>Tähtaeguv summa koosneb kõikidest kohustustest, millest rahastamise pakkuja sai lepinguliselt loobuda või mis kuulusid aruandeperioodi vastaval päeval tasumisele. Seda kajastatakse alati plussmärgiga.</w:t>
      </w:r>
    </w:p>
    <w:p w14:paraId="004B6E12" w14:textId="0B826D76" w:rsidR="00A7751A" w:rsidRPr="00AC205E" w:rsidRDefault="00A7751A" w:rsidP="00850B28">
      <w:pPr>
        <w:pStyle w:val="InstructionsText2"/>
        <w:numPr>
          <w:ilvl w:val="0"/>
          <w:numId w:val="8"/>
        </w:numPr>
        <w:rPr>
          <w:szCs w:val="20"/>
          <w:u w:val="none"/>
        </w:rPr>
      </w:pPr>
      <w:r>
        <w:rPr>
          <w:u w:val="none"/>
        </w:rPr>
        <w:t xml:space="preserve">Veeru „Pikendamine“ summa koosneb punktides </w:t>
      </w:r>
      <w:r w:rsidRPr="00B13FF2">
        <w:rPr>
          <w:u w:val="none"/>
        </w:rPr>
        <w:t>2</w:t>
      </w:r>
      <w:r>
        <w:rPr>
          <w:u w:val="none"/>
        </w:rPr>
        <w:t xml:space="preserve"> ja </w:t>
      </w:r>
      <w:r w:rsidRPr="00B13FF2">
        <w:rPr>
          <w:u w:val="none"/>
        </w:rPr>
        <w:t>3</w:t>
      </w:r>
      <w:r>
        <w:rPr>
          <w:u w:val="none"/>
        </w:rPr>
        <w:t xml:space="preserve"> määratletud tähtaeguvast summast, mis on aruandeperioodi vastaval päeval krediidiasutuse või investeerimisühingu käes. Seda kajastatakse alati plussmärgiga. Kui rahastamise tähtaeg on pikendamise tulemusel muutunud, kajastatakse rahastamise pikendamise all esitatavat summat u</w:t>
      </w:r>
      <w:bookmarkStart w:id="4" w:name="_GoBack"/>
      <w:bookmarkEnd w:id="4"/>
      <w:r>
        <w:rPr>
          <w:u w:val="none"/>
        </w:rPr>
        <w:t>uele tähtajale vastavas tähtajaklassis.</w:t>
      </w:r>
    </w:p>
    <w:p w14:paraId="68CA5A97" w14:textId="694BA31F" w:rsidR="00A7751A" w:rsidRPr="00AC205E" w:rsidRDefault="00A7751A" w:rsidP="00850B28">
      <w:pPr>
        <w:pStyle w:val="InstructionsText2"/>
        <w:numPr>
          <w:ilvl w:val="0"/>
          <w:numId w:val="8"/>
        </w:numPr>
        <w:rPr>
          <w:szCs w:val="20"/>
          <w:u w:val="none"/>
        </w:rPr>
      </w:pPr>
      <w:r>
        <w:rPr>
          <w:u w:val="none"/>
        </w:rPr>
        <w:t>Veeru „Uued vahendid“ summa koosneb aruandeperioodi vastava päeva seisuga tegelikult juurde tulnud vahenditest. Seda kajastatakse alati plussmärgiga.</w:t>
      </w:r>
    </w:p>
    <w:p w14:paraId="36023996" w14:textId="2BC3F357" w:rsidR="00A7751A" w:rsidRPr="00AC205E" w:rsidRDefault="00A7751A" w:rsidP="00850B28">
      <w:pPr>
        <w:pStyle w:val="InstructionsText2"/>
        <w:numPr>
          <w:ilvl w:val="0"/>
          <w:numId w:val="8"/>
        </w:numPr>
        <w:rPr>
          <w:szCs w:val="20"/>
          <w:u w:val="none"/>
        </w:rPr>
      </w:pPr>
      <w:r>
        <w:rPr>
          <w:u w:val="none"/>
        </w:rPr>
        <w:t>Netosumma all peetakse silmas teatava esialgse tähtaja piires aruandeperioodi vastava päeva seisuga rahastamises toimunud muutust ning selle arvutamiseks lisatakse netoveerus uutele vahenditele pikendatavad vahendid ja lahu</w:t>
      </w:r>
      <w:r w:rsidR="00B13FF2">
        <w:rPr>
          <w:u w:val="none"/>
        </w:rPr>
        <w:t xml:space="preserve">tatakse </w:t>
      </w:r>
      <w:proofErr w:type="spellStart"/>
      <w:r w:rsidR="00B13FF2">
        <w:rPr>
          <w:u w:val="none"/>
        </w:rPr>
        <w:t>tähtaeguvad</w:t>
      </w:r>
      <w:proofErr w:type="spellEnd"/>
      <w:r w:rsidR="00B13FF2">
        <w:rPr>
          <w:u w:val="none"/>
        </w:rPr>
        <w:t xml:space="preserve"> vahendid.</w:t>
      </w:r>
    </w:p>
    <w:bookmarkEnd w:id="2"/>
    <w:bookmarkEnd w:id="3"/>
    <w:p w14:paraId="0E67F27B" w14:textId="64F4C758" w:rsidR="00ED41A4" w:rsidRPr="007F5684" w:rsidRDefault="00ED41A4" w:rsidP="00F723C5">
      <w:pPr>
        <w:pStyle w:val="InstructionsText2"/>
        <w:numPr>
          <w:ilvl w:val="0"/>
          <w:numId w:val="8"/>
        </w:numPr>
        <w:rPr>
          <w:szCs w:val="20"/>
          <w:u w:val="none"/>
        </w:rPr>
      </w:pPr>
      <w:r>
        <w:rPr>
          <w:u w:val="none"/>
        </w:rPr>
        <w:t>Juhised konkreetsete veergude kohta.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Veerg</w:t>
            </w:r>
          </w:p>
        </w:tc>
        <w:tc>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Viited õigussätetele ja juhised</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sidRPr="00B13FF2">
              <w:rPr>
                <w:rFonts w:ascii="Times New Roman" w:hAnsi="Times New Roman"/>
                <w:color w:val="000000"/>
              </w:rPr>
              <w:t>010</w:t>
            </w:r>
            <w:r>
              <w:rPr>
                <w:rFonts w:ascii="Times New Roman" w:hAnsi="Times New Roman"/>
                <w:color w:val="000000"/>
              </w:rPr>
              <w:t>–</w:t>
            </w:r>
            <w:r w:rsidRPr="00B13FF2">
              <w:rPr>
                <w:rFonts w:ascii="Times New Roman" w:hAnsi="Times New Roman"/>
                <w:color w:val="000000"/>
              </w:rPr>
              <w:t>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u w:val="single"/>
              </w:rPr>
              <w:t>Üleöö</w:t>
            </w:r>
          </w:p>
          <w:p w14:paraId="0D011271" w14:textId="3E284E08" w:rsidR="00B83BF9" w:rsidRDefault="00ED41A4" w:rsidP="00193B6D">
            <w:pPr>
              <w:rPr>
                <w:rFonts w:ascii="Times New Roman" w:hAnsi="Times New Roman"/>
                <w:szCs w:val="20"/>
              </w:rPr>
            </w:pPr>
            <w:r>
              <w:rPr>
                <w:rFonts w:ascii="Times New Roman" w:hAnsi="Times New Roman"/>
              </w:rPr>
              <w:t xml:space="preserve">Aruandeperioodi vastaval päeval tähtaeguva rahastamise esialgu üleöise tähtajaga kogusumma esitatakse veerus </w:t>
            </w:r>
            <w:r w:rsidRPr="00B13FF2">
              <w:rPr>
                <w:rFonts w:ascii="Times New Roman" w:hAnsi="Times New Roman"/>
              </w:rPr>
              <w:t>010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 xml:space="preserve">. Kuude puhul, kus on alla </w:t>
            </w:r>
            <w:r w:rsidRPr="00B13FF2">
              <w:rPr>
                <w:rFonts w:ascii="Times New Roman" w:hAnsi="Times New Roman"/>
              </w:rPr>
              <w:t>31</w:t>
            </w:r>
            <w:r>
              <w:rPr>
                <w:rFonts w:ascii="Times New Roman" w:hAnsi="Times New Roman"/>
              </w:rPr>
              <w:t xml:space="preserve"> päeva, samuti nädalavahetuste puhul jäetakse mitteasjakohased read tühjaks.</w:t>
            </w:r>
          </w:p>
          <w:p w14:paraId="7D2D26D4" w14:textId="2B464E25" w:rsidR="003E371A" w:rsidRPr="007F5684" w:rsidRDefault="003E371A" w:rsidP="00193B6D">
            <w:pPr>
              <w:rPr>
                <w:rFonts w:ascii="Times New Roman" w:hAnsi="Times New Roman"/>
                <w:szCs w:val="20"/>
              </w:rPr>
            </w:pPr>
            <w:r>
              <w:rPr>
                <w:rFonts w:ascii="Times New Roman" w:hAnsi="Times New Roman"/>
              </w:rPr>
              <w:t xml:space="preserve">Aruandeperioodi vastaval päeval pikendatud rahastamise esialgu üleöise tähtajaga kogusumma esitatakse veerus </w:t>
            </w:r>
            <w:r w:rsidRPr="00B13FF2">
              <w:rPr>
                <w:rFonts w:ascii="Times New Roman" w:hAnsi="Times New Roman"/>
              </w:rPr>
              <w:t>020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4837928B" w14:textId="43309A16" w:rsidR="00ED41A4" w:rsidRPr="007F5684" w:rsidRDefault="00ED41A4" w:rsidP="00193B6D">
            <w:pPr>
              <w:rPr>
                <w:rFonts w:ascii="Times New Roman" w:hAnsi="Times New Roman"/>
                <w:szCs w:val="20"/>
              </w:rPr>
            </w:pPr>
            <w:r>
              <w:rPr>
                <w:rFonts w:ascii="Times New Roman" w:hAnsi="Times New Roman"/>
              </w:rPr>
              <w:t xml:space="preserve">Aruandeperioodi vastaval päeval saadud uue rahastamise esialgu üleöise tähtajaga kogusumma esitatakse veerus </w:t>
            </w:r>
            <w:r w:rsidRPr="00B13FF2">
              <w:rPr>
                <w:rFonts w:ascii="Times New Roman" w:hAnsi="Times New Roman"/>
              </w:rPr>
              <w:t>030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16FDBE2F" w14:textId="3BEB2550" w:rsidR="00ED41A4" w:rsidRPr="007F5684" w:rsidRDefault="00ED41A4" w:rsidP="00193B6D">
            <w:pPr>
              <w:rPr>
                <w:rFonts w:ascii="Times New Roman" w:hAnsi="Times New Roman"/>
                <w:szCs w:val="20"/>
              </w:rPr>
            </w:pPr>
            <w:r>
              <w:rPr>
                <w:rFonts w:ascii="Times New Roman" w:hAnsi="Times New Roman"/>
              </w:rPr>
              <w:t>Ühelt poolt tähtaeguva päevase rahastamise ning teiselt poolt pikendamiste ja saadud uue päevase rahastamise netoerinevus esitatakse veerus </w:t>
            </w:r>
            <w:r w:rsidRPr="00B13FF2">
              <w:rPr>
                <w:rFonts w:ascii="Times New Roman" w:hAnsi="Times New Roman"/>
              </w:rPr>
              <w:t>040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sidRPr="00B13FF2">
              <w:rPr>
                <w:rFonts w:ascii="Times New Roman" w:hAnsi="Times New Roman"/>
                <w:color w:val="000000"/>
              </w:rPr>
              <w:t>050</w:t>
            </w:r>
            <w:r>
              <w:rPr>
                <w:rFonts w:ascii="Times New Roman" w:hAnsi="Times New Roman"/>
                <w:color w:val="000000"/>
              </w:rPr>
              <w:t>–</w:t>
            </w:r>
            <w:r w:rsidRPr="00B13FF2">
              <w:rPr>
                <w:rFonts w:ascii="Times New Roman" w:hAnsi="Times New Roman"/>
                <w:color w:val="000000"/>
              </w:rPr>
              <w:t>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B13FF2">
              <w:rPr>
                <w:rFonts w:ascii="Times New Roman" w:hAnsi="Times New Roman"/>
                <w:b/>
                <w:u w:val="single"/>
              </w:rPr>
              <w:t>1</w:t>
            </w:r>
            <w:r>
              <w:rPr>
                <w:rFonts w:ascii="Times New Roman" w:hAnsi="Times New Roman"/>
                <w:b/>
                <w:u w:val="single"/>
              </w:rPr>
              <w:t xml:space="preserve"> päev ≤ </w:t>
            </w:r>
            <w:r w:rsidRPr="00B13FF2">
              <w:rPr>
                <w:rFonts w:ascii="Times New Roman" w:hAnsi="Times New Roman"/>
                <w:b/>
                <w:u w:val="single"/>
              </w:rPr>
              <w:t>7</w:t>
            </w:r>
            <w:r>
              <w:rPr>
                <w:rFonts w:ascii="Times New Roman" w:hAnsi="Times New Roman"/>
                <w:b/>
                <w:u w:val="single"/>
              </w:rPr>
              <w:t xml:space="preserve"> päeva</w:t>
            </w:r>
          </w:p>
          <w:p w14:paraId="456405B1" w14:textId="23DE58B7" w:rsidR="00ED41A4" w:rsidRDefault="00ED41A4" w:rsidP="00193B6D">
            <w:pPr>
              <w:rPr>
                <w:rFonts w:ascii="Times New Roman" w:hAnsi="Times New Roman"/>
                <w:szCs w:val="20"/>
              </w:rPr>
            </w:pPr>
            <w:r>
              <w:rPr>
                <w:rFonts w:ascii="Times New Roman" w:hAnsi="Times New Roman"/>
              </w:rPr>
              <w:t xml:space="preserve">Aruandeperioodi vastaval päeval tähtaeguva rahastamise kogusumma esialgse tähtajaga vahemikus </w:t>
            </w:r>
            <w:r w:rsidRPr="00B13FF2">
              <w:rPr>
                <w:rFonts w:ascii="Times New Roman" w:hAnsi="Times New Roman"/>
              </w:rPr>
              <w:t>1</w:t>
            </w:r>
            <w:r>
              <w:rPr>
                <w:rFonts w:ascii="Times New Roman" w:hAnsi="Times New Roman"/>
              </w:rPr>
              <w:t xml:space="preserve"> päev – </w:t>
            </w:r>
            <w:r w:rsidRPr="00B13FF2">
              <w:rPr>
                <w:rFonts w:ascii="Times New Roman" w:hAnsi="Times New Roman"/>
              </w:rPr>
              <w:t>1</w:t>
            </w:r>
            <w:r>
              <w:rPr>
                <w:rFonts w:ascii="Times New Roman" w:hAnsi="Times New Roman"/>
              </w:rPr>
              <w:t xml:space="preserve"> nädal esitatakse veerus </w:t>
            </w:r>
            <w:r w:rsidRPr="00B13FF2">
              <w:rPr>
                <w:rFonts w:ascii="Times New Roman" w:hAnsi="Times New Roman"/>
              </w:rPr>
              <w:t>050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 xml:space="preserve">. Kuude puhul, kus on alla </w:t>
            </w:r>
            <w:r w:rsidRPr="00B13FF2">
              <w:rPr>
                <w:rFonts w:ascii="Times New Roman" w:hAnsi="Times New Roman"/>
              </w:rPr>
              <w:t>31</w:t>
            </w:r>
            <w:r>
              <w:rPr>
                <w:rFonts w:ascii="Times New Roman" w:hAnsi="Times New Roman"/>
              </w:rPr>
              <w:t xml:space="preserve"> päeva, samuti nädalavahetuste puhul jäetakse mitteasjakohased read tühjaks.</w:t>
            </w:r>
          </w:p>
          <w:p w14:paraId="293B2767" w14:textId="3A94241F" w:rsidR="003E371A" w:rsidRPr="007F5684" w:rsidRDefault="003E371A" w:rsidP="00193B6D">
            <w:pPr>
              <w:rPr>
                <w:rFonts w:ascii="Times New Roman" w:hAnsi="Times New Roman"/>
                <w:szCs w:val="20"/>
              </w:rPr>
            </w:pPr>
            <w:r>
              <w:rPr>
                <w:rFonts w:ascii="Times New Roman" w:hAnsi="Times New Roman"/>
              </w:rPr>
              <w:t xml:space="preserve">Aruandeperioodi vastaval päeval pikendatud rahastamise kogusumma esialgse tähtajaga </w:t>
            </w:r>
            <w:r>
              <w:rPr>
                <w:rFonts w:ascii="Times New Roman" w:hAnsi="Times New Roman"/>
              </w:rPr>
              <w:lastRenderedPageBreak/>
              <w:t xml:space="preserve">vahemikus </w:t>
            </w:r>
            <w:r w:rsidRPr="00B13FF2">
              <w:rPr>
                <w:rFonts w:ascii="Times New Roman" w:hAnsi="Times New Roman"/>
              </w:rPr>
              <w:t>1</w:t>
            </w:r>
            <w:r>
              <w:rPr>
                <w:rFonts w:ascii="Times New Roman" w:hAnsi="Times New Roman"/>
              </w:rPr>
              <w:t xml:space="preserve"> päev – </w:t>
            </w:r>
            <w:r w:rsidRPr="00B13FF2">
              <w:rPr>
                <w:rFonts w:ascii="Times New Roman" w:hAnsi="Times New Roman"/>
              </w:rPr>
              <w:t>1</w:t>
            </w:r>
            <w:r>
              <w:rPr>
                <w:rFonts w:ascii="Times New Roman" w:hAnsi="Times New Roman"/>
              </w:rPr>
              <w:t xml:space="preserve"> nädal esitatakse veerus </w:t>
            </w:r>
            <w:r w:rsidRPr="00B13FF2">
              <w:rPr>
                <w:rFonts w:ascii="Times New Roman" w:hAnsi="Times New Roman"/>
              </w:rPr>
              <w:t>060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5D635490" w14:textId="3FBA5A2E" w:rsidR="00ED41A4" w:rsidRPr="007F5684" w:rsidRDefault="00ED41A4" w:rsidP="00193B6D">
            <w:pPr>
              <w:rPr>
                <w:rFonts w:ascii="Times New Roman" w:hAnsi="Times New Roman"/>
                <w:szCs w:val="20"/>
              </w:rPr>
            </w:pPr>
            <w:r>
              <w:rPr>
                <w:rFonts w:ascii="Times New Roman" w:hAnsi="Times New Roman"/>
              </w:rPr>
              <w:t xml:space="preserve">Aruandeperioodi vastaval päeval saadud uue rahastamise kogusumma esialgse tähtajaga vahemikus </w:t>
            </w:r>
            <w:r w:rsidRPr="00B13FF2">
              <w:rPr>
                <w:rFonts w:ascii="Times New Roman" w:hAnsi="Times New Roman"/>
              </w:rPr>
              <w:t>1</w:t>
            </w:r>
            <w:r>
              <w:rPr>
                <w:rFonts w:ascii="Times New Roman" w:hAnsi="Times New Roman"/>
              </w:rPr>
              <w:t xml:space="preserve"> päev – </w:t>
            </w:r>
            <w:r w:rsidRPr="00B13FF2">
              <w:rPr>
                <w:rFonts w:ascii="Times New Roman" w:hAnsi="Times New Roman"/>
              </w:rPr>
              <w:t>1</w:t>
            </w:r>
            <w:r>
              <w:rPr>
                <w:rFonts w:ascii="Times New Roman" w:hAnsi="Times New Roman"/>
              </w:rPr>
              <w:t xml:space="preserve"> nädal esitatakse veerus </w:t>
            </w:r>
            <w:r w:rsidRPr="00B13FF2">
              <w:rPr>
                <w:rFonts w:ascii="Times New Roman" w:hAnsi="Times New Roman"/>
              </w:rPr>
              <w:t>070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t>Ühelt poolt tähtaeguva rahastamise ning teiselt poolt pikendamiste ja saadud uue rahastamise netoerinevus esitatakse veerus </w:t>
            </w:r>
            <w:r w:rsidRPr="00B13FF2">
              <w:rPr>
                <w:rFonts w:ascii="Times New Roman" w:hAnsi="Times New Roman"/>
              </w:rPr>
              <w:t>080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sidRPr="00B13FF2">
              <w:rPr>
                <w:rFonts w:ascii="Times New Roman" w:hAnsi="Times New Roman"/>
                <w:color w:val="000000"/>
              </w:rPr>
              <w:lastRenderedPageBreak/>
              <w:t>090</w:t>
            </w:r>
            <w:r>
              <w:rPr>
                <w:rFonts w:ascii="Times New Roman" w:hAnsi="Times New Roman"/>
                <w:color w:val="000000"/>
              </w:rPr>
              <w:t>–</w:t>
            </w:r>
            <w:r w:rsidRPr="00B13FF2">
              <w:rPr>
                <w:rFonts w:ascii="Times New Roman" w:hAnsi="Times New Roman"/>
                <w:color w:val="000000"/>
              </w:rPr>
              <w:t>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B13FF2">
              <w:rPr>
                <w:rFonts w:ascii="Times New Roman" w:hAnsi="Times New Roman"/>
                <w:b/>
                <w:u w:val="single"/>
              </w:rPr>
              <w:t>7</w:t>
            </w:r>
            <w:r>
              <w:rPr>
                <w:rFonts w:ascii="Times New Roman" w:hAnsi="Times New Roman"/>
                <w:b/>
                <w:u w:val="single"/>
              </w:rPr>
              <w:t xml:space="preserve"> päeva ≤ </w:t>
            </w:r>
            <w:r w:rsidRPr="00B13FF2">
              <w:rPr>
                <w:rFonts w:ascii="Times New Roman" w:hAnsi="Times New Roman"/>
                <w:b/>
                <w:u w:val="single"/>
              </w:rPr>
              <w:t>14</w:t>
            </w:r>
            <w:r>
              <w:rPr>
                <w:rFonts w:ascii="Times New Roman" w:hAnsi="Times New Roman"/>
                <w:b/>
                <w:u w:val="single"/>
              </w:rPr>
              <w:t xml:space="preserve"> päeva</w:t>
            </w:r>
          </w:p>
          <w:p w14:paraId="01B280B0" w14:textId="290C8E5F" w:rsidR="007C6B89" w:rsidRDefault="007C6B89" w:rsidP="00193B6D">
            <w:pPr>
              <w:rPr>
                <w:rFonts w:ascii="Times New Roman" w:hAnsi="Times New Roman"/>
                <w:szCs w:val="20"/>
              </w:rPr>
            </w:pPr>
            <w:r>
              <w:rPr>
                <w:rFonts w:ascii="Times New Roman" w:hAnsi="Times New Roman"/>
              </w:rPr>
              <w:t xml:space="preserve">Aruandeperioodi vastaval päeval tähtaeguva rahastamise kogusumma esialgse tähtajaga vahemikus </w:t>
            </w:r>
            <w:r w:rsidRPr="00B13FF2">
              <w:rPr>
                <w:rFonts w:ascii="Times New Roman" w:hAnsi="Times New Roman"/>
              </w:rPr>
              <w:t>1</w:t>
            </w:r>
            <w:r>
              <w:rPr>
                <w:rFonts w:ascii="Times New Roman" w:hAnsi="Times New Roman"/>
              </w:rPr>
              <w:t>–</w:t>
            </w:r>
            <w:r w:rsidRPr="00B13FF2">
              <w:rPr>
                <w:rFonts w:ascii="Times New Roman" w:hAnsi="Times New Roman"/>
              </w:rPr>
              <w:t>2</w:t>
            </w:r>
            <w:r>
              <w:rPr>
                <w:rFonts w:ascii="Times New Roman" w:hAnsi="Times New Roman"/>
              </w:rPr>
              <w:t xml:space="preserve"> nädalat esitatakse veerus </w:t>
            </w:r>
            <w:r w:rsidRPr="00B13FF2">
              <w:rPr>
                <w:rFonts w:ascii="Times New Roman" w:hAnsi="Times New Roman"/>
              </w:rPr>
              <w:t>090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 xml:space="preserve">. Kuude puhul, kus on alla </w:t>
            </w:r>
            <w:r w:rsidRPr="00B13FF2">
              <w:rPr>
                <w:rFonts w:ascii="Times New Roman" w:hAnsi="Times New Roman"/>
              </w:rPr>
              <w:t>31</w:t>
            </w:r>
            <w:r>
              <w:rPr>
                <w:rFonts w:ascii="Times New Roman" w:hAnsi="Times New Roman"/>
              </w:rPr>
              <w:t xml:space="preserve"> päeva, samuti nädalavahetuste puhul jäetakse mitteasjakohased read tühjaks.</w:t>
            </w:r>
          </w:p>
          <w:p w14:paraId="37FF815B" w14:textId="6B227C03" w:rsidR="003E371A" w:rsidRPr="007F5684" w:rsidRDefault="003E371A" w:rsidP="00193B6D">
            <w:pPr>
              <w:rPr>
                <w:rFonts w:ascii="Times New Roman" w:hAnsi="Times New Roman"/>
                <w:szCs w:val="20"/>
              </w:rPr>
            </w:pPr>
            <w:r>
              <w:rPr>
                <w:rFonts w:ascii="Times New Roman" w:hAnsi="Times New Roman"/>
              </w:rPr>
              <w:t xml:space="preserve">Aruandeperioodi vastaval päeval pikendatud rahastamise kogusumma esialgse tähtajaga vahemikus </w:t>
            </w:r>
            <w:r w:rsidRPr="00B13FF2">
              <w:rPr>
                <w:rFonts w:ascii="Times New Roman" w:hAnsi="Times New Roman"/>
              </w:rPr>
              <w:t>1</w:t>
            </w:r>
            <w:r>
              <w:rPr>
                <w:rFonts w:ascii="Times New Roman" w:hAnsi="Times New Roman"/>
              </w:rPr>
              <w:t xml:space="preserve">– </w:t>
            </w:r>
            <w:r w:rsidRPr="00B13FF2">
              <w:rPr>
                <w:rFonts w:ascii="Times New Roman" w:hAnsi="Times New Roman"/>
              </w:rPr>
              <w:t>2</w:t>
            </w:r>
            <w:r>
              <w:rPr>
                <w:rFonts w:ascii="Times New Roman" w:hAnsi="Times New Roman"/>
              </w:rPr>
              <w:t xml:space="preserve"> nädalat esitatakse veerus </w:t>
            </w:r>
            <w:r w:rsidRPr="00B13FF2">
              <w:rPr>
                <w:rFonts w:ascii="Times New Roman" w:hAnsi="Times New Roman"/>
              </w:rPr>
              <w:t>100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60125A59" w14:textId="24FC6F1C" w:rsidR="007C6B89" w:rsidRPr="007F5684" w:rsidRDefault="007C6B89" w:rsidP="00193B6D">
            <w:pPr>
              <w:rPr>
                <w:rFonts w:ascii="Times New Roman" w:hAnsi="Times New Roman"/>
                <w:szCs w:val="20"/>
              </w:rPr>
            </w:pPr>
            <w:r>
              <w:rPr>
                <w:rFonts w:ascii="Times New Roman" w:hAnsi="Times New Roman"/>
              </w:rPr>
              <w:t xml:space="preserve">Aruandeperioodi vastaval päeval saadud uue rahastamise kogusumma esialgse tähtajaga vahemikus </w:t>
            </w:r>
            <w:r w:rsidRPr="00B13FF2">
              <w:rPr>
                <w:rFonts w:ascii="Times New Roman" w:hAnsi="Times New Roman"/>
              </w:rPr>
              <w:t>1</w:t>
            </w:r>
            <w:r>
              <w:rPr>
                <w:rFonts w:ascii="Times New Roman" w:hAnsi="Times New Roman"/>
              </w:rPr>
              <w:t>–</w:t>
            </w:r>
            <w:r w:rsidRPr="00B13FF2">
              <w:rPr>
                <w:rFonts w:ascii="Times New Roman" w:hAnsi="Times New Roman"/>
              </w:rPr>
              <w:t>2</w:t>
            </w:r>
            <w:r>
              <w:rPr>
                <w:rFonts w:ascii="Times New Roman" w:hAnsi="Times New Roman"/>
              </w:rPr>
              <w:t xml:space="preserve"> nädalat esitatakse veerus </w:t>
            </w:r>
            <w:r w:rsidRPr="00B13FF2">
              <w:rPr>
                <w:rFonts w:ascii="Times New Roman" w:hAnsi="Times New Roman"/>
              </w:rPr>
              <w:t>110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Ühelt poolt tähtaeguva rahastamise ning teiselt poolt pikendamiste ja saadud uue rahastamise netoerinevus esitatakse veerus </w:t>
            </w:r>
            <w:r w:rsidRPr="00B13FF2">
              <w:rPr>
                <w:rFonts w:ascii="Times New Roman" w:hAnsi="Times New Roman"/>
              </w:rPr>
              <w:t>120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sidRPr="00B13FF2">
              <w:rPr>
                <w:rFonts w:ascii="Times New Roman" w:hAnsi="Times New Roman"/>
                <w:color w:val="000000"/>
              </w:rPr>
              <w:t>130</w:t>
            </w:r>
            <w:r>
              <w:rPr>
                <w:rFonts w:ascii="Times New Roman" w:hAnsi="Times New Roman"/>
                <w:color w:val="000000"/>
              </w:rPr>
              <w:t>–</w:t>
            </w:r>
            <w:r w:rsidRPr="00B13FF2">
              <w:rPr>
                <w:rFonts w:ascii="Times New Roman" w:hAnsi="Times New Roman"/>
                <w:color w:val="000000"/>
              </w:rPr>
              <w:t>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B13FF2">
              <w:rPr>
                <w:rFonts w:ascii="Times New Roman" w:hAnsi="Times New Roman"/>
                <w:b/>
                <w:u w:val="single"/>
              </w:rPr>
              <w:t>14</w:t>
            </w:r>
            <w:r>
              <w:rPr>
                <w:rFonts w:ascii="Times New Roman" w:hAnsi="Times New Roman"/>
                <w:b/>
                <w:u w:val="single"/>
              </w:rPr>
              <w:t xml:space="preserve"> päeva ≤ </w:t>
            </w:r>
            <w:r w:rsidRPr="00B13FF2">
              <w:rPr>
                <w:rFonts w:ascii="Times New Roman" w:hAnsi="Times New Roman"/>
                <w:b/>
                <w:u w:val="single"/>
              </w:rPr>
              <w:t>1</w:t>
            </w:r>
            <w:r>
              <w:rPr>
                <w:rFonts w:ascii="Times New Roman" w:hAnsi="Times New Roman"/>
                <w:b/>
                <w:u w:val="single"/>
              </w:rPr>
              <w:t xml:space="preserve"> kuu</w:t>
            </w:r>
          </w:p>
          <w:p w14:paraId="6DFCCE86" w14:textId="56D7C337" w:rsidR="007C6B89" w:rsidRDefault="007C6B89" w:rsidP="00193B6D">
            <w:pPr>
              <w:rPr>
                <w:rFonts w:ascii="Times New Roman" w:hAnsi="Times New Roman"/>
                <w:szCs w:val="20"/>
              </w:rPr>
            </w:pPr>
            <w:r>
              <w:rPr>
                <w:rFonts w:ascii="Times New Roman" w:hAnsi="Times New Roman"/>
              </w:rPr>
              <w:t xml:space="preserve">Aruandeperioodi vastaval päeval tähtaeguva rahastamise kogusumma esialgse tähtajaga vahemikus </w:t>
            </w:r>
            <w:r w:rsidRPr="00B13FF2">
              <w:rPr>
                <w:rFonts w:ascii="Times New Roman" w:hAnsi="Times New Roman"/>
              </w:rPr>
              <w:t>2</w:t>
            </w:r>
            <w:r>
              <w:rPr>
                <w:rFonts w:ascii="Times New Roman" w:hAnsi="Times New Roman"/>
              </w:rPr>
              <w:t xml:space="preserve"> nädalat – </w:t>
            </w:r>
            <w:r w:rsidRPr="00B13FF2">
              <w:rPr>
                <w:rFonts w:ascii="Times New Roman" w:hAnsi="Times New Roman"/>
              </w:rPr>
              <w:t>1</w:t>
            </w:r>
            <w:r>
              <w:rPr>
                <w:rFonts w:ascii="Times New Roman" w:hAnsi="Times New Roman"/>
              </w:rPr>
              <w:t xml:space="preserve"> kuu esitatakse veerus </w:t>
            </w:r>
            <w:r w:rsidRPr="00B13FF2">
              <w:rPr>
                <w:rFonts w:ascii="Times New Roman" w:hAnsi="Times New Roman"/>
              </w:rPr>
              <w:t>130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 xml:space="preserve">. Kuude puhul, kus on alla </w:t>
            </w:r>
            <w:r w:rsidRPr="00B13FF2">
              <w:rPr>
                <w:rFonts w:ascii="Times New Roman" w:hAnsi="Times New Roman"/>
              </w:rPr>
              <w:t>31</w:t>
            </w:r>
            <w:r>
              <w:rPr>
                <w:rFonts w:ascii="Times New Roman" w:hAnsi="Times New Roman"/>
              </w:rPr>
              <w:t xml:space="preserve"> päeva, samuti nädalavahetuste puhul jäetakse mitteasjakohased read tühjaks.</w:t>
            </w:r>
          </w:p>
          <w:p w14:paraId="168BD6CE" w14:textId="033F4DEE" w:rsidR="003E371A" w:rsidRPr="007F5684" w:rsidRDefault="003E371A" w:rsidP="00193B6D">
            <w:pPr>
              <w:rPr>
                <w:rFonts w:ascii="Times New Roman" w:hAnsi="Times New Roman"/>
                <w:szCs w:val="20"/>
              </w:rPr>
            </w:pPr>
            <w:r>
              <w:rPr>
                <w:rFonts w:ascii="Times New Roman" w:hAnsi="Times New Roman"/>
              </w:rPr>
              <w:t xml:space="preserve">Aruandeperioodi vastaval päeval pikendatud rahastamise kogusumma esialgse tähtajaga vahemikus </w:t>
            </w:r>
            <w:r w:rsidRPr="00B13FF2">
              <w:rPr>
                <w:rFonts w:ascii="Times New Roman" w:hAnsi="Times New Roman"/>
              </w:rPr>
              <w:t>2</w:t>
            </w:r>
            <w:r>
              <w:rPr>
                <w:rFonts w:ascii="Times New Roman" w:hAnsi="Times New Roman"/>
              </w:rPr>
              <w:t xml:space="preserve"> nädalat – </w:t>
            </w:r>
            <w:r w:rsidRPr="00B13FF2">
              <w:rPr>
                <w:rFonts w:ascii="Times New Roman" w:hAnsi="Times New Roman"/>
              </w:rPr>
              <w:t>1</w:t>
            </w:r>
            <w:r>
              <w:rPr>
                <w:rFonts w:ascii="Times New Roman" w:hAnsi="Times New Roman"/>
              </w:rPr>
              <w:t xml:space="preserve"> kuu esitatakse veerus </w:t>
            </w:r>
            <w:r w:rsidRPr="00B13FF2">
              <w:rPr>
                <w:rFonts w:ascii="Times New Roman" w:hAnsi="Times New Roman"/>
              </w:rPr>
              <w:t>140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0DBC5483" w14:textId="2E9D6540" w:rsidR="007C6B89" w:rsidRPr="007F5684" w:rsidRDefault="007C6B89" w:rsidP="00193B6D">
            <w:pPr>
              <w:rPr>
                <w:rFonts w:ascii="Times New Roman" w:hAnsi="Times New Roman"/>
                <w:szCs w:val="20"/>
              </w:rPr>
            </w:pPr>
            <w:r>
              <w:rPr>
                <w:rFonts w:ascii="Times New Roman" w:hAnsi="Times New Roman"/>
              </w:rPr>
              <w:t xml:space="preserve">Aruandeperioodi vastaval päeval saadud uue rahastamise kogusumma esialgse tähtajaga vahemikus </w:t>
            </w:r>
            <w:r w:rsidRPr="00B13FF2">
              <w:rPr>
                <w:rFonts w:ascii="Times New Roman" w:hAnsi="Times New Roman"/>
              </w:rPr>
              <w:t>2</w:t>
            </w:r>
            <w:r>
              <w:rPr>
                <w:rFonts w:ascii="Times New Roman" w:hAnsi="Times New Roman"/>
              </w:rPr>
              <w:t xml:space="preserve"> nädalat – </w:t>
            </w:r>
            <w:r w:rsidRPr="00B13FF2">
              <w:rPr>
                <w:rFonts w:ascii="Times New Roman" w:hAnsi="Times New Roman"/>
              </w:rPr>
              <w:t>1</w:t>
            </w:r>
            <w:r>
              <w:rPr>
                <w:rFonts w:ascii="Times New Roman" w:hAnsi="Times New Roman"/>
              </w:rPr>
              <w:t xml:space="preserve"> kuu esitatakse veerus </w:t>
            </w:r>
            <w:r w:rsidRPr="00B13FF2">
              <w:rPr>
                <w:rFonts w:ascii="Times New Roman" w:hAnsi="Times New Roman"/>
              </w:rPr>
              <w:t>150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Ühelt poolt tähtaeguva rahastamise ning teiselt poolt pikendamiste ja saadud uue rahastamise netoerinevus esitatakse veerus </w:t>
            </w:r>
            <w:r w:rsidRPr="00B13FF2">
              <w:rPr>
                <w:rFonts w:ascii="Times New Roman" w:hAnsi="Times New Roman"/>
              </w:rPr>
              <w:t>160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sidRPr="00B13FF2">
              <w:rPr>
                <w:rFonts w:ascii="Times New Roman" w:hAnsi="Times New Roman"/>
                <w:color w:val="000000"/>
              </w:rPr>
              <w:t>170</w:t>
            </w:r>
            <w:r>
              <w:rPr>
                <w:rFonts w:ascii="Times New Roman" w:hAnsi="Times New Roman"/>
                <w:color w:val="000000"/>
              </w:rPr>
              <w:t>–</w:t>
            </w:r>
            <w:r w:rsidRPr="00B13FF2">
              <w:rPr>
                <w:rFonts w:ascii="Times New Roman" w:hAnsi="Times New Roman"/>
                <w:color w:val="000000"/>
              </w:rPr>
              <w:t>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B13FF2">
              <w:rPr>
                <w:rFonts w:ascii="Times New Roman" w:hAnsi="Times New Roman"/>
                <w:b/>
                <w:u w:val="single"/>
              </w:rPr>
              <w:t>1</w:t>
            </w:r>
            <w:r>
              <w:rPr>
                <w:rFonts w:ascii="Times New Roman" w:hAnsi="Times New Roman"/>
                <w:b/>
                <w:u w:val="single"/>
              </w:rPr>
              <w:t xml:space="preserve"> kuu ≤ </w:t>
            </w:r>
            <w:r w:rsidRPr="00B13FF2">
              <w:rPr>
                <w:rFonts w:ascii="Times New Roman" w:hAnsi="Times New Roman"/>
                <w:b/>
                <w:u w:val="single"/>
              </w:rPr>
              <w:t>3</w:t>
            </w:r>
            <w:r>
              <w:rPr>
                <w:rFonts w:ascii="Times New Roman" w:hAnsi="Times New Roman"/>
                <w:b/>
                <w:u w:val="single"/>
              </w:rPr>
              <w:t xml:space="preserve"> kuud</w:t>
            </w:r>
          </w:p>
          <w:p w14:paraId="1C6BB1D5" w14:textId="18A59A44" w:rsidR="007C6B89" w:rsidRDefault="007C6B89" w:rsidP="00193B6D">
            <w:pPr>
              <w:rPr>
                <w:rFonts w:ascii="Times New Roman" w:hAnsi="Times New Roman"/>
                <w:szCs w:val="20"/>
              </w:rPr>
            </w:pPr>
            <w:r>
              <w:rPr>
                <w:rFonts w:ascii="Times New Roman" w:hAnsi="Times New Roman"/>
              </w:rPr>
              <w:t xml:space="preserve">Aruandeperioodi vastaval päeval tähtaeguva rahastamise kogusumma esialgse tähtajaga vahemikus </w:t>
            </w:r>
            <w:r w:rsidRPr="00B13FF2">
              <w:rPr>
                <w:rFonts w:ascii="Times New Roman" w:hAnsi="Times New Roman"/>
              </w:rPr>
              <w:t>1</w:t>
            </w:r>
            <w:r>
              <w:rPr>
                <w:rFonts w:ascii="Times New Roman" w:hAnsi="Times New Roman"/>
              </w:rPr>
              <w:t>–</w:t>
            </w:r>
            <w:r w:rsidRPr="00B13FF2">
              <w:rPr>
                <w:rFonts w:ascii="Times New Roman" w:hAnsi="Times New Roman"/>
              </w:rPr>
              <w:t>3</w:t>
            </w:r>
            <w:r>
              <w:rPr>
                <w:rFonts w:ascii="Times New Roman" w:hAnsi="Times New Roman"/>
              </w:rPr>
              <w:t xml:space="preserve"> kuud esitatakse veerus </w:t>
            </w:r>
            <w:r w:rsidRPr="00B13FF2">
              <w:rPr>
                <w:rFonts w:ascii="Times New Roman" w:hAnsi="Times New Roman"/>
              </w:rPr>
              <w:t>170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 xml:space="preserve">. Kuude puhul, kus on alla </w:t>
            </w:r>
            <w:r w:rsidRPr="00B13FF2">
              <w:rPr>
                <w:rFonts w:ascii="Times New Roman" w:hAnsi="Times New Roman"/>
              </w:rPr>
              <w:t>31</w:t>
            </w:r>
            <w:r>
              <w:rPr>
                <w:rFonts w:ascii="Times New Roman" w:hAnsi="Times New Roman"/>
              </w:rPr>
              <w:t xml:space="preserve"> päeva, samuti nädalavahetuste puhul jäetakse mitteasjakohased read tühjaks.</w:t>
            </w:r>
          </w:p>
          <w:p w14:paraId="6A91E8B5" w14:textId="67420E29" w:rsidR="003E371A" w:rsidRPr="007F5684" w:rsidRDefault="003E371A" w:rsidP="00193B6D">
            <w:pPr>
              <w:rPr>
                <w:rFonts w:ascii="Times New Roman" w:hAnsi="Times New Roman"/>
                <w:szCs w:val="20"/>
              </w:rPr>
            </w:pPr>
            <w:r>
              <w:rPr>
                <w:rFonts w:ascii="Times New Roman" w:hAnsi="Times New Roman"/>
              </w:rPr>
              <w:t xml:space="preserve">Aruandeperioodi vastaval päeval pikendatud rahastamise kogusumma esialgse tähtajaga vahemikus </w:t>
            </w:r>
            <w:r w:rsidRPr="00B13FF2">
              <w:rPr>
                <w:rFonts w:ascii="Times New Roman" w:hAnsi="Times New Roman"/>
              </w:rPr>
              <w:t>1</w:t>
            </w:r>
            <w:r>
              <w:rPr>
                <w:rFonts w:ascii="Times New Roman" w:hAnsi="Times New Roman"/>
              </w:rPr>
              <w:t>–</w:t>
            </w:r>
            <w:r w:rsidRPr="00B13FF2">
              <w:rPr>
                <w:rFonts w:ascii="Times New Roman" w:hAnsi="Times New Roman"/>
              </w:rPr>
              <w:t>3</w:t>
            </w:r>
            <w:r>
              <w:rPr>
                <w:rFonts w:ascii="Times New Roman" w:hAnsi="Times New Roman"/>
              </w:rPr>
              <w:t xml:space="preserve"> kuud esitatakse veerus </w:t>
            </w:r>
            <w:r w:rsidRPr="00B13FF2">
              <w:rPr>
                <w:rFonts w:ascii="Times New Roman" w:hAnsi="Times New Roman"/>
              </w:rPr>
              <w:t>180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7A9947A9" w14:textId="6C26176E" w:rsidR="007C6B89" w:rsidRPr="007F5684" w:rsidRDefault="007C6B89" w:rsidP="00193B6D">
            <w:pPr>
              <w:rPr>
                <w:rFonts w:ascii="Times New Roman" w:hAnsi="Times New Roman"/>
                <w:szCs w:val="20"/>
              </w:rPr>
            </w:pPr>
            <w:r>
              <w:rPr>
                <w:rFonts w:ascii="Times New Roman" w:hAnsi="Times New Roman"/>
              </w:rPr>
              <w:t xml:space="preserve">Aruandeperioodi vastaval päeval saadud uue rahastamise kogusumma esialgse tähtajaga vahemikus </w:t>
            </w:r>
            <w:r w:rsidRPr="00B13FF2">
              <w:rPr>
                <w:rFonts w:ascii="Times New Roman" w:hAnsi="Times New Roman"/>
              </w:rPr>
              <w:t>1</w:t>
            </w:r>
            <w:r>
              <w:rPr>
                <w:rFonts w:ascii="Times New Roman" w:hAnsi="Times New Roman"/>
              </w:rPr>
              <w:t>–</w:t>
            </w:r>
            <w:r w:rsidRPr="00B13FF2">
              <w:rPr>
                <w:rFonts w:ascii="Times New Roman" w:hAnsi="Times New Roman"/>
              </w:rPr>
              <w:t>3</w:t>
            </w:r>
            <w:r>
              <w:rPr>
                <w:rFonts w:ascii="Times New Roman" w:hAnsi="Times New Roman"/>
              </w:rPr>
              <w:t xml:space="preserve"> kuud esitatakse veerus </w:t>
            </w:r>
            <w:r w:rsidRPr="00B13FF2">
              <w:rPr>
                <w:rFonts w:ascii="Times New Roman" w:hAnsi="Times New Roman"/>
              </w:rPr>
              <w:t>190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Ühelt poolt tähtaeguva rahastamise ning teiselt poolt pikendamiste ja saadud uue rahastamise netoerinevus esitatakse veerus </w:t>
            </w:r>
            <w:r w:rsidRPr="00B13FF2">
              <w:rPr>
                <w:rFonts w:ascii="Times New Roman" w:hAnsi="Times New Roman"/>
              </w:rPr>
              <w:t>200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sidRPr="00B13FF2">
              <w:rPr>
                <w:rFonts w:ascii="Times New Roman" w:hAnsi="Times New Roman"/>
                <w:color w:val="000000"/>
              </w:rPr>
              <w:t>210</w:t>
            </w:r>
            <w:r>
              <w:rPr>
                <w:rFonts w:ascii="Times New Roman" w:hAnsi="Times New Roman"/>
                <w:color w:val="000000"/>
              </w:rPr>
              <w:t>–</w:t>
            </w:r>
            <w:r w:rsidRPr="00B13FF2">
              <w:rPr>
                <w:rFonts w:ascii="Times New Roman" w:hAnsi="Times New Roman"/>
                <w:color w:val="000000"/>
              </w:rPr>
              <w:t>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 xml:space="preserve">&gt; </w:t>
            </w:r>
            <w:r w:rsidRPr="00B13FF2">
              <w:rPr>
                <w:rFonts w:ascii="Times New Roman" w:hAnsi="Times New Roman"/>
                <w:b/>
                <w:u w:val="single"/>
              </w:rPr>
              <w:t>3</w:t>
            </w:r>
            <w:r>
              <w:rPr>
                <w:rFonts w:ascii="Times New Roman" w:hAnsi="Times New Roman"/>
                <w:b/>
                <w:u w:val="single"/>
              </w:rPr>
              <w:t xml:space="preserve"> kuud ≤ </w:t>
            </w:r>
            <w:r w:rsidRPr="00B13FF2">
              <w:rPr>
                <w:rFonts w:ascii="Times New Roman" w:hAnsi="Times New Roman"/>
                <w:b/>
                <w:u w:val="single"/>
              </w:rPr>
              <w:t>6</w:t>
            </w:r>
            <w:r>
              <w:rPr>
                <w:rFonts w:ascii="Times New Roman" w:hAnsi="Times New Roman"/>
                <w:b/>
                <w:u w:val="single"/>
              </w:rPr>
              <w:t xml:space="preserve"> kuud</w:t>
            </w:r>
          </w:p>
          <w:p w14:paraId="0260CA5A" w14:textId="10CDCA93" w:rsidR="006044FF" w:rsidRDefault="005A40BE" w:rsidP="00193B6D">
            <w:pPr>
              <w:rPr>
                <w:rFonts w:ascii="Times New Roman" w:hAnsi="Times New Roman"/>
                <w:szCs w:val="20"/>
              </w:rPr>
            </w:pPr>
            <w:r>
              <w:rPr>
                <w:rFonts w:ascii="Times New Roman" w:hAnsi="Times New Roman"/>
              </w:rPr>
              <w:t xml:space="preserve">Aruandeperioodi vastaval päeval tähtaeguva rahastamise kogusumma esialgse tähtajaga vahemikus </w:t>
            </w:r>
            <w:r w:rsidRPr="00B13FF2">
              <w:rPr>
                <w:rFonts w:ascii="Times New Roman" w:hAnsi="Times New Roman"/>
              </w:rPr>
              <w:t>3</w:t>
            </w:r>
            <w:r>
              <w:rPr>
                <w:rFonts w:ascii="Times New Roman" w:hAnsi="Times New Roman"/>
              </w:rPr>
              <w:t>–</w:t>
            </w:r>
            <w:r w:rsidRPr="00B13FF2">
              <w:rPr>
                <w:rFonts w:ascii="Times New Roman" w:hAnsi="Times New Roman"/>
              </w:rPr>
              <w:t>6</w:t>
            </w:r>
            <w:r>
              <w:rPr>
                <w:rFonts w:ascii="Times New Roman" w:hAnsi="Times New Roman"/>
              </w:rPr>
              <w:t xml:space="preserve"> kuud esitatakse veerus </w:t>
            </w:r>
            <w:r w:rsidRPr="00B13FF2">
              <w:rPr>
                <w:rFonts w:ascii="Times New Roman" w:hAnsi="Times New Roman"/>
              </w:rPr>
              <w:t>210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 xml:space="preserve">. Kuude puhul, kus on alla </w:t>
            </w:r>
            <w:r w:rsidRPr="00B13FF2">
              <w:rPr>
                <w:rFonts w:ascii="Times New Roman" w:hAnsi="Times New Roman"/>
              </w:rPr>
              <w:t>31</w:t>
            </w:r>
            <w:r>
              <w:rPr>
                <w:rFonts w:ascii="Times New Roman" w:hAnsi="Times New Roman"/>
              </w:rPr>
              <w:t xml:space="preserve"> päeva, samuti nädalavahetuste puhul jäetakse mitteasjakohased read tühjaks.</w:t>
            </w:r>
          </w:p>
          <w:p w14:paraId="563F93F8" w14:textId="56788554" w:rsidR="003E371A" w:rsidRPr="00331993" w:rsidRDefault="003E371A" w:rsidP="00193B6D">
            <w:pPr>
              <w:rPr>
                <w:rFonts w:ascii="Times New Roman" w:hAnsi="Times New Roman"/>
                <w:szCs w:val="20"/>
              </w:rPr>
            </w:pPr>
            <w:r>
              <w:rPr>
                <w:rFonts w:ascii="Times New Roman" w:hAnsi="Times New Roman"/>
              </w:rPr>
              <w:t xml:space="preserve">Aruandeperioodi vastaval päeval pikendatud rahastamise kogusumma esialgse tähtajaga vahemikus </w:t>
            </w:r>
            <w:r w:rsidRPr="00B13FF2">
              <w:rPr>
                <w:rFonts w:ascii="Times New Roman" w:hAnsi="Times New Roman"/>
              </w:rPr>
              <w:t>3</w:t>
            </w:r>
            <w:r>
              <w:rPr>
                <w:rFonts w:ascii="Times New Roman" w:hAnsi="Times New Roman"/>
              </w:rPr>
              <w:t>–</w:t>
            </w:r>
            <w:r w:rsidRPr="00B13FF2">
              <w:rPr>
                <w:rFonts w:ascii="Times New Roman" w:hAnsi="Times New Roman"/>
              </w:rPr>
              <w:t>6</w:t>
            </w:r>
            <w:r>
              <w:rPr>
                <w:rFonts w:ascii="Times New Roman" w:hAnsi="Times New Roman"/>
              </w:rPr>
              <w:t xml:space="preserve"> kuud esitatakse veerus </w:t>
            </w:r>
            <w:r w:rsidRPr="00B13FF2">
              <w:rPr>
                <w:rFonts w:ascii="Times New Roman" w:hAnsi="Times New Roman"/>
              </w:rPr>
              <w:t>220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601C708E" w14:textId="41E12978" w:rsidR="005A40BE" w:rsidRPr="007F5684" w:rsidRDefault="005A40BE" w:rsidP="00193B6D">
            <w:pPr>
              <w:rPr>
                <w:rFonts w:ascii="Times New Roman" w:hAnsi="Times New Roman"/>
                <w:szCs w:val="20"/>
              </w:rPr>
            </w:pPr>
            <w:r>
              <w:rPr>
                <w:rFonts w:ascii="Times New Roman" w:hAnsi="Times New Roman"/>
              </w:rPr>
              <w:t xml:space="preserve">Aruandeperioodi vastaval päeval saadud uue rahastamise kogusumma esialgse tähtajaga vahemikus </w:t>
            </w:r>
            <w:r w:rsidRPr="00B13FF2">
              <w:rPr>
                <w:rFonts w:ascii="Times New Roman" w:hAnsi="Times New Roman"/>
              </w:rPr>
              <w:t>3</w:t>
            </w:r>
            <w:r>
              <w:rPr>
                <w:rFonts w:ascii="Times New Roman" w:hAnsi="Times New Roman"/>
              </w:rPr>
              <w:t>–</w:t>
            </w:r>
            <w:r w:rsidRPr="00B13FF2">
              <w:rPr>
                <w:rFonts w:ascii="Times New Roman" w:hAnsi="Times New Roman"/>
              </w:rPr>
              <w:t>6</w:t>
            </w:r>
            <w:r>
              <w:rPr>
                <w:rFonts w:ascii="Times New Roman" w:hAnsi="Times New Roman"/>
              </w:rPr>
              <w:t xml:space="preserve"> kuud esitatakse veerus </w:t>
            </w:r>
            <w:r w:rsidRPr="00B13FF2">
              <w:rPr>
                <w:rFonts w:ascii="Times New Roman" w:hAnsi="Times New Roman"/>
              </w:rPr>
              <w:t>230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Ühelt poolt tähtaeguva rahastamise ning teiselt poolt pikendamiste ja saadud uue rahastamise netoerinevus esitatakse veerus </w:t>
            </w:r>
            <w:r w:rsidRPr="00B13FF2">
              <w:rPr>
                <w:rFonts w:ascii="Times New Roman" w:hAnsi="Times New Roman"/>
              </w:rPr>
              <w:t>240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sidRPr="00B13FF2">
              <w:rPr>
                <w:rFonts w:ascii="Times New Roman" w:hAnsi="Times New Roman"/>
                <w:color w:val="000000"/>
              </w:rPr>
              <w:lastRenderedPageBreak/>
              <w:t>250</w:t>
            </w:r>
            <w:r>
              <w:rPr>
                <w:rFonts w:ascii="Times New Roman" w:hAnsi="Times New Roman"/>
                <w:color w:val="000000"/>
              </w:rPr>
              <w:t>–</w:t>
            </w:r>
            <w:r w:rsidRPr="00B13FF2">
              <w:rPr>
                <w:rFonts w:ascii="Times New Roman" w:hAnsi="Times New Roman"/>
                <w:color w:val="000000"/>
              </w:rPr>
              <w:t>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 xml:space="preserve">&gt; </w:t>
            </w:r>
            <w:r w:rsidRPr="00B13FF2">
              <w:rPr>
                <w:rFonts w:ascii="Times New Roman" w:hAnsi="Times New Roman"/>
                <w:b/>
                <w:u w:val="single"/>
              </w:rPr>
              <w:t>6</w:t>
            </w:r>
            <w:r>
              <w:rPr>
                <w:rFonts w:ascii="Times New Roman" w:hAnsi="Times New Roman"/>
                <w:b/>
                <w:u w:val="single"/>
              </w:rPr>
              <w:t xml:space="preserve"> kuud</w:t>
            </w:r>
          </w:p>
          <w:p w14:paraId="3C7C589B" w14:textId="6F0EC1DA" w:rsidR="007C6B89" w:rsidRDefault="007C6B89" w:rsidP="00193B6D">
            <w:pPr>
              <w:rPr>
                <w:rFonts w:ascii="Times New Roman" w:hAnsi="Times New Roman"/>
                <w:szCs w:val="20"/>
              </w:rPr>
            </w:pPr>
            <w:r>
              <w:rPr>
                <w:rFonts w:ascii="Times New Roman" w:hAnsi="Times New Roman"/>
              </w:rPr>
              <w:t xml:space="preserve">Aruandeperioodi vastaval päeval tähtaeguva rahastamise kogusumma esialgse tähtajaga üle </w:t>
            </w:r>
            <w:r w:rsidRPr="00B13FF2">
              <w:rPr>
                <w:rFonts w:ascii="Times New Roman" w:hAnsi="Times New Roman"/>
              </w:rPr>
              <w:t>6</w:t>
            </w:r>
            <w:r>
              <w:rPr>
                <w:rFonts w:ascii="Times New Roman" w:hAnsi="Times New Roman"/>
              </w:rPr>
              <w:t xml:space="preserve"> kuu esitatakse veerus </w:t>
            </w:r>
            <w:r w:rsidRPr="00B13FF2">
              <w:rPr>
                <w:rFonts w:ascii="Times New Roman" w:hAnsi="Times New Roman"/>
              </w:rPr>
              <w:t>250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 xml:space="preserve">. Kuude puhul, kus on alla </w:t>
            </w:r>
            <w:r w:rsidRPr="00B13FF2">
              <w:rPr>
                <w:rFonts w:ascii="Times New Roman" w:hAnsi="Times New Roman"/>
              </w:rPr>
              <w:t>31</w:t>
            </w:r>
            <w:r>
              <w:rPr>
                <w:rFonts w:ascii="Times New Roman" w:hAnsi="Times New Roman"/>
              </w:rPr>
              <w:t xml:space="preserve"> päeva, samuti nädalavahetuste puhul jäetakse mitteasjakohased read tühjaks.</w:t>
            </w:r>
          </w:p>
          <w:p w14:paraId="09601152" w14:textId="7600B6AF" w:rsidR="003E371A" w:rsidRPr="007F5684" w:rsidRDefault="003E371A" w:rsidP="00193B6D">
            <w:pPr>
              <w:rPr>
                <w:rFonts w:ascii="Times New Roman" w:hAnsi="Times New Roman"/>
                <w:szCs w:val="20"/>
              </w:rPr>
            </w:pPr>
            <w:r>
              <w:rPr>
                <w:rFonts w:ascii="Times New Roman" w:hAnsi="Times New Roman"/>
              </w:rPr>
              <w:t xml:space="preserve">Aruandeperioodi vastaval päeval pikendatud rahastamise kogusumma esialgse tähtajaga üle </w:t>
            </w:r>
            <w:r w:rsidRPr="00B13FF2">
              <w:rPr>
                <w:rFonts w:ascii="Times New Roman" w:hAnsi="Times New Roman"/>
              </w:rPr>
              <w:t>6</w:t>
            </w:r>
            <w:r>
              <w:rPr>
                <w:rFonts w:ascii="Times New Roman" w:hAnsi="Times New Roman"/>
              </w:rPr>
              <w:t xml:space="preserve"> kuu esitatakse veerus </w:t>
            </w:r>
            <w:r w:rsidRPr="00B13FF2">
              <w:rPr>
                <w:rFonts w:ascii="Times New Roman" w:hAnsi="Times New Roman"/>
              </w:rPr>
              <w:t>260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4585368E" w14:textId="146D4C77" w:rsidR="007C6B89" w:rsidRPr="007F5684" w:rsidRDefault="007C6B89" w:rsidP="00193B6D">
            <w:pPr>
              <w:rPr>
                <w:rFonts w:ascii="Times New Roman" w:hAnsi="Times New Roman"/>
                <w:szCs w:val="20"/>
              </w:rPr>
            </w:pPr>
            <w:r>
              <w:rPr>
                <w:rFonts w:ascii="Times New Roman" w:hAnsi="Times New Roman"/>
              </w:rPr>
              <w:t xml:space="preserve">Aruandeperioodi vastaval päeval saadud uue rahastamise kogusumma esialgse tähtajaga üle </w:t>
            </w:r>
            <w:r w:rsidRPr="00B13FF2">
              <w:rPr>
                <w:rFonts w:ascii="Times New Roman" w:hAnsi="Times New Roman"/>
              </w:rPr>
              <w:t>6</w:t>
            </w:r>
            <w:r>
              <w:rPr>
                <w:rFonts w:ascii="Times New Roman" w:hAnsi="Times New Roman"/>
              </w:rPr>
              <w:t xml:space="preserve"> kuu esitatakse veerus </w:t>
            </w:r>
            <w:r w:rsidRPr="00B13FF2">
              <w:rPr>
                <w:rFonts w:ascii="Times New Roman" w:hAnsi="Times New Roman"/>
              </w:rPr>
              <w:t>270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Ühelt poolt tähtaeguva rahastamise ning teiselt poolt pikendamiste ja saadud uue rahastamise netoerinevus esitatakse veerus </w:t>
            </w:r>
            <w:r w:rsidRPr="00B13FF2">
              <w:rPr>
                <w:rFonts w:ascii="Times New Roman" w:hAnsi="Times New Roman"/>
              </w:rPr>
              <w:t>280</w:t>
            </w:r>
            <w:r>
              <w:rPr>
                <w:rFonts w:ascii="Times New Roman" w:hAnsi="Times New Roman"/>
              </w:rPr>
              <w:t xml:space="preserve"> ridadel </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1</w:t>
            </w:r>
            <w:r>
              <w:rPr>
                <w:rFonts w:ascii="Times New Roman" w:hAnsi="Times New Roman"/>
              </w:rPr>
              <w:t>.</w:t>
            </w:r>
            <w:r w:rsidRPr="00B13FF2">
              <w:rPr>
                <w:rFonts w:ascii="Times New Roman" w:hAnsi="Times New Roman"/>
              </w:rPr>
              <w:t>31</w:t>
            </w:r>
            <w:r>
              <w:rPr>
                <w:rFonts w:ascii="Times New Roman" w:hAnsi="Times New Roman"/>
              </w:rPr>
              <w:t>.</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sidRPr="00B13FF2">
              <w:rPr>
                <w:rFonts w:ascii="Times New Roman" w:hAnsi="Times New Roman"/>
                <w:color w:val="000000"/>
              </w:rPr>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Netorahavood kokku</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Netorahavoogude kogusumma, mis võrdub kõigis veergudes „Neto“ (</w:t>
            </w:r>
            <w:r w:rsidRPr="00B13FF2">
              <w:rPr>
                <w:rFonts w:ascii="Times New Roman" w:hAnsi="Times New Roman"/>
              </w:rPr>
              <w:t>040</w:t>
            </w:r>
            <w:r>
              <w:rPr>
                <w:rFonts w:ascii="Times New Roman" w:hAnsi="Times New Roman"/>
              </w:rPr>
              <w:t xml:space="preserve">, </w:t>
            </w:r>
            <w:r w:rsidRPr="00B13FF2">
              <w:rPr>
                <w:rFonts w:ascii="Times New Roman" w:hAnsi="Times New Roman"/>
              </w:rPr>
              <w:t>080</w:t>
            </w:r>
            <w:r>
              <w:rPr>
                <w:rFonts w:ascii="Times New Roman" w:hAnsi="Times New Roman"/>
              </w:rPr>
              <w:t xml:space="preserve">, </w:t>
            </w:r>
            <w:r w:rsidRPr="00B13FF2">
              <w:rPr>
                <w:rFonts w:ascii="Times New Roman" w:hAnsi="Times New Roman"/>
              </w:rPr>
              <w:t>120</w:t>
            </w:r>
            <w:r>
              <w:rPr>
                <w:rFonts w:ascii="Times New Roman" w:hAnsi="Times New Roman"/>
              </w:rPr>
              <w:t xml:space="preserve">, </w:t>
            </w:r>
            <w:r w:rsidRPr="00B13FF2">
              <w:rPr>
                <w:rFonts w:ascii="Times New Roman" w:hAnsi="Times New Roman"/>
              </w:rPr>
              <w:t>160</w:t>
            </w:r>
            <w:r>
              <w:rPr>
                <w:rFonts w:ascii="Times New Roman" w:hAnsi="Times New Roman"/>
              </w:rPr>
              <w:t xml:space="preserve">, </w:t>
            </w:r>
            <w:r w:rsidRPr="00B13FF2">
              <w:rPr>
                <w:rFonts w:ascii="Times New Roman" w:hAnsi="Times New Roman"/>
              </w:rPr>
              <w:t>200</w:t>
            </w:r>
            <w:r>
              <w:rPr>
                <w:rFonts w:ascii="Times New Roman" w:hAnsi="Times New Roman"/>
              </w:rPr>
              <w:t xml:space="preserve">, </w:t>
            </w:r>
            <w:r w:rsidRPr="00B13FF2">
              <w:rPr>
                <w:rFonts w:ascii="Times New Roman" w:hAnsi="Times New Roman"/>
              </w:rPr>
              <w:t>240</w:t>
            </w:r>
            <w:r>
              <w:rPr>
                <w:rFonts w:ascii="Times New Roman" w:hAnsi="Times New Roman"/>
              </w:rPr>
              <w:t xml:space="preserve">, </w:t>
            </w:r>
            <w:r w:rsidRPr="00B13FF2">
              <w:rPr>
                <w:rFonts w:ascii="Times New Roman" w:hAnsi="Times New Roman"/>
              </w:rPr>
              <w:t>280</w:t>
            </w:r>
            <w:r>
              <w:rPr>
                <w:rFonts w:ascii="Times New Roman" w:hAnsi="Times New Roman"/>
              </w:rPr>
              <w:t xml:space="preserve">) esitatud arvude summaga, esitatakse veerus </w:t>
            </w:r>
            <w:r w:rsidRPr="00B13FF2">
              <w:rPr>
                <w:rFonts w:ascii="Times New Roman" w:hAnsi="Times New Roman"/>
              </w:rPr>
              <w:t>290</w:t>
            </w:r>
            <w:r>
              <w:rPr>
                <w:rFonts w:ascii="Times New Roman" w:hAnsi="Times New Roman"/>
              </w:rPr>
              <w:t>.</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sidRPr="00B13FF2">
              <w:rPr>
                <w:rFonts w:ascii="Times New Roman" w:hAnsi="Times New Roman"/>
                <w:color w:val="000000"/>
              </w:rPr>
              <w:t>300</w:t>
            </w:r>
            <w:r>
              <w:rPr>
                <w:rFonts w:ascii="Times New Roman" w:hAnsi="Times New Roman"/>
                <w:color w:val="000000"/>
              </w:rPr>
              <w:t>–</w:t>
            </w:r>
            <w:r w:rsidRPr="00B13FF2">
              <w:rPr>
                <w:rFonts w:ascii="Times New Roman" w:hAnsi="Times New Roman"/>
                <w:color w:val="000000"/>
              </w:rPr>
              <w:t>320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Keskmine tähtaeg (päevades)</w:t>
            </w:r>
          </w:p>
          <w:p w14:paraId="51F755D8" w14:textId="4DE32C79" w:rsidR="007C6B89" w:rsidRPr="007F5684" w:rsidRDefault="007C6B89" w:rsidP="00193B6D">
            <w:pPr>
              <w:rPr>
                <w:rFonts w:ascii="Times New Roman" w:hAnsi="Times New Roman"/>
                <w:b/>
                <w:szCs w:val="20"/>
                <w:u w:val="single"/>
              </w:rPr>
            </w:pPr>
            <w:r>
              <w:rPr>
                <w:rFonts w:ascii="Times New Roman" w:hAnsi="Times New Roman"/>
              </w:rPr>
              <w:t xml:space="preserve">Kõigi tähtaeguvate vahendite kaalutud keskmist tähtaega (päevades) kajastatakse veerus </w:t>
            </w:r>
            <w:r w:rsidRPr="00B13FF2">
              <w:rPr>
                <w:rFonts w:ascii="Times New Roman" w:hAnsi="Times New Roman"/>
              </w:rPr>
              <w:t>300</w:t>
            </w:r>
            <w:r>
              <w:rPr>
                <w:rFonts w:ascii="Times New Roman" w:hAnsi="Times New Roman"/>
              </w:rPr>
              <w:t xml:space="preserve">. Kõigi pikendatavate vahendite rahastamise kaalutud keskmine tähtaeg (päevades) esitatakse veerus </w:t>
            </w:r>
            <w:r w:rsidRPr="00B13FF2">
              <w:rPr>
                <w:rFonts w:ascii="Times New Roman" w:hAnsi="Times New Roman"/>
              </w:rPr>
              <w:t>310</w:t>
            </w:r>
            <w:r>
              <w:rPr>
                <w:rFonts w:ascii="Times New Roman" w:hAnsi="Times New Roman"/>
              </w:rPr>
              <w:t xml:space="preserve">, kõigi uute vahendite kaalutud keskmine tähtaeg (päevades) esitatakse veerus </w:t>
            </w:r>
            <w:r w:rsidRPr="00B13FF2">
              <w:rPr>
                <w:rFonts w:ascii="Times New Roman" w:hAnsi="Times New Roman"/>
              </w:rPr>
              <w:t>320</w:t>
            </w:r>
            <w:r>
              <w:rPr>
                <w:rFonts w:ascii="Times New Roman" w:hAnsi="Times New Roman"/>
              </w:rPr>
              <w:t>.</w:t>
            </w:r>
          </w:p>
        </w:tc>
      </w:tr>
    </w:tbl>
    <w:p w14:paraId="1471D337" w14:textId="10BFFF7C" w:rsidR="00ED41A4" w:rsidRPr="003A1E85" w:rsidRDefault="00ED41A4" w:rsidP="005E07FE">
      <w:pPr>
        <w:pStyle w:val="InstructionsText2"/>
        <w:numPr>
          <w:ilvl w:val="0"/>
          <w:numId w:val="0"/>
        </w:numPr>
        <w:rPr>
          <w:u w:val="none"/>
        </w:rPr>
      </w:pPr>
    </w:p>
    <w:sectPr w:rsidR="00ED41A4" w:rsidRPr="003A1E85" w:rsidSect="00EA0D1D">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B13FF2">
          <w:rPr>
            <w:noProof/>
          </w:rPr>
          <w:t>10</w:t>
        </w:r>
        <w:r>
          <w:rPr>
            <w:noProof/>
          </w:rP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B13FF2">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3FF2"/>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et-EE"/>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t-EE" w:eastAsia="et-EE" w:bidi="et-EE"/>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t-EE" w:eastAsia="et-EE" w:bidi="et-EE"/>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et-EE" w:eastAsia="et-EE" w:bidi="et-E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t-EE" w:eastAsia="et-EE" w:bidi="et-EE"/>
    </w:rPr>
  </w:style>
  <w:style w:type="character" w:customStyle="1" w:styleId="FunoteChar">
    <w:name w:val="Fußnote Char"/>
    <w:aliases w:val=" Char Char Char"/>
    <w:semiHidden/>
    <w:rsid w:val="009D253B"/>
    <w:rPr>
      <w:rFonts w:ascii="Arial" w:hAnsi="Arial"/>
      <w:sz w:val="18"/>
      <w:lang w:val="et-EE" w:eastAsia="et-EE" w:bidi="et-EE"/>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et-EE" w:eastAsia="et-EE" w:bidi="et-EE"/>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t-EE" w:eastAsia="et-EE"/>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t-EE" w:eastAsia="et-EE"/>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t-EE" w:eastAsia="et-EE"/>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et-EE" w:eastAsia="et-EE"/>
    </w:rPr>
  </w:style>
  <w:style w:type="character" w:customStyle="1" w:styleId="BalloonTextChar">
    <w:name w:val="Balloon Text Char"/>
    <w:link w:val="BalloonText"/>
    <w:semiHidden/>
    <w:rsid w:val="00167536"/>
    <w:rPr>
      <w:rFonts w:ascii="Tahoma" w:hAnsi="Tahoma" w:cs="Tahoma"/>
      <w:sz w:val="16"/>
      <w:szCs w:val="16"/>
      <w:lang w:val="et-EE" w:eastAsia="et-EE"/>
    </w:rPr>
  </w:style>
  <w:style w:type="character" w:customStyle="1" w:styleId="PlainTextChar">
    <w:name w:val="Plain Text Char"/>
    <w:link w:val="PlainText"/>
    <w:semiHidden/>
    <w:rsid w:val="00167536"/>
    <w:rPr>
      <w:rFonts w:ascii="Consolas" w:hAnsi="Consolas"/>
      <w:sz w:val="21"/>
      <w:szCs w:val="21"/>
      <w:lang w:val="et-EE" w:eastAsia="et-EE"/>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t-EE" w:eastAsia="et-EE"/>
    </w:rPr>
  </w:style>
  <w:style w:type="character" w:customStyle="1" w:styleId="FooterCoverPageChar">
    <w:name w:val="Footer Cover Page Char"/>
    <w:link w:val="FooterCoverPage"/>
    <w:rsid w:val="00167536"/>
    <w:rPr>
      <w:color w:val="4F81BD"/>
      <w:sz w:val="24"/>
      <w:szCs w:val="24"/>
      <w:lang w:val="et-EE" w:eastAsia="et-EE"/>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t-EE" w:eastAsia="et-E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et-EE"/>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t-EE" w:eastAsia="et-EE" w:bidi="et-EE"/>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t-EE" w:eastAsia="et-EE" w:bidi="et-EE"/>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et-EE" w:eastAsia="et-EE" w:bidi="et-E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t-EE" w:eastAsia="et-EE" w:bidi="et-EE"/>
    </w:rPr>
  </w:style>
  <w:style w:type="character" w:customStyle="1" w:styleId="FunoteChar">
    <w:name w:val="Fußnote Char"/>
    <w:aliases w:val=" Char Char Char"/>
    <w:semiHidden/>
    <w:rsid w:val="009D253B"/>
    <w:rPr>
      <w:rFonts w:ascii="Arial" w:hAnsi="Arial"/>
      <w:sz w:val="18"/>
      <w:lang w:val="et-EE" w:eastAsia="et-EE" w:bidi="et-EE"/>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et-EE" w:eastAsia="et-EE" w:bidi="et-EE"/>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t-EE" w:eastAsia="et-EE"/>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t-EE" w:eastAsia="et-EE"/>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t-EE" w:eastAsia="et-EE"/>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et-EE" w:eastAsia="et-EE"/>
    </w:rPr>
  </w:style>
  <w:style w:type="character" w:customStyle="1" w:styleId="BalloonTextChar">
    <w:name w:val="Balloon Text Char"/>
    <w:link w:val="BalloonText"/>
    <w:semiHidden/>
    <w:rsid w:val="00167536"/>
    <w:rPr>
      <w:rFonts w:ascii="Tahoma" w:hAnsi="Tahoma" w:cs="Tahoma"/>
      <w:sz w:val="16"/>
      <w:szCs w:val="16"/>
      <w:lang w:val="et-EE" w:eastAsia="et-EE"/>
    </w:rPr>
  </w:style>
  <w:style w:type="character" w:customStyle="1" w:styleId="PlainTextChar">
    <w:name w:val="Plain Text Char"/>
    <w:link w:val="PlainText"/>
    <w:semiHidden/>
    <w:rsid w:val="00167536"/>
    <w:rPr>
      <w:rFonts w:ascii="Consolas" w:hAnsi="Consolas"/>
      <w:sz w:val="21"/>
      <w:szCs w:val="21"/>
      <w:lang w:val="et-EE" w:eastAsia="et-EE"/>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t-EE" w:eastAsia="et-EE"/>
    </w:rPr>
  </w:style>
  <w:style w:type="character" w:customStyle="1" w:styleId="FooterCoverPageChar">
    <w:name w:val="Footer Cover Page Char"/>
    <w:link w:val="FooterCoverPage"/>
    <w:rsid w:val="00167536"/>
    <w:rPr>
      <w:color w:val="4F81BD"/>
      <w:sz w:val="24"/>
      <w:szCs w:val="24"/>
      <w:lang w:val="et-EE" w:eastAsia="et-EE"/>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3910FD-AF01-4E4F-9D86-7DAC77412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12</Pages>
  <Words>3747</Words>
  <Characters>26364</Characters>
  <Application>Microsoft Office Word</Application>
  <DocSecurity>0</DocSecurity>
  <Lines>592</Lines>
  <Paragraphs>283</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29821</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LWCR</cp:lastModifiedBy>
  <cp:revision>13</cp:revision>
  <cp:lastPrinted>2014-06-12T08:34:00Z</cp:lastPrinted>
  <dcterms:created xsi:type="dcterms:W3CDTF">2018-02-06T16:20:00Z</dcterms:created>
  <dcterms:modified xsi:type="dcterms:W3CDTF">2018-09-06T11:56:00Z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