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CS</w:t>
      </w:r>
    </w:p>
    <w:p w:rsidR="00453999" w:rsidRDefault="00453999" w:rsidP="00A33695">
      <w:pPr>
        <w:jc w:val="center"/>
        <w:rPr>
          <w:rFonts w:ascii="Times New Roman" w:hAnsi="Times New Roman"/>
          <w:b/>
          <w:sz w:val="24"/>
        </w:rPr>
      </w:pPr>
      <w:r>
        <w:rPr>
          <w:rFonts w:ascii="Times New Roman" w:hAnsi="Times New Roman"/>
          <w:b/>
          <w:sz w:val="24"/>
        </w:rPr>
        <w:t>„PŘÍLOHA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PŘÍLOHA II</w:t>
      </w:r>
    </w:p>
    <w:p w:rsidR="002648B0" w:rsidRPr="00392FFD" w:rsidRDefault="002648B0" w:rsidP="00C87CEE">
      <w:pPr>
        <w:jc w:val="center"/>
        <w:rPr>
          <w:rFonts w:ascii="Times New Roman" w:hAnsi="Times New Roman"/>
          <w:b/>
          <w:sz w:val="24"/>
        </w:rPr>
      </w:pPr>
      <w:r>
        <w:rPr>
          <w:rFonts w:ascii="Times New Roman" w:hAnsi="Times New Roman"/>
          <w:b/>
          <w:sz w:val="24"/>
        </w:rPr>
        <w:t>PODÁVÁNÍ ZPRÁV O KAPITÁLU A KAPITÁLOVÝCH POŽADAVCÍCH</w:t>
      </w:r>
    </w:p>
    <w:p w:rsidR="00436204" w:rsidRPr="00392FFD" w:rsidRDefault="00436204" w:rsidP="00C87CEE">
      <w:pPr>
        <w:jc w:val="center"/>
        <w:rPr>
          <w:rFonts w:ascii="Times New Roman" w:hAnsi="Times New Roman"/>
          <w:b/>
          <w:sz w:val="24"/>
        </w:rPr>
      </w:pPr>
    </w:p>
    <w:p w:rsidR="00783881" w:rsidRPr="00392FFD" w:rsidRDefault="002648B0" w:rsidP="0002135B">
      <w:pPr>
        <w:pStyle w:val="InstructionsText"/>
      </w:pPr>
      <w:r>
        <w:t>Obsah</w:t>
      </w:r>
    </w:p>
    <w:p w:rsidR="007622BF" w:rsidRDefault="00B05652">
      <w:pPr>
        <w:pStyle w:val="TOC2"/>
        <w:rPr>
          <w:rFonts w:asciiTheme="minorHAnsi" w:eastAsiaTheme="minorEastAsia" w:hAnsiTheme="minorHAnsi" w:cstheme="minorBidi"/>
          <w:b w:val="0"/>
          <w:smallCaps w:val="0"/>
          <w:sz w:val="22"/>
          <w:lang w:val="en-GB" w:eastAsia="en-GB" w:bidi="ar-SA"/>
        </w:rPr>
      </w:pPr>
      <w:r>
        <w:rPr>
          <w:rFonts w:ascii="Times New Roman" w:hAnsi="Times New Roman"/>
          <w:sz w:val="24"/>
          <w:szCs w:val="24"/>
        </w:rPr>
        <w:fldChar w:fldCharType="begin"/>
      </w:r>
      <w:r w:rsidR="00745369">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24089300" w:history="1">
        <w:r w:rsidR="007622BF" w:rsidRPr="00775F62">
          <w:rPr>
            <w:rStyle w:val="Hyperlink"/>
            <w:rFonts w:ascii="Times New Roman" w:hAnsi="Times New Roman"/>
          </w:rPr>
          <w:t>ČÁST I: OBECNÉ POKYNY</w:t>
        </w:r>
        <w:r w:rsidR="007622BF">
          <w:rPr>
            <w:webHidden/>
          </w:rPr>
          <w:tab/>
        </w:r>
        <w:r w:rsidR="007622BF">
          <w:rPr>
            <w:webHidden/>
          </w:rPr>
          <w:fldChar w:fldCharType="begin"/>
        </w:r>
        <w:r w:rsidR="007622BF">
          <w:rPr>
            <w:webHidden/>
          </w:rPr>
          <w:instrText xml:space="preserve"> PAGEREF _Toc524089300 \h </w:instrText>
        </w:r>
        <w:r w:rsidR="007622BF">
          <w:rPr>
            <w:webHidden/>
          </w:rPr>
        </w:r>
        <w:r w:rsidR="007622BF">
          <w:rPr>
            <w:webHidden/>
          </w:rPr>
          <w:fldChar w:fldCharType="separate"/>
        </w:r>
        <w:r w:rsidR="007622BF">
          <w:rPr>
            <w:webHidden/>
          </w:rPr>
          <w:t>5</w:t>
        </w:r>
        <w:r w:rsidR="007622BF">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01" w:history="1">
        <w:r w:rsidRPr="00775F62">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Struktura a konvence</w:t>
        </w:r>
        <w:r>
          <w:rPr>
            <w:webHidden/>
          </w:rPr>
          <w:tab/>
        </w:r>
        <w:r>
          <w:rPr>
            <w:webHidden/>
          </w:rPr>
          <w:fldChar w:fldCharType="begin"/>
        </w:r>
        <w:r>
          <w:rPr>
            <w:webHidden/>
          </w:rPr>
          <w:instrText xml:space="preserve"> PAGEREF _Toc524089301 \h </w:instrText>
        </w:r>
        <w:r>
          <w:rPr>
            <w:webHidden/>
          </w:rPr>
        </w:r>
        <w:r>
          <w:rPr>
            <w:webHidden/>
          </w:rPr>
          <w:fldChar w:fldCharType="separate"/>
        </w:r>
        <w:r>
          <w:rPr>
            <w:webHidden/>
          </w:rPr>
          <w:t>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02" w:history="1">
        <w:r w:rsidRPr="00775F62">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Struktura</w:t>
        </w:r>
        <w:r>
          <w:rPr>
            <w:webHidden/>
          </w:rPr>
          <w:tab/>
        </w:r>
        <w:r>
          <w:rPr>
            <w:webHidden/>
          </w:rPr>
          <w:fldChar w:fldCharType="begin"/>
        </w:r>
        <w:r>
          <w:rPr>
            <w:webHidden/>
          </w:rPr>
          <w:instrText xml:space="preserve"> PAGEREF _Toc524089302 \h </w:instrText>
        </w:r>
        <w:r>
          <w:rPr>
            <w:webHidden/>
          </w:rPr>
        </w:r>
        <w:r>
          <w:rPr>
            <w:webHidden/>
          </w:rPr>
          <w:fldChar w:fldCharType="separate"/>
        </w:r>
        <w:r>
          <w:rPr>
            <w:webHidden/>
          </w:rPr>
          <w:t>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03" w:history="1">
        <w:r w:rsidRPr="00775F62">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Konvence v oblasti číslování</w:t>
        </w:r>
        <w:r>
          <w:rPr>
            <w:webHidden/>
          </w:rPr>
          <w:tab/>
        </w:r>
        <w:r>
          <w:rPr>
            <w:webHidden/>
          </w:rPr>
          <w:fldChar w:fldCharType="begin"/>
        </w:r>
        <w:r>
          <w:rPr>
            <w:webHidden/>
          </w:rPr>
          <w:instrText xml:space="preserve"> PAGEREF _Toc524089303 \h </w:instrText>
        </w:r>
        <w:r>
          <w:rPr>
            <w:webHidden/>
          </w:rPr>
        </w:r>
        <w:r>
          <w:rPr>
            <w:webHidden/>
          </w:rPr>
          <w:fldChar w:fldCharType="separate"/>
        </w:r>
        <w:r>
          <w:rPr>
            <w:webHidden/>
          </w:rPr>
          <w:t>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04" w:history="1">
        <w:r w:rsidRPr="00775F62">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Konvence v oblasti znamének</w:t>
        </w:r>
        <w:r>
          <w:rPr>
            <w:webHidden/>
          </w:rPr>
          <w:tab/>
        </w:r>
        <w:r>
          <w:rPr>
            <w:webHidden/>
          </w:rPr>
          <w:fldChar w:fldCharType="begin"/>
        </w:r>
        <w:r>
          <w:rPr>
            <w:webHidden/>
          </w:rPr>
          <w:instrText xml:space="preserve"> PAGEREF _Toc524089304 \h </w:instrText>
        </w:r>
        <w:r>
          <w:rPr>
            <w:webHidden/>
          </w:rPr>
        </w:r>
        <w:r>
          <w:rPr>
            <w:webHidden/>
          </w:rPr>
          <w:fldChar w:fldCharType="separate"/>
        </w:r>
        <w:r>
          <w:rPr>
            <w:webHidden/>
          </w:rPr>
          <w:t>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05" w:history="1">
        <w:r w:rsidRPr="00775F62">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Zkratky</w:t>
        </w:r>
        <w:r>
          <w:rPr>
            <w:webHidden/>
          </w:rPr>
          <w:tab/>
        </w:r>
        <w:r>
          <w:rPr>
            <w:webHidden/>
          </w:rPr>
          <w:fldChar w:fldCharType="begin"/>
        </w:r>
        <w:r>
          <w:rPr>
            <w:webHidden/>
          </w:rPr>
          <w:instrText xml:space="preserve"> PAGEREF _Toc524089305 \h </w:instrText>
        </w:r>
        <w:r>
          <w:rPr>
            <w:webHidden/>
          </w:rPr>
        </w:r>
        <w:r>
          <w:rPr>
            <w:webHidden/>
          </w:rPr>
          <w:fldChar w:fldCharType="separate"/>
        </w:r>
        <w:r>
          <w:rPr>
            <w:webHidden/>
          </w:rPr>
          <w:t>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06" w:history="1">
        <w:r w:rsidRPr="00775F62">
          <w:rPr>
            <w:rStyle w:val="Hyperlink"/>
            <w:rFonts w:ascii="Times New Roman" w:hAnsi="Times New Roman"/>
          </w:rPr>
          <w:t>ČÁST II: POKYNY K ŠABLONÁM</w:t>
        </w:r>
        <w:r>
          <w:rPr>
            <w:webHidden/>
          </w:rPr>
          <w:tab/>
        </w:r>
        <w:r>
          <w:rPr>
            <w:webHidden/>
          </w:rPr>
          <w:fldChar w:fldCharType="begin"/>
        </w:r>
        <w:r>
          <w:rPr>
            <w:webHidden/>
          </w:rPr>
          <w:instrText xml:space="preserve"> PAGEREF _Toc524089306 \h </w:instrText>
        </w:r>
        <w:r>
          <w:rPr>
            <w:webHidden/>
          </w:rPr>
        </w:r>
        <w:r>
          <w:rPr>
            <w:webHidden/>
          </w:rPr>
          <w:fldChar w:fldCharType="separate"/>
        </w:r>
        <w:r>
          <w:rPr>
            <w:webHidden/>
          </w:rPr>
          <w:t>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07" w:history="1">
        <w:r w:rsidRPr="00775F62">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Přehled kapitálové přiměřenosti (CA)</w:t>
        </w:r>
        <w:r>
          <w:rPr>
            <w:webHidden/>
          </w:rPr>
          <w:tab/>
        </w:r>
        <w:r>
          <w:rPr>
            <w:webHidden/>
          </w:rPr>
          <w:fldChar w:fldCharType="begin"/>
        </w:r>
        <w:r>
          <w:rPr>
            <w:webHidden/>
          </w:rPr>
          <w:instrText xml:space="preserve"> PAGEREF _Toc524089307 \h </w:instrText>
        </w:r>
        <w:r>
          <w:rPr>
            <w:webHidden/>
          </w:rPr>
        </w:r>
        <w:r>
          <w:rPr>
            <w:webHidden/>
          </w:rPr>
          <w:fldChar w:fldCharType="separate"/>
        </w:r>
        <w:r>
          <w:rPr>
            <w:webHidden/>
          </w:rPr>
          <w:t>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08" w:history="1">
        <w:r w:rsidRPr="00775F62">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_Toc524089308 \h </w:instrText>
        </w:r>
        <w:r>
          <w:rPr>
            <w:webHidden/>
          </w:rPr>
        </w:r>
        <w:r>
          <w:rPr>
            <w:webHidden/>
          </w:rPr>
          <w:fldChar w:fldCharType="separate"/>
        </w:r>
        <w:r>
          <w:rPr>
            <w:webHidden/>
          </w:rPr>
          <w:t>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09" w:history="1">
        <w:r w:rsidRPr="00775F62">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01.00 – KAPITÁL (CA1)</w:t>
        </w:r>
        <w:r>
          <w:rPr>
            <w:webHidden/>
          </w:rPr>
          <w:tab/>
        </w:r>
        <w:r>
          <w:rPr>
            <w:webHidden/>
          </w:rPr>
          <w:fldChar w:fldCharType="begin"/>
        </w:r>
        <w:r>
          <w:rPr>
            <w:webHidden/>
          </w:rPr>
          <w:instrText xml:space="preserve"> PAGEREF _Toc524089309 \h </w:instrText>
        </w:r>
        <w:r>
          <w:rPr>
            <w:webHidden/>
          </w:rPr>
        </w:r>
        <w:r>
          <w:rPr>
            <w:webHidden/>
          </w:rPr>
          <w:fldChar w:fldCharType="separate"/>
        </w:r>
        <w:r>
          <w:rPr>
            <w:webHidden/>
          </w:rPr>
          <w:t>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0" w:history="1">
        <w:r w:rsidRPr="00775F62">
          <w:rPr>
            <w:rStyle w:val="Hyperlink"/>
            <w:rFonts w:ascii="Times New Roman" w:hAnsi="Times New Roman"/>
          </w:rPr>
          <w:t>1.2.1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_Toc524089310 \h </w:instrText>
        </w:r>
        <w:r>
          <w:rPr>
            <w:webHidden/>
          </w:rPr>
        </w:r>
        <w:r>
          <w:rPr>
            <w:webHidden/>
          </w:rPr>
          <w:fldChar w:fldCharType="separate"/>
        </w:r>
        <w:r>
          <w:rPr>
            <w:webHidden/>
          </w:rPr>
          <w:t>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1" w:history="1">
        <w:r w:rsidRPr="00775F62">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02.00 – KAPITÁLOVÉ POŽADAVKY (CA2)</w:t>
        </w:r>
        <w:r>
          <w:rPr>
            <w:webHidden/>
          </w:rPr>
          <w:tab/>
        </w:r>
        <w:r>
          <w:rPr>
            <w:webHidden/>
          </w:rPr>
          <w:fldChar w:fldCharType="begin"/>
        </w:r>
        <w:r>
          <w:rPr>
            <w:webHidden/>
          </w:rPr>
          <w:instrText xml:space="preserve"> PAGEREF _Toc524089311 \h </w:instrText>
        </w:r>
        <w:r>
          <w:rPr>
            <w:webHidden/>
          </w:rPr>
        </w:r>
        <w:r>
          <w:rPr>
            <w:webHidden/>
          </w:rPr>
          <w:fldChar w:fldCharType="separate"/>
        </w:r>
        <w:r>
          <w:rPr>
            <w:webHidden/>
          </w:rPr>
          <w:t>25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2" w:history="1">
        <w:r w:rsidRPr="00775F62">
          <w:rPr>
            <w:rStyle w:val="Hyperlink"/>
            <w:rFonts w:ascii="Times New Roman" w:hAnsi="Times New Roman"/>
          </w:rPr>
          <w:t>1.3.1.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_Toc524089312 \h </w:instrText>
        </w:r>
        <w:r>
          <w:rPr>
            <w:webHidden/>
          </w:rPr>
        </w:r>
        <w:r>
          <w:rPr>
            <w:webHidden/>
          </w:rPr>
          <w:fldChar w:fldCharType="separate"/>
        </w:r>
        <w:r>
          <w:rPr>
            <w:webHidden/>
          </w:rPr>
          <w:t>25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3" w:history="1">
        <w:r w:rsidRPr="00775F62">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03.00 – KAPITÁLOVÉ POMĚRY A ÚROVNĚ KAPITÁLU (CA3)</w:t>
        </w:r>
        <w:r>
          <w:rPr>
            <w:webHidden/>
          </w:rPr>
          <w:tab/>
        </w:r>
        <w:r>
          <w:rPr>
            <w:webHidden/>
          </w:rPr>
          <w:fldChar w:fldCharType="begin"/>
        </w:r>
        <w:r>
          <w:rPr>
            <w:webHidden/>
          </w:rPr>
          <w:instrText xml:space="preserve"> PAGEREF _Toc524089313 \h </w:instrText>
        </w:r>
        <w:r>
          <w:rPr>
            <w:webHidden/>
          </w:rPr>
        </w:r>
        <w:r>
          <w:rPr>
            <w:webHidden/>
          </w:rPr>
          <w:fldChar w:fldCharType="separate"/>
        </w:r>
        <w:r>
          <w:rPr>
            <w:webHidden/>
          </w:rPr>
          <w:t>36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4" w:history="1">
        <w:r w:rsidRPr="00775F62">
          <w:rPr>
            <w:rStyle w:val="Hyperlink"/>
            <w:rFonts w:ascii="Times New Roman" w:hAnsi="Times New Roman"/>
          </w:rPr>
          <w:t>1.4.1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_Toc524089314 \h </w:instrText>
        </w:r>
        <w:r>
          <w:rPr>
            <w:webHidden/>
          </w:rPr>
        </w:r>
        <w:r>
          <w:rPr>
            <w:webHidden/>
          </w:rPr>
          <w:fldChar w:fldCharType="separate"/>
        </w:r>
        <w:r>
          <w:rPr>
            <w:webHidden/>
          </w:rPr>
          <w:t>36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5" w:history="1">
        <w:r w:rsidRPr="00775F62">
          <w:rPr>
            <w:rStyle w:val="Hyperlink"/>
            <w:rFonts w:ascii="Times New Roman" w:hAnsi="Times New Roman"/>
          </w:rPr>
          <w:t>1.5.</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04.00 – DOPLŇKOVÉ POLOŽKY (CA4)</w:t>
        </w:r>
        <w:r>
          <w:rPr>
            <w:webHidden/>
          </w:rPr>
          <w:tab/>
        </w:r>
        <w:r>
          <w:rPr>
            <w:webHidden/>
          </w:rPr>
          <w:fldChar w:fldCharType="begin"/>
        </w:r>
        <w:r>
          <w:rPr>
            <w:webHidden/>
          </w:rPr>
          <w:instrText xml:space="preserve"> PAGEREF _Toc524089315 \h </w:instrText>
        </w:r>
        <w:r>
          <w:rPr>
            <w:webHidden/>
          </w:rPr>
        </w:r>
        <w:r>
          <w:rPr>
            <w:webHidden/>
          </w:rPr>
          <w:fldChar w:fldCharType="separate"/>
        </w:r>
        <w:r>
          <w:rPr>
            <w:webHidden/>
          </w:rPr>
          <w:t>38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6" w:history="1">
        <w:r w:rsidRPr="00775F62">
          <w:rPr>
            <w:rStyle w:val="Hyperlink"/>
            <w:rFonts w:ascii="Times New Roman" w:hAnsi="Times New Roman"/>
          </w:rPr>
          <w:t>1.5.1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_Toc524089316 \h </w:instrText>
        </w:r>
        <w:r>
          <w:rPr>
            <w:webHidden/>
          </w:rPr>
        </w:r>
        <w:r>
          <w:rPr>
            <w:webHidden/>
          </w:rPr>
          <w:fldChar w:fldCharType="separate"/>
        </w:r>
        <w:r>
          <w:rPr>
            <w:webHidden/>
          </w:rPr>
          <w:t>38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7" w:history="1">
        <w:r w:rsidRPr="00775F62">
          <w:rPr>
            <w:rStyle w:val="Hyperlink"/>
            <w:rFonts w:ascii="Times New Roman" w:hAnsi="Times New Roman"/>
          </w:rPr>
          <w:t>1.6</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PŘECHODNÁ USTANOVENÍ a NÁSTROJE, PRO NĚŽ PLATÍ ZACHOVÁNÍ PRÁVNÍCH ÚČINKŮ: NÁSTROJE, KTERÉ NEPŘEDSTAVUJÍ STÁTNÍ PODPORU (CA5)</w:t>
        </w:r>
        <w:r>
          <w:rPr>
            <w:webHidden/>
          </w:rPr>
          <w:tab/>
        </w:r>
        <w:r>
          <w:rPr>
            <w:webHidden/>
          </w:rPr>
          <w:fldChar w:fldCharType="begin"/>
        </w:r>
        <w:r>
          <w:rPr>
            <w:webHidden/>
          </w:rPr>
          <w:instrText xml:space="preserve"> PAGEREF _Toc524089317 \h </w:instrText>
        </w:r>
        <w:r>
          <w:rPr>
            <w:webHidden/>
          </w:rPr>
        </w:r>
        <w:r>
          <w:rPr>
            <w:webHidden/>
          </w:rPr>
          <w:fldChar w:fldCharType="separate"/>
        </w:r>
        <w:r>
          <w:rPr>
            <w:webHidden/>
          </w:rPr>
          <w:t>57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8" w:history="1">
        <w:r w:rsidRPr="00775F62">
          <w:rPr>
            <w:rStyle w:val="Hyperlink"/>
            <w:rFonts w:ascii="Times New Roman" w:hAnsi="Times New Roman"/>
          </w:rPr>
          <w:t>1.6.1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_Toc524089318 \h </w:instrText>
        </w:r>
        <w:r>
          <w:rPr>
            <w:webHidden/>
          </w:rPr>
        </w:r>
        <w:r>
          <w:rPr>
            <w:webHidden/>
          </w:rPr>
          <w:fldChar w:fldCharType="separate"/>
        </w:r>
        <w:r>
          <w:rPr>
            <w:webHidden/>
          </w:rPr>
          <w:t>57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19" w:history="1">
        <w:r w:rsidRPr="00775F62">
          <w:rPr>
            <w:rStyle w:val="Hyperlink"/>
            <w:rFonts w:ascii="Times New Roman" w:hAnsi="Times New Roman"/>
          </w:rPr>
          <w:t>1.6.2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05.01 – PŘECHODNÁ USTANOVENÍ (CA5.1)</w:t>
        </w:r>
        <w:r>
          <w:rPr>
            <w:webHidden/>
          </w:rPr>
          <w:tab/>
        </w:r>
        <w:r>
          <w:rPr>
            <w:webHidden/>
          </w:rPr>
          <w:fldChar w:fldCharType="begin"/>
        </w:r>
        <w:r>
          <w:rPr>
            <w:webHidden/>
          </w:rPr>
          <w:instrText xml:space="preserve"> PAGEREF _Toc524089319 \h </w:instrText>
        </w:r>
        <w:r>
          <w:rPr>
            <w:webHidden/>
          </w:rPr>
        </w:r>
        <w:r>
          <w:rPr>
            <w:webHidden/>
          </w:rPr>
          <w:fldChar w:fldCharType="separate"/>
        </w:r>
        <w:r>
          <w:rPr>
            <w:webHidden/>
          </w:rPr>
          <w:t>57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0" w:history="1">
        <w:r w:rsidRPr="00775F62">
          <w:rPr>
            <w:rStyle w:val="Hyperlink"/>
            <w:rFonts w:ascii="Times New Roman" w:hAnsi="Times New Roman"/>
          </w:rPr>
          <w:t>1.6.2.1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_Toc524089320 \h </w:instrText>
        </w:r>
        <w:r>
          <w:rPr>
            <w:webHidden/>
          </w:rPr>
        </w:r>
        <w:r>
          <w:rPr>
            <w:webHidden/>
          </w:rPr>
          <w:fldChar w:fldCharType="separate"/>
        </w:r>
        <w:r>
          <w:rPr>
            <w:webHidden/>
          </w:rPr>
          <w:t>58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1" w:history="1">
        <w:r w:rsidRPr="00775F62">
          <w:rPr>
            <w:rStyle w:val="Hyperlink"/>
            <w:rFonts w:ascii="Times New Roman" w:hAnsi="Times New Roman"/>
          </w:rPr>
          <w:t>1.6.3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05.02 – NÁSTROJE SE ZACHOVÁNÍM PRÁVNÍCH ÚČINKŮ: NÁSTROJE NEPŘEDSTAVUJÍCÍ STÁTNÍ PODPORU (CA5.2)</w:t>
        </w:r>
        <w:r>
          <w:rPr>
            <w:webHidden/>
          </w:rPr>
          <w:tab/>
        </w:r>
        <w:r>
          <w:rPr>
            <w:webHidden/>
          </w:rPr>
          <w:fldChar w:fldCharType="begin"/>
        </w:r>
        <w:r>
          <w:rPr>
            <w:webHidden/>
          </w:rPr>
          <w:instrText xml:space="preserve"> PAGEREF _Toc524089321 \h </w:instrText>
        </w:r>
        <w:r>
          <w:rPr>
            <w:webHidden/>
          </w:rPr>
        </w:r>
        <w:r>
          <w:rPr>
            <w:webHidden/>
          </w:rPr>
          <w:fldChar w:fldCharType="separate"/>
        </w:r>
        <w:r>
          <w:rPr>
            <w:webHidden/>
          </w:rPr>
          <w:t>67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2" w:history="1">
        <w:r w:rsidRPr="00775F62">
          <w:rPr>
            <w:rStyle w:val="Hyperlink"/>
            <w:rFonts w:ascii="Times New Roman" w:hAnsi="Times New Roman"/>
          </w:rPr>
          <w:t>1.6.3.1.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_Toc524089322 \h </w:instrText>
        </w:r>
        <w:r>
          <w:rPr>
            <w:webHidden/>
          </w:rPr>
        </w:r>
        <w:r>
          <w:rPr>
            <w:webHidden/>
          </w:rPr>
          <w:fldChar w:fldCharType="separate"/>
        </w:r>
        <w:r>
          <w:rPr>
            <w:webHidden/>
          </w:rPr>
          <w:t>67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3" w:history="1">
        <w:r w:rsidRPr="00775F62">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SKUPINOVÁ SOLVENTNOST: ÚDAJE O PŘIDRUŽENÝCH SUBJEKTECH (GS)</w:t>
        </w:r>
        <w:r>
          <w:rPr>
            <w:webHidden/>
          </w:rPr>
          <w:tab/>
        </w:r>
        <w:r>
          <w:rPr>
            <w:webHidden/>
          </w:rPr>
          <w:fldChar w:fldCharType="begin"/>
        </w:r>
        <w:r>
          <w:rPr>
            <w:webHidden/>
          </w:rPr>
          <w:instrText xml:space="preserve"> PAGEREF _Toc524089323 \h </w:instrText>
        </w:r>
        <w:r>
          <w:rPr>
            <w:webHidden/>
          </w:rPr>
        </w:r>
        <w:r>
          <w:rPr>
            <w:webHidden/>
          </w:rPr>
          <w:fldChar w:fldCharType="separate"/>
        </w:r>
        <w:r>
          <w:rPr>
            <w:webHidden/>
          </w:rPr>
          <w:t>70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4" w:history="1">
        <w:r w:rsidRPr="00775F62">
          <w:rPr>
            <w:rStyle w:val="Hyperlink"/>
            <w:rFonts w:ascii="Times New Roman" w:hAnsi="Times New Roman"/>
          </w:rPr>
          <w:t>2.1</w:t>
        </w:r>
        <w:r>
          <w:rPr>
            <w:rFonts w:asciiTheme="minorHAnsi" w:eastAsiaTheme="minorEastAsia" w:hAnsiTheme="minorHAnsi" w:cstheme="minorBidi"/>
            <w:b w:val="0"/>
            <w:smallCaps w:val="0"/>
            <w:sz w:val="22"/>
            <w:lang w:val="en-GB" w:eastAsia="en-GB" w:bidi="ar-SA"/>
          </w:rPr>
          <w:tab/>
        </w:r>
        <w:r w:rsidRPr="00775F62">
          <w:rPr>
            <w:rStyle w:val="Hyperlink"/>
          </w:rPr>
          <w:t xml:space="preserve"> </w:t>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_Toc524089324 \h </w:instrText>
        </w:r>
        <w:r>
          <w:rPr>
            <w:webHidden/>
          </w:rPr>
        </w:r>
        <w:r>
          <w:rPr>
            <w:webHidden/>
          </w:rPr>
          <w:fldChar w:fldCharType="separate"/>
        </w:r>
        <w:r>
          <w:rPr>
            <w:webHidden/>
          </w:rPr>
          <w:t>70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5" w:history="1">
        <w:r w:rsidRPr="00775F62">
          <w:rPr>
            <w:rStyle w:val="Hyperlink"/>
            <w:rFonts w:ascii="Times New Roman" w:hAnsi="Times New Roman"/>
          </w:rPr>
          <w:t>2.2</w:t>
        </w:r>
        <w:r>
          <w:rPr>
            <w:rFonts w:asciiTheme="minorHAnsi" w:eastAsiaTheme="minorEastAsia" w:hAnsiTheme="minorHAnsi" w:cstheme="minorBidi"/>
            <w:b w:val="0"/>
            <w:smallCaps w:val="0"/>
            <w:sz w:val="22"/>
            <w:lang w:val="en-GB" w:eastAsia="en-GB" w:bidi="ar-SA"/>
          </w:rPr>
          <w:tab/>
        </w:r>
        <w:r w:rsidRPr="00775F62">
          <w:rPr>
            <w:rStyle w:val="Hyperlink"/>
          </w:rPr>
          <w:t xml:space="preserve"> </w:t>
        </w:r>
        <w:r w:rsidRPr="00775F62">
          <w:rPr>
            <w:rStyle w:val="Hyperlink"/>
            <w:rFonts w:ascii="Times New Roman" w:hAnsi="Times New Roman"/>
          </w:rPr>
          <w:t>Podrobné údaje týkající se skupinové solventnosti</w:t>
        </w:r>
        <w:r>
          <w:rPr>
            <w:webHidden/>
          </w:rPr>
          <w:tab/>
        </w:r>
        <w:r>
          <w:rPr>
            <w:webHidden/>
          </w:rPr>
          <w:fldChar w:fldCharType="begin"/>
        </w:r>
        <w:r>
          <w:rPr>
            <w:webHidden/>
          </w:rPr>
          <w:instrText xml:space="preserve"> PAGEREF _Toc524089325 \h </w:instrText>
        </w:r>
        <w:r>
          <w:rPr>
            <w:webHidden/>
          </w:rPr>
        </w:r>
        <w:r>
          <w:rPr>
            <w:webHidden/>
          </w:rPr>
          <w:fldChar w:fldCharType="separate"/>
        </w:r>
        <w:r>
          <w:rPr>
            <w:webHidden/>
          </w:rPr>
          <w:t>70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6" w:history="1">
        <w:r w:rsidRPr="00775F62">
          <w:rPr>
            <w:rStyle w:val="Hyperlink"/>
            <w:rFonts w:ascii="Times New Roman" w:hAnsi="Times New Roman"/>
          </w:rPr>
          <w:t>2.3</w:t>
        </w:r>
        <w:r>
          <w:rPr>
            <w:rFonts w:asciiTheme="minorHAnsi" w:eastAsiaTheme="minorEastAsia" w:hAnsiTheme="minorHAnsi" w:cstheme="minorBidi"/>
            <w:b w:val="0"/>
            <w:smallCaps w:val="0"/>
            <w:sz w:val="22"/>
            <w:lang w:val="en-GB" w:eastAsia="en-GB" w:bidi="ar-SA"/>
          </w:rPr>
          <w:tab/>
        </w:r>
        <w:r w:rsidRPr="00775F62">
          <w:rPr>
            <w:rStyle w:val="Hyperlink"/>
          </w:rPr>
          <w:t xml:space="preserve"> </w:t>
        </w:r>
        <w:r w:rsidRPr="00775F62">
          <w:rPr>
            <w:rStyle w:val="Hyperlink"/>
            <w:rFonts w:ascii="Times New Roman" w:hAnsi="Times New Roman"/>
          </w:rPr>
          <w:t>Údaje týkající se příspěvku jednotlivých subjektů ke skupinové solventnosti</w:t>
        </w:r>
        <w:r>
          <w:rPr>
            <w:webHidden/>
          </w:rPr>
          <w:tab/>
        </w:r>
        <w:r>
          <w:rPr>
            <w:webHidden/>
          </w:rPr>
          <w:fldChar w:fldCharType="begin"/>
        </w:r>
        <w:r>
          <w:rPr>
            <w:webHidden/>
          </w:rPr>
          <w:instrText xml:space="preserve"> PAGEREF _Toc524089326 \h </w:instrText>
        </w:r>
        <w:r>
          <w:rPr>
            <w:webHidden/>
          </w:rPr>
        </w:r>
        <w:r>
          <w:rPr>
            <w:webHidden/>
          </w:rPr>
          <w:fldChar w:fldCharType="separate"/>
        </w:r>
        <w:r>
          <w:rPr>
            <w:webHidden/>
          </w:rPr>
          <w:t>70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7" w:history="1">
        <w:r w:rsidRPr="00775F62">
          <w:rPr>
            <w:rStyle w:val="Hyperlink"/>
            <w:rFonts w:ascii="Times New Roman" w:hAnsi="Times New Roman"/>
          </w:rPr>
          <w:t>2.4</w:t>
        </w:r>
        <w:r>
          <w:rPr>
            <w:rFonts w:asciiTheme="minorHAnsi" w:eastAsiaTheme="minorEastAsia" w:hAnsiTheme="minorHAnsi" w:cstheme="minorBidi"/>
            <w:b w:val="0"/>
            <w:smallCaps w:val="0"/>
            <w:sz w:val="22"/>
            <w:lang w:val="en-GB" w:eastAsia="en-GB" w:bidi="ar-SA"/>
          </w:rPr>
          <w:tab/>
        </w:r>
        <w:r w:rsidRPr="00775F62">
          <w:rPr>
            <w:rStyle w:val="Hyperlink"/>
          </w:rPr>
          <w:t xml:space="preserve"> </w:t>
        </w:r>
        <w:r w:rsidRPr="00775F62">
          <w:rPr>
            <w:rStyle w:val="Hyperlink"/>
            <w:rFonts w:ascii="Times New Roman" w:hAnsi="Times New Roman"/>
          </w:rPr>
          <w:t>C 06.01 – SKUPINOVÁ SOLVENTNOST: ÚDAJE O PŘIDRUŽENÝCH SUBJEKTECH – celkem (GS Total)</w:t>
        </w:r>
        <w:r>
          <w:rPr>
            <w:webHidden/>
          </w:rPr>
          <w:tab/>
        </w:r>
        <w:r>
          <w:rPr>
            <w:webHidden/>
          </w:rPr>
          <w:fldChar w:fldCharType="begin"/>
        </w:r>
        <w:r>
          <w:rPr>
            <w:webHidden/>
          </w:rPr>
          <w:instrText xml:space="preserve"> PAGEREF _Toc524089327 \h </w:instrText>
        </w:r>
        <w:r>
          <w:rPr>
            <w:webHidden/>
          </w:rPr>
        </w:r>
        <w:r>
          <w:rPr>
            <w:webHidden/>
          </w:rPr>
          <w:fldChar w:fldCharType="separate"/>
        </w:r>
        <w:r>
          <w:rPr>
            <w:webHidden/>
          </w:rPr>
          <w:t>71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8" w:history="1">
        <w:r w:rsidRPr="00775F62">
          <w:rPr>
            <w:rStyle w:val="Hyperlink"/>
            <w:rFonts w:ascii="Times New Roman" w:hAnsi="Times New Roman"/>
          </w:rPr>
          <w:t>2.5</w:t>
        </w:r>
        <w:r>
          <w:rPr>
            <w:rFonts w:asciiTheme="minorHAnsi" w:eastAsiaTheme="minorEastAsia" w:hAnsiTheme="minorHAnsi" w:cstheme="minorBidi"/>
            <w:b w:val="0"/>
            <w:smallCaps w:val="0"/>
            <w:sz w:val="22"/>
            <w:lang w:val="en-GB" w:eastAsia="en-GB" w:bidi="ar-SA"/>
          </w:rPr>
          <w:tab/>
        </w:r>
        <w:r w:rsidRPr="00775F62">
          <w:rPr>
            <w:rStyle w:val="Hyperlink"/>
          </w:rPr>
          <w:t xml:space="preserve"> </w:t>
        </w:r>
        <w:r w:rsidRPr="00775F62">
          <w:rPr>
            <w:rStyle w:val="Hyperlink"/>
            <w:rFonts w:ascii="Times New Roman" w:hAnsi="Times New Roman"/>
          </w:rPr>
          <w:t>C 06.02 – SKUPINOVÁ SOLVENTNOST: ÚDAJE O PŘIDRUŽENÝCH SUBJEKTECH (GS)</w:t>
        </w:r>
        <w:r>
          <w:rPr>
            <w:webHidden/>
          </w:rPr>
          <w:tab/>
        </w:r>
        <w:r>
          <w:rPr>
            <w:webHidden/>
          </w:rPr>
          <w:fldChar w:fldCharType="begin"/>
        </w:r>
        <w:r>
          <w:rPr>
            <w:webHidden/>
          </w:rPr>
          <w:instrText xml:space="preserve"> PAGEREF _Toc524089328 \h </w:instrText>
        </w:r>
        <w:r>
          <w:rPr>
            <w:webHidden/>
          </w:rPr>
        </w:r>
        <w:r>
          <w:rPr>
            <w:webHidden/>
          </w:rPr>
          <w:fldChar w:fldCharType="separate"/>
        </w:r>
        <w:r>
          <w:rPr>
            <w:webHidden/>
          </w:rPr>
          <w:t>72</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29" w:history="1">
        <w:r w:rsidRPr="00775F62">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Šablony zaměřené na úvěrové riziko</w:t>
        </w:r>
        <w:r>
          <w:rPr>
            <w:webHidden/>
          </w:rPr>
          <w:tab/>
        </w:r>
        <w:r>
          <w:rPr>
            <w:webHidden/>
          </w:rPr>
          <w:fldChar w:fldCharType="begin"/>
        </w:r>
        <w:r>
          <w:rPr>
            <w:webHidden/>
          </w:rPr>
          <w:instrText xml:space="preserve"> PAGEREF _Toc524089329 \h </w:instrText>
        </w:r>
        <w:r>
          <w:rPr>
            <w:webHidden/>
          </w:rPr>
        </w:r>
        <w:r>
          <w:rPr>
            <w:webHidden/>
          </w:rPr>
          <w:fldChar w:fldCharType="separate"/>
        </w:r>
        <w:r>
          <w:rPr>
            <w:webHidden/>
          </w:rPr>
          <w:t>81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0" w:history="1">
        <w:r w:rsidRPr="00775F62">
          <w:rPr>
            <w:rStyle w:val="Hyperlink"/>
            <w:rFonts w:ascii="Times New Roman" w:hAnsi="Times New Roman"/>
          </w:rPr>
          <w:t>3.1.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_Toc524089330 \h </w:instrText>
        </w:r>
        <w:r>
          <w:rPr>
            <w:webHidden/>
          </w:rPr>
        </w:r>
        <w:r>
          <w:rPr>
            <w:webHidden/>
          </w:rPr>
          <w:fldChar w:fldCharType="separate"/>
        </w:r>
        <w:r>
          <w:rPr>
            <w:webHidden/>
          </w:rPr>
          <w:t>81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1" w:history="1">
        <w:r w:rsidRPr="00775F62">
          <w:rPr>
            <w:rStyle w:val="Hyperlink"/>
            <w:rFonts w:ascii="Times New Roman" w:hAnsi="Times New Roman"/>
          </w:rPr>
          <w:t>3.1.1.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Vykazování technik snižování úvěrového rizika se substitučním vlivem</w:t>
        </w:r>
        <w:r>
          <w:rPr>
            <w:webHidden/>
          </w:rPr>
          <w:tab/>
        </w:r>
        <w:r>
          <w:rPr>
            <w:webHidden/>
          </w:rPr>
          <w:fldChar w:fldCharType="begin"/>
        </w:r>
        <w:r>
          <w:rPr>
            <w:webHidden/>
          </w:rPr>
          <w:instrText xml:space="preserve"> PAGEREF _Toc524089331 \h </w:instrText>
        </w:r>
        <w:r>
          <w:rPr>
            <w:webHidden/>
          </w:rPr>
        </w:r>
        <w:r>
          <w:rPr>
            <w:webHidden/>
          </w:rPr>
          <w:fldChar w:fldCharType="separate"/>
        </w:r>
        <w:r>
          <w:rPr>
            <w:webHidden/>
          </w:rPr>
          <w:t>81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2" w:history="1">
        <w:r w:rsidRPr="00775F62">
          <w:rPr>
            <w:rStyle w:val="Hyperlink"/>
            <w:rFonts w:ascii="Times New Roman" w:hAnsi="Times New Roman"/>
          </w:rPr>
          <w:t>3.1.2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Vykazování úvěrového rizika protistrany</w:t>
        </w:r>
        <w:r>
          <w:rPr>
            <w:webHidden/>
          </w:rPr>
          <w:tab/>
        </w:r>
        <w:r>
          <w:rPr>
            <w:webHidden/>
          </w:rPr>
          <w:fldChar w:fldCharType="begin"/>
        </w:r>
        <w:r>
          <w:rPr>
            <w:webHidden/>
          </w:rPr>
          <w:instrText xml:space="preserve"> PAGEREF _Toc524089332 \h </w:instrText>
        </w:r>
        <w:r>
          <w:rPr>
            <w:webHidden/>
          </w:rPr>
        </w:r>
        <w:r>
          <w:rPr>
            <w:webHidden/>
          </w:rPr>
          <w:fldChar w:fldCharType="separate"/>
        </w:r>
        <w:r>
          <w:rPr>
            <w:webHidden/>
          </w:rPr>
          <w:t>81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3" w:history="1">
        <w:r w:rsidRPr="00775F62">
          <w:rPr>
            <w:rStyle w:val="Hyperlink"/>
            <w:rFonts w:ascii="Times New Roman" w:hAnsi="Times New Roman"/>
          </w:rPr>
          <w:t>3.2.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 xml:space="preserve"> C 07.00 – Úvěrové riziko a úvěrové riziko protistrany a volné dodávky: standardizovaný přístup ke kapitálovým požadavkům  (CR SA)</w:t>
        </w:r>
        <w:r>
          <w:rPr>
            <w:webHidden/>
          </w:rPr>
          <w:tab/>
        </w:r>
        <w:r>
          <w:rPr>
            <w:webHidden/>
          </w:rPr>
          <w:fldChar w:fldCharType="begin"/>
        </w:r>
        <w:r>
          <w:rPr>
            <w:webHidden/>
          </w:rPr>
          <w:instrText xml:space="preserve"> PAGEREF _Toc524089333 \h </w:instrText>
        </w:r>
        <w:r>
          <w:rPr>
            <w:webHidden/>
          </w:rPr>
        </w:r>
        <w:r>
          <w:rPr>
            <w:webHidden/>
          </w:rPr>
          <w:fldChar w:fldCharType="separate"/>
        </w:r>
        <w:r>
          <w:rPr>
            <w:webHidden/>
          </w:rPr>
          <w:t>81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4" w:history="1">
        <w:r w:rsidRPr="00775F62">
          <w:rPr>
            <w:rStyle w:val="Hyperlink"/>
            <w:rFonts w:ascii="Times New Roman" w:hAnsi="Times New Roman"/>
          </w:rPr>
          <w:t>3.2.1.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_Toc524089334 \h </w:instrText>
        </w:r>
        <w:r>
          <w:rPr>
            <w:webHidden/>
          </w:rPr>
        </w:r>
        <w:r>
          <w:rPr>
            <w:webHidden/>
          </w:rPr>
          <w:fldChar w:fldCharType="separate"/>
        </w:r>
        <w:r>
          <w:rPr>
            <w:webHidden/>
          </w:rPr>
          <w:t>81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5" w:history="1">
        <w:r w:rsidRPr="00775F62">
          <w:rPr>
            <w:rStyle w:val="Hyperlink"/>
            <w:rFonts w:ascii="Times New Roman" w:hAnsi="Times New Roman"/>
          </w:rPr>
          <w:t>3.2.2.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Oblast působnosti šablony CR SA</w:t>
        </w:r>
        <w:r>
          <w:rPr>
            <w:webHidden/>
          </w:rPr>
          <w:tab/>
        </w:r>
        <w:r>
          <w:rPr>
            <w:webHidden/>
          </w:rPr>
          <w:fldChar w:fldCharType="begin"/>
        </w:r>
        <w:r>
          <w:rPr>
            <w:webHidden/>
          </w:rPr>
          <w:instrText xml:space="preserve"> PAGEREF _Toc524089335 \h </w:instrText>
        </w:r>
        <w:r>
          <w:rPr>
            <w:webHidden/>
          </w:rPr>
        </w:r>
        <w:r>
          <w:rPr>
            <w:webHidden/>
          </w:rPr>
          <w:fldChar w:fldCharType="separate"/>
        </w:r>
        <w:r>
          <w:rPr>
            <w:webHidden/>
          </w:rPr>
          <w:t>82</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6" w:history="1">
        <w:r w:rsidRPr="00775F62">
          <w:rPr>
            <w:rStyle w:val="Hyperlink"/>
            <w:rFonts w:ascii="Times New Roman" w:hAnsi="Times New Roman"/>
          </w:rPr>
          <w:t>3.2.3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 xml:space="preserve"> Zařazení expozic do kategorií expozic v rámci standardizovaného přístupu</w:t>
        </w:r>
        <w:r>
          <w:rPr>
            <w:webHidden/>
          </w:rPr>
          <w:tab/>
        </w:r>
        <w:r>
          <w:rPr>
            <w:webHidden/>
          </w:rPr>
          <w:fldChar w:fldCharType="begin"/>
        </w:r>
        <w:r>
          <w:rPr>
            <w:webHidden/>
          </w:rPr>
          <w:instrText xml:space="preserve"> PAGEREF _Toc524089336 \h </w:instrText>
        </w:r>
        <w:r>
          <w:rPr>
            <w:webHidden/>
          </w:rPr>
        </w:r>
        <w:r>
          <w:rPr>
            <w:webHidden/>
          </w:rPr>
          <w:fldChar w:fldCharType="separate"/>
        </w:r>
        <w:r>
          <w:rPr>
            <w:webHidden/>
          </w:rPr>
          <w:t>83</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7" w:history="1">
        <w:r w:rsidRPr="00775F62">
          <w:rPr>
            <w:rStyle w:val="Hyperlink"/>
            <w:rFonts w:ascii="Times New Roman" w:hAnsi="Times New Roman"/>
          </w:rPr>
          <w:t>3.2.4</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Vyjasnění rozsahu některých zvláštních kategorií expozic uvedených v článku 112 nařízení o kapitálových požadavcích</w:t>
        </w:r>
        <w:r>
          <w:rPr>
            <w:webHidden/>
          </w:rPr>
          <w:tab/>
        </w:r>
        <w:r>
          <w:rPr>
            <w:webHidden/>
          </w:rPr>
          <w:fldChar w:fldCharType="begin"/>
        </w:r>
        <w:r>
          <w:rPr>
            <w:webHidden/>
          </w:rPr>
          <w:instrText xml:space="preserve"> PAGEREF _Toc524089337 \h </w:instrText>
        </w:r>
        <w:r>
          <w:rPr>
            <w:webHidden/>
          </w:rPr>
        </w:r>
        <w:r>
          <w:rPr>
            <w:webHidden/>
          </w:rPr>
          <w:fldChar w:fldCharType="separate"/>
        </w:r>
        <w:r>
          <w:rPr>
            <w:webHidden/>
          </w:rPr>
          <w:t>89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8" w:history="1">
        <w:r w:rsidRPr="00775F62">
          <w:rPr>
            <w:rStyle w:val="Hyperlink"/>
            <w:rFonts w:ascii="Times New Roman" w:hAnsi="Times New Roman"/>
          </w:rPr>
          <w:t>3.2.4.1.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Kategorie expozic „instituce“</w:t>
        </w:r>
        <w:r>
          <w:rPr>
            <w:webHidden/>
          </w:rPr>
          <w:tab/>
        </w:r>
        <w:r>
          <w:rPr>
            <w:webHidden/>
          </w:rPr>
          <w:fldChar w:fldCharType="begin"/>
        </w:r>
        <w:r>
          <w:rPr>
            <w:webHidden/>
          </w:rPr>
          <w:instrText xml:space="preserve"> PAGEREF _Toc524089338 \h </w:instrText>
        </w:r>
        <w:r>
          <w:rPr>
            <w:webHidden/>
          </w:rPr>
        </w:r>
        <w:r>
          <w:rPr>
            <w:webHidden/>
          </w:rPr>
          <w:fldChar w:fldCharType="separate"/>
        </w:r>
        <w:r>
          <w:rPr>
            <w:webHidden/>
          </w:rPr>
          <w:t>89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39" w:history="1">
        <w:r w:rsidRPr="00775F62">
          <w:rPr>
            <w:rStyle w:val="Hyperlink"/>
            <w:rFonts w:ascii="Times New Roman" w:hAnsi="Times New Roman"/>
          </w:rPr>
          <w:t>3.2.4.2.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Kategorie expozic „kryté dluhopisy“</w:t>
        </w:r>
        <w:r>
          <w:rPr>
            <w:webHidden/>
          </w:rPr>
          <w:tab/>
        </w:r>
        <w:r>
          <w:rPr>
            <w:webHidden/>
          </w:rPr>
          <w:fldChar w:fldCharType="begin"/>
        </w:r>
        <w:r>
          <w:rPr>
            <w:webHidden/>
          </w:rPr>
          <w:instrText xml:space="preserve"> PAGEREF _Toc524089339 \h </w:instrText>
        </w:r>
        <w:r>
          <w:rPr>
            <w:webHidden/>
          </w:rPr>
        </w:r>
        <w:r>
          <w:rPr>
            <w:webHidden/>
          </w:rPr>
          <w:fldChar w:fldCharType="separate"/>
        </w:r>
        <w:r>
          <w:rPr>
            <w:webHidden/>
          </w:rPr>
          <w:t>89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0" w:history="1">
        <w:r w:rsidRPr="00775F62">
          <w:rPr>
            <w:rStyle w:val="Hyperlink"/>
            <w:rFonts w:ascii="Times New Roman" w:hAnsi="Times New Roman"/>
          </w:rPr>
          <w:t>3.2.4.3.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Kategorie expozic „subjekty kolektivního investování“</w:t>
        </w:r>
        <w:r>
          <w:rPr>
            <w:webHidden/>
          </w:rPr>
          <w:tab/>
        </w:r>
        <w:r>
          <w:rPr>
            <w:webHidden/>
          </w:rPr>
          <w:fldChar w:fldCharType="begin"/>
        </w:r>
        <w:r>
          <w:rPr>
            <w:webHidden/>
          </w:rPr>
          <w:instrText xml:space="preserve"> PAGEREF _Toc524089340 \h </w:instrText>
        </w:r>
        <w:r>
          <w:rPr>
            <w:webHidden/>
          </w:rPr>
        </w:r>
        <w:r>
          <w:rPr>
            <w:webHidden/>
          </w:rPr>
          <w:fldChar w:fldCharType="separate"/>
        </w:r>
        <w:r>
          <w:rPr>
            <w:webHidden/>
          </w:rPr>
          <w:t>89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1" w:history="1">
        <w:r w:rsidRPr="00775F62">
          <w:rPr>
            <w:rStyle w:val="Hyperlink"/>
            <w:rFonts w:ascii="Times New Roman" w:hAnsi="Times New Roman"/>
          </w:rPr>
          <w:t>3.2.5.</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_Toc524089341 \h </w:instrText>
        </w:r>
        <w:r>
          <w:rPr>
            <w:webHidden/>
          </w:rPr>
        </w:r>
        <w:r>
          <w:rPr>
            <w:webHidden/>
          </w:rPr>
          <w:fldChar w:fldCharType="separate"/>
        </w:r>
        <w:r>
          <w:rPr>
            <w:webHidden/>
          </w:rPr>
          <w:t>89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2" w:history="1">
        <w:r w:rsidRPr="00775F62">
          <w:rPr>
            <w:rStyle w:val="Hyperlink"/>
            <w:rFonts w:ascii="Times New Roman" w:hAnsi="Times New Roman"/>
          </w:rPr>
          <w:t>3.3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Úvěrové riziko a úvěrové riziko protistrany a volné dodávky: přístup IRB ke kapitálovým požadavkům (CR IRB)</w:t>
        </w:r>
        <w:r>
          <w:rPr>
            <w:webHidden/>
          </w:rPr>
          <w:tab/>
        </w:r>
        <w:r>
          <w:rPr>
            <w:webHidden/>
          </w:rPr>
          <w:fldChar w:fldCharType="begin"/>
        </w:r>
        <w:r>
          <w:rPr>
            <w:webHidden/>
          </w:rPr>
          <w:instrText xml:space="preserve"> PAGEREF _Toc524089342 \h </w:instrText>
        </w:r>
        <w:r>
          <w:rPr>
            <w:webHidden/>
          </w:rPr>
        </w:r>
        <w:r>
          <w:rPr>
            <w:webHidden/>
          </w:rPr>
          <w:fldChar w:fldCharType="separate"/>
        </w:r>
        <w:r>
          <w:rPr>
            <w:webHidden/>
          </w:rPr>
          <w:t>97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3" w:history="1">
        <w:r w:rsidRPr="00775F62">
          <w:rPr>
            <w:rStyle w:val="Hyperlink"/>
            <w:rFonts w:ascii="Times New Roman" w:hAnsi="Times New Roman"/>
          </w:rPr>
          <w:t>3.3.1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Oblast působnosti šablony CR IRB</w:t>
        </w:r>
        <w:r>
          <w:rPr>
            <w:webHidden/>
          </w:rPr>
          <w:tab/>
        </w:r>
        <w:r>
          <w:rPr>
            <w:webHidden/>
          </w:rPr>
          <w:fldChar w:fldCharType="begin"/>
        </w:r>
        <w:r>
          <w:rPr>
            <w:webHidden/>
          </w:rPr>
          <w:instrText xml:space="preserve"> PAGEREF _Toc524089343 \h </w:instrText>
        </w:r>
        <w:r>
          <w:rPr>
            <w:webHidden/>
          </w:rPr>
        </w:r>
        <w:r>
          <w:rPr>
            <w:webHidden/>
          </w:rPr>
          <w:fldChar w:fldCharType="separate"/>
        </w:r>
        <w:r>
          <w:rPr>
            <w:webHidden/>
          </w:rPr>
          <w:t>97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4" w:history="1">
        <w:r w:rsidRPr="00775F62">
          <w:rPr>
            <w:rStyle w:val="Hyperlink"/>
            <w:rFonts w:ascii="Times New Roman" w:hAnsi="Times New Roman"/>
          </w:rPr>
          <w:t>3.3.2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Struktura šablony CR IRB</w:t>
        </w:r>
        <w:r>
          <w:rPr>
            <w:webHidden/>
          </w:rPr>
          <w:tab/>
        </w:r>
        <w:r>
          <w:rPr>
            <w:webHidden/>
          </w:rPr>
          <w:fldChar w:fldCharType="begin"/>
        </w:r>
        <w:r>
          <w:rPr>
            <w:webHidden/>
          </w:rPr>
          <w:instrText xml:space="preserve"> PAGEREF _Toc524089344 \h </w:instrText>
        </w:r>
        <w:r>
          <w:rPr>
            <w:webHidden/>
          </w:rPr>
        </w:r>
        <w:r>
          <w:rPr>
            <w:webHidden/>
          </w:rPr>
          <w:fldChar w:fldCharType="separate"/>
        </w:r>
        <w:r>
          <w:rPr>
            <w:webHidden/>
          </w:rPr>
          <w:t>99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5" w:history="1">
        <w:r w:rsidRPr="00775F62">
          <w:rPr>
            <w:rStyle w:val="Hyperlink"/>
            <w:rFonts w:ascii="Times New Roman" w:hAnsi="Times New Roman"/>
          </w:rPr>
          <w:t>3.3.3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08.01 – Úvěrové riziko a úvěrové riziko protistrany a volné dodávky: přístup IRB ke kapitálovým požadavkům (CR IRB 1)</w:t>
        </w:r>
        <w:r>
          <w:rPr>
            <w:webHidden/>
          </w:rPr>
          <w:tab/>
        </w:r>
        <w:r>
          <w:rPr>
            <w:webHidden/>
          </w:rPr>
          <w:fldChar w:fldCharType="begin"/>
        </w:r>
        <w:r>
          <w:rPr>
            <w:webHidden/>
          </w:rPr>
          <w:instrText xml:space="preserve"> PAGEREF _Toc524089345 \h </w:instrText>
        </w:r>
        <w:r>
          <w:rPr>
            <w:webHidden/>
          </w:rPr>
        </w:r>
        <w:r>
          <w:rPr>
            <w:webHidden/>
          </w:rPr>
          <w:fldChar w:fldCharType="separate"/>
        </w:r>
        <w:r>
          <w:rPr>
            <w:webHidden/>
          </w:rPr>
          <w:t>99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6" w:history="1">
        <w:r w:rsidRPr="00775F62">
          <w:rPr>
            <w:rStyle w:val="Hyperlink"/>
            <w:rFonts w:ascii="Times New Roman" w:hAnsi="Times New Roman"/>
          </w:rPr>
          <w:t>3.3.3.1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_Toc524089346 \h </w:instrText>
        </w:r>
        <w:r>
          <w:rPr>
            <w:webHidden/>
          </w:rPr>
        </w:r>
        <w:r>
          <w:rPr>
            <w:webHidden/>
          </w:rPr>
          <w:fldChar w:fldCharType="separate"/>
        </w:r>
        <w:r>
          <w:rPr>
            <w:webHidden/>
          </w:rPr>
          <w:t>99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7" w:history="1">
        <w:r w:rsidRPr="00775F62">
          <w:rPr>
            <w:rStyle w:val="Hyperlink"/>
            <w:rFonts w:ascii="Times New Roman" w:hAnsi="Times New Roman"/>
          </w:rPr>
          <w:t>3.3.4</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08.02 – Úvěrové riziko a úvěrové riziko protistrany a volné dodávky: přístup IRB ke kapitálovým požadavkům (struktura podle stupňů nebo seskupení dlužníků (šablona CR IRB 2))</w:t>
        </w:r>
        <w:r>
          <w:rPr>
            <w:webHidden/>
          </w:rPr>
          <w:tab/>
        </w:r>
        <w:r>
          <w:rPr>
            <w:webHidden/>
          </w:rPr>
          <w:fldChar w:fldCharType="begin"/>
        </w:r>
        <w:r>
          <w:rPr>
            <w:webHidden/>
          </w:rPr>
          <w:instrText xml:space="preserve"> PAGEREF _Toc524089347 \h </w:instrText>
        </w:r>
        <w:r>
          <w:rPr>
            <w:webHidden/>
          </w:rPr>
        </w:r>
        <w:r>
          <w:rPr>
            <w:webHidden/>
          </w:rPr>
          <w:fldChar w:fldCharType="separate"/>
        </w:r>
        <w:r>
          <w:rPr>
            <w:webHidden/>
          </w:rPr>
          <w:t>109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8" w:history="1">
        <w:r w:rsidRPr="00775F62">
          <w:rPr>
            <w:rStyle w:val="Hyperlink"/>
            <w:rFonts w:ascii="Times New Roman" w:hAnsi="Times New Roman"/>
          </w:rPr>
          <w:t>3.4</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Úvěrové riziko a úvěrové riziko protistrany a volné dodávky: údaje týkající se geografické struktury</w:t>
        </w:r>
        <w:r>
          <w:rPr>
            <w:webHidden/>
          </w:rPr>
          <w:tab/>
        </w:r>
        <w:r>
          <w:rPr>
            <w:webHidden/>
          </w:rPr>
          <w:fldChar w:fldCharType="begin"/>
        </w:r>
        <w:r>
          <w:rPr>
            <w:webHidden/>
          </w:rPr>
          <w:instrText xml:space="preserve"> PAGEREF _Toc524089348 \h </w:instrText>
        </w:r>
        <w:r>
          <w:rPr>
            <w:webHidden/>
          </w:rPr>
        </w:r>
        <w:r>
          <w:rPr>
            <w:webHidden/>
          </w:rPr>
          <w:fldChar w:fldCharType="separate"/>
        </w:r>
        <w:r>
          <w:rPr>
            <w:webHidden/>
          </w:rPr>
          <w:t>109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49" w:history="1">
        <w:r w:rsidRPr="00775F62">
          <w:rPr>
            <w:rStyle w:val="Hyperlink"/>
            <w:rFonts w:ascii="Times New Roman" w:hAnsi="Times New Roman"/>
          </w:rPr>
          <w:t>3.4.1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09.01 – Geografická struktura expozic podle sídla dlužníka: expozice v rámci standardizovaného přístupu (CR GB 1)</w:t>
        </w:r>
        <w:r>
          <w:rPr>
            <w:webHidden/>
          </w:rPr>
          <w:tab/>
        </w:r>
        <w:r>
          <w:rPr>
            <w:webHidden/>
          </w:rPr>
          <w:fldChar w:fldCharType="begin"/>
        </w:r>
        <w:r>
          <w:rPr>
            <w:webHidden/>
          </w:rPr>
          <w:instrText xml:space="preserve"> PAGEREF _Toc524089349 \h </w:instrText>
        </w:r>
        <w:r>
          <w:rPr>
            <w:webHidden/>
          </w:rPr>
        </w:r>
        <w:r>
          <w:rPr>
            <w:webHidden/>
          </w:rPr>
          <w:fldChar w:fldCharType="separate"/>
        </w:r>
        <w:r>
          <w:rPr>
            <w:webHidden/>
          </w:rPr>
          <w:t>110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0" w:history="1">
        <w:r w:rsidRPr="00775F62">
          <w:rPr>
            <w:rStyle w:val="Hyperlink"/>
            <w:rFonts w:ascii="Times New Roman" w:hAnsi="Times New Roman"/>
          </w:rPr>
          <w:t>3.4.1.1</w:t>
        </w:r>
        <w:r>
          <w:rPr>
            <w:rFonts w:asciiTheme="minorHAnsi" w:eastAsiaTheme="minorEastAsia" w:hAnsiTheme="minorHAnsi" w:cstheme="minorBidi"/>
            <w:b w:val="0"/>
            <w:smallCaps w:val="0"/>
            <w:sz w:val="22"/>
            <w:lang w:val="en-GB" w:eastAsia="en-GB" w:bidi="ar-SA"/>
          </w:rPr>
          <w:tab/>
        </w:r>
        <w:r w:rsidRPr="00775F62">
          <w:rPr>
            <w:rStyle w:val="Hyperlink"/>
          </w:rPr>
          <w:t xml:space="preserve"> </w:t>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_Toc524089350 \h </w:instrText>
        </w:r>
        <w:r>
          <w:rPr>
            <w:webHidden/>
          </w:rPr>
        </w:r>
        <w:r>
          <w:rPr>
            <w:webHidden/>
          </w:rPr>
          <w:fldChar w:fldCharType="separate"/>
        </w:r>
        <w:r>
          <w:rPr>
            <w:webHidden/>
          </w:rPr>
          <w:t>110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1" w:history="1">
        <w:r w:rsidRPr="00775F62">
          <w:rPr>
            <w:rStyle w:val="Hyperlink"/>
            <w:rFonts w:ascii="Times New Roman" w:hAnsi="Times New Roman"/>
          </w:rPr>
          <w:t>3.4.2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09.02 – Geografická struktura expozic podle sídla dlužníka: expozice v rámci přístupu IRB (CR GB 2)</w:t>
        </w:r>
        <w:r>
          <w:rPr>
            <w:webHidden/>
          </w:rPr>
          <w:tab/>
        </w:r>
        <w:r>
          <w:rPr>
            <w:webHidden/>
          </w:rPr>
          <w:fldChar w:fldCharType="begin"/>
        </w:r>
        <w:r>
          <w:rPr>
            <w:webHidden/>
          </w:rPr>
          <w:instrText xml:space="preserve"> PAGEREF _Toc524089351 \h </w:instrText>
        </w:r>
        <w:r>
          <w:rPr>
            <w:webHidden/>
          </w:rPr>
        </w:r>
        <w:r>
          <w:rPr>
            <w:webHidden/>
          </w:rPr>
          <w:fldChar w:fldCharType="separate"/>
        </w:r>
        <w:r>
          <w:rPr>
            <w:webHidden/>
          </w:rPr>
          <w:t>112</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2" w:history="1">
        <w:r w:rsidRPr="00775F62">
          <w:rPr>
            <w:rStyle w:val="Hyperlink"/>
            <w:rFonts w:ascii="Times New Roman" w:hAnsi="Times New Roman"/>
          </w:rPr>
          <w:t>3.4.2.1</w:t>
        </w:r>
        <w:r>
          <w:rPr>
            <w:rFonts w:asciiTheme="minorHAnsi" w:eastAsiaTheme="minorEastAsia" w:hAnsiTheme="minorHAnsi" w:cstheme="minorBidi"/>
            <w:b w:val="0"/>
            <w:smallCaps w:val="0"/>
            <w:sz w:val="22"/>
            <w:lang w:val="en-GB" w:eastAsia="en-GB" w:bidi="ar-SA"/>
          </w:rPr>
          <w:tab/>
        </w:r>
        <w:r w:rsidRPr="00775F62">
          <w:rPr>
            <w:rStyle w:val="Hyperlink"/>
          </w:rPr>
          <w:t xml:space="preserve"> </w:t>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_Toc524089352 \h </w:instrText>
        </w:r>
        <w:r>
          <w:rPr>
            <w:webHidden/>
          </w:rPr>
        </w:r>
        <w:r>
          <w:rPr>
            <w:webHidden/>
          </w:rPr>
          <w:fldChar w:fldCharType="separate"/>
        </w:r>
        <w:r>
          <w:rPr>
            <w:webHidden/>
          </w:rPr>
          <w:t>112</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3" w:history="1">
        <w:r w:rsidRPr="00775F62">
          <w:rPr>
            <w:rStyle w:val="Hyperlink"/>
            <w:rFonts w:ascii="Times New Roman" w:hAnsi="Times New Roman"/>
          </w:rPr>
          <w:t>3.4.3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09.04 – Struktura úvěrových expozic relevantních pro výpočet proticyklické kapitálové rezervy podle zemí a sazby proticyklické rezervy specifické pro danou instituci (CCB)</w:t>
        </w:r>
        <w:r>
          <w:rPr>
            <w:webHidden/>
          </w:rPr>
          <w:tab/>
        </w:r>
        <w:r>
          <w:rPr>
            <w:webHidden/>
          </w:rPr>
          <w:fldChar w:fldCharType="begin"/>
        </w:r>
        <w:r>
          <w:rPr>
            <w:webHidden/>
          </w:rPr>
          <w:instrText xml:space="preserve"> PAGEREF _Toc524089353 \h </w:instrText>
        </w:r>
        <w:r>
          <w:rPr>
            <w:webHidden/>
          </w:rPr>
        </w:r>
        <w:r>
          <w:rPr>
            <w:webHidden/>
          </w:rPr>
          <w:fldChar w:fldCharType="separate"/>
        </w:r>
        <w:r>
          <w:rPr>
            <w:webHidden/>
          </w:rPr>
          <w:t>115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4" w:history="1">
        <w:r w:rsidRPr="00775F62">
          <w:rPr>
            <w:rStyle w:val="Hyperlink"/>
            <w:rFonts w:ascii="Times New Roman" w:hAnsi="Times New Roman"/>
          </w:rPr>
          <w:t>3.4.3.1</w:t>
        </w:r>
        <w:r>
          <w:rPr>
            <w:rFonts w:asciiTheme="minorHAnsi" w:eastAsiaTheme="minorEastAsia" w:hAnsiTheme="minorHAnsi" w:cstheme="minorBidi"/>
            <w:b w:val="0"/>
            <w:smallCaps w:val="0"/>
            <w:sz w:val="22"/>
            <w:lang w:val="en-GB" w:eastAsia="en-GB" w:bidi="ar-SA"/>
          </w:rPr>
          <w:tab/>
        </w:r>
        <w:r w:rsidRPr="00775F62">
          <w:rPr>
            <w:rStyle w:val="Hyperlink"/>
          </w:rPr>
          <w:t xml:space="preserve"> </w:t>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_Toc524089354 \h </w:instrText>
        </w:r>
        <w:r>
          <w:rPr>
            <w:webHidden/>
          </w:rPr>
        </w:r>
        <w:r>
          <w:rPr>
            <w:webHidden/>
          </w:rPr>
          <w:fldChar w:fldCharType="separate"/>
        </w:r>
        <w:r>
          <w:rPr>
            <w:webHidden/>
          </w:rPr>
          <w:t>115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5" w:history="1">
        <w:r w:rsidRPr="00775F62">
          <w:rPr>
            <w:rStyle w:val="Hyperlink"/>
            <w:rFonts w:ascii="Times New Roman" w:hAnsi="Times New Roman"/>
          </w:rPr>
          <w:t>3.4.3.2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_Toc524089355 \h </w:instrText>
        </w:r>
        <w:r>
          <w:rPr>
            <w:webHidden/>
          </w:rPr>
        </w:r>
        <w:r>
          <w:rPr>
            <w:webHidden/>
          </w:rPr>
          <w:fldChar w:fldCharType="separate"/>
        </w:r>
        <w:r>
          <w:rPr>
            <w:webHidden/>
          </w:rPr>
          <w:t>116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6" w:history="1">
        <w:r w:rsidRPr="00775F62">
          <w:rPr>
            <w:rStyle w:val="Hyperlink"/>
            <w:rFonts w:ascii="Times New Roman" w:hAnsi="Times New Roman"/>
          </w:rPr>
          <w:t>3.5</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10.01 a C 10.02 – Akciové expozice v rámci přístupu založeného na interním ratingu (CR EQU IRB 1 a CR EQU IRB 2)</w:t>
        </w:r>
        <w:r>
          <w:rPr>
            <w:webHidden/>
          </w:rPr>
          <w:tab/>
        </w:r>
        <w:r>
          <w:rPr>
            <w:webHidden/>
          </w:rPr>
          <w:fldChar w:fldCharType="begin"/>
        </w:r>
        <w:r>
          <w:rPr>
            <w:webHidden/>
          </w:rPr>
          <w:instrText xml:space="preserve"> PAGEREF _Toc524089356 \h </w:instrText>
        </w:r>
        <w:r>
          <w:rPr>
            <w:webHidden/>
          </w:rPr>
        </w:r>
        <w:r>
          <w:rPr>
            <w:webHidden/>
          </w:rPr>
          <w:fldChar w:fldCharType="separate"/>
        </w:r>
        <w:r>
          <w:rPr>
            <w:webHidden/>
          </w:rPr>
          <w:t>120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7" w:history="1">
        <w:r w:rsidRPr="00775F62">
          <w:rPr>
            <w:rStyle w:val="Hyperlink"/>
            <w:rFonts w:ascii="Times New Roman" w:hAnsi="Times New Roman"/>
          </w:rPr>
          <w:t>3.5.1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_Toc524089357 \h </w:instrText>
        </w:r>
        <w:r>
          <w:rPr>
            <w:webHidden/>
          </w:rPr>
        </w:r>
        <w:r>
          <w:rPr>
            <w:webHidden/>
          </w:rPr>
          <w:fldChar w:fldCharType="separate"/>
        </w:r>
        <w:r>
          <w:rPr>
            <w:webHidden/>
          </w:rPr>
          <w:t>120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8" w:history="1">
        <w:r w:rsidRPr="00775F62">
          <w:rPr>
            <w:rStyle w:val="Hyperlink"/>
            <w:rFonts w:ascii="Times New Roman" w:hAnsi="Times New Roman"/>
          </w:rPr>
          <w:t>3.5.2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týkající se specifických pozic (vztahující se k šabloně CR EQU IRB1 i CR EQU IRB 2)</w:t>
        </w:r>
        <w:r>
          <w:rPr>
            <w:webHidden/>
          </w:rPr>
          <w:tab/>
        </w:r>
        <w:r>
          <w:rPr>
            <w:webHidden/>
          </w:rPr>
          <w:fldChar w:fldCharType="begin"/>
        </w:r>
        <w:r>
          <w:rPr>
            <w:webHidden/>
          </w:rPr>
          <w:instrText xml:space="preserve"> PAGEREF _Toc524089358 \h </w:instrText>
        </w:r>
        <w:r>
          <w:rPr>
            <w:webHidden/>
          </w:rPr>
        </w:r>
        <w:r>
          <w:rPr>
            <w:webHidden/>
          </w:rPr>
          <w:fldChar w:fldCharType="separate"/>
        </w:r>
        <w:r>
          <w:rPr>
            <w:webHidden/>
          </w:rPr>
          <w:t>122</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59" w:history="1">
        <w:r w:rsidRPr="00775F62">
          <w:rPr>
            <w:rStyle w:val="Hyperlink"/>
            <w:rFonts w:ascii="Times New Roman" w:hAnsi="Times New Roman"/>
          </w:rPr>
          <w:t>3.6.</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11.00 – Vypořádací riziko / riziko dodání (CR SETT)</w:t>
        </w:r>
        <w:r>
          <w:rPr>
            <w:webHidden/>
          </w:rPr>
          <w:tab/>
        </w:r>
        <w:r>
          <w:rPr>
            <w:webHidden/>
          </w:rPr>
          <w:fldChar w:fldCharType="begin"/>
        </w:r>
        <w:r>
          <w:rPr>
            <w:webHidden/>
          </w:rPr>
          <w:instrText xml:space="preserve"> PAGEREF _Toc524089359 \h </w:instrText>
        </w:r>
        <w:r>
          <w:rPr>
            <w:webHidden/>
          </w:rPr>
        </w:r>
        <w:r>
          <w:rPr>
            <w:webHidden/>
          </w:rPr>
          <w:fldChar w:fldCharType="separate"/>
        </w:r>
        <w:r>
          <w:rPr>
            <w:webHidden/>
          </w:rPr>
          <w:t>125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0" w:history="1">
        <w:r w:rsidRPr="00775F62">
          <w:rPr>
            <w:rStyle w:val="Hyperlink"/>
            <w:rFonts w:ascii="Times New Roman" w:hAnsi="Times New Roman"/>
          </w:rPr>
          <w:t>3.6.1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_Toc524089360 \h </w:instrText>
        </w:r>
        <w:r>
          <w:rPr>
            <w:webHidden/>
          </w:rPr>
        </w:r>
        <w:r>
          <w:rPr>
            <w:webHidden/>
          </w:rPr>
          <w:fldChar w:fldCharType="separate"/>
        </w:r>
        <w:r>
          <w:rPr>
            <w:webHidden/>
          </w:rPr>
          <w:t>125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1" w:history="1">
        <w:r w:rsidRPr="00775F62">
          <w:rPr>
            <w:rStyle w:val="Hyperlink"/>
            <w:rFonts w:ascii="Times New Roman" w:hAnsi="Times New Roman"/>
          </w:rPr>
          <w:t>3.6.2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_Toc524089361 \h </w:instrText>
        </w:r>
        <w:r>
          <w:rPr>
            <w:webHidden/>
          </w:rPr>
        </w:r>
        <w:r>
          <w:rPr>
            <w:webHidden/>
          </w:rPr>
          <w:fldChar w:fldCharType="separate"/>
        </w:r>
        <w:r>
          <w:rPr>
            <w:webHidden/>
          </w:rPr>
          <w:t>126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2" w:history="1">
        <w:r w:rsidRPr="00775F62">
          <w:rPr>
            <w:rStyle w:val="Hyperlink"/>
            <w:rFonts w:ascii="Times New Roman" w:hAnsi="Times New Roman"/>
          </w:rPr>
          <w:t>3.7.</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12.00 – Úvěrové riziko: sekuritizace – standardizovaný přístup ke kapitálovým požadavkům (CR SEC SA)</w:t>
        </w:r>
        <w:r>
          <w:rPr>
            <w:webHidden/>
          </w:rPr>
          <w:tab/>
        </w:r>
        <w:r>
          <w:rPr>
            <w:webHidden/>
          </w:rPr>
          <w:fldChar w:fldCharType="begin"/>
        </w:r>
        <w:r>
          <w:rPr>
            <w:webHidden/>
          </w:rPr>
          <w:instrText xml:space="preserve"> PAGEREF _Toc524089362 \h </w:instrText>
        </w:r>
        <w:r>
          <w:rPr>
            <w:webHidden/>
          </w:rPr>
        </w:r>
        <w:r>
          <w:rPr>
            <w:webHidden/>
          </w:rPr>
          <w:fldChar w:fldCharType="separate"/>
        </w:r>
        <w:r>
          <w:rPr>
            <w:webHidden/>
          </w:rPr>
          <w:t>129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3" w:history="1">
        <w:r w:rsidRPr="00775F62">
          <w:rPr>
            <w:rStyle w:val="Hyperlink"/>
            <w:rFonts w:ascii="Times New Roman" w:hAnsi="Times New Roman"/>
          </w:rPr>
          <w:t>3.7.1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_Toc524089363 \h </w:instrText>
        </w:r>
        <w:r>
          <w:rPr>
            <w:webHidden/>
          </w:rPr>
        </w:r>
        <w:r>
          <w:rPr>
            <w:webHidden/>
          </w:rPr>
          <w:fldChar w:fldCharType="separate"/>
        </w:r>
        <w:r>
          <w:rPr>
            <w:webHidden/>
          </w:rPr>
          <w:t>129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4" w:history="1">
        <w:r w:rsidRPr="00775F62">
          <w:rPr>
            <w:rStyle w:val="Hyperlink"/>
            <w:rFonts w:ascii="Times New Roman" w:hAnsi="Times New Roman"/>
          </w:rPr>
          <w:t>3.7.2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_Toc524089364 \h </w:instrText>
        </w:r>
        <w:r>
          <w:rPr>
            <w:webHidden/>
          </w:rPr>
        </w:r>
        <w:r>
          <w:rPr>
            <w:webHidden/>
          </w:rPr>
          <w:fldChar w:fldCharType="separate"/>
        </w:r>
        <w:r>
          <w:rPr>
            <w:webHidden/>
          </w:rPr>
          <w:t>129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5" w:history="1">
        <w:r w:rsidRPr="00775F62">
          <w:rPr>
            <w:rStyle w:val="Hyperlink"/>
            <w:rFonts w:ascii="Times New Roman" w:hAnsi="Times New Roman"/>
          </w:rPr>
          <w:t>3.8.</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13.00 – Úvěrové riziko – sekuritizace: přístup založený na interním ratingu ve vztahu ke kapitálovým požadavkům (CR SEC IRB)</w:t>
        </w:r>
        <w:r>
          <w:rPr>
            <w:webHidden/>
          </w:rPr>
          <w:tab/>
        </w:r>
        <w:r>
          <w:rPr>
            <w:webHidden/>
          </w:rPr>
          <w:fldChar w:fldCharType="begin"/>
        </w:r>
        <w:r>
          <w:rPr>
            <w:webHidden/>
          </w:rPr>
          <w:instrText xml:space="preserve"> PAGEREF _Toc524089365 \h </w:instrText>
        </w:r>
        <w:r>
          <w:rPr>
            <w:webHidden/>
          </w:rPr>
        </w:r>
        <w:r>
          <w:rPr>
            <w:webHidden/>
          </w:rPr>
          <w:fldChar w:fldCharType="separate"/>
        </w:r>
        <w:r>
          <w:rPr>
            <w:webHidden/>
          </w:rPr>
          <w:t>138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6" w:history="1">
        <w:r w:rsidRPr="00775F62">
          <w:rPr>
            <w:rStyle w:val="Hyperlink"/>
            <w:rFonts w:ascii="Times New Roman" w:hAnsi="Times New Roman"/>
          </w:rPr>
          <w:t>3.8.1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_Toc524089366 \h </w:instrText>
        </w:r>
        <w:r>
          <w:rPr>
            <w:webHidden/>
          </w:rPr>
        </w:r>
        <w:r>
          <w:rPr>
            <w:webHidden/>
          </w:rPr>
          <w:fldChar w:fldCharType="separate"/>
        </w:r>
        <w:r>
          <w:rPr>
            <w:webHidden/>
          </w:rPr>
          <w:t>138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7" w:history="1">
        <w:r w:rsidRPr="00775F62">
          <w:rPr>
            <w:rStyle w:val="Hyperlink"/>
            <w:rFonts w:ascii="Times New Roman" w:hAnsi="Times New Roman"/>
          </w:rPr>
          <w:t>3.8.2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_Toc524089367 \h </w:instrText>
        </w:r>
        <w:r>
          <w:rPr>
            <w:webHidden/>
          </w:rPr>
        </w:r>
        <w:r>
          <w:rPr>
            <w:webHidden/>
          </w:rPr>
          <w:fldChar w:fldCharType="separate"/>
        </w:r>
        <w:r>
          <w:rPr>
            <w:webHidden/>
          </w:rPr>
          <w:t>139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8" w:history="1">
        <w:r w:rsidRPr="00775F62">
          <w:rPr>
            <w:rStyle w:val="Hyperlink"/>
            <w:rFonts w:ascii="Times New Roman" w:hAnsi="Times New Roman"/>
          </w:rPr>
          <w:t>3.9.</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14.00 – Podrobné údaje o sekuritizacích (SEC DETAILS)</w:t>
        </w:r>
        <w:r>
          <w:rPr>
            <w:webHidden/>
          </w:rPr>
          <w:tab/>
        </w:r>
        <w:r>
          <w:rPr>
            <w:webHidden/>
          </w:rPr>
          <w:fldChar w:fldCharType="begin"/>
        </w:r>
        <w:r>
          <w:rPr>
            <w:webHidden/>
          </w:rPr>
          <w:instrText xml:space="preserve"> PAGEREF _Toc524089368 \h </w:instrText>
        </w:r>
        <w:r>
          <w:rPr>
            <w:webHidden/>
          </w:rPr>
        </w:r>
        <w:r>
          <w:rPr>
            <w:webHidden/>
          </w:rPr>
          <w:fldChar w:fldCharType="separate"/>
        </w:r>
        <w:r>
          <w:rPr>
            <w:webHidden/>
          </w:rPr>
          <w:t>148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69" w:history="1">
        <w:r w:rsidRPr="00775F62">
          <w:rPr>
            <w:rStyle w:val="Hyperlink"/>
            <w:rFonts w:ascii="Times New Roman" w:hAnsi="Times New Roman"/>
          </w:rPr>
          <w:t>3.9.1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_Toc524089369 \h </w:instrText>
        </w:r>
        <w:r>
          <w:rPr>
            <w:webHidden/>
          </w:rPr>
        </w:r>
        <w:r>
          <w:rPr>
            <w:webHidden/>
          </w:rPr>
          <w:fldChar w:fldCharType="separate"/>
        </w:r>
        <w:r>
          <w:rPr>
            <w:webHidden/>
          </w:rPr>
          <w:t>148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0" w:history="1">
        <w:r w:rsidRPr="00775F62">
          <w:rPr>
            <w:rStyle w:val="Hyperlink"/>
            <w:rFonts w:ascii="Times New Roman" w:hAnsi="Times New Roman"/>
          </w:rPr>
          <w:t>3.9.2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_Toc524089370 \h </w:instrText>
        </w:r>
        <w:r>
          <w:rPr>
            <w:webHidden/>
          </w:rPr>
        </w:r>
        <w:r>
          <w:rPr>
            <w:webHidden/>
          </w:rPr>
          <w:fldChar w:fldCharType="separate"/>
        </w:r>
        <w:r>
          <w:rPr>
            <w:webHidden/>
          </w:rPr>
          <w:t>149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1" w:history="1">
        <w:r w:rsidRPr="00775F62">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Šablony zaměřené na operační riziko</w:t>
        </w:r>
        <w:r>
          <w:rPr>
            <w:webHidden/>
          </w:rPr>
          <w:tab/>
        </w:r>
        <w:r>
          <w:rPr>
            <w:webHidden/>
          </w:rPr>
          <w:fldChar w:fldCharType="begin"/>
        </w:r>
        <w:r>
          <w:rPr>
            <w:webHidden/>
          </w:rPr>
          <w:instrText xml:space="preserve"> PAGEREF _Toc524089371 \h </w:instrText>
        </w:r>
        <w:r>
          <w:rPr>
            <w:webHidden/>
          </w:rPr>
        </w:r>
        <w:r>
          <w:rPr>
            <w:webHidden/>
          </w:rPr>
          <w:fldChar w:fldCharType="separate"/>
        </w:r>
        <w:r>
          <w:rPr>
            <w:webHidden/>
          </w:rPr>
          <w:t>161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2" w:history="1">
        <w:r w:rsidRPr="00775F62">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775F62">
          <w:rPr>
            <w:rStyle w:val="Hyperlink"/>
          </w:rPr>
          <w:t xml:space="preserve"> </w:t>
        </w:r>
        <w:r w:rsidRPr="00775F62">
          <w:rPr>
            <w:rStyle w:val="Hyperlink"/>
            <w:rFonts w:ascii="Times New Roman" w:hAnsi="Times New Roman"/>
          </w:rPr>
          <w:t>C 16.00 – Operační riziko (OPR)</w:t>
        </w:r>
        <w:r>
          <w:rPr>
            <w:webHidden/>
          </w:rPr>
          <w:tab/>
        </w:r>
        <w:r>
          <w:rPr>
            <w:webHidden/>
          </w:rPr>
          <w:fldChar w:fldCharType="begin"/>
        </w:r>
        <w:r>
          <w:rPr>
            <w:webHidden/>
          </w:rPr>
          <w:instrText xml:space="preserve"> PAGEREF _Toc524089372 \h </w:instrText>
        </w:r>
        <w:r>
          <w:rPr>
            <w:webHidden/>
          </w:rPr>
        </w:r>
        <w:r>
          <w:rPr>
            <w:webHidden/>
          </w:rPr>
          <w:fldChar w:fldCharType="separate"/>
        </w:r>
        <w:r>
          <w:rPr>
            <w:webHidden/>
          </w:rPr>
          <w:t>161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3" w:history="1">
        <w:r w:rsidRPr="00775F62">
          <w:rPr>
            <w:rStyle w:val="Hyperlink"/>
            <w:rFonts w:ascii="Times New Roman" w:hAnsi="Times New Roman"/>
          </w:rPr>
          <w:t>4.1.1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_Toc524089373 \h </w:instrText>
        </w:r>
        <w:r>
          <w:rPr>
            <w:webHidden/>
          </w:rPr>
        </w:r>
        <w:r>
          <w:rPr>
            <w:webHidden/>
          </w:rPr>
          <w:fldChar w:fldCharType="separate"/>
        </w:r>
        <w:r>
          <w:rPr>
            <w:webHidden/>
          </w:rPr>
          <w:t>161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4" w:history="1">
        <w:r w:rsidRPr="00775F62">
          <w:rPr>
            <w:rStyle w:val="Hyperlink"/>
            <w:rFonts w:ascii="Times New Roman" w:hAnsi="Times New Roman"/>
          </w:rPr>
          <w:t>4.1.2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_Toc524089374 \h </w:instrText>
        </w:r>
        <w:r>
          <w:rPr>
            <w:webHidden/>
          </w:rPr>
        </w:r>
        <w:r>
          <w:rPr>
            <w:webHidden/>
          </w:rPr>
          <w:fldChar w:fldCharType="separate"/>
        </w:r>
        <w:r>
          <w:rPr>
            <w:webHidden/>
          </w:rPr>
          <w:t>162</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5" w:history="1">
        <w:r w:rsidRPr="00775F62">
          <w:rPr>
            <w:rStyle w:val="Hyperlink"/>
            <w:rFonts w:ascii="Times New Roman" w:hAnsi="Times New Roman"/>
          </w:rPr>
          <w:t>4.2.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Operační riziko: Podrobné informace o ztrátách v minulém roce (OPR DETAILS)</w:t>
        </w:r>
        <w:r>
          <w:rPr>
            <w:webHidden/>
          </w:rPr>
          <w:tab/>
        </w:r>
        <w:r>
          <w:rPr>
            <w:webHidden/>
          </w:rPr>
          <w:fldChar w:fldCharType="begin"/>
        </w:r>
        <w:r>
          <w:rPr>
            <w:webHidden/>
          </w:rPr>
          <w:instrText xml:space="preserve"> PAGEREF _Toc524089375 \h </w:instrText>
        </w:r>
        <w:r>
          <w:rPr>
            <w:webHidden/>
          </w:rPr>
        </w:r>
        <w:r>
          <w:rPr>
            <w:webHidden/>
          </w:rPr>
          <w:fldChar w:fldCharType="separate"/>
        </w:r>
        <w:r>
          <w:rPr>
            <w:webHidden/>
          </w:rPr>
          <w:t>165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6" w:history="1">
        <w:r w:rsidRPr="00775F62">
          <w:rPr>
            <w:rStyle w:val="Hyperlink"/>
            <w:rFonts w:ascii="Times New Roman" w:hAnsi="Times New Roman"/>
          </w:rPr>
          <w:t>4.2.1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_Toc524089376 \h </w:instrText>
        </w:r>
        <w:r>
          <w:rPr>
            <w:webHidden/>
          </w:rPr>
        </w:r>
        <w:r>
          <w:rPr>
            <w:webHidden/>
          </w:rPr>
          <w:fldChar w:fldCharType="separate"/>
        </w:r>
        <w:r>
          <w:rPr>
            <w:webHidden/>
          </w:rPr>
          <w:t>165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7" w:history="1">
        <w:r w:rsidRPr="00775F62">
          <w:rPr>
            <w:rStyle w:val="Hyperlink"/>
            <w:rFonts w:ascii="Times New Roman" w:hAnsi="Times New Roman"/>
          </w:rPr>
          <w:t>4.2.2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17.01: Operační riziko: ztráty a výtěžky podle oblastí podnikání a druhů událostí v minulém roce (OPR DETAILS 1)</w:t>
        </w:r>
        <w:r>
          <w:rPr>
            <w:webHidden/>
          </w:rPr>
          <w:tab/>
        </w:r>
        <w:r>
          <w:rPr>
            <w:webHidden/>
          </w:rPr>
          <w:fldChar w:fldCharType="begin"/>
        </w:r>
        <w:r>
          <w:rPr>
            <w:webHidden/>
          </w:rPr>
          <w:instrText xml:space="preserve"> PAGEREF _Toc524089377 \h </w:instrText>
        </w:r>
        <w:r>
          <w:rPr>
            <w:webHidden/>
          </w:rPr>
        </w:r>
        <w:r>
          <w:rPr>
            <w:webHidden/>
          </w:rPr>
          <w:fldChar w:fldCharType="separate"/>
        </w:r>
        <w:r>
          <w:rPr>
            <w:webHidden/>
          </w:rPr>
          <w:t>167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8" w:history="1">
        <w:r w:rsidRPr="00775F62">
          <w:rPr>
            <w:rStyle w:val="Hyperlink"/>
            <w:rFonts w:ascii="Times New Roman" w:hAnsi="Times New Roman"/>
          </w:rPr>
          <w:t>4.2.2.1.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_Toc524089378 \h </w:instrText>
        </w:r>
        <w:r>
          <w:rPr>
            <w:webHidden/>
          </w:rPr>
        </w:r>
        <w:r>
          <w:rPr>
            <w:webHidden/>
          </w:rPr>
          <w:fldChar w:fldCharType="separate"/>
        </w:r>
        <w:r>
          <w:rPr>
            <w:webHidden/>
          </w:rPr>
          <w:t>167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79" w:history="1">
        <w:r w:rsidRPr="00775F62">
          <w:rPr>
            <w:rStyle w:val="Hyperlink"/>
            <w:rFonts w:ascii="Times New Roman" w:hAnsi="Times New Roman"/>
          </w:rPr>
          <w:t>4.2.2.2.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_Toc524089379 \h </w:instrText>
        </w:r>
        <w:r>
          <w:rPr>
            <w:webHidden/>
          </w:rPr>
        </w:r>
        <w:r>
          <w:rPr>
            <w:webHidden/>
          </w:rPr>
          <w:fldChar w:fldCharType="separate"/>
        </w:r>
        <w:r>
          <w:rPr>
            <w:webHidden/>
          </w:rPr>
          <w:t>167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0" w:history="1">
        <w:r w:rsidRPr="00775F62">
          <w:rPr>
            <w:rStyle w:val="Hyperlink"/>
            <w:rFonts w:ascii="Times New Roman" w:hAnsi="Times New Roman"/>
          </w:rPr>
          <w:t>4.2.3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 xml:space="preserve">C 17.02: </w:t>
        </w:r>
        <w:r w:rsidRPr="00775F62">
          <w:rPr>
            <w:rStyle w:val="Hyperlink"/>
            <w:rFonts w:ascii="Times New Roman" w:hAnsi="Times New Roman"/>
          </w:rPr>
          <w:t>O</w:t>
        </w:r>
        <w:r w:rsidRPr="00775F62">
          <w:rPr>
            <w:rStyle w:val="Hyperlink"/>
            <w:rFonts w:ascii="Times New Roman" w:hAnsi="Times New Roman"/>
          </w:rPr>
          <w:t>perační riziko: Podrobné informace o největších ztrátových událostech v minulém roce (OPR DETAILS 2)</w:t>
        </w:r>
        <w:r>
          <w:rPr>
            <w:webHidden/>
          </w:rPr>
          <w:tab/>
        </w:r>
        <w:r>
          <w:rPr>
            <w:webHidden/>
          </w:rPr>
          <w:fldChar w:fldCharType="begin"/>
        </w:r>
        <w:r>
          <w:rPr>
            <w:webHidden/>
          </w:rPr>
          <w:instrText xml:space="preserve"> PAGEREF _Toc524089380 \h </w:instrText>
        </w:r>
        <w:r>
          <w:rPr>
            <w:webHidden/>
          </w:rPr>
        </w:r>
        <w:r>
          <w:rPr>
            <w:webHidden/>
          </w:rPr>
          <w:fldChar w:fldCharType="separate"/>
        </w:r>
        <w:r>
          <w:rPr>
            <w:webHidden/>
          </w:rPr>
          <w:t>174</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1" w:history="1">
        <w:r w:rsidRPr="00775F62">
          <w:rPr>
            <w:rStyle w:val="Hyperlink"/>
            <w:rFonts w:ascii="Times New Roman" w:hAnsi="Times New Roman"/>
          </w:rPr>
          <w:t>4.2.3.1.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_Toc524089381 \h </w:instrText>
        </w:r>
        <w:r>
          <w:rPr>
            <w:webHidden/>
          </w:rPr>
        </w:r>
        <w:r>
          <w:rPr>
            <w:webHidden/>
          </w:rPr>
          <w:fldChar w:fldCharType="separate"/>
        </w:r>
        <w:r>
          <w:rPr>
            <w:webHidden/>
          </w:rPr>
          <w:t>174</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2" w:history="1">
        <w:r w:rsidRPr="00775F62">
          <w:rPr>
            <w:rStyle w:val="Hyperlink"/>
            <w:rFonts w:ascii="Times New Roman" w:hAnsi="Times New Roman"/>
          </w:rPr>
          <w:t>4.2.3.2.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_Toc524089382 \h </w:instrText>
        </w:r>
        <w:r>
          <w:rPr>
            <w:webHidden/>
          </w:rPr>
        </w:r>
        <w:r>
          <w:rPr>
            <w:webHidden/>
          </w:rPr>
          <w:fldChar w:fldCharType="separate"/>
        </w:r>
        <w:r>
          <w:rPr>
            <w:webHidden/>
          </w:rPr>
          <w:t>174</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3" w:history="1">
        <w:r w:rsidRPr="00775F62">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Šablony zaměřené na tržní riziko</w:t>
        </w:r>
        <w:r>
          <w:rPr>
            <w:webHidden/>
          </w:rPr>
          <w:tab/>
        </w:r>
        <w:r>
          <w:rPr>
            <w:webHidden/>
          </w:rPr>
          <w:fldChar w:fldCharType="begin"/>
        </w:r>
        <w:r>
          <w:rPr>
            <w:webHidden/>
          </w:rPr>
          <w:instrText xml:space="preserve"> PAGEREF _Toc524089383 \h </w:instrText>
        </w:r>
        <w:r>
          <w:rPr>
            <w:webHidden/>
          </w:rPr>
        </w:r>
        <w:r>
          <w:rPr>
            <w:webHidden/>
          </w:rPr>
          <w:fldChar w:fldCharType="separate"/>
        </w:r>
        <w:r>
          <w:rPr>
            <w:webHidden/>
          </w:rPr>
          <w:t>176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4" w:history="1">
        <w:r w:rsidRPr="00775F62">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18.00 – Tržní riziko: standardizovaný přístup k pozičním rizikům v obchodovaných dluhových nástrojích (MKR SA TDI)</w:t>
        </w:r>
        <w:r>
          <w:rPr>
            <w:webHidden/>
          </w:rPr>
          <w:tab/>
        </w:r>
        <w:r>
          <w:rPr>
            <w:webHidden/>
          </w:rPr>
          <w:fldChar w:fldCharType="begin"/>
        </w:r>
        <w:r>
          <w:rPr>
            <w:webHidden/>
          </w:rPr>
          <w:instrText xml:space="preserve"> PAGEREF _Toc524089384 \h </w:instrText>
        </w:r>
        <w:r>
          <w:rPr>
            <w:webHidden/>
          </w:rPr>
        </w:r>
        <w:r>
          <w:rPr>
            <w:webHidden/>
          </w:rPr>
          <w:fldChar w:fldCharType="separate"/>
        </w:r>
        <w:r>
          <w:rPr>
            <w:webHidden/>
          </w:rPr>
          <w:t>176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5" w:history="1">
        <w:r w:rsidRPr="00775F62">
          <w:rPr>
            <w:rStyle w:val="Hyperlink"/>
            <w:rFonts w:ascii="Times New Roman" w:hAnsi="Times New Roman"/>
          </w:rPr>
          <w:t>5.1.1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_Toc524089385 \h </w:instrText>
        </w:r>
        <w:r>
          <w:rPr>
            <w:webHidden/>
          </w:rPr>
        </w:r>
        <w:r>
          <w:rPr>
            <w:webHidden/>
          </w:rPr>
          <w:fldChar w:fldCharType="separate"/>
        </w:r>
        <w:r>
          <w:rPr>
            <w:webHidden/>
          </w:rPr>
          <w:t>176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6" w:history="1">
        <w:r w:rsidRPr="00775F62">
          <w:rPr>
            <w:rStyle w:val="Hyperlink"/>
            <w:rFonts w:ascii="Times New Roman" w:hAnsi="Times New Roman"/>
          </w:rPr>
          <w:t>5.1.2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_Toc524089386 \h </w:instrText>
        </w:r>
        <w:r>
          <w:rPr>
            <w:webHidden/>
          </w:rPr>
        </w:r>
        <w:r>
          <w:rPr>
            <w:webHidden/>
          </w:rPr>
          <w:fldChar w:fldCharType="separate"/>
        </w:r>
        <w:r>
          <w:rPr>
            <w:webHidden/>
          </w:rPr>
          <w:t>176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7" w:history="1">
        <w:r w:rsidRPr="00775F62">
          <w:rPr>
            <w:rStyle w:val="Hyperlink"/>
            <w:rFonts w:ascii="Times New Roman" w:hAnsi="Times New Roman"/>
          </w:rPr>
          <w:t>5.2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19.00 – TRŽNÍ RIZIKO: STANDARDIZOVANÝ PŘÍSTUP KE SPECIFICKÉMU RIZIKU V SEKURITIZACÍCH (MKR SA SEC)</w:t>
        </w:r>
        <w:r>
          <w:rPr>
            <w:webHidden/>
          </w:rPr>
          <w:tab/>
        </w:r>
        <w:r>
          <w:rPr>
            <w:webHidden/>
          </w:rPr>
          <w:fldChar w:fldCharType="begin"/>
        </w:r>
        <w:r>
          <w:rPr>
            <w:webHidden/>
          </w:rPr>
          <w:instrText xml:space="preserve"> PAGEREF _Toc524089387 \h </w:instrText>
        </w:r>
        <w:r>
          <w:rPr>
            <w:webHidden/>
          </w:rPr>
        </w:r>
        <w:r>
          <w:rPr>
            <w:webHidden/>
          </w:rPr>
          <w:fldChar w:fldCharType="separate"/>
        </w:r>
        <w:r>
          <w:rPr>
            <w:webHidden/>
          </w:rPr>
          <w:t>179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8" w:history="1">
        <w:r w:rsidRPr="00775F62">
          <w:rPr>
            <w:rStyle w:val="Hyperlink"/>
            <w:rFonts w:ascii="Times New Roman" w:hAnsi="Times New Roman"/>
          </w:rPr>
          <w:t>5.2.1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_Toc524089388 \h </w:instrText>
        </w:r>
        <w:r>
          <w:rPr>
            <w:webHidden/>
          </w:rPr>
        </w:r>
        <w:r>
          <w:rPr>
            <w:webHidden/>
          </w:rPr>
          <w:fldChar w:fldCharType="separate"/>
        </w:r>
        <w:r>
          <w:rPr>
            <w:webHidden/>
          </w:rPr>
          <w:t>179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89" w:history="1">
        <w:r w:rsidRPr="00775F62">
          <w:rPr>
            <w:rStyle w:val="Hyperlink"/>
            <w:rFonts w:ascii="Times New Roman" w:hAnsi="Times New Roman"/>
          </w:rPr>
          <w:t>5.2.2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_Toc524089389 \h </w:instrText>
        </w:r>
        <w:r>
          <w:rPr>
            <w:webHidden/>
          </w:rPr>
        </w:r>
        <w:r>
          <w:rPr>
            <w:webHidden/>
          </w:rPr>
          <w:fldChar w:fldCharType="separate"/>
        </w:r>
        <w:r>
          <w:rPr>
            <w:webHidden/>
          </w:rPr>
          <w:t>180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0" w:history="1">
        <w:r w:rsidRPr="00775F62">
          <w:rPr>
            <w:rStyle w:val="Hyperlink"/>
            <w:rFonts w:ascii="Times New Roman" w:hAnsi="Times New Roman"/>
          </w:rPr>
          <w:t>5.3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20.00 – TRŽNÍ RIZIKO: STANDARDIZOVANÝ PŘÍSTUP KE SPECIFICKÉMU RIZIKU V PŘÍPADĚ POZIC ZAŘAZENÝCH DO PORTFOLIA OBCHODOVÁNÍ S KORELACÍ (MKR SA CTP)</w:t>
        </w:r>
        <w:r>
          <w:rPr>
            <w:webHidden/>
          </w:rPr>
          <w:tab/>
        </w:r>
        <w:r>
          <w:rPr>
            <w:webHidden/>
          </w:rPr>
          <w:fldChar w:fldCharType="begin"/>
        </w:r>
        <w:r>
          <w:rPr>
            <w:webHidden/>
          </w:rPr>
          <w:instrText xml:space="preserve"> PAGEREF _Toc524089390 \h </w:instrText>
        </w:r>
        <w:r>
          <w:rPr>
            <w:webHidden/>
          </w:rPr>
        </w:r>
        <w:r>
          <w:rPr>
            <w:webHidden/>
          </w:rPr>
          <w:fldChar w:fldCharType="separate"/>
        </w:r>
        <w:r>
          <w:rPr>
            <w:webHidden/>
          </w:rPr>
          <w:t>182</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1" w:history="1">
        <w:r w:rsidRPr="00775F62">
          <w:rPr>
            <w:rStyle w:val="Hyperlink"/>
            <w:rFonts w:ascii="Times New Roman" w:hAnsi="Times New Roman"/>
          </w:rPr>
          <w:t>5.3.1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_Toc524089391 \h </w:instrText>
        </w:r>
        <w:r>
          <w:rPr>
            <w:webHidden/>
          </w:rPr>
        </w:r>
        <w:r>
          <w:rPr>
            <w:webHidden/>
          </w:rPr>
          <w:fldChar w:fldCharType="separate"/>
        </w:r>
        <w:r>
          <w:rPr>
            <w:webHidden/>
          </w:rPr>
          <w:t>182</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2" w:history="1">
        <w:r w:rsidRPr="00775F62">
          <w:rPr>
            <w:rStyle w:val="Hyperlink"/>
            <w:rFonts w:ascii="Times New Roman" w:hAnsi="Times New Roman"/>
          </w:rPr>
          <w:t>5.3.2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_Toc524089392 \h </w:instrText>
        </w:r>
        <w:r>
          <w:rPr>
            <w:webHidden/>
          </w:rPr>
        </w:r>
        <w:r>
          <w:rPr>
            <w:webHidden/>
          </w:rPr>
          <w:fldChar w:fldCharType="separate"/>
        </w:r>
        <w:r>
          <w:rPr>
            <w:webHidden/>
          </w:rPr>
          <w:t>183</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3" w:history="1">
        <w:r w:rsidRPr="00775F62">
          <w:rPr>
            <w:rStyle w:val="Hyperlink"/>
            <w:rFonts w:ascii="Times New Roman" w:hAnsi="Times New Roman"/>
          </w:rPr>
          <w:t>5.4</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21.00 – Tržní riziko: standardizovaný přístup k pozičnímu riziku v případě akcií (MKR SA EQU)</w:t>
        </w:r>
        <w:r>
          <w:rPr>
            <w:webHidden/>
          </w:rPr>
          <w:tab/>
        </w:r>
        <w:r>
          <w:rPr>
            <w:webHidden/>
          </w:rPr>
          <w:fldChar w:fldCharType="begin"/>
        </w:r>
        <w:r>
          <w:rPr>
            <w:webHidden/>
          </w:rPr>
          <w:instrText xml:space="preserve"> PAGEREF _Toc524089393 \h </w:instrText>
        </w:r>
        <w:r>
          <w:rPr>
            <w:webHidden/>
          </w:rPr>
        </w:r>
        <w:r>
          <w:rPr>
            <w:webHidden/>
          </w:rPr>
          <w:fldChar w:fldCharType="separate"/>
        </w:r>
        <w:r>
          <w:rPr>
            <w:webHidden/>
          </w:rPr>
          <w:t>186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4" w:history="1">
        <w:r w:rsidRPr="00775F62">
          <w:rPr>
            <w:rStyle w:val="Hyperlink"/>
            <w:rFonts w:ascii="Times New Roman" w:hAnsi="Times New Roman"/>
          </w:rPr>
          <w:t>5.4.1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_Toc524089394 \h </w:instrText>
        </w:r>
        <w:r>
          <w:rPr>
            <w:webHidden/>
          </w:rPr>
        </w:r>
        <w:r>
          <w:rPr>
            <w:webHidden/>
          </w:rPr>
          <w:fldChar w:fldCharType="separate"/>
        </w:r>
        <w:r>
          <w:rPr>
            <w:webHidden/>
          </w:rPr>
          <w:t>186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5" w:history="1">
        <w:r w:rsidRPr="00775F62">
          <w:rPr>
            <w:rStyle w:val="Hyperlink"/>
            <w:rFonts w:ascii="Times New Roman" w:hAnsi="Times New Roman"/>
          </w:rPr>
          <w:t>5.4.2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_Toc524089395 \h </w:instrText>
        </w:r>
        <w:r>
          <w:rPr>
            <w:webHidden/>
          </w:rPr>
        </w:r>
        <w:r>
          <w:rPr>
            <w:webHidden/>
          </w:rPr>
          <w:fldChar w:fldCharType="separate"/>
        </w:r>
        <w:r>
          <w:rPr>
            <w:webHidden/>
          </w:rPr>
          <w:t>186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6" w:history="1">
        <w:r w:rsidRPr="00775F62">
          <w:rPr>
            <w:rStyle w:val="Hyperlink"/>
            <w:rFonts w:ascii="Times New Roman" w:hAnsi="Times New Roman"/>
          </w:rPr>
          <w:t>5.5</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22.00 – Tržní riziko: standardizované přístupy k měnovému riziku (MKR SA FX)</w:t>
        </w:r>
        <w:r>
          <w:rPr>
            <w:webHidden/>
          </w:rPr>
          <w:tab/>
        </w:r>
        <w:r>
          <w:rPr>
            <w:webHidden/>
          </w:rPr>
          <w:fldChar w:fldCharType="begin"/>
        </w:r>
        <w:r>
          <w:rPr>
            <w:webHidden/>
          </w:rPr>
          <w:instrText xml:space="preserve"> PAGEREF _Toc524089396 \h </w:instrText>
        </w:r>
        <w:r>
          <w:rPr>
            <w:webHidden/>
          </w:rPr>
        </w:r>
        <w:r>
          <w:rPr>
            <w:webHidden/>
          </w:rPr>
          <w:fldChar w:fldCharType="separate"/>
        </w:r>
        <w:r>
          <w:rPr>
            <w:webHidden/>
          </w:rPr>
          <w:t>188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7" w:history="1">
        <w:r w:rsidRPr="00775F62">
          <w:rPr>
            <w:rStyle w:val="Hyperlink"/>
            <w:rFonts w:ascii="Times New Roman" w:hAnsi="Times New Roman"/>
          </w:rPr>
          <w:t>5.5.1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_Toc524089397 \h </w:instrText>
        </w:r>
        <w:r>
          <w:rPr>
            <w:webHidden/>
          </w:rPr>
        </w:r>
        <w:r>
          <w:rPr>
            <w:webHidden/>
          </w:rPr>
          <w:fldChar w:fldCharType="separate"/>
        </w:r>
        <w:r>
          <w:rPr>
            <w:webHidden/>
          </w:rPr>
          <w:t>188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8" w:history="1">
        <w:r w:rsidRPr="00775F62">
          <w:rPr>
            <w:rStyle w:val="Hyperlink"/>
            <w:rFonts w:ascii="Times New Roman" w:hAnsi="Times New Roman"/>
          </w:rPr>
          <w:t>5.5.2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_Toc524089398 \h </w:instrText>
        </w:r>
        <w:r>
          <w:rPr>
            <w:webHidden/>
          </w:rPr>
        </w:r>
        <w:r>
          <w:rPr>
            <w:webHidden/>
          </w:rPr>
          <w:fldChar w:fldCharType="separate"/>
        </w:r>
        <w:r>
          <w:rPr>
            <w:webHidden/>
          </w:rPr>
          <w:t>188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399" w:history="1">
        <w:r w:rsidRPr="00775F62">
          <w:rPr>
            <w:rStyle w:val="Hyperlink"/>
            <w:rFonts w:ascii="Times New Roman" w:hAnsi="Times New Roman"/>
          </w:rPr>
          <w:t>5.6.</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23.00 – Tržní riziko: standardizované přístupy pro komodity (MKR SA COM)</w:t>
        </w:r>
        <w:r>
          <w:rPr>
            <w:webHidden/>
          </w:rPr>
          <w:tab/>
        </w:r>
        <w:r>
          <w:rPr>
            <w:webHidden/>
          </w:rPr>
          <w:fldChar w:fldCharType="begin"/>
        </w:r>
        <w:r>
          <w:rPr>
            <w:webHidden/>
          </w:rPr>
          <w:instrText xml:space="preserve"> PAGEREF _Toc524089399 \h </w:instrText>
        </w:r>
        <w:r>
          <w:rPr>
            <w:webHidden/>
          </w:rPr>
        </w:r>
        <w:r>
          <w:rPr>
            <w:webHidden/>
          </w:rPr>
          <w:fldChar w:fldCharType="separate"/>
        </w:r>
        <w:r>
          <w:rPr>
            <w:webHidden/>
          </w:rPr>
          <w:t>191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0" w:history="1">
        <w:r w:rsidRPr="00775F62">
          <w:rPr>
            <w:rStyle w:val="Hyperlink"/>
            <w:rFonts w:ascii="Times New Roman" w:hAnsi="Times New Roman"/>
          </w:rPr>
          <w:t>5.6.1.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_Toc524089400 \h </w:instrText>
        </w:r>
        <w:r>
          <w:rPr>
            <w:webHidden/>
          </w:rPr>
        </w:r>
        <w:r>
          <w:rPr>
            <w:webHidden/>
          </w:rPr>
          <w:fldChar w:fldCharType="separate"/>
        </w:r>
        <w:r>
          <w:rPr>
            <w:webHidden/>
          </w:rPr>
          <w:t>191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1" w:history="1">
        <w:r w:rsidRPr="00775F62">
          <w:rPr>
            <w:rStyle w:val="Hyperlink"/>
            <w:rFonts w:ascii="Times New Roman" w:hAnsi="Times New Roman"/>
          </w:rPr>
          <w:t>5.6.2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_Toc524089401 \h </w:instrText>
        </w:r>
        <w:r>
          <w:rPr>
            <w:webHidden/>
          </w:rPr>
        </w:r>
        <w:r>
          <w:rPr>
            <w:webHidden/>
          </w:rPr>
          <w:fldChar w:fldCharType="separate"/>
        </w:r>
        <w:r>
          <w:rPr>
            <w:webHidden/>
          </w:rPr>
          <w:t>191</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2" w:history="1">
        <w:r w:rsidRPr="00775F62">
          <w:rPr>
            <w:rStyle w:val="Hyperlink"/>
            <w:rFonts w:ascii="Times New Roman" w:hAnsi="Times New Roman"/>
          </w:rPr>
          <w:t>5.7.</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24.00 - Interní model pro tržní riziko (MKR IM)</w:t>
        </w:r>
        <w:r>
          <w:rPr>
            <w:webHidden/>
          </w:rPr>
          <w:tab/>
        </w:r>
        <w:r>
          <w:rPr>
            <w:webHidden/>
          </w:rPr>
          <w:fldChar w:fldCharType="begin"/>
        </w:r>
        <w:r>
          <w:rPr>
            <w:webHidden/>
          </w:rPr>
          <w:instrText xml:space="preserve"> PAGEREF _Toc524089402 \h </w:instrText>
        </w:r>
        <w:r>
          <w:rPr>
            <w:webHidden/>
          </w:rPr>
        </w:r>
        <w:r>
          <w:rPr>
            <w:webHidden/>
          </w:rPr>
          <w:fldChar w:fldCharType="separate"/>
        </w:r>
        <w:r>
          <w:rPr>
            <w:webHidden/>
          </w:rPr>
          <w:t>193</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3" w:history="1">
        <w:r w:rsidRPr="00775F62">
          <w:rPr>
            <w:rStyle w:val="Hyperlink"/>
            <w:rFonts w:ascii="Times New Roman" w:hAnsi="Times New Roman"/>
          </w:rPr>
          <w:t>5.7.1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_Toc524089403 \h </w:instrText>
        </w:r>
        <w:r>
          <w:rPr>
            <w:webHidden/>
          </w:rPr>
        </w:r>
        <w:r>
          <w:rPr>
            <w:webHidden/>
          </w:rPr>
          <w:fldChar w:fldCharType="separate"/>
        </w:r>
        <w:r>
          <w:rPr>
            <w:webHidden/>
          </w:rPr>
          <w:t>193</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4" w:history="1">
        <w:r w:rsidRPr="00775F62">
          <w:rPr>
            <w:rStyle w:val="Hyperlink"/>
            <w:rFonts w:ascii="Times New Roman" w:hAnsi="Times New Roman"/>
          </w:rPr>
          <w:t>5.7.2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_Toc524089404 \h </w:instrText>
        </w:r>
        <w:r>
          <w:rPr>
            <w:webHidden/>
          </w:rPr>
        </w:r>
        <w:r>
          <w:rPr>
            <w:webHidden/>
          </w:rPr>
          <w:fldChar w:fldCharType="separate"/>
        </w:r>
        <w:r>
          <w:rPr>
            <w:webHidden/>
          </w:rPr>
          <w:t>193</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5" w:history="1">
        <w:r w:rsidRPr="00775F62">
          <w:rPr>
            <w:rStyle w:val="Hyperlink"/>
            <w:rFonts w:ascii="Times New Roman" w:hAnsi="Times New Roman"/>
          </w:rPr>
          <w:t>5.8.</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25.00 – RIZIKO ÚVĚROVÝCH ÚPRAV V OCENĚNÍ (CVA)</w:t>
        </w:r>
        <w:r>
          <w:rPr>
            <w:webHidden/>
          </w:rPr>
          <w:tab/>
        </w:r>
        <w:r>
          <w:rPr>
            <w:webHidden/>
          </w:rPr>
          <w:fldChar w:fldCharType="begin"/>
        </w:r>
        <w:r>
          <w:rPr>
            <w:webHidden/>
          </w:rPr>
          <w:instrText xml:space="preserve"> PAGEREF _Toc524089405 \h </w:instrText>
        </w:r>
        <w:r>
          <w:rPr>
            <w:webHidden/>
          </w:rPr>
        </w:r>
        <w:r>
          <w:rPr>
            <w:webHidden/>
          </w:rPr>
          <w:fldChar w:fldCharType="separate"/>
        </w:r>
        <w:r>
          <w:rPr>
            <w:webHidden/>
          </w:rPr>
          <w:t>196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6" w:history="1">
        <w:r w:rsidRPr="00775F62">
          <w:rPr>
            <w:rStyle w:val="Hyperlink"/>
            <w:rFonts w:ascii="Times New Roman" w:hAnsi="Times New Roman"/>
          </w:rPr>
          <w:t>5.8.1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_Toc524089406 \h </w:instrText>
        </w:r>
        <w:r>
          <w:rPr>
            <w:webHidden/>
          </w:rPr>
        </w:r>
        <w:r>
          <w:rPr>
            <w:webHidden/>
          </w:rPr>
          <w:fldChar w:fldCharType="separate"/>
        </w:r>
        <w:r>
          <w:rPr>
            <w:webHidden/>
          </w:rPr>
          <w:t>196</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7" w:history="1">
        <w:r w:rsidRPr="00775F62">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Obezřetné oceňování (PruVal)</w:t>
        </w:r>
        <w:r>
          <w:rPr>
            <w:webHidden/>
          </w:rPr>
          <w:tab/>
        </w:r>
        <w:r>
          <w:rPr>
            <w:webHidden/>
          </w:rPr>
          <w:fldChar w:fldCharType="begin"/>
        </w:r>
        <w:r>
          <w:rPr>
            <w:webHidden/>
          </w:rPr>
          <w:instrText xml:space="preserve"> PAGEREF _Toc524089407 \h </w:instrText>
        </w:r>
        <w:r>
          <w:rPr>
            <w:webHidden/>
          </w:rPr>
        </w:r>
        <w:r>
          <w:rPr>
            <w:webHidden/>
          </w:rPr>
          <w:fldChar w:fldCharType="separate"/>
        </w:r>
        <w:r>
          <w:rPr>
            <w:webHidden/>
          </w:rPr>
          <w:t>199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8" w:history="1">
        <w:r w:rsidRPr="00775F62">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32.01 - Obezřetné oceňování: Aktiva a závazky oceňované reálnou hodnotou (PruVal 1)</w:t>
        </w:r>
        <w:r>
          <w:rPr>
            <w:webHidden/>
          </w:rPr>
          <w:tab/>
        </w:r>
        <w:r>
          <w:rPr>
            <w:webHidden/>
          </w:rPr>
          <w:fldChar w:fldCharType="begin"/>
        </w:r>
        <w:r>
          <w:rPr>
            <w:webHidden/>
          </w:rPr>
          <w:instrText xml:space="preserve"> PAGEREF _Toc524089408 \h </w:instrText>
        </w:r>
        <w:r>
          <w:rPr>
            <w:webHidden/>
          </w:rPr>
        </w:r>
        <w:r>
          <w:rPr>
            <w:webHidden/>
          </w:rPr>
          <w:fldChar w:fldCharType="separate"/>
        </w:r>
        <w:r>
          <w:rPr>
            <w:webHidden/>
          </w:rPr>
          <w:t>199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09" w:history="1">
        <w:r w:rsidRPr="00775F62">
          <w:rPr>
            <w:rStyle w:val="Hyperlink"/>
            <w:rFonts w:ascii="Times New Roman" w:hAnsi="Times New Roman"/>
          </w:rPr>
          <w:t>6.1.1.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_Toc524089409 \h </w:instrText>
        </w:r>
        <w:r>
          <w:rPr>
            <w:webHidden/>
          </w:rPr>
        </w:r>
        <w:r>
          <w:rPr>
            <w:webHidden/>
          </w:rPr>
          <w:fldChar w:fldCharType="separate"/>
        </w:r>
        <w:r>
          <w:rPr>
            <w:webHidden/>
          </w:rPr>
          <w:t>199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0" w:history="1">
        <w:r w:rsidRPr="00775F62">
          <w:rPr>
            <w:rStyle w:val="Hyperlink"/>
            <w:rFonts w:ascii="Times New Roman" w:hAnsi="Times New Roman"/>
          </w:rPr>
          <w:t>6.2.1.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_Toc524089410 \h </w:instrText>
        </w:r>
        <w:r>
          <w:rPr>
            <w:webHidden/>
          </w:rPr>
        </w:r>
        <w:r>
          <w:rPr>
            <w:webHidden/>
          </w:rPr>
          <w:fldChar w:fldCharType="separate"/>
        </w:r>
        <w:r>
          <w:rPr>
            <w:webHidden/>
          </w:rPr>
          <w:t>199</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1" w:history="1">
        <w:r w:rsidRPr="00775F62">
          <w:rPr>
            <w:rStyle w:val="Hyperlink"/>
            <w:rFonts w:ascii="Times New Roman" w:hAnsi="Times New Roman"/>
          </w:rPr>
          <w:t>6.2.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32.02 - Obezřetné oceňování Základní postup (PruVal 2)</w:t>
        </w:r>
        <w:r>
          <w:rPr>
            <w:webHidden/>
          </w:rPr>
          <w:tab/>
        </w:r>
        <w:r>
          <w:rPr>
            <w:webHidden/>
          </w:rPr>
          <w:fldChar w:fldCharType="begin"/>
        </w:r>
        <w:r>
          <w:rPr>
            <w:webHidden/>
          </w:rPr>
          <w:instrText xml:space="preserve"> PAGEREF _Toc524089411 \h </w:instrText>
        </w:r>
        <w:r>
          <w:rPr>
            <w:webHidden/>
          </w:rPr>
        </w:r>
        <w:r>
          <w:rPr>
            <w:webHidden/>
          </w:rPr>
          <w:fldChar w:fldCharType="separate"/>
        </w:r>
        <w:r>
          <w:rPr>
            <w:webHidden/>
          </w:rPr>
          <w:t>204</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2" w:history="1">
        <w:r w:rsidRPr="00775F62">
          <w:rPr>
            <w:rStyle w:val="Hyperlink"/>
            <w:rFonts w:ascii="Times New Roman" w:hAnsi="Times New Roman"/>
          </w:rPr>
          <w:t>6.2.1.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_Toc524089412 \h </w:instrText>
        </w:r>
        <w:r>
          <w:rPr>
            <w:webHidden/>
          </w:rPr>
        </w:r>
        <w:r>
          <w:rPr>
            <w:webHidden/>
          </w:rPr>
          <w:fldChar w:fldCharType="separate"/>
        </w:r>
        <w:r>
          <w:rPr>
            <w:webHidden/>
          </w:rPr>
          <w:t>204</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3" w:history="1">
        <w:r w:rsidRPr="00775F62">
          <w:rPr>
            <w:rStyle w:val="Hyperlink"/>
            <w:rFonts w:ascii="Times New Roman" w:hAnsi="Times New Roman"/>
          </w:rPr>
          <w:t>6.2.2.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_Toc524089413 \h </w:instrText>
        </w:r>
        <w:r>
          <w:rPr>
            <w:webHidden/>
          </w:rPr>
        </w:r>
        <w:r>
          <w:rPr>
            <w:webHidden/>
          </w:rPr>
          <w:fldChar w:fldCharType="separate"/>
        </w:r>
        <w:r>
          <w:rPr>
            <w:webHidden/>
          </w:rPr>
          <w:t>204</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4" w:history="1">
        <w:r w:rsidRPr="00775F62">
          <w:rPr>
            <w:rStyle w:val="Hyperlink"/>
            <w:rFonts w:ascii="Times New Roman" w:hAnsi="Times New Roman"/>
          </w:rPr>
          <w:t>6.3 C 32.02 - Obezřetné oceňování AVA zohledňující riziko modelů (PruVal 3)</w:t>
        </w:r>
        <w:r>
          <w:rPr>
            <w:webHidden/>
          </w:rPr>
          <w:tab/>
        </w:r>
        <w:r>
          <w:rPr>
            <w:webHidden/>
          </w:rPr>
          <w:fldChar w:fldCharType="begin"/>
        </w:r>
        <w:r>
          <w:rPr>
            <w:webHidden/>
          </w:rPr>
          <w:instrText xml:space="preserve"> PAGEREF _Toc524089414 \h </w:instrText>
        </w:r>
        <w:r>
          <w:rPr>
            <w:webHidden/>
          </w:rPr>
        </w:r>
        <w:r>
          <w:rPr>
            <w:webHidden/>
          </w:rPr>
          <w:fldChar w:fldCharType="separate"/>
        </w:r>
        <w:r>
          <w:rPr>
            <w:webHidden/>
          </w:rPr>
          <w:t>214</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5" w:history="1">
        <w:r w:rsidRPr="00775F62">
          <w:rPr>
            <w:rStyle w:val="Hyperlink"/>
            <w:rFonts w:ascii="Times New Roman" w:hAnsi="Times New Roman"/>
          </w:rPr>
          <w:t>6.3.1.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_Toc524089415 \h </w:instrText>
        </w:r>
        <w:r>
          <w:rPr>
            <w:webHidden/>
          </w:rPr>
        </w:r>
        <w:r>
          <w:rPr>
            <w:webHidden/>
          </w:rPr>
          <w:fldChar w:fldCharType="separate"/>
        </w:r>
        <w:r>
          <w:rPr>
            <w:webHidden/>
          </w:rPr>
          <w:t>214</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6" w:history="1">
        <w:r w:rsidRPr="00775F62">
          <w:rPr>
            <w:rStyle w:val="Hyperlink"/>
            <w:rFonts w:ascii="Times New Roman" w:hAnsi="Times New Roman"/>
          </w:rPr>
          <w:t>6.3.2.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_Toc524089416 \h </w:instrText>
        </w:r>
        <w:r>
          <w:rPr>
            <w:webHidden/>
          </w:rPr>
        </w:r>
        <w:r>
          <w:rPr>
            <w:webHidden/>
          </w:rPr>
          <w:fldChar w:fldCharType="separate"/>
        </w:r>
        <w:r>
          <w:rPr>
            <w:webHidden/>
          </w:rPr>
          <w:t>215</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7" w:history="1">
        <w:r w:rsidRPr="00775F62">
          <w:rPr>
            <w:rStyle w:val="Hyperlink"/>
            <w:rFonts w:ascii="Times New Roman" w:hAnsi="Times New Roman"/>
          </w:rPr>
          <w:t>6.4 C 32.04 - Obezřetné oceňování: AVA zohledňující koncentrované pozice (PruVal 4)</w:t>
        </w:r>
        <w:r>
          <w:rPr>
            <w:webHidden/>
          </w:rPr>
          <w:tab/>
        </w:r>
        <w:r>
          <w:rPr>
            <w:webHidden/>
          </w:rPr>
          <w:fldChar w:fldCharType="begin"/>
        </w:r>
        <w:r>
          <w:rPr>
            <w:webHidden/>
          </w:rPr>
          <w:instrText xml:space="preserve"> PAGEREF _Toc524089417 \h </w:instrText>
        </w:r>
        <w:r>
          <w:rPr>
            <w:webHidden/>
          </w:rPr>
        </w:r>
        <w:r>
          <w:rPr>
            <w:webHidden/>
          </w:rPr>
          <w:fldChar w:fldCharType="separate"/>
        </w:r>
        <w:r>
          <w:rPr>
            <w:webHidden/>
          </w:rPr>
          <w:t>217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8" w:history="1">
        <w:r w:rsidRPr="00775F62">
          <w:rPr>
            <w:rStyle w:val="Hyperlink"/>
            <w:rFonts w:ascii="Times New Roman" w:hAnsi="Times New Roman"/>
          </w:rPr>
          <w:t>6.4.1.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_Toc524089418 \h </w:instrText>
        </w:r>
        <w:r>
          <w:rPr>
            <w:webHidden/>
          </w:rPr>
        </w:r>
        <w:r>
          <w:rPr>
            <w:webHidden/>
          </w:rPr>
          <w:fldChar w:fldCharType="separate"/>
        </w:r>
        <w:r>
          <w:rPr>
            <w:webHidden/>
          </w:rPr>
          <w:t>217</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19" w:history="1">
        <w:r w:rsidRPr="00775F62">
          <w:rPr>
            <w:rStyle w:val="Hyperlink"/>
            <w:rFonts w:ascii="Times New Roman" w:hAnsi="Times New Roman"/>
          </w:rPr>
          <w:t>6.4.2.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_Toc524089419 \h </w:instrText>
        </w:r>
        <w:r>
          <w:rPr>
            <w:webHidden/>
          </w:rPr>
        </w:r>
        <w:r>
          <w:rPr>
            <w:webHidden/>
          </w:rPr>
          <w:fldChar w:fldCharType="separate"/>
        </w:r>
        <w:r>
          <w:rPr>
            <w:webHidden/>
          </w:rPr>
          <w:t>218</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20" w:history="1">
        <w:r w:rsidRPr="00775F62">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C 33.00 – Expozice vůči vládním institucím (GOV)</w:t>
        </w:r>
        <w:r>
          <w:rPr>
            <w:webHidden/>
          </w:rPr>
          <w:tab/>
        </w:r>
        <w:r>
          <w:rPr>
            <w:webHidden/>
          </w:rPr>
          <w:fldChar w:fldCharType="begin"/>
        </w:r>
        <w:r>
          <w:rPr>
            <w:webHidden/>
          </w:rPr>
          <w:instrText xml:space="preserve"> PAGEREF _Toc524089420 \h </w:instrText>
        </w:r>
        <w:r>
          <w:rPr>
            <w:webHidden/>
          </w:rPr>
        </w:r>
        <w:r>
          <w:rPr>
            <w:webHidden/>
          </w:rPr>
          <w:fldChar w:fldCharType="separate"/>
        </w:r>
        <w:r>
          <w:rPr>
            <w:webHidden/>
          </w:rPr>
          <w:t>220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21" w:history="1">
        <w:r w:rsidRPr="00775F62">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Obecné poznámky</w:t>
        </w:r>
        <w:r>
          <w:rPr>
            <w:webHidden/>
          </w:rPr>
          <w:tab/>
        </w:r>
        <w:r>
          <w:rPr>
            <w:webHidden/>
          </w:rPr>
          <w:fldChar w:fldCharType="begin"/>
        </w:r>
        <w:r>
          <w:rPr>
            <w:webHidden/>
          </w:rPr>
          <w:instrText xml:space="preserve"> PAGEREF _Toc524089421 \h </w:instrText>
        </w:r>
        <w:r>
          <w:rPr>
            <w:webHidden/>
          </w:rPr>
        </w:r>
        <w:r>
          <w:rPr>
            <w:webHidden/>
          </w:rPr>
          <w:fldChar w:fldCharType="separate"/>
        </w:r>
        <w:r>
          <w:rPr>
            <w:webHidden/>
          </w:rPr>
          <w:t>220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22" w:history="1">
        <w:r w:rsidRPr="00775F62">
          <w:rPr>
            <w:rStyle w:val="Hyperlink"/>
            <w:rFonts w:ascii="Times New Roman" w:hAnsi="Times New Roman"/>
          </w:rPr>
          <w:t>7.2.</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Oblast působnosti šablony pro expozice vůči „vládním institucím“</w:t>
        </w:r>
        <w:r>
          <w:rPr>
            <w:webHidden/>
          </w:rPr>
          <w:tab/>
        </w:r>
        <w:r>
          <w:rPr>
            <w:webHidden/>
          </w:rPr>
          <w:fldChar w:fldCharType="begin"/>
        </w:r>
        <w:r>
          <w:rPr>
            <w:webHidden/>
          </w:rPr>
          <w:instrText xml:space="preserve"> PAGEREF _Toc524089422 \h </w:instrText>
        </w:r>
        <w:r>
          <w:rPr>
            <w:webHidden/>
          </w:rPr>
        </w:r>
        <w:r>
          <w:rPr>
            <w:webHidden/>
          </w:rPr>
          <w:fldChar w:fldCharType="separate"/>
        </w:r>
        <w:r>
          <w:rPr>
            <w:webHidden/>
          </w:rPr>
          <w:t>220</w:t>
        </w:r>
        <w:r>
          <w:rPr>
            <w:webHidden/>
          </w:rPr>
          <w:fldChar w:fldCharType="end"/>
        </w:r>
      </w:hyperlink>
    </w:p>
    <w:p w:rsidR="007622BF" w:rsidRDefault="007622BF">
      <w:pPr>
        <w:pStyle w:val="TOC2"/>
        <w:rPr>
          <w:rFonts w:asciiTheme="minorHAnsi" w:eastAsiaTheme="minorEastAsia" w:hAnsiTheme="minorHAnsi" w:cstheme="minorBidi"/>
          <w:b w:val="0"/>
          <w:smallCaps w:val="0"/>
          <w:sz w:val="22"/>
          <w:lang w:val="en-GB" w:eastAsia="en-GB" w:bidi="ar-SA"/>
        </w:rPr>
      </w:pPr>
      <w:hyperlink w:anchor="_Toc524089423" w:history="1">
        <w:r w:rsidRPr="00775F62">
          <w:rPr>
            <w:rStyle w:val="Hyperlink"/>
            <w:rFonts w:ascii="Times New Roman" w:hAnsi="Times New Roman"/>
          </w:rPr>
          <w:t>7.3.</w:t>
        </w:r>
        <w:r>
          <w:rPr>
            <w:rFonts w:asciiTheme="minorHAnsi" w:eastAsiaTheme="minorEastAsia" w:hAnsiTheme="minorHAnsi" w:cstheme="minorBidi"/>
            <w:b w:val="0"/>
            <w:smallCaps w:val="0"/>
            <w:sz w:val="22"/>
            <w:lang w:val="en-GB" w:eastAsia="en-GB" w:bidi="ar-SA"/>
          </w:rPr>
          <w:tab/>
        </w:r>
        <w:r w:rsidRPr="00775F62">
          <w:rPr>
            <w:rStyle w:val="Hyperlink"/>
            <w:rFonts w:ascii="Times New Roman" w:hAnsi="Times New Roman"/>
          </w:rPr>
          <w:t>Pokyny pro konkrétní pozice</w:t>
        </w:r>
        <w:r>
          <w:rPr>
            <w:webHidden/>
          </w:rPr>
          <w:tab/>
        </w:r>
        <w:r>
          <w:rPr>
            <w:webHidden/>
          </w:rPr>
          <w:fldChar w:fldCharType="begin"/>
        </w:r>
        <w:r>
          <w:rPr>
            <w:webHidden/>
          </w:rPr>
          <w:instrText xml:space="preserve"> PAGEREF _Toc524089423 \h </w:instrText>
        </w:r>
        <w:r>
          <w:rPr>
            <w:webHidden/>
          </w:rPr>
        </w:r>
        <w:r>
          <w:rPr>
            <w:webHidden/>
          </w:rPr>
          <w:fldChar w:fldCharType="separate"/>
        </w:r>
        <w:r>
          <w:rPr>
            <w:webHidden/>
          </w:rPr>
          <w:t>221</w:t>
        </w:r>
        <w:r>
          <w:rPr>
            <w:webHidden/>
          </w:rPr>
          <w:fldChar w:fldCharType="end"/>
        </w:r>
      </w:hyperlink>
    </w:p>
    <w:p w:rsidR="007136EE" w:rsidRDefault="00B05652">
      <w:pPr>
        <w:rPr>
          <w:rFonts w:asciiTheme="minorHAnsi" w:eastAsiaTheme="minorEastAsia" w:hAnsiTheme="minorHAnsi" w:cstheme="minorBidi"/>
          <w:sz w:val="22"/>
        </w:rPr>
        <w:sectPr w:rsidR="007136EE"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473560865"/>
      <w:bookmarkStart w:id="5" w:name="_Toc524089300"/>
      <w:r>
        <w:rPr>
          <w:rFonts w:ascii="Times New Roman" w:hAnsi="Times New Roman"/>
        </w:rPr>
        <w:t>ČÁST I:</w:t>
      </w:r>
      <w:bookmarkEnd w:id="2"/>
      <w:r>
        <w:rPr>
          <w:rFonts w:ascii="Times New Roman" w:hAnsi="Times New Roman"/>
        </w:rPr>
        <w:t xml:space="preserve"> OBECNÉ POKYNY</w:t>
      </w:r>
      <w:bookmarkEnd w:id="3"/>
      <w:bookmarkEnd w:id="4"/>
      <w:bookmarkEnd w:id="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24089301"/>
      <w:r>
        <w:rPr>
          <w:rFonts w:ascii="Times New Roman" w:hAnsi="Times New Roman"/>
          <w:sz w:val="24"/>
          <w:u w:val="none"/>
        </w:rPr>
        <w:t>1.</w:t>
      </w:r>
      <w:r w:rsidR="00D96356" w:rsidRPr="00D96356">
        <w:rPr>
          <w:b/>
          <w:u w:val="none"/>
        </w:rPr>
        <w:tab/>
      </w:r>
      <w:r>
        <w:rPr>
          <w:rFonts w:ascii="Times New Roman" w:hAnsi="Times New Roman"/>
          <w:sz w:val="24"/>
          <w:u w:val="none"/>
        </w:rPr>
        <w:t>Struktura a konvence</w:t>
      </w:r>
      <w:bookmarkEnd w:id="6"/>
      <w:bookmarkEnd w:id="7"/>
      <w:bookmarkEnd w:id="8"/>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524089302"/>
      <w:r>
        <w:rPr>
          <w:rFonts w:ascii="Times New Roman" w:hAnsi="Times New Roman"/>
          <w:sz w:val="24"/>
          <w:u w:val="none"/>
        </w:rPr>
        <w:t>1.1</w:t>
      </w:r>
      <w:r w:rsidR="006C04A6">
        <w:rPr>
          <w:rFonts w:ascii="Times New Roman" w:hAnsi="Times New Roman"/>
          <w:sz w:val="24"/>
          <w:u w:val="none"/>
        </w:rPr>
        <w:t>.</w:t>
      </w:r>
      <w:r w:rsidR="00D96356" w:rsidRPr="00D96356">
        <w:rPr>
          <w:b/>
          <w:u w:val="none"/>
        </w:rPr>
        <w:tab/>
      </w:r>
      <w:r>
        <w:rPr>
          <w:rFonts w:ascii="Times New Roman" w:hAnsi="Times New Roman"/>
          <w:sz w:val="24"/>
          <w:u w:val="none"/>
        </w:rPr>
        <w:t>Struktura</w:t>
      </w:r>
      <w:bookmarkEnd w:id="9"/>
      <w:bookmarkEnd w:id="10"/>
      <w:bookmarkEnd w:id="13"/>
    </w:p>
    <w:p w:rsidR="002648B0" w:rsidRPr="00392FFD" w:rsidRDefault="00125707" w:rsidP="00E81339">
      <w:pPr>
        <w:pStyle w:val="InstructionsText2"/>
        <w:numPr>
          <w:ilvl w:val="0"/>
          <w:numId w:val="0"/>
        </w:numPr>
        <w:ind w:left="993"/>
      </w:pPr>
      <w:r>
        <w:t>1.</w:t>
      </w:r>
      <w:r w:rsidR="00D96356" w:rsidRPr="00D96356">
        <w:rPr>
          <w:b/>
        </w:rPr>
        <w:tab/>
      </w:r>
      <w:r>
        <w:t>Rámec celkově sestává ze šablon, které lze rozdělit do pěti skupin:</w:t>
      </w:r>
    </w:p>
    <w:p w:rsidR="002648B0" w:rsidRPr="00392FFD" w:rsidRDefault="00125707" w:rsidP="00E81339">
      <w:pPr>
        <w:pStyle w:val="InstructionsText2"/>
        <w:numPr>
          <w:ilvl w:val="0"/>
          <w:numId w:val="0"/>
        </w:numPr>
        <w:ind w:left="993"/>
      </w:pPr>
      <w:r>
        <w:t>a)</w:t>
      </w:r>
      <w:r w:rsidR="00D96356" w:rsidRPr="00D96356">
        <w:rPr>
          <w:b/>
        </w:rPr>
        <w:tab/>
      </w:r>
      <w:r>
        <w:t>kapitálová přiměřenost, přehled regulatorního kapitálu; celkový objem rizikové expozice;</w:t>
      </w:r>
    </w:p>
    <w:p w:rsidR="00436204" w:rsidRPr="00392FFD" w:rsidRDefault="00125707" w:rsidP="00E81339">
      <w:pPr>
        <w:pStyle w:val="InstructionsText2"/>
        <w:numPr>
          <w:ilvl w:val="0"/>
          <w:numId w:val="0"/>
        </w:numPr>
        <w:ind w:left="993"/>
      </w:pPr>
      <w:r>
        <w:t>b)</w:t>
      </w:r>
      <w:r w:rsidR="00D96356" w:rsidRPr="00D96356">
        <w:rPr>
          <w:b/>
        </w:rPr>
        <w:tab/>
      </w:r>
      <w:r>
        <w:t>skupinová solventnost, přehled plnění solventnostních požadavků všemi su</w:t>
      </w:r>
      <w:r>
        <w:t>b</w:t>
      </w:r>
      <w:r>
        <w:t>jekty, které jsou zahrnuty do konsolidace vykazujícího subjektu;</w:t>
      </w:r>
    </w:p>
    <w:p w:rsidR="002648B0" w:rsidRPr="00392FFD" w:rsidRDefault="00125707" w:rsidP="00E81339">
      <w:pPr>
        <w:pStyle w:val="InstructionsText2"/>
        <w:numPr>
          <w:ilvl w:val="0"/>
          <w:numId w:val="0"/>
        </w:numPr>
        <w:ind w:left="993"/>
      </w:pPr>
      <w:r>
        <w:t>c)</w:t>
      </w:r>
      <w:r w:rsidR="00D96356" w:rsidRPr="00D96356">
        <w:rPr>
          <w:b/>
        </w:rPr>
        <w:tab/>
      </w:r>
      <w:r>
        <w:t>úvěrové riziko (včetně rizika protistrany, rizika rozmělnění a vypořádacího r</w:t>
      </w:r>
      <w:r>
        <w:t>i</w:t>
      </w:r>
      <w:r>
        <w:t>zika);</w:t>
      </w:r>
    </w:p>
    <w:p w:rsidR="002648B0" w:rsidRPr="00392FFD" w:rsidRDefault="00125707" w:rsidP="00E81339">
      <w:pPr>
        <w:pStyle w:val="InstructionsText2"/>
        <w:numPr>
          <w:ilvl w:val="0"/>
          <w:numId w:val="0"/>
        </w:numPr>
        <w:ind w:left="993"/>
      </w:pPr>
      <w:r>
        <w:t>d)</w:t>
      </w:r>
      <w:r w:rsidR="00D96356" w:rsidRPr="00D96356">
        <w:rPr>
          <w:b/>
        </w:rPr>
        <w:tab/>
      </w:r>
      <w:r>
        <w:t>tržní riziko (včetně pozičního rizika v obchodním portfoliu, měnového rizika, komoditního rizika a rizika souvisejícího s úvěrovou úpravou v ocenění);</w:t>
      </w:r>
    </w:p>
    <w:p w:rsidR="002648B0" w:rsidRPr="00392FFD" w:rsidRDefault="00125707" w:rsidP="00E81339">
      <w:pPr>
        <w:pStyle w:val="InstructionsText2"/>
        <w:numPr>
          <w:ilvl w:val="0"/>
          <w:numId w:val="0"/>
        </w:numPr>
        <w:ind w:left="993"/>
      </w:pPr>
      <w:r>
        <w:t>e)</w:t>
      </w:r>
      <w:r w:rsidR="00D96356" w:rsidRPr="00D96356">
        <w:rPr>
          <w:b/>
        </w:rPr>
        <w:tab/>
      </w:r>
      <w:r>
        <w:t>operační riziko.</w:t>
      </w:r>
    </w:p>
    <w:p w:rsidR="002648B0" w:rsidRPr="00392FFD" w:rsidRDefault="00125707" w:rsidP="00E81339">
      <w:pPr>
        <w:pStyle w:val="InstructionsText2"/>
        <w:numPr>
          <w:ilvl w:val="0"/>
          <w:numId w:val="0"/>
        </w:numPr>
        <w:ind w:left="993"/>
      </w:pPr>
      <w:r>
        <w:t>2.</w:t>
      </w:r>
      <w:r w:rsidR="00D96356" w:rsidRPr="00D96356">
        <w:rPr>
          <w:b/>
        </w:rPr>
        <w:tab/>
      </w:r>
      <w:r>
        <w:t>Ke každé šabloně jsou uvedeny odkazy na právní předpisy. V této části prov</w:t>
      </w:r>
      <w:r>
        <w:t>á</w:t>
      </w:r>
      <w:r>
        <w:t>děcí technické normy jsou obsaženy další podrobné informace týkající se obecně</w:t>
      </w:r>
      <w:r>
        <w:t>j</w:t>
      </w:r>
      <w:r>
        <w:t>ších aspektů podávání zpráv ke každé skupině šablon, pokyny ohledně specifických pozic a také pravidla pro ověřování.</w:t>
      </w:r>
    </w:p>
    <w:p w:rsidR="005643EA" w:rsidRPr="00392FFD" w:rsidRDefault="00125707" w:rsidP="00E81339">
      <w:pPr>
        <w:pStyle w:val="InstructionsText2"/>
        <w:numPr>
          <w:ilvl w:val="0"/>
          <w:numId w:val="0"/>
        </w:numPr>
        <w:ind w:left="993"/>
      </w:pPr>
      <w:r>
        <w:t>3.</w:t>
      </w:r>
      <w:r w:rsidR="00D96356" w:rsidRPr="00D96356">
        <w:rPr>
          <w:b/>
        </w:rPr>
        <w:tab/>
      </w:r>
      <w:r>
        <w:t>Instituce předkládají pouze relevantní šablony, a to v závislosti na přístupu p</w:t>
      </w:r>
      <w:r>
        <w:t>o</w:t>
      </w:r>
      <w:r>
        <w:t>užívaném pro určení kapitálových požadavků.</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24089303"/>
      <w:r>
        <w:rPr>
          <w:rFonts w:ascii="Times New Roman" w:hAnsi="Times New Roman"/>
          <w:sz w:val="24"/>
          <w:u w:val="none"/>
        </w:rPr>
        <w:t>1.2.</w:t>
      </w:r>
      <w:r w:rsidR="00D96356" w:rsidRPr="00D96356">
        <w:rPr>
          <w:b/>
          <w:u w:val="none"/>
        </w:rPr>
        <w:tab/>
      </w:r>
      <w:r>
        <w:rPr>
          <w:rFonts w:ascii="Times New Roman" w:hAnsi="Times New Roman"/>
          <w:sz w:val="24"/>
          <w:u w:val="none"/>
        </w:rPr>
        <w:t>Konvence v oblasti číslování</w:t>
      </w:r>
      <w:bookmarkEnd w:id="14"/>
      <w:bookmarkEnd w:id="15"/>
      <w:bookmarkEnd w:id="16"/>
    </w:p>
    <w:p w:rsidR="002648B0" w:rsidRPr="00392FFD" w:rsidRDefault="00125707" w:rsidP="00E81339">
      <w:pPr>
        <w:pStyle w:val="InstructionsText2"/>
        <w:numPr>
          <w:ilvl w:val="0"/>
          <w:numId w:val="0"/>
        </w:numPr>
        <w:ind w:left="993"/>
      </w:pPr>
      <w:r>
        <w:t>4.</w:t>
      </w:r>
      <w:r w:rsidR="00D96356" w:rsidRPr="00D96356">
        <w:rPr>
          <w:b/>
        </w:rPr>
        <w:tab/>
      </w:r>
      <w:r>
        <w:t>Jestliže dokument odkazuje na sloupce, řádky a buňky šablon, řídí se označ</w:t>
      </w:r>
      <w:r>
        <w:t>o</w:t>
      </w:r>
      <w:r>
        <w:t>váním, které je stanoveno v následující tabulce. Tyto číselné kódy jsou ve velké m</w:t>
      </w:r>
      <w:r>
        <w:t>í</w:t>
      </w:r>
      <w:r>
        <w:t>ře používány v pravidlech pro ověřování.</w:t>
      </w:r>
    </w:p>
    <w:p w:rsidR="005643EA" w:rsidRPr="00392FFD" w:rsidRDefault="00125707" w:rsidP="00E81339">
      <w:pPr>
        <w:pStyle w:val="InstructionsText2"/>
        <w:numPr>
          <w:ilvl w:val="0"/>
          <w:numId w:val="0"/>
        </w:numPr>
        <w:ind w:left="993"/>
      </w:pPr>
      <w:r>
        <w:t>5.</w:t>
      </w:r>
      <w:r w:rsidR="00D96356" w:rsidRPr="00D96356">
        <w:rPr>
          <w:b/>
        </w:rPr>
        <w:tab/>
      </w:r>
      <w:r>
        <w:t>V pokynech se používá tento obecný zápis: {šablona; řádek; sloupec}.</w:t>
      </w:r>
    </w:p>
    <w:p w:rsidR="002648B0" w:rsidRPr="00392FFD" w:rsidRDefault="00125707" w:rsidP="00E81339">
      <w:pPr>
        <w:pStyle w:val="InstructionsText2"/>
        <w:numPr>
          <w:ilvl w:val="0"/>
          <w:numId w:val="0"/>
        </w:numPr>
        <w:ind w:left="993"/>
      </w:pPr>
      <w:r>
        <w:t>6.</w:t>
      </w:r>
      <w:r w:rsidR="00D96356" w:rsidRPr="00D96356">
        <w:rPr>
          <w:b/>
        </w:rPr>
        <w:tab/>
      </w:r>
      <w:r>
        <w:t>V případě validací v rámci šablony, v níž se používají pouze údaje z dané š</w:t>
      </w:r>
      <w:r>
        <w:t>a</w:t>
      </w:r>
      <w:r>
        <w:t>blony, zápis neodkazuje na šablonu: {řádek; sloupec}</w:t>
      </w:r>
    </w:p>
    <w:p w:rsidR="005643EA" w:rsidRPr="00392FFD" w:rsidRDefault="00125707" w:rsidP="00E81339">
      <w:pPr>
        <w:pStyle w:val="InstructionsText2"/>
        <w:numPr>
          <w:ilvl w:val="0"/>
          <w:numId w:val="0"/>
        </w:numPr>
        <w:ind w:left="993"/>
      </w:pPr>
      <w:r>
        <w:t>7.</w:t>
      </w:r>
      <w:r w:rsidR="00D96356" w:rsidRPr="00D96356">
        <w:rPr>
          <w:b/>
        </w:rPr>
        <w:tab/>
      </w:r>
      <w:r>
        <w:t>Má-li šablona pouze jeden sloupec, odkazuje se pouze na řádky: {šabl</w:t>
      </w:r>
      <w:r>
        <w:t>o</w:t>
      </w:r>
      <w:r>
        <w:t>na;řádek}</w:t>
      </w:r>
    </w:p>
    <w:p w:rsidR="002648B0" w:rsidRPr="00392FFD" w:rsidRDefault="00125707" w:rsidP="00E81339">
      <w:pPr>
        <w:pStyle w:val="InstructionsText2"/>
        <w:numPr>
          <w:ilvl w:val="0"/>
          <w:numId w:val="0"/>
        </w:numPr>
        <w:ind w:left="993"/>
      </w:pPr>
      <w:r>
        <w:t>8.</w:t>
      </w:r>
      <w:r w:rsidR="00D96356" w:rsidRPr="00D96356">
        <w:rPr>
          <w:b/>
        </w:rPr>
        <w:tab/>
      </w:r>
      <w:r>
        <w:t>Hvězdičkou se označuje skutečnost, že u předem specifikovaných řádků či sloupců byla provedena validace.</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24089304"/>
      <w:r>
        <w:rPr>
          <w:rFonts w:ascii="Times New Roman" w:hAnsi="Times New Roman"/>
          <w:sz w:val="24"/>
          <w:u w:val="none"/>
        </w:rPr>
        <w:lastRenderedPageBreak/>
        <w:t>1.3.</w:t>
      </w:r>
      <w:r w:rsidR="00D96356" w:rsidRPr="00D96356">
        <w:rPr>
          <w:b/>
          <w:u w:val="none"/>
        </w:rPr>
        <w:tab/>
      </w:r>
      <w:r>
        <w:rPr>
          <w:rFonts w:ascii="Times New Roman" w:hAnsi="Times New Roman"/>
          <w:sz w:val="24"/>
          <w:u w:val="none"/>
        </w:rPr>
        <w:t>Konvence v oblasti znamének</w:t>
      </w:r>
      <w:bookmarkEnd w:id="11"/>
      <w:bookmarkEnd w:id="12"/>
      <w:bookmarkEnd w:id="17"/>
      <w:bookmarkEnd w:id="18"/>
      <w:bookmarkEnd w:id="19"/>
    </w:p>
    <w:p w:rsidR="002648B0" w:rsidRDefault="00125707" w:rsidP="00E81339">
      <w:pPr>
        <w:pStyle w:val="InstructionsText2"/>
        <w:numPr>
          <w:ilvl w:val="0"/>
          <w:numId w:val="0"/>
        </w:numPr>
        <w:ind w:left="993"/>
      </w:pPr>
      <w:r>
        <w:t>9.</w:t>
      </w:r>
      <w:r w:rsidR="00D96356" w:rsidRPr="00D96356">
        <w:rPr>
          <w:b/>
        </w:rPr>
        <w:tab/>
      </w:r>
      <w:r>
        <w:t>Jakákoli částka, která zvyšuje kapitál nebo kapitálové požadavky, se zapisuje jako kladné číslo. Naopak jakákoli částka, která celkový kapitál nebo kapitálové požadavky snižuje, se zapisuje jako záporné číslo. Je-li před označením položky uvedeno záporné znaménko (–), předpokládá se, že u této položky nebude uvedeno žádné kladné číslo.</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24089305"/>
      <w:r>
        <w:rPr>
          <w:rFonts w:ascii="Times New Roman" w:hAnsi="Times New Roman"/>
          <w:sz w:val="24"/>
          <w:u w:val="none"/>
        </w:rPr>
        <w:t>1.4.</w:t>
      </w:r>
      <w:r w:rsidR="00D96356" w:rsidRPr="00D96356">
        <w:rPr>
          <w:b/>
          <w:u w:val="none"/>
        </w:rPr>
        <w:tab/>
      </w:r>
      <w:r>
        <w:rPr>
          <w:rFonts w:ascii="Times New Roman" w:hAnsi="Times New Roman"/>
          <w:sz w:val="24"/>
          <w:u w:val="none"/>
        </w:rPr>
        <w:t>Zkratky</w:t>
      </w:r>
      <w:bookmarkEnd w:id="20"/>
    </w:p>
    <w:p w:rsidR="00304CA5" w:rsidRPr="001F2830" w:rsidRDefault="00304CA5" w:rsidP="00E81339">
      <w:pPr>
        <w:pStyle w:val="InstructionsText2"/>
        <w:numPr>
          <w:ilvl w:val="0"/>
          <w:numId w:val="0"/>
        </w:numPr>
        <w:ind w:left="993"/>
      </w:pPr>
      <w:r>
        <w:t>9a. Pro účely této přílohy se na nařízení (EU) č. 575/2013 odkazuje jako na „nař</w:t>
      </w:r>
      <w:r>
        <w:t>í</w:t>
      </w:r>
      <w:r>
        <w:t xml:space="preserve">zení o kapitálových požadavcích“ nebo „CRR“ </w:t>
      </w:r>
      <w:r>
        <w:rPr>
          <w:rStyle w:val="FormatvorlageInstructionsTabelleText"/>
          <w:rFonts w:ascii="Times New Roman" w:hAnsi="Times New Roman"/>
          <w:sz w:val="24"/>
        </w:rPr>
        <w:t xml:space="preserve">a </w:t>
      </w:r>
      <w:r>
        <w:t>na směrnici Evropského parl</w:t>
      </w:r>
      <w:r>
        <w:t>a</w:t>
      </w:r>
      <w:r>
        <w:t>mentu a Rady 2013/36/EU se odkazuje jako na „směrnici o kapitálových požada</w:t>
      </w:r>
      <w:r>
        <w:t>v</w:t>
      </w:r>
      <w:r>
        <w:t>cích“ nebo „CRD“.</w:t>
      </w:r>
    </w:p>
    <w:p w:rsidR="00304CA5" w:rsidRPr="00392FFD" w:rsidRDefault="00304CA5" w:rsidP="00E81339">
      <w:pPr>
        <w:pStyle w:val="InstructionsText2"/>
        <w:numPr>
          <w:ilvl w:val="0"/>
          <w:numId w:val="0"/>
        </w:numPr>
        <w:ind w:left="993"/>
      </w:pPr>
    </w:p>
    <w:p w:rsidR="002648B0" w:rsidRPr="00392FFD" w:rsidRDefault="002648B0" w:rsidP="0002135B">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2" w:name="_Toc360188322"/>
      <w:bookmarkStart w:id="23" w:name="_Toc473560870"/>
      <w:bookmarkStart w:id="24" w:name="_Toc524089306"/>
      <w:r>
        <w:rPr>
          <w:rFonts w:ascii="Times New Roman" w:hAnsi="Times New Roman"/>
        </w:rPr>
        <w:t>ČÁST II: POKYNY K ŠABLONÁM</w:t>
      </w:r>
      <w:bookmarkEnd w:id="22"/>
      <w:bookmarkEnd w:id="23"/>
      <w:bookmarkEnd w:id="24"/>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524089307"/>
      <w:r>
        <w:rPr>
          <w:rFonts w:ascii="Times New Roman" w:hAnsi="Times New Roman"/>
          <w:sz w:val="24"/>
          <w:u w:val="none"/>
        </w:rPr>
        <w:t>1.</w:t>
      </w:r>
      <w:r w:rsidR="00D96356" w:rsidRPr="00D96356">
        <w:rPr>
          <w:b/>
          <w:u w:val="none"/>
        </w:rPr>
        <w:tab/>
      </w:r>
      <w:r>
        <w:rPr>
          <w:rFonts w:ascii="Times New Roman" w:hAnsi="Times New Roman"/>
          <w:sz w:val="24"/>
          <w:u w:val="none"/>
        </w:rPr>
        <w:t>Přehled kapitálové přiměřenosti</w:t>
      </w:r>
      <w:bookmarkEnd w:id="25"/>
      <w:r>
        <w:rPr>
          <w:rFonts w:ascii="Times New Roman" w:hAnsi="Times New Roman"/>
          <w:sz w:val="24"/>
          <w:u w:val="none"/>
        </w:rPr>
        <w:t xml:space="preserve"> (CA)</w:t>
      </w:r>
      <w:bookmarkEnd w:id="26"/>
      <w:bookmarkEnd w:id="27"/>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24089308"/>
      <w:r>
        <w:rPr>
          <w:rFonts w:ascii="Times New Roman" w:hAnsi="Times New Roman"/>
          <w:sz w:val="24"/>
          <w:u w:val="none"/>
        </w:rPr>
        <w:t>1.1</w:t>
      </w:r>
      <w:r w:rsidR="006C04A6">
        <w:rPr>
          <w:rFonts w:ascii="Times New Roman" w:hAnsi="Times New Roman"/>
          <w:sz w:val="24"/>
          <w:u w:val="none"/>
        </w:rPr>
        <w:t>.</w:t>
      </w:r>
      <w:r w:rsidR="00D96356" w:rsidRPr="00D96356">
        <w:rPr>
          <w:b/>
          <w:u w:val="none"/>
        </w:rPr>
        <w:tab/>
      </w:r>
      <w:r>
        <w:rPr>
          <w:rFonts w:ascii="Times New Roman" w:hAnsi="Times New Roman"/>
          <w:sz w:val="24"/>
          <w:u w:val="none"/>
        </w:rPr>
        <w:t>Obecné poznámky</w:t>
      </w:r>
      <w:bookmarkEnd w:id="28"/>
      <w:bookmarkEnd w:id="29"/>
      <w:bookmarkEnd w:id="30"/>
      <w:bookmarkEnd w:id="31"/>
    </w:p>
    <w:p w:rsidR="002648B0" w:rsidRPr="00392FFD" w:rsidRDefault="00125707" w:rsidP="00E81339">
      <w:pPr>
        <w:pStyle w:val="InstructionsText2"/>
        <w:numPr>
          <w:ilvl w:val="0"/>
          <w:numId w:val="0"/>
        </w:numPr>
        <w:ind w:left="993"/>
      </w:pPr>
      <w:r>
        <w:t>10.</w:t>
      </w:r>
      <w:r w:rsidR="00D96356" w:rsidRPr="00D96356">
        <w:rPr>
          <w:b/>
        </w:rPr>
        <w:tab/>
      </w:r>
      <w:r>
        <w:t xml:space="preserve">Šablony CA obsahují informace o čitatelích (kapitál, kapitál tier 1, kmenový kapitál tier 1), jmenovateli (kapitálové požadavky) a přechodných ustanoveních v rámci pilíře 1 a jsou rozděleny do pěti skupin: </w:t>
      </w:r>
    </w:p>
    <w:p w:rsidR="005643EA" w:rsidRPr="00392FFD" w:rsidRDefault="00125707" w:rsidP="00E81339">
      <w:pPr>
        <w:pStyle w:val="InstructionsText2"/>
        <w:numPr>
          <w:ilvl w:val="0"/>
          <w:numId w:val="0"/>
        </w:numPr>
        <w:ind w:left="993"/>
      </w:pPr>
      <w:r>
        <w:t>a)</w:t>
      </w:r>
      <w:r w:rsidR="00D96356" w:rsidRPr="00D96356">
        <w:rPr>
          <w:b/>
        </w:rPr>
        <w:tab/>
      </w:r>
      <w:r>
        <w:t>šablona CA1 obsahuje výši kapitálu institucí rozdělenou na položky, jejichž součtem se získá uvedená částka. Dosažená výše kapitálu zahrnuje souhrnný dopad přechodných ustanovení podle druhu kapitálu;</w:t>
      </w:r>
    </w:p>
    <w:p w:rsidR="005643EA" w:rsidRPr="00392FFD" w:rsidRDefault="00125707" w:rsidP="00E81339">
      <w:pPr>
        <w:pStyle w:val="InstructionsText2"/>
        <w:numPr>
          <w:ilvl w:val="0"/>
          <w:numId w:val="0"/>
        </w:numPr>
        <w:ind w:left="993"/>
      </w:pPr>
      <w:r>
        <w:t>b)</w:t>
      </w:r>
      <w:r w:rsidR="00D96356" w:rsidRPr="00D96356">
        <w:rPr>
          <w:b/>
        </w:rPr>
        <w:tab/>
      </w:r>
      <w:r>
        <w:t>šablona CA2 rekapituluje celkové objemy rizikových expozic (jak jsou defin</w:t>
      </w:r>
      <w:r>
        <w:t>o</w:t>
      </w:r>
      <w:r>
        <w:t>vány v čl. 92 odst. 3 CRR)</w:t>
      </w:r>
    </w:p>
    <w:p w:rsidR="005643EA" w:rsidRPr="00392FFD" w:rsidRDefault="00125707" w:rsidP="00E81339">
      <w:pPr>
        <w:pStyle w:val="InstructionsText2"/>
        <w:numPr>
          <w:ilvl w:val="0"/>
          <w:numId w:val="0"/>
        </w:numPr>
        <w:ind w:left="993"/>
      </w:pPr>
      <w:r>
        <w:t>c)</w:t>
      </w:r>
      <w:r w:rsidR="00D96356" w:rsidRPr="00D96356">
        <w:rPr>
          <w:b/>
        </w:rPr>
        <w:tab/>
      </w:r>
      <w:r>
        <w:t>v šabloně CA3 se uvádí poměry, jejichž minimální úroveň je stanovena v nař</w:t>
      </w:r>
      <w:r>
        <w:t>í</w:t>
      </w:r>
      <w:r>
        <w:t>zení o kapitálových požadavcích, a některé další související údaje;</w:t>
      </w:r>
    </w:p>
    <w:p w:rsidR="005643EA" w:rsidRPr="00392FFD" w:rsidRDefault="00125707" w:rsidP="00E81339">
      <w:pPr>
        <w:pStyle w:val="InstructionsText2"/>
        <w:numPr>
          <w:ilvl w:val="0"/>
          <w:numId w:val="0"/>
        </w:numPr>
        <w:ind w:left="993"/>
      </w:pPr>
      <w:r>
        <w:t>d)</w:t>
      </w:r>
      <w:r w:rsidR="00D96356" w:rsidRPr="00D96356">
        <w:rPr>
          <w:b/>
        </w:rPr>
        <w:tab/>
      </w:r>
      <w:r>
        <w:t>šablona CA4 obsahuje doplňující položky potřebné pro výpočet položek v š</w:t>
      </w:r>
      <w:r>
        <w:t>a</w:t>
      </w:r>
      <w:r>
        <w:t>bloně CA1 a také informace týkající se kapitálových rezerv podle směrnice o kap</w:t>
      </w:r>
      <w:r>
        <w:t>i</w:t>
      </w:r>
      <w:r>
        <w:t xml:space="preserve">tálových požadavcích; </w:t>
      </w:r>
    </w:p>
    <w:p w:rsidR="005643EA" w:rsidRPr="00392FFD" w:rsidRDefault="00125707" w:rsidP="00E81339">
      <w:pPr>
        <w:pStyle w:val="InstructionsText2"/>
        <w:numPr>
          <w:ilvl w:val="0"/>
          <w:numId w:val="0"/>
        </w:numPr>
        <w:ind w:left="993"/>
      </w:pPr>
      <w:r>
        <w:t>e)</w:t>
      </w:r>
      <w:r w:rsidR="00D96356" w:rsidRPr="00D96356">
        <w:rPr>
          <w:b/>
        </w:rPr>
        <w:tab/>
      </w:r>
      <w:r>
        <w:t>šablona CA5 obsahuje údaje potřebné pro výpočet dopadu přechodných ust</w:t>
      </w:r>
      <w:r>
        <w:t>a</w:t>
      </w:r>
      <w:r>
        <w:t>novení na kapitál. Jakmile vyprší platnost přechodných ustanovení, šablona CA5 zanikne.</w:t>
      </w:r>
    </w:p>
    <w:p w:rsidR="00783881" w:rsidRPr="00392FFD" w:rsidRDefault="00125707" w:rsidP="00E81339">
      <w:pPr>
        <w:pStyle w:val="InstructionsText2"/>
        <w:numPr>
          <w:ilvl w:val="0"/>
          <w:numId w:val="0"/>
        </w:numPr>
        <w:ind w:left="993"/>
      </w:pPr>
      <w:r>
        <w:t>11.</w:t>
      </w:r>
      <w:r w:rsidR="00D96356" w:rsidRPr="00D96356">
        <w:rPr>
          <w:b/>
        </w:rPr>
        <w:tab/>
      </w:r>
      <w:r>
        <w:t>Šablony platí pro všechny vykazující subjekty bez ohledu na to, jakými úče</w:t>
      </w:r>
      <w:r>
        <w:t>t</w:t>
      </w:r>
      <w:r>
        <w:t>ními standardy se řídí, přestože některé položky v čitateli jsou charakteristické pro subjekty uplatňující pravidla oceňování typu IAS/IFRS. Údaj udávaný ve jmenov</w:t>
      </w:r>
      <w:r>
        <w:t>a</w:t>
      </w:r>
      <w:r>
        <w:t>teli obecně souvisí s konečnými výsledky uvedenými v odpovídajících šablonách pro výpočet celkového objemu rizikové expozice.</w:t>
      </w:r>
    </w:p>
    <w:p w:rsidR="005643EA" w:rsidRPr="00392FFD" w:rsidRDefault="00125707" w:rsidP="00E81339">
      <w:pPr>
        <w:pStyle w:val="InstructionsText2"/>
        <w:numPr>
          <w:ilvl w:val="0"/>
          <w:numId w:val="0"/>
        </w:numPr>
        <w:ind w:left="993"/>
      </w:pPr>
      <w:r>
        <w:t>12.</w:t>
      </w:r>
      <w:r w:rsidR="00D96356" w:rsidRPr="00D96356">
        <w:rPr>
          <w:b/>
        </w:rPr>
        <w:tab/>
      </w:r>
      <w:r>
        <w:t xml:space="preserve">Celkový kapitál se skládá z různých druhů kapitálu: z kapitálu tier 1, který je součtem kmenového kapitálu tier 1 a vedlejšího kapitálu tier 1, a z kapitálu tier 2. </w:t>
      </w:r>
    </w:p>
    <w:p w:rsidR="00783881" w:rsidRPr="00392FFD" w:rsidRDefault="00125707" w:rsidP="00E81339">
      <w:pPr>
        <w:pStyle w:val="InstructionsText2"/>
        <w:numPr>
          <w:ilvl w:val="0"/>
          <w:numId w:val="0"/>
        </w:numPr>
        <w:ind w:left="993"/>
      </w:pPr>
      <w:r>
        <w:t>13.</w:t>
      </w:r>
      <w:r w:rsidR="00D96356" w:rsidRPr="00D96356">
        <w:rPr>
          <w:b/>
        </w:rPr>
        <w:tab/>
      </w:r>
      <w:r>
        <w:t>Přechodná ustanovení se v šablonách CA zohledňují takto:</w:t>
      </w:r>
    </w:p>
    <w:p w:rsidR="00783881" w:rsidRPr="00392FFD" w:rsidRDefault="00125707" w:rsidP="00E81339">
      <w:pPr>
        <w:pStyle w:val="InstructionsText2"/>
        <w:numPr>
          <w:ilvl w:val="0"/>
          <w:numId w:val="0"/>
        </w:numPr>
        <w:ind w:left="993"/>
      </w:pPr>
      <w:r>
        <w:t>a)</w:t>
      </w:r>
      <w:r w:rsidR="00D96356" w:rsidRPr="00D96356">
        <w:rPr>
          <w:b/>
        </w:rPr>
        <w:tab/>
      </w:r>
      <w:r>
        <w:t>položky v šabloně CA1 se obecně uvádějí bez přechodných úprav. Znamená to, že číselné hodnoty v položkách šablony CA1 se vypočítávají podle závěrečných ustanovení (tj. jako kdyby neexistovala přechodná ustanovení) s výjimkou položek, které shrnují dopad přechodných ustanovení. U každého druhu kapitálu (tj. kmen</w:t>
      </w:r>
      <w:r>
        <w:t>o</w:t>
      </w:r>
      <w:r>
        <w:t>vý kapitál tier 1, vedlejší kapitál tier 1 a kapitál tier 2) jsou tři různé položky, v nichž jsou zohledněny všechny úpravy vyplývající z přechodných ustanovení;</w:t>
      </w:r>
    </w:p>
    <w:p w:rsidR="00113EA5" w:rsidRPr="00392FFD" w:rsidRDefault="00125707" w:rsidP="00E81339">
      <w:pPr>
        <w:pStyle w:val="InstructionsText2"/>
        <w:numPr>
          <w:ilvl w:val="0"/>
          <w:numId w:val="0"/>
        </w:numPr>
        <w:ind w:left="993"/>
      </w:pPr>
      <w:r>
        <w:t>b)</w:t>
      </w:r>
      <w:r w:rsidR="00D96356" w:rsidRPr="00D96356">
        <w:rPr>
          <w:b/>
        </w:rPr>
        <w:tab/>
      </w:r>
      <w:r>
        <w:t xml:space="preserve">přechodná ustanovení mohou způsobit rovněž nedostatek vedlejšího kapitálu tier 1 a kapitálu tier 2 (tj. odpočty nad rámec vedlejšího kapitálu tier 1 a kapitálu tier 2 upravené v uvedeném pořadí v čl. 36 odst. 1 písm. j) a čl. 56 písm. e) nařízení </w:t>
      </w:r>
      <w:r>
        <w:lastRenderedPageBreak/>
        <w:t>o kapitálových požadavcích), a proto mohou položky, které zahrnují tyto nedosta</w:t>
      </w:r>
      <w:r>
        <w:t>t</w:t>
      </w:r>
      <w:r>
        <w:t>ky, nepřímo odrážet dopad přechodných ustanovení.</w:t>
      </w:r>
    </w:p>
    <w:p w:rsidR="005643EA" w:rsidRPr="00392FFD" w:rsidRDefault="00125707" w:rsidP="00E81339">
      <w:pPr>
        <w:pStyle w:val="InstructionsText2"/>
        <w:numPr>
          <w:ilvl w:val="0"/>
          <w:numId w:val="0"/>
        </w:numPr>
        <w:ind w:left="993"/>
      </w:pPr>
      <w:r>
        <w:t>c)</w:t>
      </w:r>
      <w:r w:rsidR="00D96356" w:rsidRPr="00D96356">
        <w:rPr>
          <w:b/>
        </w:rPr>
        <w:tab/>
      </w:r>
      <w:r>
        <w:t>šablona CA5 se používá výhradně pro podávání zpráv o přechodných ustan</w:t>
      </w:r>
      <w:r>
        <w:t>o</w:t>
      </w:r>
      <w:r>
        <w:t xml:space="preserve">veních. </w:t>
      </w:r>
    </w:p>
    <w:p w:rsidR="00783881" w:rsidRPr="00392FFD" w:rsidRDefault="00125707" w:rsidP="00E81339">
      <w:pPr>
        <w:pStyle w:val="InstructionsText2"/>
        <w:numPr>
          <w:ilvl w:val="0"/>
          <w:numId w:val="0"/>
        </w:numPr>
        <w:ind w:left="993"/>
      </w:pPr>
      <w:r>
        <w:t>14.</w:t>
      </w:r>
      <w:r w:rsidR="00D96356" w:rsidRPr="00D96356">
        <w:rPr>
          <w:b/>
        </w:rPr>
        <w:tab/>
      </w:r>
      <w:r>
        <w:t>Postup v případě požadavků v rámci pilíře II se může v EU lišit (čl. 104 odst. 2 CRD musí být proveden do vnitrostátních právních předpisů). Do vykazování so</w:t>
      </w:r>
      <w:r>
        <w:t>l</w:t>
      </w:r>
      <w:r>
        <w:t>ventnosti v rámci nařízení o kapitálových požadavcích se zahrne pouze dopad p</w:t>
      </w:r>
      <w:r>
        <w:t>o</w:t>
      </w:r>
      <w:r>
        <w:t>žadavků v rámci pilíře II na míru solventnosti nebo cílový poměr. Podrobné vyk</w:t>
      </w:r>
      <w:r>
        <w:t>a</w:t>
      </w:r>
      <w:r>
        <w:t>zování požadavků v rámci pilíře II není předmětem článku 99 nařízení o kapitál</w:t>
      </w:r>
      <w:r>
        <w:t>o</w:t>
      </w:r>
      <w:r>
        <w:t xml:space="preserve">vých požadavcích. </w:t>
      </w:r>
    </w:p>
    <w:p w:rsidR="005643EA" w:rsidRPr="00392FFD" w:rsidRDefault="00125707" w:rsidP="00E81339">
      <w:pPr>
        <w:pStyle w:val="InstructionsText2"/>
        <w:numPr>
          <w:ilvl w:val="0"/>
          <w:numId w:val="0"/>
        </w:numPr>
        <w:ind w:left="993"/>
      </w:pPr>
      <w:r>
        <w:t>a)</w:t>
      </w:r>
      <w:r w:rsidR="00D96356" w:rsidRPr="00D96356">
        <w:rPr>
          <w:b/>
        </w:rPr>
        <w:tab/>
      </w:r>
      <w:r>
        <w:t>Šablony CA1, CA2 nebo CA5 obsahují pouze údaje týkající se otázek v rámci pilíře I.</w:t>
      </w:r>
    </w:p>
    <w:p w:rsidR="005643EA" w:rsidRPr="00392FFD" w:rsidRDefault="00125707" w:rsidP="00E81339">
      <w:pPr>
        <w:pStyle w:val="InstructionsText2"/>
        <w:numPr>
          <w:ilvl w:val="0"/>
          <w:numId w:val="0"/>
        </w:numPr>
        <w:ind w:left="993"/>
      </w:pPr>
      <w:r>
        <w:t>b)</w:t>
      </w:r>
      <w:r w:rsidR="00D96356" w:rsidRPr="00D96356">
        <w:rPr>
          <w:b/>
        </w:rPr>
        <w:tab/>
      </w:r>
      <w:r>
        <w:t xml:space="preserve">Šablona CA3 zahrnuje souhrnný dopad dodatečných požadavků dle pilíře II, které se týkají ukazatele kapitálové přiměřenosti. Jedna část se soustředí na dopad hodnot na dané ukazatele, zatímco druhá část se soustředí na vlastní ukazatel. Obě skupiny ukazatelů nemají žádnou další vazbu na šablony CA1, CA2 nebo CA5. </w:t>
      </w:r>
    </w:p>
    <w:p w:rsidR="005643EA" w:rsidRPr="00392FFD" w:rsidRDefault="00125707" w:rsidP="00E81339">
      <w:pPr>
        <w:pStyle w:val="InstructionsText2"/>
        <w:numPr>
          <w:ilvl w:val="0"/>
          <w:numId w:val="0"/>
        </w:numPr>
        <w:ind w:left="993"/>
      </w:pPr>
      <w:r>
        <w:t>c)</w:t>
      </w:r>
      <w:r w:rsidR="00D96356" w:rsidRPr="00D96356">
        <w:rPr>
          <w:b/>
        </w:rPr>
        <w:tab/>
      </w:r>
      <w:r>
        <w:t>Šablona CA4 obsahuje jednu buňku týkající se dodatečných kapitálových p</w:t>
      </w:r>
      <w:r>
        <w:t>o</w:t>
      </w:r>
      <w:r>
        <w:t>žadavků vztahujících se k pilíři II. Tato buňka nemá přes pravidla pro ověřování žádnou vazbu na kapitálové poměry uváděné v šabloně CA3 a odráží čl. 104 odst. 2 směrnice o kapitálových požadavcích, v němž jsou výslovně uvedeny dodatečné požadavky na kapitál jako jedna z možností pro rozhodnutí v rámci pilíře II.</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524089309"/>
      <w:r>
        <w:rPr>
          <w:rFonts w:ascii="Times New Roman" w:hAnsi="Times New Roman"/>
          <w:sz w:val="24"/>
          <w:u w:val="none"/>
        </w:rPr>
        <w:t>1.2</w:t>
      </w:r>
      <w:r w:rsidR="00D96356" w:rsidRPr="00D96356">
        <w:rPr>
          <w:b/>
          <w:u w:val="none"/>
        </w:rPr>
        <w:tab/>
      </w:r>
      <w:r>
        <w:rPr>
          <w:rFonts w:ascii="Times New Roman" w:hAnsi="Times New Roman"/>
          <w:sz w:val="24"/>
        </w:rPr>
        <w:t>C 01.00 – KAPITÁL (CA1)</w:t>
      </w:r>
      <w:bookmarkEnd w:id="32"/>
      <w:bookmarkEnd w:id="35"/>
      <w:r>
        <w:rPr>
          <w:rFonts w:ascii="Times New Roman" w:hAnsi="Times New Roman"/>
          <w:sz w:val="24"/>
        </w:rPr>
        <w:t xml:space="preserve"> </w:t>
      </w:r>
      <w:bookmarkEnd w:id="33"/>
      <w:bookmarkEnd w:id="34"/>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524089310"/>
      <w:r>
        <w:rPr>
          <w:rFonts w:ascii="Times New Roman" w:hAnsi="Times New Roman"/>
          <w:sz w:val="24"/>
          <w:u w:val="none"/>
        </w:rPr>
        <w:t>1.2.1</w:t>
      </w:r>
      <w:r w:rsidR="00D96356" w:rsidRPr="00D96356">
        <w:rPr>
          <w:b/>
          <w:u w:val="none"/>
        </w:rPr>
        <w:tab/>
      </w:r>
      <w:r>
        <w:rPr>
          <w:rFonts w:ascii="Times New Roman" w:hAnsi="Times New Roman"/>
          <w:sz w:val="24"/>
        </w:rPr>
        <w:t xml:space="preserve">Pokyny pro konkrétní </w:t>
      </w:r>
      <w:bookmarkEnd w:id="36"/>
      <w:bookmarkEnd w:id="37"/>
      <w:r>
        <w:rPr>
          <w:rFonts w:ascii="Times New Roman" w:hAnsi="Times New Roman"/>
          <w:sz w:val="24"/>
        </w:rPr>
        <w:t>pozice</w:t>
      </w:r>
      <w:bookmarkEnd w:id="38"/>
      <w:bookmarkEnd w:id="39"/>
      <w:bookmarkEnd w:id="40"/>
    </w:p>
    <w:p w:rsidR="002648B0" w:rsidRPr="00392FFD" w:rsidRDefault="002648B0" w:rsidP="0002135B">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Řádek</w:t>
            </w:r>
          </w:p>
        </w:tc>
        <w:tc>
          <w:tcPr>
            <w:tcW w:w="7620" w:type="dxa"/>
            <w:shd w:val="clear" w:color="auto" w:fill="D9D9D9"/>
          </w:tcPr>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02135B" w:rsidRDefault="00C66473" w:rsidP="0002135B">
            <w:pPr>
              <w:pStyle w:val="InstructionsText"/>
              <w:rPr>
                <w:rStyle w:val="InstructionsTabelleberschrift"/>
                <w:rFonts w:ascii="Times New Roman" w:hAnsi="Times New Roman"/>
                <w:sz w:val="24"/>
              </w:rPr>
            </w:pPr>
            <w:r w:rsidRPr="0002135B">
              <w:rPr>
                <w:rStyle w:val="InstructionsTabelleberschrift"/>
                <w:rFonts w:ascii="Times New Roman" w:hAnsi="Times New Roman"/>
                <w:sz w:val="24"/>
              </w:rPr>
              <w:t>1</w:t>
            </w:r>
            <w:r w:rsidR="00D96356" w:rsidRPr="00D96356">
              <w:rPr>
                <w:b/>
                <w:u w:val="single"/>
              </w:rPr>
              <w:tab/>
            </w:r>
            <w:r w:rsidRPr="0002135B">
              <w:rPr>
                <w:rStyle w:val="InstructionsTabelleberschrift"/>
                <w:rFonts w:ascii="Times New Roman" w:hAnsi="Times New Roman"/>
                <w:sz w:val="24"/>
              </w:rPr>
              <w:t>Kapitál</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118 a článku 72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w:t>
            </w:r>
          </w:p>
          <w:p w:rsidR="005643EA" w:rsidRPr="00392FFD" w:rsidRDefault="002648B0" w:rsidP="0002135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Kapitál instituce je součtem jejího kapitálu tier 1 a tier 2.</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D96356" w:rsidRPr="00D96356">
              <w:rPr>
                <w:b/>
                <w:u w:val="single"/>
              </w:rPr>
              <w:tab/>
            </w:r>
            <w:r>
              <w:rPr>
                <w:rStyle w:val="InstructionsTabelleberschrift"/>
                <w:rFonts w:ascii="Times New Roman" w:hAnsi="Times New Roman"/>
                <w:sz w:val="24"/>
              </w:rPr>
              <w:t>Kapitál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25 nařízení o kapitálových požadavcích.</w:t>
            </w:r>
          </w:p>
          <w:p w:rsidR="005643EA" w:rsidRPr="00392FFD" w:rsidRDefault="00666996" w:rsidP="0002135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Kapitál tier 1 je součtem kmenového kapitálu tier 1 a vedlejšího kapitálu tier 1. </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rsidR="005643EA" w:rsidRPr="00392FFD" w:rsidRDefault="00666996"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D96356" w:rsidRPr="00D96356">
              <w:rPr>
                <w:b/>
                <w:u w:val="single"/>
              </w:rPr>
              <w:tab/>
            </w:r>
            <w:r>
              <w:rPr>
                <w:rStyle w:val="InstructionsTabelleberschrift"/>
                <w:rFonts w:ascii="Times New Roman" w:hAnsi="Times New Roman"/>
                <w:sz w:val="24"/>
              </w:rPr>
              <w:t>Kmenový kapitál tier 1</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50 nařízení o kapitálových požadavcích.</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00D96356" w:rsidRPr="00D96356">
              <w:rPr>
                <w:b/>
                <w:u w:val="single"/>
              </w:rPr>
              <w:tab/>
            </w:r>
            <w:r>
              <w:rPr>
                <w:rStyle w:val="InstructionsTabelleberschrift"/>
                <w:rFonts w:ascii="Times New Roman" w:hAnsi="Times New Roman"/>
                <w:sz w:val="24"/>
              </w:rPr>
              <w:t>Kapitálové nástroje způsobilé jako kmenový kapitál tier 1</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1 písm. a) a b), článků 27 až 30, čl. 36 odst. 1 písm. f) a článku 42 nařízení o kapitálových požadavcích.</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w:t>
            </w:r>
          </w:p>
        </w:tc>
        <w:tc>
          <w:tcPr>
            <w:tcW w:w="7620" w:type="dxa"/>
          </w:tcPr>
          <w:p w:rsidR="005643EA" w:rsidRPr="00392FFD" w:rsidRDefault="00666996"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00D96356" w:rsidRPr="00D96356">
              <w:rPr>
                <w:b/>
                <w:u w:val="single"/>
              </w:rPr>
              <w:tab/>
            </w:r>
            <w:r>
              <w:rPr>
                <w:rStyle w:val="InstructionsTabelleberschrift"/>
                <w:rFonts w:ascii="Times New Roman" w:hAnsi="Times New Roman"/>
                <w:sz w:val="24"/>
              </w:rPr>
              <w:t>Splacené kapitálové nástroje</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1 písm. a) a článků 27 až 31 nařízení o kapitálových požadavcích.</w:t>
            </w:r>
          </w:p>
          <w:p w:rsidR="00FE3BD8" w:rsidRPr="00392FFD" w:rsidRDefault="00543DBD"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Zahrnují se kapitálové nástroje vzájemných institucí, družstev nebo podo</w:t>
            </w:r>
            <w:r>
              <w:rPr>
                <w:rStyle w:val="FormatvorlageInstructionsTabelleText"/>
                <w:rFonts w:ascii="Times New Roman" w:hAnsi="Times New Roman"/>
                <w:sz w:val="24"/>
              </w:rPr>
              <w:t>b</w:t>
            </w:r>
            <w:r>
              <w:rPr>
                <w:rStyle w:val="FormatvorlageInstructionsTabelleText"/>
                <w:rFonts w:ascii="Times New Roman" w:hAnsi="Times New Roman"/>
                <w:sz w:val="24"/>
              </w:rPr>
              <w:t>ných institucí (články 27 a 29 nařízení o kapitálových požadavcích).</w:t>
            </w:r>
          </w:p>
          <w:p w:rsidR="00FE3BD8"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Emisní ážio související s těmito nástroji není zahrnuto.</w:t>
            </w:r>
          </w:p>
          <w:p w:rsidR="005643EA" w:rsidRPr="00392FFD" w:rsidRDefault="00543DBD"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Zahrnuje kapitálové nástroje upsané veřejnými orgány v mimořádných sit</w:t>
            </w:r>
            <w:r>
              <w:rPr>
                <w:rStyle w:val="FormatvorlageInstructionsTabelleText"/>
                <w:rFonts w:ascii="Times New Roman" w:hAnsi="Times New Roman"/>
                <w:sz w:val="24"/>
              </w:rPr>
              <w:t>u</w:t>
            </w:r>
            <w:r>
              <w:rPr>
                <w:rStyle w:val="FormatvorlageInstructionsTabelleText"/>
                <w:rFonts w:ascii="Times New Roman" w:hAnsi="Times New Roman"/>
                <w:sz w:val="24"/>
              </w:rPr>
              <w:t>acích, jsou-li splněny všechny podmínky článku 31 nařízení o kapitálových požadavcích.</w:t>
            </w:r>
          </w:p>
        </w:tc>
      </w:tr>
      <w:tr w:rsidR="00216D67" w:rsidRPr="00392FFD" w:rsidTr="00672D2A">
        <w:tc>
          <w:tcPr>
            <w:tcW w:w="1129" w:type="dxa"/>
          </w:tcPr>
          <w:p w:rsidR="00216D67" w:rsidRPr="00392FFD" w:rsidRDefault="00216D67"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00D96356" w:rsidRPr="00D96356">
              <w:rPr>
                <w:b/>
                <w:u w:val="single"/>
              </w:rPr>
              <w:tab/>
            </w:r>
            <w:r>
              <w:rPr>
                <w:rStyle w:val="InstructionsTabelleberschrift"/>
                <w:rFonts w:ascii="Times New Roman" w:hAnsi="Times New Roman"/>
                <w:sz w:val="24"/>
              </w:rPr>
              <w:t>Z toho: kapitálové nástroje upsané orgány veřejné moci v mimořádných situacích</w:t>
            </w:r>
          </w:p>
          <w:p w:rsidR="00216D67" w:rsidRPr="00392FFD" w:rsidRDefault="00216D67"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31 nařízení o kapitálových požadavcích.</w:t>
            </w:r>
          </w:p>
          <w:p w:rsidR="00216D67" w:rsidRPr="00392FFD" w:rsidRDefault="00216D67" w:rsidP="0002135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Kapitálové nástroje upsané orgány veřejné moci v mimořádných situacích se zahrnují do kmenového kapitálu tier 1, jestliže jsou splněny všechny po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mínky článku 31 nařízení o kapitálových požadavcích.</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00D96356" w:rsidRPr="00D96356">
              <w:rPr>
                <w:b/>
                <w:u w:val="single"/>
              </w:rPr>
              <w:tab/>
            </w:r>
            <w:r>
              <w:rPr>
                <w:rStyle w:val="InstructionsTabelleberschrift"/>
                <w:rFonts w:ascii="Times New Roman" w:hAnsi="Times New Roman"/>
                <w:sz w:val="24"/>
              </w:rPr>
              <w:t>Doplňková položka: nezpůsobilé kapitálové nástroje</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28 odst. 1 písm. b), l) a m) nařízení o kapitálových požada</w:t>
            </w:r>
            <w:r>
              <w:rPr>
                <w:rStyle w:val="FormatvorlageInstructionsTabelleText"/>
                <w:rFonts w:ascii="Times New Roman" w:hAnsi="Times New Roman"/>
                <w:sz w:val="24"/>
              </w:rPr>
              <w:t>v</w:t>
            </w:r>
            <w:r>
              <w:rPr>
                <w:rStyle w:val="FormatvorlageInstructionsTabelleText"/>
                <w:rFonts w:ascii="Times New Roman" w:hAnsi="Times New Roman"/>
                <w:sz w:val="24"/>
              </w:rPr>
              <w:t>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00D96356" w:rsidRPr="00D96356">
              <w:rPr>
                <w:b/>
                <w:u w:val="single"/>
              </w:rPr>
              <w:tab/>
            </w:r>
            <w:r>
              <w:rPr>
                <w:rStyle w:val="InstructionsTabelleberschrift"/>
                <w:rFonts w:ascii="Times New Roman" w:hAnsi="Times New Roman"/>
                <w:sz w:val="24"/>
              </w:rPr>
              <w:t>Emisní ážio</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124, čl. 26 odst. 1 písm. b) nařízení o kapitál</w:t>
            </w:r>
            <w:r>
              <w:rPr>
                <w:rStyle w:val="FormatvorlageInstructionsTabelleText"/>
                <w:rFonts w:ascii="Times New Roman" w:hAnsi="Times New Roman"/>
                <w:sz w:val="24"/>
              </w:rPr>
              <w:t>o</w:t>
            </w:r>
            <w:r>
              <w:rPr>
                <w:rStyle w:val="FormatvorlageInstructionsTabelleText"/>
                <w:rFonts w:ascii="Times New Roman" w:hAnsi="Times New Roman"/>
                <w:sz w:val="24"/>
              </w:rPr>
              <w:t>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Emisní ážio má stejný význam jako v použitelném účetním standardu. </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v této položce, je částí vztahující se k položce „Splacené kapitálové nástroje“. </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D96356" w:rsidRPr="00D96356">
              <w:rPr>
                <w:b/>
                <w:u w:val="single"/>
              </w:rPr>
              <w:tab/>
            </w:r>
            <w:r>
              <w:rPr>
                <w:rStyle w:val="InstructionsTabelleberschrift"/>
                <w:rFonts w:ascii="Times New Roman" w:hAnsi="Times New Roman"/>
                <w:sz w:val="24"/>
              </w:rPr>
              <w:t>(–) Vlastní nástroje zahrnované do kmenového kapitálu tier 1</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f) a článku 42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Vlastní nástroje zahrnované do kmenového kapitálu tier 1 držené vykazující institucí nebo skupinou ke dni vykazování. S výhradou výjimek uvedených v článku 42 nařízení o kapitálových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1.1.1.1.4 až 1.1.1.1.4.3 nezahrnují skutečné nebo podmíněné záva</w:t>
            </w:r>
            <w:r>
              <w:rPr>
                <w:rStyle w:val="FormatvorlageInstructionsTabelleText"/>
                <w:rFonts w:ascii="Times New Roman" w:hAnsi="Times New Roman"/>
                <w:sz w:val="24"/>
              </w:rPr>
              <w:t>z</w:t>
            </w:r>
            <w:r>
              <w:rPr>
                <w:rStyle w:val="FormatvorlageInstructionsTabelleText"/>
                <w:rFonts w:ascii="Times New Roman" w:hAnsi="Times New Roman"/>
                <w:sz w:val="24"/>
              </w:rPr>
              <w:lastRenderedPageBreak/>
              <w:t>ky odkoupit vlastní nástroje zahrnované do kmenového kapitálu tier 1. Sk</w:t>
            </w:r>
            <w:r>
              <w:rPr>
                <w:rStyle w:val="FormatvorlageInstructionsTabelleText"/>
                <w:rFonts w:ascii="Times New Roman" w:hAnsi="Times New Roman"/>
                <w:sz w:val="24"/>
              </w:rPr>
              <w:t>u</w:t>
            </w:r>
            <w:r>
              <w:rPr>
                <w:rStyle w:val="FormatvorlageInstructionsTabelleText"/>
                <w:rFonts w:ascii="Times New Roman" w:hAnsi="Times New Roman"/>
                <w:sz w:val="24"/>
              </w:rPr>
              <w:t>tečné nebo podmíněné závazky odkoupit vlastní nástroje zahrnované do kmenového kapitálu tier 1 se vykazují samostatně v položce 1.1.1.1.5.</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00D96356" w:rsidRPr="00D96356">
              <w:rPr>
                <w:b/>
                <w:u w:val="single"/>
              </w:rPr>
              <w:tab/>
            </w:r>
            <w:r>
              <w:rPr>
                <w:rStyle w:val="InstructionsTabelleberschrift"/>
                <w:rFonts w:ascii="Times New Roman" w:hAnsi="Times New Roman"/>
                <w:sz w:val="24"/>
              </w:rPr>
              <w:t>(-) Přímé kapitálové investice do nástrojů zahrnovaných do kmenového kapitálu tier 1</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f) a článku 42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Nástroje kmenového kapitálu tier 1 zahrnuté v položce 1.1.1.1 držené inst</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tucemi v rámci konsolidované skupiny. </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Objem, který má být vykázán, zahrnuje kapitálové investice v obchodním portfoliu vypočítané na základě čisté dlouhé pozice, jak je uvedeno v čl. 42 písm. a) nařízení o kapitálových požadavcích.</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00D96356" w:rsidRPr="00D96356">
              <w:rPr>
                <w:b/>
                <w:u w:val="single"/>
              </w:rPr>
              <w:tab/>
            </w:r>
            <w:r>
              <w:rPr>
                <w:rStyle w:val="InstructionsTabelleberschrift"/>
                <w:rFonts w:ascii="Times New Roman" w:hAnsi="Times New Roman"/>
                <w:sz w:val="24"/>
              </w:rPr>
              <w:t>(-) Nepřímé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kmenového kapitálu tier 1</w:t>
            </w:r>
          </w:p>
          <w:p w:rsidR="005643EA" w:rsidRPr="00392FFD" w:rsidRDefault="00805255"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114, čl. 36 odst. 1 písm. f) a článku 42 nařízení o kapitálových požadavcích.</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02135B">
            <w:pPr>
              <w:pStyle w:val="InstructionsText"/>
              <w:rPr>
                <w:rStyle w:val="FormatvorlageInstructionsTabelleText"/>
                <w:rFonts w:ascii="Times New Roman" w:hAnsi="Times New Roman"/>
                <w:sz w:val="24"/>
              </w:rPr>
            </w:pP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00D96356" w:rsidRPr="00D96356">
              <w:rPr>
                <w:b/>
                <w:u w:val="single"/>
              </w:rPr>
              <w:tab/>
            </w:r>
            <w:r>
              <w:rPr>
                <w:rStyle w:val="InstructionsTabelleberschrift"/>
                <w:rFonts w:ascii="Times New Roman" w:hAnsi="Times New Roman"/>
                <w:sz w:val="24"/>
              </w:rPr>
              <w:t>(-) Syntetické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kmenového kapitálu tier 1</w:t>
            </w:r>
          </w:p>
          <w:p w:rsidR="005643EA" w:rsidRPr="00295225" w:rsidRDefault="00805255" w:rsidP="0002135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Ustanovení čl. 4 odst. 1 bodu 126, čl. 36 odst. 1 písm. f) a článku 42 nařízení o kapitálových požadavcích.</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00D96356" w:rsidRPr="00D96356">
              <w:rPr>
                <w:b/>
                <w:u w:val="single"/>
              </w:rPr>
              <w:tab/>
            </w:r>
            <w:r>
              <w:rPr>
                <w:rStyle w:val="InstructionsTabelleberschrift"/>
                <w:rFonts w:ascii="Times New Roman" w:hAnsi="Times New Roman"/>
                <w:sz w:val="24"/>
              </w:rPr>
              <w:t>(–) Skutečné nebo podmíněné závazky odkoupit vlastní nástroje zahrnované do kmenového kapitálu tier 1</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f) a článku 42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w:t>
            </w:r>
          </w:p>
          <w:p w:rsidR="005643EA" w:rsidRPr="00295225" w:rsidRDefault="002648B0" w:rsidP="0002135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Podle čl. 36 odst. 1 písm. f) nařízení o kapitálových požadavcích se provede odpočet </w:t>
            </w:r>
            <w:r>
              <w:t>„vlastních nástrojů zahrnovaných do kmenového kapitálu tier 1, kt</w:t>
            </w:r>
            <w:r>
              <w:t>e</w:t>
            </w:r>
            <w:r>
              <w:t>ré je instituce povinna odkoupit na základě skutečného nebo podmíněného závazku plynoucího z existující smlouvy“.</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D96356" w:rsidRPr="00D96356">
              <w:rPr>
                <w:b/>
                <w:u w:val="single"/>
              </w:rPr>
              <w:tab/>
            </w:r>
            <w:r>
              <w:rPr>
                <w:rStyle w:val="InstructionsTabelleberschrift"/>
                <w:rFonts w:ascii="Times New Roman" w:hAnsi="Times New Roman"/>
                <w:sz w:val="24"/>
              </w:rPr>
              <w:t>Nerozdělený zisk</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1 písm. c) a čl. 26 odst. 2 nařízení o kapitálových p</w:t>
            </w:r>
            <w:r>
              <w:rPr>
                <w:rStyle w:val="FormatvorlageInstructionsTabelleText"/>
                <w:rFonts w:ascii="Times New Roman" w:hAnsi="Times New Roman"/>
                <w:sz w:val="24"/>
              </w:rPr>
              <w:t>o</w:t>
            </w:r>
            <w:r>
              <w:rPr>
                <w:rStyle w:val="FormatvorlageInstructionsTabelleText"/>
                <w:rFonts w:ascii="Times New Roman" w:hAnsi="Times New Roman"/>
                <w:sz w:val="24"/>
              </w:rPr>
              <w:t>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Nerozdělený zisk zahrnuje nerozdělený zisk minulých let, k němuž se přičte způsobilý mezitímní zisk nebo zisk ke konci roku.</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00D96356" w:rsidRPr="00D96356">
              <w:rPr>
                <w:b/>
                <w:u w:val="single"/>
              </w:rPr>
              <w:tab/>
            </w:r>
            <w:r>
              <w:rPr>
                <w:rStyle w:val="InstructionsTabelleberschrift"/>
                <w:rFonts w:ascii="Times New Roman" w:hAnsi="Times New Roman"/>
                <w:sz w:val="24"/>
              </w:rPr>
              <w:t>Nerozdělený zisk z předchozích let</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123 a čl. 26 odst. 1 písm. c) nařízení o kapit</w:t>
            </w:r>
            <w:r>
              <w:rPr>
                <w:rStyle w:val="FormatvorlageInstructionsTabelleText"/>
                <w:rFonts w:ascii="Times New Roman" w:hAnsi="Times New Roman"/>
                <w:sz w:val="24"/>
              </w:rPr>
              <w:t>á</w:t>
            </w:r>
            <w:r>
              <w:rPr>
                <w:rStyle w:val="FormatvorlageInstructionsTabelleText"/>
                <w:rFonts w:ascii="Times New Roman" w:hAnsi="Times New Roman"/>
                <w:sz w:val="24"/>
              </w:rPr>
              <w:t>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čl. 4 odst. 1 bodu 123 nařízení o kapitálových požadavcích je nerozdělený zisk definován jako „zisky a ztráty z předchozích období po započtení ho</w:t>
            </w:r>
            <w:r>
              <w:rPr>
                <w:rStyle w:val="FormatvorlageInstructionsTabelleText"/>
                <w:rFonts w:ascii="Times New Roman" w:hAnsi="Times New Roman"/>
                <w:sz w:val="24"/>
              </w:rPr>
              <w:t>s</w:t>
            </w:r>
            <w:r>
              <w:rPr>
                <w:rStyle w:val="FormatvorlageInstructionsTabelleText"/>
                <w:rFonts w:ascii="Times New Roman" w:hAnsi="Times New Roman"/>
                <w:sz w:val="24"/>
              </w:rPr>
              <w:t>podářského výsledku podle použitelného účetního rámce“.</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00D96356" w:rsidRPr="00D96356">
              <w:rPr>
                <w:b/>
                <w:u w:val="single"/>
              </w:rPr>
              <w:tab/>
            </w:r>
            <w:r>
              <w:rPr>
                <w:rStyle w:val="InstructionsTabelleberschrift"/>
                <w:rFonts w:ascii="Times New Roman" w:hAnsi="Times New Roman"/>
                <w:sz w:val="24"/>
              </w:rPr>
              <w:t>Použitelný zisk nebo ztráta</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121, čl. 26 odst. 2 a čl. 36 odst. 1 písm. a) n</w:t>
            </w:r>
            <w:r>
              <w:rPr>
                <w:rStyle w:val="FormatvorlageInstructionsTabelleText"/>
                <w:rFonts w:ascii="Times New Roman" w:hAnsi="Times New Roman"/>
                <w:sz w:val="24"/>
              </w:rPr>
              <w:t>a</w:t>
            </w:r>
            <w:r>
              <w:rPr>
                <w:rStyle w:val="FormatvorlageInstructionsTabelleText"/>
                <w:rFonts w:ascii="Times New Roman" w:hAnsi="Times New Roman"/>
                <w:sz w:val="24"/>
              </w:rPr>
              <w:lastRenderedPageBreak/>
              <w:t>řízení o kapitálových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Podle čl. 26 odst. 2 nařízení o kapitálových požadavcích je možno zahrnout do nerozděleného zisku mezitímní zisk nebo zisk ke konci roku, a to s předchozím svolením příslušného orgánu, pokud jsou splněny určité po</w:t>
            </w:r>
            <w:r>
              <w:rPr>
                <w:rStyle w:val="FormatvorlageInstructionsTabelleText"/>
                <w:rFonts w:ascii="Times New Roman" w:hAnsi="Times New Roman"/>
                <w:sz w:val="24"/>
              </w:rPr>
              <w:t>d</w:t>
            </w:r>
            <w:r>
              <w:rPr>
                <w:rStyle w:val="FormatvorlageInstructionsTabelleText"/>
                <w:rFonts w:ascii="Times New Roman" w:hAnsi="Times New Roman"/>
                <w:sz w:val="24"/>
              </w:rPr>
              <w:t xml:space="preserve">mínky. </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Naopak ztráty se odečtou od kmenového kapitálu tier 1, jak je uvedeno v čl. 36 odst. 1 písm. a) nařízení o kapitálových požadavcích.</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160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00D96356" w:rsidRPr="00D96356">
              <w:rPr>
                <w:b/>
                <w:u w:val="single"/>
              </w:rPr>
              <w:tab/>
            </w:r>
            <w:r>
              <w:rPr>
                <w:rStyle w:val="InstructionsTabelleberschrift"/>
                <w:rFonts w:ascii="Times New Roman" w:hAnsi="Times New Roman"/>
                <w:sz w:val="24"/>
              </w:rPr>
              <w:t>Zisk nebo ztráta připadající vlastníkům mateřského po</w:t>
            </w:r>
            <w:r>
              <w:rPr>
                <w:rStyle w:val="InstructionsTabelleberschrift"/>
                <w:rFonts w:ascii="Times New Roman" w:hAnsi="Times New Roman"/>
                <w:sz w:val="24"/>
              </w:rPr>
              <w:t>d</w:t>
            </w:r>
            <w:r>
              <w:rPr>
                <w:rStyle w:val="InstructionsTabelleberschrift"/>
                <w:rFonts w:ascii="Times New Roman" w:hAnsi="Times New Roman"/>
                <w:sz w:val="24"/>
              </w:rPr>
              <w:t>niku</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2 a čl. 36 odst. 1 písm. a) nařízení o kapitálových p</w:t>
            </w:r>
            <w:r>
              <w:rPr>
                <w:rStyle w:val="FormatvorlageInstructionsTabelleText"/>
                <w:rFonts w:ascii="Times New Roman" w:hAnsi="Times New Roman"/>
                <w:sz w:val="24"/>
              </w:rPr>
              <w:t>o</w:t>
            </w:r>
            <w:r>
              <w:rPr>
                <w:rStyle w:val="FormatvorlageInstructionsTabelleText"/>
                <w:rFonts w:ascii="Times New Roman" w:hAnsi="Times New Roman"/>
                <w:sz w:val="24"/>
              </w:rPr>
              <w:t>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představuje zisk nebo ztrátu uvedenou ve výkazu zisků a ztrát.</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00D96356" w:rsidRPr="00D96356">
              <w:rPr>
                <w:b/>
                <w:u w:val="single"/>
              </w:rPr>
              <w:tab/>
            </w:r>
            <w:r>
              <w:rPr>
                <w:rStyle w:val="InstructionsTabelleberschrift"/>
                <w:rFonts w:ascii="Times New Roman" w:hAnsi="Times New Roman"/>
                <w:sz w:val="24"/>
              </w:rPr>
              <w:t>(-) Část mezitímního zisku nebo zisku ke konci roku, která není použitelná</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2 nařízení o kapitálových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tomto řádku se neuvede žádná číselná hodnota, pokud instituce pro dané referenční období vykázala ztráty. Důvodem je skutečnost, že ztráty se v plném rozsahu odečítají od kmenového kapitálu tier 1.</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Vykáže-li instituce zisky, uvede se ta část, která není způsobilá podle čl. 26 odst. 2 nařízení o kapitálových požadavcích (tj. neauditované zisky a pře</w:t>
            </w:r>
            <w:r>
              <w:rPr>
                <w:rStyle w:val="FormatvorlageInstructionsTabelleText"/>
                <w:rFonts w:ascii="Times New Roman" w:hAnsi="Times New Roman"/>
                <w:sz w:val="24"/>
              </w:rPr>
              <w:t>d</w:t>
            </w:r>
            <w:r>
              <w:rPr>
                <w:rStyle w:val="FormatvorlageInstructionsTabelleText"/>
                <w:rFonts w:ascii="Times New Roman" w:hAnsi="Times New Roman"/>
                <w:sz w:val="24"/>
              </w:rPr>
              <w:t>vídatelné výplaty nebo dividendy).</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 třeba mít na zřeteli, že v případě zisků je třeba odvodit minimálně výši z</w:t>
            </w:r>
            <w:r>
              <w:rPr>
                <w:rStyle w:val="FormatvorlageInstructionsTabelleText"/>
                <w:rFonts w:ascii="Times New Roman" w:hAnsi="Times New Roman"/>
                <w:sz w:val="24"/>
              </w:rPr>
              <w:t>á</w:t>
            </w:r>
            <w:r>
              <w:rPr>
                <w:rStyle w:val="FormatvorlageInstructionsTabelleText"/>
                <w:rFonts w:ascii="Times New Roman" w:hAnsi="Times New Roman"/>
                <w:sz w:val="24"/>
              </w:rPr>
              <w:t>loh na dividendy.</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00D96356" w:rsidRPr="00D96356">
              <w:rPr>
                <w:b/>
                <w:u w:val="single"/>
              </w:rPr>
              <w:tab/>
            </w:r>
            <w:r>
              <w:rPr>
                <w:rStyle w:val="InstructionsTabelleberschrift"/>
                <w:rFonts w:ascii="Times New Roman" w:hAnsi="Times New Roman"/>
                <w:sz w:val="24"/>
              </w:rPr>
              <w:t>Kumulovaný ostatní úplný výsledek</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100 a čl. 26 odst. 1 písm. d) nařízení o kapit</w:t>
            </w:r>
            <w:r>
              <w:rPr>
                <w:rStyle w:val="FormatvorlageInstructionsTabelleText"/>
                <w:rFonts w:ascii="Times New Roman" w:hAnsi="Times New Roman"/>
                <w:sz w:val="24"/>
              </w:rPr>
              <w:t>á</w:t>
            </w:r>
            <w:r>
              <w:rPr>
                <w:rStyle w:val="FormatvorlageInstructionsTabelleText"/>
                <w:rFonts w:ascii="Times New Roman" w:hAnsi="Times New Roman"/>
                <w:sz w:val="24"/>
              </w:rPr>
              <w:t>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musí být očištěna o veškeré daňové platby předvídatelné v době výpočtu a před použitím obezřetnostních filtrů. Částka, která má být vykázána, se stanoví v souladu s čl. 13 odst. 4 nařízení Komise v přenesené pravomoci (EU) č. 241/2014. </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00D96356" w:rsidRPr="00D96356">
              <w:rPr>
                <w:b/>
                <w:u w:val="single"/>
              </w:rPr>
              <w:tab/>
            </w:r>
            <w:r>
              <w:rPr>
                <w:rStyle w:val="InstructionsTabelleberschrift"/>
                <w:rFonts w:ascii="Times New Roman" w:hAnsi="Times New Roman"/>
                <w:sz w:val="24"/>
              </w:rPr>
              <w:t>Ostatní rezervy</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117 a čl. 26 odst. 1 písm. e) nařízení o kapit</w:t>
            </w:r>
            <w:r>
              <w:rPr>
                <w:rStyle w:val="FormatvorlageInstructionsTabelleText"/>
                <w:rFonts w:ascii="Times New Roman" w:hAnsi="Times New Roman"/>
                <w:sz w:val="24"/>
              </w:rPr>
              <w:t>á</w:t>
            </w:r>
            <w:r>
              <w:rPr>
                <w:rStyle w:val="FormatvorlageInstructionsTabelleText"/>
                <w:rFonts w:ascii="Times New Roman" w:hAnsi="Times New Roman"/>
                <w:sz w:val="24"/>
              </w:rPr>
              <w:t>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Ostatní rezervy jsou v nařízení o kapitálových požadavcích definovány jako „fondy ve smyslu použitelného účetního rámce, které musí být zveřejněny podle tohoto použitelného účetního rámce a nezahrnují částky již zahrnuté do kumulovaného ostatního úplného výsledku nebo nerozděleného zisku“.</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musí být očištěna o veškeré daňové platby předvídatelné v době výpočtu.</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00D96356" w:rsidRPr="00D96356">
              <w:rPr>
                <w:b/>
                <w:u w:val="single"/>
              </w:rPr>
              <w:tab/>
            </w:r>
            <w:r>
              <w:rPr>
                <w:rStyle w:val="InstructionsTabelleberschrift"/>
                <w:rFonts w:ascii="Times New Roman" w:hAnsi="Times New Roman"/>
                <w:sz w:val="24"/>
              </w:rPr>
              <w:t>Rezervy na obecná bankovní rizika</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112 a čl. 26 odst. 1 písm. f) nařízení o kapit</w:t>
            </w:r>
            <w:r>
              <w:rPr>
                <w:rStyle w:val="FormatvorlageInstructionsTabelleText"/>
                <w:rFonts w:ascii="Times New Roman" w:hAnsi="Times New Roman"/>
                <w:sz w:val="24"/>
              </w:rPr>
              <w:t>á</w:t>
            </w:r>
            <w:r>
              <w:rPr>
                <w:rStyle w:val="FormatvorlageInstructionsTabelleText"/>
                <w:rFonts w:ascii="Times New Roman" w:hAnsi="Times New Roman"/>
                <w:sz w:val="24"/>
              </w:rPr>
              <w:lastRenderedPageBreak/>
              <w:t>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38 směrnice 86/635/EHS definuje fondy všeobecných bankovních</w:t>
            </w:r>
            <w:r>
              <w:rPr>
                <w:rStyle w:val="FormatvorlageInstructionsTabelleText"/>
                <w:rFonts w:ascii="Times New Roman" w:hAnsi="Times New Roman"/>
                <w:sz w:val="24"/>
              </w:rPr>
              <w:br/>
              <w:t xml:space="preserve"> rizik jako „částky, o kterých úvěrová instituce rozhodne, že budou vyčlen</w:t>
            </w:r>
            <w:r>
              <w:rPr>
                <w:rStyle w:val="FormatvorlageInstructionsTabelleText"/>
                <w:rFonts w:ascii="Times New Roman" w:hAnsi="Times New Roman"/>
                <w:sz w:val="24"/>
              </w:rPr>
              <w:t>ě</w:t>
            </w:r>
            <w:r>
              <w:rPr>
                <w:rStyle w:val="FormatvorlageInstructionsTabelleText"/>
                <w:rFonts w:ascii="Times New Roman" w:hAnsi="Times New Roman"/>
                <w:sz w:val="24"/>
              </w:rPr>
              <w:t>ny na pokrytí takových rizik, pokud je to žádoucí z hlediska obezřetnosti s ohledem</w:t>
            </w:r>
            <w:r>
              <w:rPr>
                <w:rStyle w:val="FormatvorlageInstructionsTabelleText"/>
                <w:rFonts w:ascii="Times New Roman" w:hAnsi="Times New Roman"/>
                <w:sz w:val="24"/>
              </w:rPr>
              <w:br/>
              <w:t xml:space="preserve"> na zvláštní rizika spojená s bankovnictvím“.</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musí být očištěna o veškeré daňové platby předvídatelné v době výpočtu.</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220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00D96356" w:rsidRPr="00D96356">
              <w:rPr>
                <w:b/>
                <w:u w:val="single"/>
              </w:rPr>
              <w:tab/>
            </w:r>
            <w:r>
              <w:rPr>
                <w:rStyle w:val="InstructionsTabelleberschrift"/>
                <w:rFonts w:ascii="Times New Roman" w:hAnsi="Times New Roman"/>
                <w:sz w:val="24"/>
              </w:rPr>
              <w:t>Přechodné úpravy provedené v důsledku nástrojů zahrnovaných do kmenového kapitálu tier 1, pro něž platí zachování právních účinků</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483 odst. 1 až 3 a článků 484 až 487 nařízení o kapitálových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kmenovému kapitálu tier 1. Částka, která má být vykázána, se přímo přejímá ze šablony CA5.</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00D96356" w:rsidRPr="00D96356">
              <w:rPr>
                <w:b/>
                <w:u w:val="single"/>
              </w:rPr>
              <w:tab/>
            </w:r>
            <w:r>
              <w:rPr>
                <w:rStyle w:val="InstructionsTabelleberschrift"/>
                <w:rFonts w:ascii="Times New Roman" w:hAnsi="Times New Roman"/>
                <w:sz w:val="24"/>
              </w:rPr>
              <w:t>Menšinový podíl uznaný v kapitálu CET1</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bodu 120 a článku 84 nařízení o kapitálových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menšinových podílů dceřiných podniků, který se zahrne do konsolidovaného kmenového kapitálu tier 1.</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00D96356" w:rsidRPr="00D96356">
              <w:rPr>
                <w:b/>
                <w:u w:val="single"/>
              </w:rPr>
              <w:tab/>
            </w:r>
            <w:r>
              <w:rPr>
                <w:rStyle w:val="InstructionsTabelleberschrift"/>
                <w:rFonts w:ascii="Times New Roman" w:hAnsi="Times New Roman"/>
                <w:sz w:val="24"/>
              </w:rPr>
              <w:t>Přechodné úpravy provedené v důsledku dodatečných menšin</w:t>
            </w:r>
            <w:r>
              <w:rPr>
                <w:rStyle w:val="InstructionsTabelleberschrift"/>
                <w:rFonts w:ascii="Times New Roman" w:hAnsi="Times New Roman"/>
                <w:sz w:val="24"/>
              </w:rPr>
              <w:t>o</w:t>
            </w:r>
            <w:r>
              <w:rPr>
                <w:rStyle w:val="InstructionsTabelleberschrift"/>
                <w:rFonts w:ascii="Times New Roman" w:hAnsi="Times New Roman"/>
                <w:sz w:val="24"/>
              </w:rPr>
              <w:t>vých podílů</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479 a 480 nařízení o kapitálových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menšinových podílů provedené v důsledku přechodných ustanovení. Tato položka se přejímá přímo ze šablony CA5.</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00D96356" w:rsidRPr="00D96356">
              <w:rPr>
                <w:b/>
                <w:u w:val="single"/>
              </w:rPr>
              <w:tab/>
            </w:r>
            <w:r>
              <w:rPr>
                <w:rStyle w:val="InstructionsTabelleberschrift"/>
                <w:rFonts w:ascii="Times New Roman" w:hAnsi="Times New Roman"/>
                <w:sz w:val="24"/>
              </w:rPr>
              <w:t>Úpravy kmenového kapitálu tier 1 v důsledku obezřetnostních filtrů</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32 až 35 nařízení o kapitálových požadavcích. </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00D96356" w:rsidRPr="00D96356">
              <w:rPr>
                <w:b/>
                <w:u w:val="single"/>
              </w:rPr>
              <w:tab/>
            </w:r>
            <w:r>
              <w:rPr>
                <w:rStyle w:val="InstructionsTabelleberschrift"/>
                <w:rFonts w:ascii="Times New Roman" w:hAnsi="Times New Roman"/>
                <w:sz w:val="24"/>
              </w:rPr>
              <w:t>(-) Zvýšení vlastního kapitálu plynoucí ze sekuritizov</w:t>
            </w:r>
            <w:r>
              <w:rPr>
                <w:rStyle w:val="InstructionsTabelleberschrift"/>
                <w:rFonts w:ascii="Times New Roman" w:hAnsi="Times New Roman"/>
                <w:sz w:val="24"/>
              </w:rPr>
              <w:t>a</w:t>
            </w:r>
            <w:r>
              <w:rPr>
                <w:rStyle w:val="InstructionsTabelleberschrift"/>
                <w:rFonts w:ascii="Times New Roman" w:hAnsi="Times New Roman"/>
                <w:sz w:val="24"/>
              </w:rPr>
              <w:t>ných aktiv</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32 odst. 1 nařízení o kapitálových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je zvýšením vlastního kapitálu instituce pl</w:t>
            </w:r>
            <w:r>
              <w:rPr>
                <w:rStyle w:val="FormatvorlageInstructionsTabelleText"/>
                <w:rFonts w:ascii="Times New Roman" w:hAnsi="Times New Roman"/>
                <w:sz w:val="24"/>
              </w:rPr>
              <w:t>y</w:t>
            </w:r>
            <w:r>
              <w:rPr>
                <w:rStyle w:val="FormatvorlageInstructionsTabelleText"/>
                <w:rFonts w:ascii="Times New Roman" w:hAnsi="Times New Roman"/>
                <w:sz w:val="24"/>
              </w:rPr>
              <w:t>noucím ze sekuritizovaných aktiv, a to v souladu s použitelným účetním standardem.</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Tato položka zahrnuje např. budoucí maržový příjem, který pro instituce znamená zisk z prodeje, nebo jedná-li se o původce sekuritizace, čistý zisk plynoucí z kapitalizace budoucího příjmu ze sekuritizovaných aktiv, která zajišťují úvěrové posílení pozic v sekuritizaci.</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00D96356" w:rsidRPr="00D96356">
              <w:rPr>
                <w:b/>
                <w:u w:val="single"/>
              </w:rPr>
              <w:tab/>
            </w:r>
            <w:r>
              <w:rPr>
                <w:rStyle w:val="InstructionsTabelleberschrift"/>
                <w:rFonts w:ascii="Times New Roman" w:hAnsi="Times New Roman"/>
                <w:sz w:val="24"/>
              </w:rPr>
              <w:t>Oceňovací rozdíly ze zajištění peněžních toků</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33 odst. 1 písm. a) nařízení o kapitálových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může být kladná, nebo záporná. Částka je kladná, jestliže má zajištění peněžních toků za následek ztrátu (tj. snižuje </w:t>
            </w:r>
            <w:r>
              <w:rPr>
                <w:rStyle w:val="FormatvorlageInstructionsTabelleText"/>
                <w:rFonts w:ascii="Times New Roman" w:hAnsi="Times New Roman"/>
                <w:sz w:val="24"/>
              </w:rPr>
              <w:lastRenderedPageBreak/>
              <w:t>vlastní kapitál), a naopak. Uvede se tedy opačné znaménko než to, které je použito v účetních výkazech.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musí být očištěna o veškeré daňové platby předvídatelné v době v</w:t>
            </w:r>
            <w:r>
              <w:rPr>
                <w:rStyle w:val="FormatvorlageInstructionsTabelleText"/>
                <w:rFonts w:ascii="Times New Roman" w:hAnsi="Times New Roman"/>
                <w:sz w:val="24"/>
              </w:rPr>
              <w:t>ý</w:t>
            </w:r>
            <w:r>
              <w:rPr>
                <w:rStyle w:val="FormatvorlageInstructionsTabelleText"/>
                <w:rFonts w:ascii="Times New Roman" w:hAnsi="Times New Roman"/>
                <w:sz w:val="24"/>
              </w:rPr>
              <w:t>počtu.</w:t>
            </w:r>
          </w:p>
        </w:tc>
      </w:tr>
      <w:tr w:rsidR="002648B0" w:rsidRPr="00392FFD" w:rsidTr="00672D2A">
        <w:tc>
          <w:tcPr>
            <w:tcW w:w="1129"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620" w:type="dxa"/>
          </w:tcPr>
          <w:p w:rsidR="005643EA" w:rsidRPr="00295225"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00D96356" w:rsidRPr="00D96356">
              <w:rPr>
                <w:b/>
                <w:u w:val="single"/>
              </w:rPr>
              <w:tab/>
            </w:r>
            <w:r>
              <w:rPr>
                <w:rStyle w:val="InstructionsTabelleberschrift"/>
                <w:rFonts w:ascii="Times New Roman" w:hAnsi="Times New Roman"/>
                <w:sz w:val="24"/>
              </w:rPr>
              <w:t>Kumulativní zisky a ztráty ze závazků oceněných reálnou hodnotou, které vyplývají ze změn ve vlastním úvěrovém riziku</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33 odst. 1 písm. b) nařízení o kapitálových požadavcích.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ztrátě (tj. ke snížení vlastního kapitálu), a naopak. Uvede se tedy opačné znaménko než to, které je použito v účetních výkazech.</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Neauditovaný zisk se do této položky nezahrnuje.</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00D96356" w:rsidRPr="00D96356">
              <w:rPr>
                <w:b/>
                <w:u w:val="single"/>
              </w:rPr>
              <w:tab/>
            </w:r>
            <w:r>
              <w:rPr>
                <w:rStyle w:val="InstructionsTabelleberschrift"/>
                <w:rFonts w:ascii="Times New Roman" w:hAnsi="Times New Roman"/>
                <w:sz w:val="24"/>
              </w:rPr>
              <w:t>V reálné hodnotě vyjádřené zisky a ztráty, které vyplývají z vlastního úvěrového rizika instituce v souvislosti s derivátovými z</w:t>
            </w:r>
            <w:r>
              <w:rPr>
                <w:rStyle w:val="InstructionsTabelleberschrift"/>
                <w:rFonts w:ascii="Times New Roman" w:hAnsi="Times New Roman"/>
                <w:sz w:val="24"/>
              </w:rPr>
              <w:t>á</w:t>
            </w:r>
            <w:r>
              <w:rPr>
                <w:rStyle w:val="InstructionsTabelleberschrift"/>
                <w:rFonts w:ascii="Times New Roman" w:hAnsi="Times New Roman"/>
                <w:sz w:val="24"/>
              </w:rPr>
              <w:t>vazky</w:t>
            </w:r>
          </w:p>
          <w:p w:rsidR="005643EA" w:rsidRPr="00392FFD" w:rsidRDefault="00855D5F"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33 odst. 1 písm. c) a čl. 33 odst. 2 nařízení o kapitálových p</w:t>
            </w:r>
            <w:r>
              <w:rPr>
                <w:rStyle w:val="FormatvorlageInstructionsTabelleText"/>
                <w:rFonts w:ascii="Times New Roman" w:hAnsi="Times New Roman"/>
                <w:sz w:val="24"/>
              </w:rPr>
              <w:t>o</w:t>
            </w:r>
            <w:r>
              <w:rPr>
                <w:rStyle w:val="FormatvorlageInstructionsTabelleText"/>
                <w:rFonts w:ascii="Times New Roman" w:hAnsi="Times New Roman"/>
                <w:sz w:val="24"/>
              </w:rPr>
              <w:t>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w:t>
            </w:r>
            <w:r>
              <w:rPr>
                <w:rStyle w:val="FormatvorlageInstructionsTabelleText"/>
                <w:rFonts w:ascii="Times New Roman" w:hAnsi="Times New Roman"/>
                <w:sz w:val="24"/>
              </w:rPr>
              <w:t>á</w:t>
            </w:r>
            <w:r>
              <w:rPr>
                <w:rStyle w:val="FormatvorlageInstructionsTabelleText"/>
                <w:rFonts w:ascii="Times New Roman" w:hAnsi="Times New Roman"/>
                <w:sz w:val="24"/>
              </w:rPr>
              <w:t>tě, a naopak. Uvede se tedy opačné znaménko než to, které je použito v účetních výkazech.</w:t>
            </w:r>
          </w:p>
          <w:p w:rsidR="005643EA" w:rsidRPr="00295225" w:rsidRDefault="00666996" w:rsidP="0002135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Neauditovaný zisk se do této položky nezahrnuje.</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00D96356" w:rsidRPr="00D96356">
              <w:rPr>
                <w:b/>
                <w:u w:val="single"/>
              </w:rPr>
              <w:tab/>
            </w:r>
            <w:r>
              <w:rPr>
                <w:rStyle w:val="InstructionsTabelleberschrift"/>
                <w:rFonts w:ascii="Times New Roman" w:hAnsi="Times New Roman"/>
                <w:sz w:val="24"/>
              </w:rPr>
              <w:t>(-) Úpravy ocenění plynoucí z požadavků obezřetného oceňování</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34 a 105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reálné hodnoty expozic zahrnutých do obchodního nebo do investi</w:t>
            </w:r>
            <w:r>
              <w:rPr>
                <w:rStyle w:val="FormatvorlageInstructionsTabelleText"/>
                <w:rFonts w:ascii="Times New Roman" w:hAnsi="Times New Roman"/>
                <w:sz w:val="24"/>
              </w:rPr>
              <w:t>č</w:t>
            </w:r>
            <w:r>
              <w:rPr>
                <w:rStyle w:val="FormatvorlageInstructionsTabelleText"/>
                <w:rFonts w:ascii="Times New Roman" w:hAnsi="Times New Roman"/>
                <w:sz w:val="24"/>
              </w:rPr>
              <w:t>ního portfolia vyplývající z přísnějších standardů obezřetného oceňování, které je stanoveno v článku 105 nařízení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D96356" w:rsidRPr="00D96356">
              <w:rPr>
                <w:b/>
                <w:u w:val="single"/>
              </w:rPr>
              <w:tab/>
            </w:r>
            <w:r>
              <w:rPr>
                <w:rStyle w:val="InstructionsTabelleberschrift"/>
                <w:rFonts w:ascii="Times New Roman" w:hAnsi="Times New Roman"/>
                <w:sz w:val="24"/>
              </w:rPr>
              <w:t>(–) Goodwill</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113, čl. 36 odst. 1 písm. b) a článku 37 naříz</w:t>
            </w:r>
            <w:r>
              <w:rPr>
                <w:rStyle w:val="FormatvorlageInstructionsTabelleText"/>
                <w:rFonts w:ascii="Times New Roman" w:hAnsi="Times New Roman"/>
                <w:sz w:val="24"/>
              </w:rPr>
              <w:t>e</w:t>
            </w:r>
            <w:r>
              <w:rPr>
                <w:rStyle w:val="FormatvorlageInstructionsTabelleText"/>
                <w:rFonts w:ascii="Times New Roman" w:hAnsi="Times New Roman"/>
                <w:sz w:val="24"/>
              </w:rPr>
              <w:t>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00D96356" w:rsidRPr="00D96356">
              <w:rPr>
                <w:b/>
                <w:u w:val="single"/>
              </w:rPr>
              <w:tab/>
            </w:r>
            <w:r>
              <w:rPr>
                <w:rStyle w:val="InstructionsTabelleberschrift"/>
                <w:rFonts w:ascii="Times New Roman" w:hAnsi="Times New Roman"/>
                <w:sz w:val="24"/>
              </w:rPr>
              <w:t>(-) Goodwill účtovaný jako nehmotné aktivum</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113 a čl. 36 odst. 1 písm. b) nařízení o kapit</w:t>
            </w:r>
            <w:r>
              <w:rPr>
                <w:rStyle w:val="FormatvorlageInstructionsTabelleText"/>
                <w:rFonts w:ascii="Times New Roman" w:hAnsi="Times New Roman"/>
                <w:sz w:val="24"/>
              </w:rPr>
              <w:t>á</w:t>
            </w:r>
            <w:r>
              <w:rPr>
                <w:rStyle w:val="FormatvorlageInstructionsTabelleText"/>
                <w:rFonts w:ascii="Times New Roman" w:hAnsi="Times New Roman"/>
                <w:sz w:val="24"/>
              </w:rPr>
              <w:t>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má stejný význam jako v použitelném účetním standardu.</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musí být totožná s částkou uvedenou v rozvaze.</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rsidR="005643EA" w:rsidRPr="00392FFD" w:rsidRDefault="00855D5F"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00D96356" w:rsidRPr="00D96356">
              <w:rPr>
                <w:b/>
                <w:u w:val="single"/>
              </w:rPr>
              <w:tab/>
            </w:r>
            <w:r>
              <w:rPr>
                <w:rStyle w:val="InstructionsTabelleberschrift"/>
                <w:rFonts w:ascii="Times New Roman" w:hAnsi="Times New Roman"/>
                <w:sz w:val="24"/>
              </w:rPr>
              <w:t>(-) Goodwill zahrnutý v ocenění významných investic</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37 písm. b) a článku 43 nařízení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00D96356" w:rsidRPr="00D96356">
              <w:rPr>
                <w:b/>
                <w:u w:val="single"/>
              </w:rPr>
              <w:tab/>
            </w:r>
            <w:r>
              <w:rPr>
                <w:rStyle w:val="InstructionsTabelleberschrift"/>
                <w:rFonts w:ascii="Times New Roman" w:hAnsi="Times New Roman"/>
                <w:sz w:val="24"/>
              </w:rPr>
              <w:t>Odložené daňové závazky související s goodwillem</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37 písm. a)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odložených daňových závazků, které by zanikly, kdyby došlo ke sn</w:t>
            </w:r>
            <w:r>
              <w:rPr>
                <w:rStyle w:val="FormatvorlageInstructionsTabelleText"/>
                <w:rFonts w:ascii="Times New Roman" w:hAnsi="Times New Roman"/>
                <w:sz w:val="24"/>
              </w:rPr>
              <w:t>í</w:t>
            </w:r>
            <w:r>
              <w:rPr>
                <w:rStyle w:val="FormatvorlageInstructionsTabelleText"/>
                <w:rFonts w:ascii="Times New Roman" w:hAnsi="Times New Roman"/>
                <w:sz w:val="24"/>
              </w:rPr>
              <w:t>žení hodnoty goodwillu nebo jeho odúčtování podle příslušného účetního standardu.</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340</w:t>
            </w:r>
          </w:p>
        </w:tc>
        <w:tc>
          <w:tcPr>
            <w:tcW w:w="7620" w:type="dxa"/>
          </w:tcPr>
          <w:p w:rsidR="005643EA" w:rsidRPr="007E39E6" w:rsidRDefault="00AD70F1"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00D96356" w:rsidRPr="00D96356">
              <w:rPr>
                <w:b/>
                <w:u w:val="single"/>
              </w:rPr>
              <w:tab/>
            </w:r>
            <w:r>
              <w:rPr>
                <w:rStyle w:val="InstructionsTabelleberschrift"/>
                <w:rFonts w:ascii="Times New Roman" w:hAnsi="Times New Roman"/>
                <w:sz w:val="24"/>
              </w:rPr>
              <w:t>(-) Jiná nehmotná aktiva</w:t>
            </w:r>
          </w:p>
          <w:p w:rsidR="009339C1"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115, čl. 36 odst. 1 písm. b) a čl. 37 písm. a) n</w:t>
            </w:r>
            <w:r>
              <w:rPr>
                <w:rStyle w:val="FormatvorlageInstructionsTabelleText"/>
                <w:rFonts w:ascii="Times New Roman" w:hAnsi="Times New Roman"/>
                <w:sz w:val="24"/>
              </w:rPr>
              <w:t>a</w:t>
            </w:r>
            <w:r>
              <w:rPr>
                <w:rStyle w:val="FormatvorlageInstructionsTabelleText"/>
                <w:rFonts w:ascii="Times New Roman" w:hAnsi="Times New Roman"/>
                <w:sz w:val="24"/>
              </w:rPr>
              <w:t>řízení o kapitálových požadavcích.</w:t>
            </w:r>
          </w:p>
          <w:p w:rsidR="005643EA" w:rsidRPr="00392FFD" w:rsidRDefault="009339C1"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w:t>
            </w:r>
            <w:r>
              <w:rPr>
                <w:rStyle w:val="FormatvorlageInstructionsTabelleText"/>
                <w:rFonts w:ascii="Times New Roman" w:hAnsi="Times New Roman"/>
                <w:sz w:val="24"/>
              </w:rPr>
              <w:t>r</w:t>
            </w:r>
            <w:r>
              <w:rPr>
                <w:rStyle w:val="FormatvorlageInstructionsTabelleText"/>
                <w:rFonts w:ascii="Times New Roman" w:hAnsi="Times New Roman"/>
                <w:sz w:val="24"/>
              </w:rPr>
              <w:t>du.</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00D96356" w:rsidRPr="00D96356">
              <w:rPr>
                <w:b/>
                <w:u w:val="single"/>
              </w:rPr>
              <w:tab/>
            </w:r>
            <w:r>
              <w:rPr>
                <w:rStyle w:val="InstructionsTabelleberschrift"/>
                <w:rFonts w:ascii="Times New Roman" w:hAnsi="Times New Roman"/>
                <w:sz w:val="24"/>
              </w:rPr>
              <w:t>(-) Jiná nehmotná aktiva před odpočtem odložených d</w:t>
            </w:r>
            <w:r>
              <w:rPr>
                <w:rStyle w:val="InstructionsTabelleberschrift"/>
                <w:rFonts w:ascii="Times New Roman" w:hAnsi="Times New Roman"/>
                <w:sz w:val="24"/>
              </w:rPr>
              <w:t>a</w:t>
            </w:r>
            <w:r>
              <w:rPr>
                <w:rStyle w:val="InstructionsTabelleberschrift"/>
                <w:rFonts w:ascii="Times New Roman" w:hAnsi="Times New Roman"/>
                <w:sz w:val="24"/>
              </w:rPr>
              <w:t>ňových závazků</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115 a čl. 36 odst. 1 písm. b) nařízení o kapit</w:t>
            </w:r>
            <w:r>
              <w:rPr>
                <w:rStyle w:val="FormatvorlageInstructionsTabelleText"/>
                <w:rFonts w:ascii="Times New Roman" w:hAnsi="Times New Roman"/>
                <w:sz w:val="24"/>
              </w:rPr>
              <w:t>á</w:t>
            </w:r>
            <w:r>
              <w:rPr>
                <w:rStyle w:val="FormatvorlageInstructionsTabelleText"/>
                <w:rFonts w:ascii="Times New Roman" w:hAnsi="Times New Roman"/>
                <w:sz w:val="24"/>
              </w:rPr>
              <w:t>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w:t>
            </w:r>
            <w:r>
              <w:rPr>
                <w:rStyle w:val="FormatvorlageInstructionsTabelleText"/>
                <w:rFonts w:ascii="Times New Roman" w:hAnsi="Times New Roman"/>
                <w:sz w:val="24"/>
              </w:rPr>
              <w:t>r</w:t>
            </w:r>
            <w:r>
              <w:rPr>
                <w:rStyle w:val="FormatvorlageInstructionsTabelleText"/>
                <w:rFonts w:ascii="Times New Roman" w:hAnsi="Times New Roman"/>
                <w:sz w:val="24"/>
              </w:rPr>
              <w:t>du.</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musí odpovídat částce vyjadřující n</w:t>
            </w:r>
            <w:r>
              <w:rPr>
                <w:rStyle w:val="FormatvorlageInstructionsTabelleText"/>
                <w:rFonts w:ascii="Times New Roman" w:hAnsi="Times New Roman"/>
                <w:sz w:val="24"/>
              </w:rPr>
              <w:t>e</w:t>
            </w:r>
            <w:r>
              <w:rPr>
                <w:rStyle w:val="FormatvorlageInstructionsTabelleText"/>
                <w:rFonts w:ascii="Times New Roman" w:hAnsi="Times New Roman"/>
                <w:sz w:val="24"/>
              </w:rPr>
              <w:t>hmotná aktiva vyjma goodwillu, která je uvedena v rozvaze.</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00D96356" w:rsidRPr="00D96356">
              <w:rPr>
                <w:b/>
                <w:u w:val="single"/>
              </w:rPr>
              <w:tab/>
            </w:r>
            <w:r>
              <w:rPr>
                <w:rStyle w:val="InstructionsTabelleberschrift"/>
                <w:rFonts w:ascii="Times New Roman" w:hAnsi="Times New Roman"/>
                <w:sz w:val="24"/>
              </w:rPr>
              <w:t>Odložené daňové závazky související s jinými nehmotnými aktivy</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37 písm. a)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odložených daňových závazků, které by zanikly, kdyby došlo ke sn</w:t>
            </w:r>
            <w:r>
              <w:rPr>
                <w:rStyle w:val="FormatvorlageInstructionsTabelleText"/>
                <w:rFonts w:ascii="Times New Roman" w:hAnsi="Times New Roman"/>
                <w:sz w:val="24"/>
              </w:rPr>
              <w:t>í</w:t>
            </w:r>
            <w:r>
              <w:rPr>
                <w:rStyle w:val="FormatvorlageInstructionsTabelleText"/>
                <w:rFonts w:ascii="Times New Roman" w:hAnsi="Times New Roman"/>
                <w:sz w:val="24"/>
              </w:rPr>
              <w:t>žení hodnoty nehmotných aktiv jiných než goodwill nebo k jejich odúčtov</w:t>
            </w:r>
            <w:r>
              <w:rPr>
                <w:rStyle w:val="FormatvorlageInstructionsTabelleText"/>
                <w:rFonts w:ascii="Times New Roman" w:hAnsi="Times New Roman"/>
                <w:sz w:val="24"/>
              </w:rPr>
              <w:t>á</w:t>
            </w:r>
            <w:r>
              <w:rPr>
                <w:rStyle w:val="FormatvorlageInstructionsTabelleText"/>
                <w:rFonts w:ascii="Times New Roman" w:hAnsi="Times New Roman"/>
                <w:sz w:val="24"/>
              </w:rPr>
              <w:t>ní podle příslušného účetního standardu.</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00D96356" w:rsidRPr="00D96356">
              <w:rPr>
                <w:b/>
                <w:u w:val="single"/>
              </w:rPr>
              <w:tab/>
            </w:r>
            <w:r>
              <w:rPr>
                <w:rStyle w:val="InstructionsTabelleberschrift"/>
                <w:rFonts w:ascii="Times New Roman" w:hAnsi="Times New Roman"/>
                <w:sz w:val="24"/>
              </w:rPr>
              <w:t>(–) Odložené daňové pohledávky, které jsou závislé na budoucím zisku a nevyplývají z přechodných rozdílů, po zohlednění souvisejících daňových závazků</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c) a článku 38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00D96356" w:rsidRPr="00D96356">
              <w:rPr>
                <w:b/>
                <w:u w:val="single"/>
              </w:rPr>
              <w:tab/>
            </w:r>
            <w:r>
              <w:rPr>
                <w:rStyle w:val="InstructionsTabelleberschrift"/>
                <w:rFonts w:ascii="Times New Roman" w:hAnsi="Times New Roman"/>
                <w:sz w:val="24"/>
              </w:rPr>
              <w:t>(–) Nedostatek v krytí očekávaných ztrát úpravami o úv</w:t>
            </w:r>
            <w:r>
              <w:rPr>
                <w:rStyle w:val="InstructionsTabelleberschrift"/>
                <w:rFonts w:ascii="Times New Roman" w:hAnsi="Times New Roman"/>
                <w:sz w:val="24"/>
              </w:rPr>
              <w:t>ě</w:t>
            </w:r>
            <w:r>
              <w:rPr>
                <w:rStyle w:val="InstructionsTabelleberschrift"/>
                <w:rFonts w:ascii="Times New Roman" w:hAnsi="Times New Roman"/>
                <w:sz w:val="24"/>
              </w:rPr>
              <w:t>rové riziko při přístupu založeném na interním ratingu (IRB)</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d) a článků 40, 158 a 159 nařízení o kapit</w:t>
            </w:r>
            <w:r>
              <w:rPr>
                <w:rStyle w:val="FormatvorlageInstructionsTabelleText"/>
                <w:rFonts w:ascii="Times New Roman" w:hAnsi="Times New Roman"/>
                <w:sz w:val="24"/>
              </w:rPr>
              <w:t>á</w:t>
            </w:r>
            <w:r>
              <w:rPr>
                <w:rStyle w:val="FormatvorlageInstructionsTabelleText"/>
                <w:rFonts w:ascii="Times New Roman" w:hAnsi="Times New Roman"/>
                <w:sz w:val="24"/>
              </w:rPr>
              <w:t>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„nesnižuje o nárůst odložených daňových pohledávek závislých na budoucím zisku nebo o jiné dodatečné daňové účinky, které by mohly vzniknout, pokud by se rezervy měly zvýšit na úr</w:t>
            </w:r>
            <w:r>
              <w:rPr>
                <w:rStyle w:val="FormatvorlageInstructionsTabelleText"/>
                <w:rFonts w:ascii="Times New Roman" w:hAnsi="Times New Roman"/>
                <w:sz w:val="24"/>
              </w:rPr>
              <w:t>o</w:t>
            </w:r>
            <w:r>
              <w:rPr>
                <w:rStyle w:val="FormatvorlageInstructionsTabelleText"/>
                <w:rFonts w:ascii="Times New Roman" w:hAnsi="Times New Roman"/>
                <w:sz w:val="24"/>
              </w:rPr>
              <w:t>veň očekávaných ztrát“ (článek 40 nařízení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rsidR="005643EA" w:rsidRPr="007E39E6" w:rsidRDefault="00F9591C"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D96356" w:rsidRPr="00D96356">
              <w:rPr>
                <w:b/>
                <w:u w:val="single"/>
              </w:rPr>
              <w:tab/>
            </w:r>
            <w:r>
              <w:rPr>
                <w:rStyle w:val="InstructionsTabelleberschrift"/>
                <w:rFonts w:ascii="Times New Roman" w:hAnsi="Times New Roman"/>
                <w:sz w:val="24"/>
              </w:rPr>
              <w:t>(-) Aktiva penzijního fondu definovaných požitků</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109, čl. 36 odst. 1 písm. e) a článku 41 naříz</w:t>
            </w:r>
            <w:r>
              <w:rPr>
                <w:rStyle w:val="FormatvorlageInstructionsTabelleText"/>
                <w:rFonts w:ascii="Times New Roman" w:hAnsi="Times New Roman"/>
                <w:sz w:val="24"/>
              </w:rPr>
              <w:t>e</w:t>
            </w:r>
            <w:r>
              <w:rPr>
                <w:rStyle w:val="FormatvorlageInstructionsTabelleText"/>
                <w:rFonts w:ascii="Times New Roman" w:hAnsi="Times New Roman"/>
                <w:sz w:val="24"/>
              </w:rPr>
              <w:t>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400</w:t>
            </w:r>
          </w:p>
        </w:tc>
        <w:tc>
          <w:tcPr>
            <w:tcW w:w="7620" w:type="dxa"/>
          </w:tcPr>
          <w:p w:rsidR="005643EA" w:rsidRPr="007E39E6" w:rsidRDefault="00F9591C"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00D96356" w:rsidRPr="00D96356">
              <w:rPr>
                <w:b/>
                <w:u w:val="single"/>
              </w:rPr>
              <w:tab/>
            </w:r>
            <w:r>
              <w:rPr>
                <w:rStyle w:val="InstructionsTabelleberschrift"/>
                <w:rFonts w:ascii="Times New Roman" w:hAnsi="Times New Roman"/>
                <w:sz w:val="24"/>
              </w:rPr>
              <w:t xml:space="preserve">(-) Aktiva penzijního fondu definovaných požitků </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109 a čl. 36 odst. 1 písm. e) nařízení o kapit</w:t>
            </w:r>
            <w:r>
              <w:rPr>
                <w:rStyle w:val="FormatvorlageInstructionsTabelleText"/>
                <w:rFonts w:ascii="Times New Roman" w:hAnsi="Times New Roman"/>
                <w:sz w:val="24"/>
              </w:rPr>
              <w:t>á</w:t>
            </w:r>
            <w:r>
              <w:rPr>
                <w:rStyle w:val="FormatvorlageInstructionsTabelleText"/>
                <w:rFonts w:ascii="Times New Roman" w:hAnsi="Times New Roman"/>
                <w:sz w:val="24"/>
              </w:rPr>
              <w:t>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Aktiva penzijního fondu definovaných požitků jsou vymezena jako „aktiva penzijního fondu definovaných požitků, případně plánu, po snížení o částku závazků tohoto fondu nebo plánu“.</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odpovídá částce uvedené v rozvaze (předkládá-li se samostatně).</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00D96356" w:rsidRPr="00D96356">
              <w:rPr>
                <w:b/>
                <w:u w:val="single"/>
              </w:rPr>
              <w:tab/>
            </w:r>
            <w:r>
              <w:rPr>
                <w:rStyle w:val="InstructionsTabelleberschrift"/>
                <w:rFonts w:ascii="Times New Roman" w:hAnsi="Times New Roman"/>
                <w:sz w:val="24"/>
              </w:rPr>
              <w:t>Odložené daňové závazky související s aktivy penzijního fondu definovaných požitků</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108 a 109 a čl. 41 odst. 1 písm. a)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odložených daňových závazků, které by zanikly, kdyby došlo ke sn</w:t>
            </w:r>
            <w:r>
              <w:rPr>
                <w:rStyle w:val="FormatvorlageInstructionsTabelleText"/>
                <w:rFonts w:ascii="Times New Roman" w:hAnsi="Times New Roman"/>
                <w:sz w:val="24"/>
              </w:rPr>
              <w:t>í</w:t>
            </w:r>
            <w:r>
              <w:rPr>
                <w:rStyle w:val="FormatvorlageInstructionsTabelleText"/>
                <w:rFonts w:ascii="Times New Roman" w:hAnsi="Times New Roman"/>
                <w:sz w:val="24"/>
              </w:rPr>
              <w:t>žení hodnoty aktiv penzijního fondu definovaných požitků nebo jejich odúčtování podle příslušného účetního standardu.</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00D96356" w:rsidRPr="00D96356">
              <w:rPr>
                <w:b/>
                <w:u w:val="single"/>
              </w:rPr>
              <w:tab/>
            </w:r>
            <w:r>
              <w:rPr>
                <w:rStyle w:val="InstructionsTabelleberschrift"/>
                <w:rFonts w:ascii="Times New Roman" w:hAnsi="Times New Roman"/>
                <w:sz w:val="24"/>
              </w:rPr>
              <w:t>Aktiva penzijního fondu definovaných požitků, jež inst</w:t>
            </w:r>
            <w:r>
              <w:rPr>
                <w:rStyle w:val="InstructionsTabelleberschrift"/>
                <w:rFonts w:ascii="Times New Roman" w:hAnsi="Times New Roman"/>
                <w:sz w:val="24"/>
              </w:rPr>
              <w:t>i</w:t>
            </w:r>
            <w:r>
              <w:rPr>
                <w:rStyle w:val="InstructionsTabelleberschrift"/>
                <w:rFonts w:ascii="Times New Roman" w:hAnsi="Times New Roman"/>
                <w:sz w:val="24"/>
              </w:rPr>
              <w:t>tuce může bez omezení používat</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109 a čl. 41 odst. 1 písm. b) nařízení o kapit</w:t>
            </w:r>
            <w:r>
              <w:rPr>
                <w:rStyle w:val="FormatvorlageInstructionsTabelleText"/>
                <w:rFonts w:ascii="Times New Roman" w:hAnsi="Times New Roman"/>
                <w:sz w:val="24"/>
              </w:rPr>
              <w:t>á</w:t>
            </w:r>
            <w:r>
              <w:rPr>
                <w:rStyle w:val="FormatvorlageInstructionsTabelleText"/>
                <w:rFonts w:ascii="Times New Roman" w:hAnsi="Times New Roman"/>
                <w:sz w:val="24"/>
              </w:rPr>
              <w:t>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Tato položka se vyplňuje pouze tehdy, pokud příslušný orgán vydá předch</w:t>
            </w:r>
            <w:r>
              <w:rPr>
                <w:rStyle w:val="FormatvorlageInstructionsTabelleText"/>
                <w:rFonts w:ascii="Times New Roman" w:hAnsi="Times New Roman"/>
                <w:sz w:val="24"/>
              </w:rPr>
              <w:t>o</w:t>
            </w:r>
            <w:r>
              <w:rPr>
                <w:rStyle w:val="FormatvorlageInstructionsTabelleText"/>
                <w:rFonts w:ascii="Times New Roman" w:hAnsi="Times New Roman"/>
                <w:sz w:val="24"/>
              </w:rPr>
              <w:t>zí souhlas se snížením hodnoty aktiv penzijního fondu definovaných poži</w:t>
            </w:r>
            <w:r>
              <w:rPr>
                <w:rStyle w:val="FormatvorlageInstructionsTabelleText"/>
                <w:rFonts w:ascii="Times New Roman" w:hAnsi="Times New Roman"/>
                <w:sz w:val="24"/>
              </w:rPr>
              <w:t>t</w:t>
            </w:r>
            <w:r>
              <w:rPr>
                <w:rStyle w:val="FormatvorlageInstructionsTabelleText"/>
                <w:rFonts w:ascii="Times New Roman" w:hAnsi="Times New Roman"/>
                <w:sz w:val="24"/>
              </w:rPr>
              <w:t>ků, jež má být odečtena.</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Aktiva uvedená na tomto řádku obdrží rizikovou váhu na požadavky k úvěrovému riziku.</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00D96356" w:rsidRPr="00D96356">
              <w:rPr>
                <w:b/>
                <w:u w:val="single"/>
              </w:rPr>
              <w:tab/>
            </w:r>
            <w:r>
              <w:rPr>
                <w:rStyle w:val="InstructionsTabelleberschrift"/>
                <w:rFonts w:ascii="Times New Roman" w:hAnsi="Times New Roman"/>
                <w:sz w:val="24"/>
              </w:rPr>
              <w:t>(-) Vzájemná účast na kmenovém kapitálu tier 1</w:t>
            </w:r>
          </w:p>
          <w:p w:rsidR="005643EA" w:rsidRPr="00392FFD" w:rsidRDefault="00805255"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122, čl. 36 odst. 1 písm. g) a článku 44 naříz</w:t>
            </w:r>
            <w:r>
              <w:rPr>
                <w:rStyle w:val="FormatvorlageInstructionsTabelleText"/>
                <w:rFonts w:ascii="Times New Roman" w:hAnsi="Times New Roman"/>
                <w:sz w:val="24"/>
              </w:rPr>
              <w:t>e</w:t>
            </w:r>
            <w:r>
              <w:rPr>
                <w:rStyle w:val="FormatvorlageInstructionsTabelleText"/>
                <w:rFonts w:ascii="Times New Roman" w:hAnsi="Times New Roman"/>
                <w:sz w:val="24"/>
              </w:rPr>
              <w:t>ní o kapitálových požadavcích.</w:t>
            </w:r>
          </w:p>
          <w:p w:rsidR="007E39E6"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Účasti subjektů finančního sektoru (ve smyslu čl. 4 odst. 27 nařízení o kap</w:t>
            </w:r>
            <w:r>
              <w:rPr>
                <w:rStyle w:val="FormatvorlageInstructionsTabelleText"/>
                <w:rFonts w:ascii="Times New Roman" w:hAnsi="Times New Roman"/>
                <w:sz w:val="24"/>
              </w:rPr>
              <w:t>i</w:t>
            </w:r>
            <w:r>
              <w:rPr>
                <w:rStyle w:val="FormatvorlageInstructionsTabelleText"/>
                <w:rFonts w:ascii="Times New Roman" w:hAnsi="Times New Roman"/>
                <w:sz w:val="24"/>
              </w:rPr>
              <w:t>tálových požadavcích) na kmenovém kapitálu tier 1, jedná-li se o vztah vz</w:t>
            </w:r>
            <w:r>
              <w:rPr>
                <w:rStyle w:val="FormatvorlageInstructionsTabelleText"/>
                <w:rFonts w:ascii="Times New Roman" w:hAnsi="Times New Roman"/>
                <w:sz w:val="24"/>
              </w:rPr>
              <w:t>á</w:t>
            </w:r>
            <w:r>
              <w:rPr>
                <w:rStyle w:val="FormatvorlageInstructionsTabelleText"/>
                <w:rFonts w:ascii="Times New Roman" w:hAnsi="Times New Roman"/>
                <w:sz w:val="24"/>
              </w:rPr>
              <w:t>jemné účasti a příslušné orgány se domnívají, že jeho účelem je uměle zvýšit kapitál instituce.</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kapitálu tier 1 pojišťovny.</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00D96356" w:rsidRPr="00D96356">
              <w:rPr>
                <w:b/>
                <w:u w:val="single"/>
              </w:rPr>
              <w:tab/>
            </w:r>
            <w:r>
              <w:rPr>
                <w:rStyle w:val="InstructionsTabelleberschrift"/>
                <w:rFonts w:ascii="Times New Roman" w:hAnsi="Times New Roman"/>
                <w:sz w:val="24"/>
              </w:rPr>
              <w:t xml:space="preserve">(-) Odpočet od položek vedlejšího kapitálu tier 1, který přesahuje výši vedlejšího kapitálu tier 1 </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j)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přímo přejímá z položky šablony CA1 n</w:t>
            </w:r>
            <w:r>
              <w:rPr>
                <w:rStyle w:val="FormatvorlageInstructionsTabelleText"/>
                <w:rFonts w:ascii="Times New Roman" w:hAnsi="Times New Roman"/>
                <w:sz w:val="24"/>
              </w:rPr>
              <w:t>a</w:t>
            </w:r>
            <w:r>
              <w:rPr>
                <w:rStyle w:val="FormatvorlageInstructionsTabelleText"/>
                <w:rFonts w:ascii="Times New Roman" w:hAnsi="Times New Roman"/>
                <w:sz w:val="24"/>
              </w:rPr>
              <w:t>zvané „Odpočet od položek vedlejšího kapitálu tier 1, který přesahuje výši vedlejšího kapitálu tier 1”. Částka musí být odečtena od kmenového kapitálu tier 1.</w:t>
            </w:r>
          </w:p>
        </w:tc>
      </w:tr>
      <w:tr w:rsidR="00666996" w:rsidRPr="00392FFD" w:rsidTr="00672D2A">
        <w:tc>
          <w:tcPr>
            <w:tcW w:w="1129" w:type="dxa"/>
          </w:tcPr>
          <w:p w:rsidR="00666996" w:rsidRPr="00392FFD" w:rsidRDefault="00BA1C6C"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00D96356" w:rsidRPr="00D96356">
              <w:rPr>
                <w:b/>
                <w:u w:val="single"/>
              </w:rPr>
              <w:tab/>
            </w:r>
            <w:r>
              <w:rPr>
                <w:rStyle w:val="InstructionsTabelleberschrift"/>
                <w:rFonts w:ascii="Times New Roman" w:hAnsi="Times New Roman"/>
                <w:sz w:val="24"/>
              </w:rPr>
              <w:t>(-) Kvalifikované účasti mimo finanční sektor, na něž se alternativně může uplatnit riziková váha 1250 %</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4 odst. 1 bodu 36, čl. 36 odst. 1 písm. k) bodu i) a článků 89 až 91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Kvalifikovaná účast je definována jako „přímá nebo nepřímá kapitálová i</w:t>
            </w:r>
            <w:r>
              <w:rPr>
                <w:rStyle w:val="FormatvorlageInstructionsTabelleText"/>
                <w:rFonts w:ascii="Times New Roman" w:hAnsi="Times New Roman"/>
                <w:sz w:val="24"/>
              </w:rPr>
              <w:t>n</w:t>
            </w:r>
            <w:r>
              <w:rPr>
                <w:rStyle w:val="FormatvorlageInstructionsTabelleText"/>
                <w:rFonts w:ascii="Times New Roman" w:hAnsi="Times New Roman"/>
                <w:sz w:val="24"/>
              </w:rPr>
              <w:t>vestice do podniku, která představuje 10 % či více kapitálu nebo hlasovacích práv nebo která dává možnost podstatně ovlivňovat řízení tohoto podniku“.</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souladu s čl. 36 odst. 1 písm. k) bodem i)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 mohou být kvalifikované účasti alternativně odečteny od kmenov</w:t>
            </w:r>
            <w:r>
              <w:rPr>
                <w:rStyle w:val="FormatvorlageInstructionsTabelleText"/>
                <w:rFonts w:ascii="Times New Roman" w:hAnsi="Times New Roman"/>
                <w:sz w:val="24"/>
              </w:rPr>
              <w:t>é</w:t>
            </w:r>
            <w:r>
              <w:rPr>
                <w:rStyle w:val="FormatvorlageInstructionsTabelleText"/>
                <w:rFonts w:ascii="Times New Roman" w:hAnsi="Times New Roman"/>
                <w:sz w:val="24"/>
              </w:rPr>
              <w:t>ho kapitálu tier 1 (za využití této položky) nebo na ně může být uplatněna r</w:t>
            </w:r>
            <w:r>
              <w:rPr>
                <w:rStyle w:val="FormatvorlageInstructionsTabelleText"/>
                <w:rFonts w:ascii="Times New Roman" w:hAnsi="Times New Roman"/>
                <w:sz w:val="24"/>
              </w:rPr>
              <w:t>i</w:t>
            </w:r>
            <w:r>
              <w:rPr>
                <w:rStyle w:val="FormatvorlageInstructionsTabelleText"/>
                <w:rFonts w:ascii="Times New Roman" w:hAnsi="Times New Roman"/>
                <w:sz w:val="24"/>
              </w:rPr>
              <w:t>ziková váha 1 250 %.</w:t>
            </w:r>
          </w:p>
        </w:tc>
      </w:tr>
      <w:tr w:rsidR="00666996" w:rsidRPr="00392FFD" w:rsidTr="00672D2A">
        <w:tc>
          <w:tcPr>
            <w:tcW w:w="1129" w:type="dxa"/>
          </w:tcPr>
          <w:p w:rsidR="00666996" w:rsidRPr="00392FFD" w:rsidRDefault="00BA1C6C"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460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00D96356" w:rsidRPr="00D96356">
              <w:rPr>
                <w:b/>
                <w:u w:val="single"/>
              </w:rPr>
              <w:tab/>
            </w:r>
            <w:r>
              <w:rPr>
                <w:rStyle w:val="InstructionsTabelleberschrift"/>
                <w:rFonts w:ascii="Times New Roman" w:hAnsi="Times New Roman"/>
                <w:sz w:val="24"/>
              </w:rPr>
              <w:t>(-) Sekuritizační pozice, na něž se alternativně může uplatnit riziková váha 1250 %</w:t>
            </w:r>
          </w:p>
          <w:p w:rsidR="005643EA" w:rsidRPr="008343B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k) bodu ii), čl. 243 odst. 1 písm. b), čl. 244 odst. 1 písm. b, článku 258 a čl. 266 odst. 3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davcích ve znění použitelném k 31. prosinci 2018 nebo v příslušném případě čl. 244 odst. 1 písm. b), čl. 245 odst. 1 písm. b), čl. 253 odst. 1 a čl. 268 odst. 4 CRR. </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Sekuritizační pozice, na něž se uplatní riziková váha 1 250 %, avšak altern</w:t>
            </w:r>
            <w:r>
              <w:rPr>
                <w:rStyle w:val="FormatvorlageInstructionsTabelleText"/>
                <w:rFonts w:ascii="Times New Roman" w:hAnsi="Times New Roman"/>
                <w:sz w:val="24"/>
              </w:rPr>
              <w:t>a</w:t>
            </w:r>
            <w:r>
              <w:rPr>
                <w:rStyle w:val="FormatvorlageInstructionsTabelleText"/>
                <w:rFonts w:ascii="Times New Roman" w:hAnsi="Times New Roman"/>
                <w:sz w:val="24"/>
              </w:rPr>
              <w:t>tivně je lze odečíst od kmenového kapitálu tier 1 (čl. 36 odst. 1 písm. k) bod ii) nařízení o kapitálových požadavcích), se vykazují v tomto bodě.</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00D96356" w:rsidRPr="00D96356">
              <w:rPr>
                <w:b/>
                <w:u w:val="single"/>
              </w:rPr>
              <w:tab/>
            </w:r>
            <w:r>
              <w:rPr>
                <w:rStyle w:val="InstructionsTabelleberschrift"/>
                <w:rFonts w:ascii="Times New Roman" w:hAnsi="Times New Roman"/>
                <w:sz w:val="24"/>
              </w:rPr>
              <w:t>(-) Volné dodávky, na které může být alternativně upla</w:t>
            </w:r>
            <w:r>
              <w:rPr>
                <w:rStyle w:val="InstructionsTabelleberschrift"/>
                <w:rFonts w:ascii="Times New Roman" w:hAnsi="Times New Roman"/>
                <w:sz w:val="24"/>
              </w:rPr>
              <w:t>t</w:t>
            </w:r>
            <w:r>
              <w:rPr>
                <w:rStyle w:val="InstructionsTabelleberschrift"/>
                <w:rFonts w:ascii="Times New Roman" w:hAnsi="Times New Roman"/>
                <w:sz w:val="24"/>
              </w:rPr>
              <w:t>něna riziková váha 1250 %</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k) bodu iii) a čl. 379 odst. 3 nařízení o kap</w:t>
            </w:r>
            <w:r>
              <w:rPr>
                <w:rStyle w:val="FormatvorlageInstructionsTabelleText"/>
                <w:rFonts w:ascii="Times New Roman" w:hAnsi="Times New Roman"/>
                <w:sz w:val="24"/>
              </w:rPr>
              <w:t>i</w:t>
            </w:r>
            <w:r>
              <w:rPr>
                <w:rStyle w:val="FormatvorlageInstructionsTabelleText"/>
                <w:rFonts w:ascii="Times New Roman" w:hAnsi="Times New Roman"/>
                <w:sz w:val="24"/>
              </w:rPr>
              <w:t>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volné dodávky se uplatní riziková váha 1 250 % po uplynutí pěti dnů po druhé smluvní platbě nebo dodávce až do zániku transakce, a to v souladu s kapitálovými požadavky k vypořádacímu riziku. Alternativně mohou být odečteny od kmenového kapitálu tier 1 (čl. 36 odst. 1 písm. k) bod iii) nař</w:t>
            </w:r>
            <w:r>
              <w:rPr>
                <w:rStyle w:val="FormatvorlageInstructionsTabelleText"/>
                <w:rFonts w:ascii="Times New Roman" w:hAnsi="Times New Roman"/>
                <w:sz w:val="24"/>
              </w:rPr>
              <w:t>í</w:t>
            </w:r>
            <w:r>
              <w:rPr>
                <w:rStyle w:val="FormatvorlageInstructionsTabelleText"/>
                <w:rFonts w:ascii="Times New Roman" w:hAnsi="Times New Roman"/>
                <w:sz w:val="24"/>
              </w:rPr>
              <w:t>zení o kapitálových požadavcích). V posledním uvedeném případě se vyk</w:t>
            </w:r>
            <w:r>
              <w:rPr>
                <w:rStyle w:val="FormatvorlageInstructionsTabelleText"/>
                <w:rFonts w:ascii="Times New Roman" w:hAnsi="Times New Roman"/>
                <w:sz w:val="24"/>
              </w:rPr>
              <w:t>a</w:t>
            </w:r>
            <w:r>
              <w:rPr>
                <w:rStyle w:val="FormatvorlageInstructionsTabelleText"/>
                <w:rFonts w:ascii="Times New Roman" w:hAnsi="Times New Roman"/>
                <w:sz w:val="24"/>
              </w:rPr>
              <w:t>zují v této položce.</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rsidR="005643EA" w:rsidRPr="007E39E6" w:rsidRDefault="006022C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00D96356" w:rsidRPr="00D96356">
              <w:rPr>
                <w:b/>
                <w:u w:val="single"/>
              </w:rPr>
              <w:tab/>
            </w:r>
            <w:r>
              <w:rPr>
                <w:rStyle w:val="InstructionsTabelleberschrift"/>
                <w:rFonts w:ascii="Times New Roman" w:hAnsi="Times New Roman"/>
                <w:sz w:val="24"/>
              </w:rPr>
              <w:t>(-) Pozice v koši, pro které instituce nemůže určit rizik</w:t>
            </w:r>
            <w:r>
              <w:rPr>
                <w:rStyle w:val="InstructionsTabelleberschrift"/>
                <w:rFonts w:ascii="Times New Roman" w:hAnsi="Times New Roman"/>
                <w:sz w:val="24"/>
              </w:rPr>
              <w:t>o</w:t>
            </w:r>
            <w:r>
              <w:rPr>
                <w:rStyle w:val="InstructionsTabelleberschrift"/>
                <w:rFonts w:ascii="Times New Roman" w:hAnsi="Times New Roman"/>
                <w:sz w:val="24"/>
              </w:rPr>
              <w:t>vou váhu v rámci přístupu IRB a na které se alternativně může uplatnit riziková váha 1250 %</w:t>
            </w:r>
          </w:p>
          <w:p w:rsidR="005643EA" w:rsidRPr="00392FFD" w:rsidRDefault="00666996"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36 odst. 1 písm. k) bodu iv) a čl. 153 odst. 8 nařízení o kap</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tálových požadavcích.</w:t>
            </w:r>
          </w:p>
          <w:p w:rsidR="005643EA" w:rsidRPr="00392FFD" w:rsidRDefault="00666996" w:rsidP="0002135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 souladu s čl. 36 odst. 1 písm. k) bodem iv)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 mohou být tyto pozice v koši alternativně odečteny od kmenového kapitálu tier 1 (za využití této položky) nebo na ně může být uplatněna riz</w:t>
            </w:r>
            <w:r>
              <w:rPr>
                <w:rStyle w:val="FormatvorlageInstructionsTabelleText"/>
                <w:rFonts w:ascii="Times New Roman" w:hAnsi="Times New Roman"/>
                <w:sz w:val="24"/>
              </w:rPr>
              <w:t>i</w:t>
            </w:r>
            <w:r>
              <w:rPr>
                <w:rStyle w:val="FormatvorlageInstructionsTabelleText"/>
                <w:rFonts w:ascii="Times New Roman" w:hAnsi="Times New Roman"/>
                <w:sz w:val="24"/>
              </w:rPr>
              <w:t>ková váha 1 250 %.</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00D96356" w:rsidRPr="00D96356">
              <w:rPr>
                <w:b/>
                <w:u w:val="single"/>
              </w:rPr>
              <w:tab/>
            </w:r>
            <w:r>
              <w:rPr>
                <w:rStyle w:val="InstructionsTabelleberschrift"/>
                <w:rFonts w:ascii="Times New Roman" w:hAnsi="Times New Roman"/>
                <w:sz w:val="24"/>
              </w:rPr>
              <w:t>(-) Akciové expozice v rámci přístupu založeného na i</w:t>
            </w:r>
            <w:r>
              <w:rPr>
                <w:rStyle w:val="InstructionsTabelleberschrift"/>
                <w:rFonts w:ascii="Times New Roman" w:hAnsi="Times New Roman"/>
                <w:sz w:val="24"/>
              </w:rPr>
              <w:t>n</w:t>
            </w:r>
            <w:r>
              <w:rPr>
                <w:rStyle w:val="InstructionsTabelleberschrift"/>
                <w:rFonts w:ascii="Times New Roman" w:hAnsi="Times New Roman"/>
                <w:sz w:val="24"/>
              </w:rPr>
              <w:t>terních modelech, na které se alternativně může uplatnit riziková váha 1250 %</w:t>
            </w:r>
          </w:p>
          <w:p w:rsidR="005643EA" w:rsidRPr="00392FFD" w:rsidRDefault="00666996"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36 odst. 1 písm. k) bodu v) a čl. 155 odst. 4 nařízení o kapit</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lových požadavcích.</w:t>
            </w:r>
          </w:p>
          <w:p w:rsidR="005643EA" w:rsidRPr="00392FFD" w:rsidRDefault="00666996" w:rsidP="0002135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 souladu s čl. 36 odst. 1 písm. k) bodem v)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lastRenderedPageBreak/>
              <w:t>davcích mohou být tyto expozice alternativně odečteny od kmenového kap</w:t>
            </w:r>
            <w:r>
              <w:rPr>
                <w:rStyle w:val="FormatvorlageInstructionsTabelleText"/>
                <w:rFonts w:ascii="Times New Roman" w:hAnsi="Times New Roman"/>
                <w:sz w:val="24"/>
              </w:rPr>
              <w:t>i</w:t>
            </w:r>
            <w:r>
              <w:rPr>
                <w:rStyle w:val="FormatvorlageInstructionsTabelleText"/>
                <w:rFonts w:ascii="Times New Roman" w:hAnsi="Times New Roman"/>
                <w:sz w:val="24"/>
              </w:rPr>
              <w:t>tálu tier 1 (za využití této položky) nebo na ně může být uplatněna riziková váha 1250 %.</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480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00D96356" w:rsidRPr="00D96356">
              <w:rPr>
                <w:b/>
                <w:u w:val="single"/>
              </w:rPr>
              <w:tab/>
            </w:r>
            <w:r>
              <w:rPr>
                <w:rStyle w:val="InstructionsTabelleberschrift"/>
                <w:rFonts w:ascii="Times New Roman" w:hAnsi="Times New Roman"/>
                <w:sz w:val="24"/>
              </w:rPr>
              <w:t>(-) Nástroje zahrnované do kmenového kapitálu tier 1 subjektů finančního sektoru, v nichž instituce nemá významnou invest</w:t>
            </w:r>
            <w:r>
              <w:rPr>
                <w:rStyle w:val="InstructionsTabelleberschrift"/>
                <w:rFonts w:ascii="Times New Roman" w:hAnsi="Times New Roman"/>
                <w:sz w:val="24"/>
              </w:rPr>
              <w:t>i</w:t>
            </w:r>
            <w:r>
              <w:rPr>
                <w:rStyle w:val="InstructionsTabelleberschrift"/>
                <w:rFonts w:ascii="Times New Roman" w:hAnsi="Times New Roman"/>
                <w:sz w:val="24"/>
              </w:rPr>
              <w:t>ci</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čl. 36 odst. 1 písm. h), článků 43 až 46, čl. 49 odst. 2 a 3 a článku 79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kapitálových investic instituce do nástrojů subjektů finančního sektoru (ve smyslu čl. 4 odst. 1 bodu 27 nařízení o kapitálových požadavcích), v nichž instituce nemá významnou investici, která musí být odečtena od kmenového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Vezměte na vědomí alternativní postupy k odpočtu v případě, že se použije konsolidace (čl. 49 odst. 2 a 3).</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00D96356" w:rsidRPr="00D96356">
              <w:rPr>
                <w:b/>
                <w:u w:val="single"/>
              </w:rPr>
              <w:tab/>
            </w:r>
            <w:r>
              <w:rPr>
                <w:rStyle w:val="InstructionsTabelleberschrift"/>
                <w:rFonts w:ascii="Times New Roman" w:hAnsi="Times New Roman"/>
                <w:sz w:val="24"/>
              </w:rPr>
              <w:t>(-) Odpočitatelné odložené daňové pohledávky, které jsou závislé na budoucím zisku a vyplývají z přechodných rozdílů</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c), článku 38 a čl. 48 odst. 1 písm. a) naříz</w:t>
            </w:r>
            <w:r>
              <w:rPr>
                <w:rStyle w:val="FormatvorlageInstructionsTabelleText"/>
                <w:rFonts w:ascii="Times New Roman" w:hAnsi="Times New Roman"/>
                <w:sz w:val="24"/>
              </w:rPr>
              <w:t>e</w:t>
            </w:r>
            <w:r>
              <w:rPr>
                <w:rStyle w:val="FormatvorlageInstructionsTabelleText"/>
                <w:rFonts w:ascii="Times New Roman" w:hAnsi="Times New Roman"/>
                <w:sz w:val="24"/>
              </w:rPr>
              <w:t>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odložených daňových pohledávek, které jsou závislé na budoucím zi</w:t>
            </w:r>
            <w:r>
              <w:rPr>
                <w:rStyle w:val="FormatvorlageInstructionsTabelleText"/>
                <w:rFonts w:ascii="Times New Roman" w:hAnsi="Times New Roman"/>
                <w:sz w:val="24"/>
              </w:rPr>
              <w:t>s</w:t>
            </w:r>
            <w:r>
              <w:rPr>
                <w:rStyle w:val="FormatvorlageInstructionsTabelleText"/>
                <w:rFonts w:ascii="Times New Roman" w:hAnsi="Times New Roman"/>
                <w:sz w:val="24"/>
              </w:rPr>
              <w:t>ku a vyplývají z přechodných rozdílů (bez části souvisejících odložených daňových závazků přiřazených k odloženým daňovým pohledávkám, které vyplývají z přechodných rozdílů, podle čl. 38 odst. 5 písm. b)), jež musí být odečtena, a to při uplatnění 10% prahové hodnoty uvedené v čl. 48 odst. 1 písm. a) nařízení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00D96356" w:rsidRPr="00D96356">
              <w:rPr>
                <w:b/>
                <w:u w:val="single"/>
              </w:rPr>
              <w:tab/>
            </w:r>
            <w:r>
              <w:rPr>
                <w:rStyle w:val="InstructionsTabelleberschrift"/>
                <w:rFonts w:ascii="Times New Roman" w:hAnsi="Times New Roman"/>
                <w:sz w:val="24"/>
              </w:rPr>
              <w:t>(-) Nástroje zahrnované do kmenového kapitálu tier 1 subjektů finančního sektoru, v nichž má instituce významnou investici</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čl. 36 odst. 1 písm. i), článků 43, 45, 47, čl. 48 odst. 1 písm. b), čl. 49 odst. 1 až 3 a článku 79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kapitálových investic instituce do nástrojů zahrnovaných do kmenov</w:t>
            </w:r>
            <w:r>
              <w:rPr>
                <w:rStyle w:val="FormatvorlageInstructionsTabelleText"/>
                <w:rFonts w:ascii="Times New Roman" w:hAnsi="Times New Roman"/>
                <w:sz w:val="24"/>
              </w:rPr>
              <w:t>é</w:t>
            </w:r>
            <w:r>
              <w:rPr>
                <w:rStyle w:val="FormatvorlageInstructionsTabelleText"/>
                <w:rFonts w:ascii="Times New Roman" w:hAnsi="Times New Roman"/>
                <w:sz w:val="24"/>
              </w:rPr>
              <w:t>ho kapitálu tier 1 subjektů finančního sektoru (ve smyslu čl. 4 odst. 1 bodu 27 nařízení o kapitálových požadavcích), v nichž má instituce významnou investici, která musí být odečtena, a to při uplatnění 10% prahové hodnoty uved</w:t>
            </w:r>
            <w:r>
              <w:rPr>
                <w:rStyle w:val="FormatvorlageInstructionsTabelleText"/>
                <w:rFonts w:ascii="Times New Roman" w:hAnsi="Times New Roman"/>
                <w:sz w:val="24"/>
              </w:rPr>
              <w:t>e</w:t>
            </w:r>
            <w:r>
              <w:rPr>
                <w:rStyle w:val="FormatvorlageInstructionsTabelleText"/>
                <w:rFonts w:ascii="Times New Roman" w:hAnsi="Times New Roman"/>
                <w:sz w:val="24"/>
              </w:rPr>
              <w:t>né v čl. 48 odst. 1 písm. b)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Vezměte na vědomí alternativní postupy k odpočtu v případě, že se použije konsolidace (čl. 49 odst. 1, 2 a 3).</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00D96356" w:rsidRPr="00D96356">
              <w:rPr>
                <w:b/>
                <w:u w:val="single"/>
              </w:rPr>
              <w:tab/>
            </w:r>
            <w:r>
              <w:rPr>
                <w:rStyle w:val="InstructionsTabelleberschrift"/>
                <w:rFonts w:ascii="Times New Roman" w:hAnsi="Times New Roman"/>
                <w:sz w:val="24"/>
              </w:rPr>
              <w:t>(-) Částka přesahující 17,65% prahovou hodnotu</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48 odst. 1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odložených daňových pohledávek, které jsou závislé na budoucím zi</w:t>
            </w:r>
            <w:r>
              <w:rPr>
                <w:rStyle w:val="FormatvorlageInstructionsTabelleText"/>
                <w:rFonts w:ascii="Times New Roman" w:hAnsi="Times New Roman"/>
                <w:sz w:val="24"/>
              </w:rPr>
              <w:t>s</w:t>
            </w:r>
            <w:r>
              <w:rPr>
                <w:rStyle w:val="FormatvorlageInstructionsTabelleText"/>
                <w:rFonts w:ascii="Times New Roman" w:hAnsi="Times New Roman"/>
                <w:sz w:val="24"/>
              </w:rPr>
              <w:t>ku a vyplývají z přechodných rozdílů, a přímých a nepřímých kapitálových investic instituce do nástrojů zahrnovaných do kmenového kapitálu tier 1 subjektů finančního sektoru (ve smyslu čl. 4 odst. 1 bodu 27 nařízení o kap</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tálových požadavcích), v nichž má instituce významnou investici, která musí být odečtena, a to při uplatnění 17,65% prahové hodnoty uvedené v čl. 48 </w:t>
            </w:r>
            <w:r>
              <w:rPr>
                <w:rStyle w:val="FormatvorlageInstructionsTabelleText"/>
                <w:rFonts w:ascii="Times New Roman" w:hAnsi="Times New Roman"/>
                <w:sz w:val="24"/>
              </w:rPr>
              <w:lastRenderedPageBreak/>
              <w:t>odst. 1 nařízení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00D96356" w:rsidRPr="00D96356">
              <w:rPr>
                <w:b/>
                <w:u w:val="single"/>
              </w:rPr>
              <w:tab/>
            </w:r>
            <w:r>
              <w:rPr>
                <w:rStyle w:val="InstructionsTabelleberschrift"/>
                <w:rFonts w:ascii="Times New Roman" w:hAnsi="Times New Roman"/>
                <w:sz w:val="24"/>
              </w:rPr>
              <w:t>Ostatní přechodné úpravy kmenového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469 až 472, 478 a 481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odpočtů v důsledku přechodných ustanovení. Částka, která má být vykázána, se přímo přejímá ze šablony CA5.</w:t>
            </w:r>
          </w:p>
        </w:tc>
      </w:tr>
      <w:tr w:rsidR="00A232F8" w:rsidRPr="00392FFD" w:rsidTr="00672D2A">
        <w:tc>
          <w:tcPr>
            <w:tcW w:w="1129" w:type="dxa"/>
          </w:tcPr>
          <w:p w:rsidR="005643EA" w:rsidRPr="00392FFD" w:rsidRDefault="007E39E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00D96356" w:rsidRPr="00D96356">
              <w:rPr>
                <w:b/>
                <w:u w:val="single"/>
              </w:rPr>
              <w:tab/>
            </w:r>
            <w:r>
              <w:rPr>
                <w:rStyle w:val="InstructionsTabelleberschrift"/>
                <w:rFonts w:ascii="Times New Roman" w:hAnsi="Times New Roman"/>
                <w:sz w:val="24"/>
              </w:rPr>
              <w:t>(-) Dodatečné odpočty od kmenového kapitálu tier 1 v d</w:t>
            </w:r>
            <w:r>
              <w:rPr>
                <w:rStyle w:val="InstructionsTabelleberschrift"/>
                <w:rFonts w:ascii="Times New Roman" w:hAnsi="Times New Roman"/>
                <w:sz w:val="24"/>
              </w:rPr>
              <w:t>ů</w:t>
            </w:r>
            <w:r>
              <w:rPr>
                <w:rStyle w:val="InstructionsTabelleberschrift"/>
                <w:rFonts w:ascii="Times New Roman" w:hAnsi="Times New Roman"/>
                <w:sz w:val="24"/>
              </w:rPr>
              <w:t>sledku článku 3 nařízení o kapitálových požadavcích</w:t>
            </w:r>
          </w:p>
          <w:p w:rsidR="005643EA" w:rsidRPr="00392FFD" w:rsidRDefault="00A232F8"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3 nařízení o kapitálových požadavcích.</w:t>
            </w:r>
          </w:p>
        </w:tc>
      </w:tr>
      <w:tr w:rsidR="00666996" w:rsidRPr="00392FFD" w:rsidTr="00672D2A">
        <w:tc>
          <w:tcPr>
            <w:tcW w:w="1129" w:type="dxa"/>
          </w:tcPr>
          <w:p w:rsidR="005643EA" w:rsidRPr="00392FFD" w:rsidRDefault="00A232F8"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00D96356" w:rsidRPr="00D96356">
              <w:rPr>
                <w:b/>
                <w:u w:val="single"/>
              </w:rPr>
              <w:tab/>
            </w:r>
            <w:r>
              <w:rPr>
                <w:rStyle w:val="InstructionsTabelleberschrift"/>
                <w:rFonts w:ascii="Times New Roman" w:hAnsi="Times New Roman"/>
                <w:sz w:val="24"/>
              </w:rPr>
              <w:t>Položky nebo odpočty od kmenového kapitálu tier 1 – jiné</w:t>
            </w:r>
          </w:p>
          <w:p w:rsidR="005643EA" w:rsidRPr="00392FFD" w:rsidRDefault="00666996"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je vytvořen výhradně pro účely vykazování a zajišťuje jeho fl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kmenového kapitálu tier 1 nebo popřípadě 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 xml:space="preserve">počet této položky nelze přiřadit do jednoho z řádků 020 až 524. </w:t>
            </w:r>
          </w:p>
          <w:p w:rsidR="005643EA" w:rsidRPr="007E39E6" w:rsidRDefault="00666996"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Tato buňka neslouží k zahrnutí kapitálových položek či odpočtů od kapitálu, na něž se nařízení o kapitálových požadavcích nevztahuje, do výpočtu uk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zatelů kapitálové přiměřenosti (např. sem nelze zařadit položky/odpočty státního kapitálu, které nespadají do oblasti působnosti nařízení o kapitál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D96356" w:rsidRPr="00D96356">
              <w:rPr>
                <w:b/>
                <w:u w:val="single"/>
              </w:rPr>
              <w:tab/>
            </w:r>
            <w:r>
              <w:rPr>
                <w:rStyle w:val="InstructionsTabelleberschrift"/>
                <w:rFonts w:ascii="Times New Roman" w:hAnsi="Times New Roman"/>
                <w:sz w:val="24"/>
              </w:rPr>
              <w:t>VEDLEJŠÍ KAPITÁL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61 nařízení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00D96356" w:rsidRPr="00D96356">
              <w:rPr>
                <w:b/>
                <w:u w:val="single"/>
              </w:rPr>
              <w:tab/>
            </w:r>
            <w:r>
              <w:rPr>
                <w:rStyle w:val="InstructionsTabelleberschrift"/>
                <w:rFonts w:ascii="Times New Roman" w:hAnsi="Times New Roman"/>
                <w:sz w:val="24"/>
              </w:rPr>
              <w:t>Kapitálové nástroje způsobilé jako kapitál AT1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51 písm. a), článků 52 až 54, čl. 56 písm. a) a článku 57 nař</w:t>
            </w:r>
            <w:r>
              <w:rPr>
                <w:rStyle w:val="FormatvorlageInstructionsTabelleText"/>
                <w:rFonts w:ascii="Times New Roman" w:hAnsi="Times New Roman"/>
                <w:sz w:val="24"/>
              </w:rPr>
              <w:t>í</w:t>
            </w:r>
            <w:r>
              <w:rPr>
                <w:rStyle w:val="FormatvorlageInstructionsTabelleText"/>
                <w:rFonts w:ascii="Times New Roman" w:hAnsi="Times New Roman"/>
                <w:sz w:val="24"/>
              </w:rPr>
              <w:t>zení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00D96356" w:rsidRPr="00D96356">
              <w:rPr>
                <w:b/>
                <w:u w:val="single"/>
              </w:rPr>
              <w:tab/>
            </w:r>
            <w:r>
              <w:rPr>
                <w:rStyle w:val="InstructionsTabelleberschrift"/>
                <w:rFonts w:ascii="Times New Roman" w:hAnsi="Times New Roman"/>
                <w:sz w:val="24"/>
              </w:rPr>
              <w:t>Splacené kapitálové nástroje</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51 písm. a) a článků 52 až 54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00D96356" w:rsidRPr="00D96356">
              <w:rPr>
                <w:b/>
                <w:u w:val="single"/>
              </w:rPr>
              <w:tab/>
            </w:r>
            <w:r>
              <w:rPr>
                <w:rStyle w:val="InstructionsTabelleberschrift"/>
                <w:rFonts w:ascii="Times New Roman" w:hAnsi="Times New Roman"/>
                <w:sz w:val="24"/>
              </w:rPr>
              <w:t>Doplňková položka: nezpůsobilé kapitálové nástroje</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52 odst. 1 písm. c), e) a f) nařízení o kapitálových požada</w:t>
            </w:r>
            <w:r>
              <w:rPr>
                <w:rStyle w:val="FormatvorlageInstructionsTabelleText"/>
                <w:rFonts w:ascii="Times New Roman" w:hAnsi="Times New Roman"/>
                <w:sz w:val="24"/>
              </w:rPr>
              <w:t>v</w:t>
            </w:r>
            <w:r>
              <w:rPr>
                <w:rStyle w:val="FormatvorlageInstructionsTabelleText"/>
                <w:rFonts w:ascii="Times New Roman" w:hAnsi="Times New Roman"/>
                <w:sz w:val="24"/>
              </w:rPr>
              <w:t>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00D96356" w:rsidRPr="00D96356">
              <w:rPr>
                <w:b/>
                <w:u w:val="single"/>
              </w:rPr>
              <w:tab/>
            </w:r>
            <w:r>
              <w:rPr>
                <w:rStyle w:val="InstructionsTabelleberschrift"/>
                <w:rFonts w:ascii="Times New Roman" w:hAnsi="Times New Roman"/>
                <w:sz w:val="24"/>
              </w:rPr>
              <w:t>Emisní ážio</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51 písm. b)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Emisní ážio má stejný význam jako v použitelném účetním standardu. </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v této položce, je částí vztahující se k položce „Splacené kapitálové nástroje“.</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580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00D96356" w:rsidRPr="00D96356">
              <w:rPr>
                <w:b/>
                <w:u w:val="single"/>
              </w:rPr>
              <w:tab/>
            </w:r>
            <w:r>
              <w:rPr>
                <w:rStyle w:val="InstructionsTabelleberschrift"/>
                <w:rFonts w:ascii="Times New Roman" w:hAnsi="Times New Roman"/>
                <w:sz w:val="24"/>
              </w:rPr>
              <w:t>(–) Vlastní nástroje zahrnované do vedlejšího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52 odst. 1 písm. b), čl. 56 písm. a) a článku 57 nařízení o k</w:t>
            </w:r>
            <w:r>
              <w:rPr>
                <w:rStyle w:val="FormatvorlageInstructionsTabelleText"/>
                <w:rFonts w:ascii="Times New Roman" w:hAnsi="Times New Roman"/>
                <w:sz w:val="24"/>
              </w:rPr>
              <w:t>a</w:t>
            </w:r>
            <w:r>
              <w:rPr>
                <w:rStyle w:val="FormatvorlageInstructionsTabelleText"/>
                <w:rFonts w:ascii="Times New Roman" w:hAnsi="Times New Roman"/>
                <w:sz w:val="24"/>
              </w:rPr>
              <w:t>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Vlastní nástroje zahrnované do vedlejšího kapitálu tier 1 držené vykazující institucí nebo skupinou ke dni vykazování. S výhradou výjimek uvedených v článku 57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1.1.2.1.4 až 1.1.2.1.4.3 nezahrnují skutečné nebo podmíněné záva</w:t>
            </w:r>
            <w:r>
              <w:rPr>
                <w:rStyle w:val="FormatvorlageInstructionsTabelleText"/>
                <w:rFonts w:ascii="Times New Roman" w:hAnsi="Times New Roman"/>
                <w:sz w:val="24"/>
              </w:rPr>
              <w:t>z</w:t>
            </w:r>
            <w:r>
              <w:rPr>
                <w:rStyle w:val="FormatvorlageInstructionsTabelleText"/>
                <w:rFonts w:ascii="Times New Roman" w:hAnsi="Times New Roman"/>
                <w:sz w:val="24"/>
              </w:rPr>
              <w:t>ky odkoupit vlastní nástroje zahrnované do kmenového kapitálu tier 1. Sk</w:t>
            </w:r>
            <w:r>
              <w:rPr>
                <w:rStyle w:val="FormatvorlageInstructionsTabelleText"/>
                <w:rFonts w:ascii="Times New Roman" w:hAnsi="Times New Roman"/>
                <w:sz w:val="24"/>
              </w:rPr>
              <w:t>u</w:t>
            </w:r>
            <w:r>
              <w:rPr>
                <w:rStyle w:val="FormatvorlageInstructionsTabelleText"/>
                <w:rFonts w:ascii="Times New Roman" w:hAnsi="Times New Roman"/>
                <w:sz w:val="24"/>
              </w:rPr>
              <w:t>tečné nebo podmíněné závazky odkoupit vlastní nástroje zahrnované do v</w:t>
            </w:r>
            <w:r>
              <w:rPr>
                <w:rStyle w:val="FormatvorlageInstructionsTabelleText"/>
                <w:rFonts w:ascii="Times New Roman" w:hAnsi="Times New Roman"/>
                <w:sz w:val="24"/>
              </w:rPr>
              <w:t>e</w:t>
            </w:r>
            <w:r>
              <w:rPr>
                <w:rStyle w:val="FormatvorlageInstructionsTabelleText"/>
                <w:rFonts w:ascii="Times New Roman" w:hAnsi="Times New Roman"/>
                <w:sz w:val="24"/>
              </w:rPr>
              <w:t>dlejšího kapitálu tier 1 se vykazují samostatně v položce 1.1.2.1.5.</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00D96356" w:rsidRPr="00D96356">
              <w:rPr>
                <w:b/>
                <w:u w:val="single"/>
              </w:rPr>
              <w:tab/>
            </w:r>
            <w:r>
              <w:rPr>
                <w:rStyle w:val="InstructionsTabelleberschrift"/>
                <w:rFonts w:ascii="Times New Roman" w:hAnsi="Times New Roman"/>
                <w:sz w:val="24"/>
              </w:rPr>
              <w:t>(-) Přímé kapitálové investice do nástrojů zahrnovaných do vedlejšího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114, čl. 52 odst. 1 písm. b), čl. 56 písm. a) a článku 57 nařízení o kapitálových požadavcích.</w:t>
            </w:r>
          </w:p>
          <w:p w:rsidR="005643EA" w:rsidRPr="007E39E6"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Nástroje vedlejšího kapitálu tier 1 zahrnuté v položce 1.1.2.1.1 držené inst</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tucemi v rámci konsolidované skupiny. </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rsidR="005643EA" w:rsidRPr="007E39E6" w:rsidRDefault="006455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00D96356" w:rsidRPr="00D96356">
              <w:rPr>
                <w:b/>
                <w:u w:val="single"/>
              </w:rPr>
              <w:tab/>
            </w:r>
            <w:r>
              <w:rPr>
                <w:rStyle w:val="InstructionsTabelleberschrift"/>
                <w:rFonts w:ascii="Times New Roman" w:hAnsi="Times New Roman"/>
                <w:sz w:val="24"/>
              </w:rPr>
              <w:t>(-) Nepřímé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vedlejšího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52 odst. 1 písm. b) bodu ii), čl. 56 písm. a) a článku 57 nař</w:t>
            </w:r>
            <w:r>
              <w:rPr>
                <w:rStyle w:val="FormatvorlageInstructionsTabelleText"/>
                <w:rFonts w:ascii="Times New Roman" w:hAnsi="Times New Roman"/>
                <w:sz w:val="24"/>
              </w:rPr>
              <w:t>í</w:t>
            </w:r>
            <w:r>
              <w:rPr>
                <w:rStyle w:val="FormatvorlageInstructionsTabelleText"/>
                <w:rFonts w:ascii="Times New Roman" w:hAnsi="Times New Roman"/>
                <w:sz w:val="24"/>
              </w:rPr>
              <w:t>zení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02135B">
            <w:pPr>
              <w:pStyle w:val="InstructionsText"/>
            </w:pPr>
            <w:r>
              <w:rPr>
                <w:rStyle w:val="InstructionsTabelleberschrift"/>
                <w:rFonts w:ascii="Times New Roman" w:hAnsi="Times New Roman"/>
                <w:sz w:val="24"/>
              </w:rPr>
              <w:t>1.1.2.1.4.3</w:t>
            </w:r>
            <w:r w:rsidR="00D96356" w:rsidRPr="00D96356">
              <w:rPr>
                <w:b/>
                <w:u w:val="single"/>
              </w:rPr>
              <w:tab/>
            </w:r>
            <w:r>
              <w:rPr>
                <w:rStyle w:val="InstructionsTabelleberschrift"/>
                <w:rFonts w:ascii="Times New Roman" w:hAnsi="Times New Roman"/>
                <w:sz w:val="24"/>
              </w:rPr>
              <w:t>(-) Syntetické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vedlejšího kapitálu tier 1</w:t>
            </w:r>
          </w:p>
          <w:p w:rsidR="005643EA" w:rsidRPr="007E39E6" w:rsidRDefault="00805255" w:rsidP="0002135B">
            <w:pPr>
              <w:pStyle w:val="InstructionsText"/>
              <w:rPr>
                <w:rStyle w:val="InstructionsTabelleberschrift"/>
                <w:rFonts w:ascii="Times New Roman" w:hAnsi="Times New Roman"/>
                <w:b w:val="0"/>
                <w:bCs w:val="0"/>
                <w:sz w:val="24"/>
                <w:u w:val="none"/>
              </w:rPr>
            </w:pPr>
            <w:r>
              <w:t>Ustanovení čl. 4 odst. 1 bodu 126, čl. 52 odst. 1 písm. b), čl. 56 písm. a) a článku 57 nařízení o kapitálových požadavcích.</w:t>
            </w:r>
          </w:p>
        </w:tc>
      </w:tr>
      <w:tr w:rsidR="00666996" w:rsidRPr="00392FFD" w:rsidTr="00672D2A">
        <w:tc>
          <w:tcPr>
            <w:tcW w:w="1129" w:type="dxa"/>
          </w:tcPr>
          <w:p w:rsidR="005643EA" w:rsidRPr="00392FFD" w:rsidRDefault="007E39E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00D96356" w:rsidRPr="00D96356">
              <w:rPr>
                <w:b/>
                <w:u w:val="single"/>
              </w:rPr>
              <w:tab/>
            </w:r>
            <w:r>
              <w:rPr>
                <w:rStyle w:val="InstructionsTabelleberschrift"/>
                <w:rFonts w:ascii="Times New Roman" w:hAnsi="Times New Roman"/>
                <w:sz w:val="24"/>
              </w:rPr>
              <w:t>(–) Skutečné nebo podmíněné závazky odkoupit vlastní nástroje zahrnované do vedlejšího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56 písm. a) a článku 57 nařízení o kapitálových požadavcích.</w:t>
            </w:r>
          </w:p>
          <w:p w:rsidR="005643EA" w:rsidRPr="00392FFD" w:rsidRDefault="00666996" w:rsidP="0002135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Podle čl. 56 písm. a) nařízení o kapitálových požadavcích se provede odp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čet „</w:t>
            </w:r>
            <w:r>
              <w:t>vlastních nástrojů zahrnovaných do vedlejšího kapitálu tier 1, které by instituce mohla být povinna odkoupit na základě stávajících smluvních z</w:t>
            </w:r>
            <w:r>
              <w:t>á</w:t>
            </w:r>
            <w:r>
              <w:t>vazků“.</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sidR="00D96356" w:rsidRPr="00D96356">
              <w:rPr>
                <w:b/>
                <w:u w:val="single"/>
              </w:rPr>
              <w:tab/>
            </w:r>
            <w:r>
              <w:rPr>
                <w:rStyle w:val="InstructionsTabelleberschrift"/>
                <w:rFonts w:ascii="Times New Roman" w:hAnsi="Times New Roman"/>
                <w:sz w:val="24"/>
              </w:rPr>
              <w:t>Přechodné úpravy provedené v důsledku nástrojů zahrnovaných do vedlejšího kapitálu tier 1, pro něž platí zachování právních účinků</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483 odst. 4 a 5 a článků 484 až 487, 489 a 491 nařízení o k</w:t>
            </w:r>
            <w:r>
              <w:rPr>
                <w:rStyle w:val="FormatvorlageInstructionsTabelleText"/>
                <w:rFonts w:ascii="Times New Roman" w:hAnsi="Times New Roman"/>
                <w:sz w:val="24"/>
              </w:rPr>
              <w:t>a</w:t>
            </w:r>
            <w:r>
              <w:rPr>
                <w:rStyle w:val="FormatvorlageInstructionsTabelleText"/>
                <w:rFonts w:ascii="Times New Roman" w:hAnsi="Times New Roman"/>
                <w:sz w:val="24"/>
              </w:rPr>
              <w:lastRenderedPageBreak/>
              <w:t>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vedlejšímu kapitálu tier 1. Částka, která má být vykázána, se přímo přejímá ze šablony CA5.</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670</w:t>
            </w:r>
          </w:p>
        </w:tc>
        <w:tc>
          <w:tcPr>
            <w:tcW w:w="7620" w:type="dxa"/>
          </w:tcPr>
          <w:p w:rsidR="005643EA" w:rsidRPr="007E39E6" w:rsidRDefault="006455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sidR="00D96356" w:rsidRPr="00D96356">
              <w:rPr>
                <w:b/>
                <w:u w:val="single"/>
              </w:rPr>
              <w:tab/>
            </w:r>
            <w:r>
              <w:rPr>
                <w:rStyle w:val="InstructionsTabelleberschrift"/>
                <w:rFonts w:ascii="Times New Roman" w:hAnsi="Times New Roman"/>
                <w:sz w:val="24"/>
              </w:rPr>
              <w:t>Nástroje vydané dceřinými společnostmi a uznané ve vedlejším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83, 85 a 86 nařízení o kapitálových požadavcích.</w:t>
            </w:r>
          </w:p>
          <w:p w:rsidR="00477CB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kvalifikovaného kapitálu tier 1 dceřiných podniků, který se zahrne do konsolidovaného vedlejšího kapitálu tier 1.</w:t>
            </w:r>
          </w:p>
          <w:p w:rsidR="00106FC5" w:rsidRPr="00392FFD" w:rsidRDefault="00106FC5"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 zahrnut kvalifikovaný vedlejší kapitál tier 1 vydaný jednotkou pro spec</w:t>
            </w:r>
            <w:r>
              <w:rPr>
                <w:rStyle w:val="FormatvorlageInstructionsTabelleText"/>
                <w:rFonts w:ascii="Times New Roman" w:hAnsi="Times New Roman"/>
                <w:sz w:val="24"/>
              </w:rPr>
              <w:t>i</w:t>
            </w:r>
            <w:r>
              <w:rPr>
                <w:rStyle w:val="FormatvorlageInstructionsTabelleText"/>
                <w:rFonts w:ascii="Times New Roman" w:hAnsi="Times New Roman"/>
                <w:sz w:val="24"/>
              </w:rPr>
              <w:t>ální účel (článek 83 nařízení o kapitálových požadavcích).</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sidR="00D96356" w:rsidRPr="00D96356">
              <w:rPr>
                <w:b/>
                <w:u w:val="single"/>
              </w:rPr>
              <w:tab/>
            </w:r>
            <w:r>
              <w:rPr>
                <w:rStyle w:val="InstructionsTabelleberschrift"/>
                <w:rFonts w:ascii="Times New Roman" w:hAnsi="Times New Roman"/>
                <w:sz w:val="24"/>
              </w:rPr>
              <w:t>Přechodné úpravy v důsledku dodatečného uznání nástrojů, kt</w:t>
            </w:r>
            <w:r>
              <w:rPr>
                <w:rStyle w:val="InstructionsTabelleberschrift"/>
                <w:rFonts w:ascii="Times New Roman" w:hAnsi="Times New Roman"/>
                <w:sz w:val="24"/>
              </w:rPr>
              <w:t>e</w:t>
            </w:r>
            <w:r>
              <w:rPr>
                <w:rStyle w:val="InstructionsTabelleberschrift"/>
                <w:rFonts w:ascii="Times New Roman" w:hAnsi="Times New Roman"/>
                <w:sz w:val="24"/>
              </w:rPr>
              <w:t>ré jsou vydány dceřinými společnostmi, ve vedlejším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480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kvalifikovaného kapitálu tier 1 zahrnutého v konsolidovaném v</w:t>
            </w:r>
            <w:r>
              <w:rPr>
                <w:rStyle w:val="FormatvorlageInstructionsTabelleText"/>
                <w:rFonts w:ascii="Times New Roman" w:hAnsi="Times New Roman"/>
                <w:sz w:val="24"/>
              </w:rPr>
              <w:t>e</w:t>
            </w:r>
            <w:r>
              <w:rPr>
                <w:rStyle w:val="FormatvorlageInstructionsTabelleText"/>
                <w:rFonts w:ascii="Times New Roman" w:hAnsi="Times New Roman"/>
                <w:sz w:val="24"/>
              </w:rPr>
              <w:t>dlejším kapitálu tier 1 provedené v důsledku přechodných ustanovení. Tato položka se přejímá přímo ze šablony CA5.</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rsidR="005643EA" w:rsidRPr="007E39E6" w:rsidRDefault="006455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sidR="00D96356" w:rsidRPr="00D96356">
              <w:rPr>
                <w:b/>
                <w:u w:val="single"/>
              </w:rPr>
              <w:tab/>
            </w:r>
            <w:r>
              <w:rPr>
                <w:rStyle w:val="InstructionsTabelleberschrift"/>
                <w:rFonts w:ascii="Times New Roman" w:hAnsi="Times New Roman"/>
                <w:sz w:val="24"/>
              </w:rPr>
              <w:t>(–) Vzájemná účast na vedlejším kapitálu tier 1</w:t>
            </w:r>
          </w:p>
          <w:p w:rsidR="005643EA" w:rsidRPr="00392FFD" w:rsidRDefault="00805255"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122, čl. 56 písm. b) a článku 58 nařízení o k</w:t>
            </w:r>
            <w:r>
              <w:rPr>
                <w:rStyle w:val="FormatvorlageInstructionsTabelleText"/>
                <w:rFonts w:ascii="Times New Roman" w:hAnsi="Times New Roman"/>
                <w:sz w:val="24"/>
              </w:rPr>
              <w:t>a</w:t>
            </w:r>
            <w:r>
              <w:rPr>
                <w:rStyle w:val="FormatvorlageInstructionsTabelleText"/>
                <w:rFonts w:ascii="Times New Roman" w:hAnsi="Times New Roman"/>
                <w:sz w:val="24"/>
              </w:rPr>
              <w:t>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Účasti subjektů finančního sektoru (ve smyslu čl. 4 odst. 1 bodu 27 nařízení o kapitálových požadavcích) na vedlejším kapitálu tier 1, jedná-li se o vztah vzájemné účasti a příslušné orgány se domnívají, že jeho účelem je uměle zvýšit kapitál instituce.</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vedlejšího kapitálu tier 1 pojišťovny.</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sidR="00D96356" w:rsidRPr="00D96356">
              <w:rPr>
                <w:b/>
                <w:u w:val="single"/>
              </w:rPr>
              <w:tab/>
            </w:r>
            <w:r w:rsidRPr="0049332D">
              <w:rPr>
                <w:rStyle w:val="InstructionsTabelleberschrift"/>
                <w:rFonts w:ascii="Times New Roman" w:hAnsi="Times New Roman"/>
                <w:sz w:val="24"/>
              </w:rPr>
              <w:t xml:space="preserve">(-) </w:t>
            </w:r>
            <w:r>
              <w:rPr>
                <w:rStyle w:val="InstructionsTabelleberschrift"/>
                <w:rFonts w:ascii="Times New Roman" w:hAnsi="Times New Roman"/>
                <w:sz w:val="24"/>
              </w:rPr>
              <w:t>Nástroje zahrnované do vedlejšího kapitálu tier 1 subjektů f</w:t>
            </w:r>
            <w:r>
              <w:rPr>
                <w:rStyle w:val="InstructionsTabelleberschrift"/>
                <w:rFonts w:ascii="Times New Roman" w:hAnsi="Times New Roman"/>
                <w:sz w:val="24"/>
              </w:rPr>
              <w:t>i</w:t>
            </w:r>
            <w:r>
              <w:rPr>
                <w:rStyle w:val="InstructionsTabelleberschrift"/>
                <w:rFonts w:ascii="Times New Roman" w:hAnsi="Times New Roman"/>
                <w:sz w:val="24"/>
              </w:rPr>
              <w:t>nančního sektoru, v nichž instituce nemá významnou investici</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čl. 56 písm. c) a článků 59, 60 a 79 naříz</w:t>
            </w:r>
            <w:r>
              <w:rPr>
                <w:rStyle w:val="FormatvorlageInstructionsTabelleText"/>
                <w:rFonts w:ascii="Times New Roman" w:hAnsi="Times New Roman"/>
                <w:sz w:val="24"/>
              </w:rPr>
              <w:t>e</w:t>
            </w:r>
            <w:r>
              <w:rPr>
                <w:rStyle w:val="FormatvorlageInstructionsTabelleText"/>
                <w:rFonts w:ascii="Times New Roman" w:hAnsi="Times New Roman"/>
                <w:sz w:val="24"/>
              </w:rPr>
              <w:t>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kapitálových investic instituce do nástrojů subjektů finančního sektoru (ve smyslu čl. 4 odst. 1 bodu 27 nařízení o kapitálových požadavcích), v nichž instituce nemá významnou investici, která musí být odečtena od v</w:t>
            </w:r>
            <w:r>
              <w:rPr>
                <w:rStyle w:val="FormatvorlageInstructionsTabelleText"/>
                <w:rFonts w:ascii="Times New Roman" w:hAnsi="Times New Roman"/>
                <w:sz w:val="24"/>
              </w:rPr>
              <w:t>e</w:t>
            </w:r>
            <w:r>
              <w:rPr>
                <w:rStyle w:val="FormatvorlageInstructionsTabelleText"/>
                <w:rFonts w:ascii="Times New Roman" w:hAnsi="Times New Roman"/>
                <w:sz w:val="24"/>
              </w:rPr>
              <w:t>dlejšího kapitálu tier 1.</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sidR="00D96356" w:rsidRPr="00D96356">
              <w:rPr>
                <w:b/>
                <w:u w:val="single"/>
              </w:rPr>
              <w:tab/>
            </w:r>
            <w:r>
              <w:rPr>
                <w:rStyle w:val="InstructionsTabelleberschrift"/>
                <w:rFonts w:ascii="Times New Roman" w:hAnsi="Times New Roman"/>
                <w:sz w:val="24"/>
              </w:rPr>
              <w:t>(-) Nástroje zahrnované do vedlejšího kapitálu tier 1 subjektů f</w:t>
            </w:r>
            <w:r>
              <w:rPr>
                <w:rStyle w:val="InstructionsTabelleberschrift"/>
                <w:rFonts w:ascii="Times New Roman" w:hAnsi="Times New Roman"/>
                <w:sz w:val="24"/>
              </w:rPr>
              <w:t>i</w:t>
            </w:r>
            <w:r>
              <w:rPr>
                <w:rStyle w:val="InstructionsTabelleberschrift"/>
                <w:rFonts w:ascii="Times New Roman" w:hAnsi="Times New Roman"/>
                <w:sz w:val="24"/>
              </w:rPr>
              <w:t>nančního sektoru, v nichž má instituce významnou investici</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čl. 56 písm. d) a článků 59 a 79 nařízení o kapitálových požadavcích.</w:t>
            </w:r>
          </w:p>
          <w:p w:rsidR="005643EA" w:rsidRPr="00392FFD" w:rsidRDefault="009B51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investice instituce do nástrojů vedlejšího kapitálu tier 1 subjektů finančního sektoru (ve smyslu čl. 4 odst. 1 bodu 27 nařízení o kapitálových požadavcích), v nichž má instituce významnou investici, se odečítají v plném rozsahu.</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720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sidR="00D96356" w:rsidRPr="00D96356">
              <w:rPr>
                <w:b/>
                <w:u w:val="single"/>
              </w:rPr>
              <w:tab/>
            </w:r>
            <w:r>
              <w:rPr>
                <w:rStyle w:val="InstructionsTabelleberschrift"/>
                <w:rFonts w:ascii="Times New Roman" w:hAnsi="Times New Roman"/>
                <w:sz w:val="24"/>
              </w:rPr>
              <w:t>(-) Odpočet od položek kapitálu tier 2, který přesahuje výši kap</w:t>
            </w:r>
            <w:r>
              <w:rPr>
                <w:rStyle w:val="InstructionsTabelleberschrift"/>
                <w:rFonts w:ascii="Times New Roman" w:hAnsi="Times New Roman"/>
                <w:sz w:val="24"/>
              </w:rPr>
              <w:t>i</w:t>
            </w:r>
            <w:r>
              <w:rPr>
                <w:rStyle w:val="InstructionsTabelleberschrift"/>
                <w:rFonts w:ascii="Times New Roman" w:hAnsi="Times New Roman"/>
                <w:sz w:val="24"/>
              </w:rPr>
              <w:t xml:space="preserve">tálu tier 2 </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56 písm. e) nařízení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přímo přejímá z položky šablony CA1 n</w:t>
            </w:r>
            <w:r>
              <w:rPr>
                <w:rStyle w:val="FormatvorlageInstructionsTabelleText"/>
                <w:rFonts w:ascii="Times New Roman" w:hAnsi="Times New Roman"/>
                <w:sz w:val="24"/>
              </w:rPr>
              <w:t>a</w:t>
            </w:r>
            <w:r>
              <w:rPr>
                <w:rStyle w:val="FormatvorlageInstructionsTabelleText"/>
                <w:rFonts w:ascii="Times New Roman" w:hAnsi="Times New Roman"/>
                <w:sz w:val="24"/>
              </w:rPr>
              <w:t>zvané „Odpočet od položek kapitálu tier 2, který přesahuje výši kapitálu tier 2 (odečítá se od vedlejšího kapitálu tier 1)“.</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sidR="00D96356" w:rsidRPr="00D96356">
              <w:rPr>
                <w:b/>
                <w:u w:val="single"/>
              </w:rPr>
              <w:tab/>
            </w:r>
            <w:r>
              <w:rPr>
                <w:rStyle w:val="InstructionsTabelleberschrift"/>
                <w:rFonts w:ascii="Times New Roman" w:hAnsi="Times New Roman"/>
                <w:sz w:val="24"/>
              </w:rPr>
              <w:t>Ostatní přechodné úpravy vedlejšího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474, 475, 478 a 481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666996" w:rsidRPr="00392FFD" w:rsidTr="00672D2A">
        <w:tc>
          <w:tcPr>
            <w:tcW w:w="1129" w:type="dxa"/>
          </w:tcPr>
          <w:p w:rsidR="00666996"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00D96356" w:rsidRPr="00D96356">
              <w:rPr>
                <w:b/>
                <w:u w:val="single"/>
              </w:rPr>
              <w:tab/>
            </w:r>
            <w:r>
              <w:rPr>
                <w:rStyle w:val="InstructionsTabelleberschrift"/>
                <w:rFonts w:ascii="Times New Roman" w:hAnsi="Times New Roman"/>
                <w:sz w:val="24"/>
              </w:rPr>
              <w:t>Odpočet od položek vedlejšího kapitálu tier 1, který př</w:t>
            </w:r>
            <w:r>
              <w:rPr>
                <w:rStyle w:val="InstructionsTabelleberschrift"/>
                <w:rFonts w:ascii="Times New Roman" w:hAnsi="Times New Roman"/>
                <w:sz w:val="24"/>
              </w:rPr>
              <w:t>e</w:t>
            </w:r>
            <w:r>
              <w:rPr>
                <w:rStyle w:val="InstructionsTabelleberschrift"/>
                <w:rFonts w:ascii="Times New Roman" w:hAnsi="Times New Roman"/>
                <w:sz w:val="24"/>
              </w:rPr>
              <w:t>sahuje výši vedlejšího kapitálu tier 1 (odečítá se od kmenového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j) nařízení o kapitálových požadavcích.</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Vedlejší kapitál tier 1 nemůže být záporný, ale je možné, že odpočty od v</w:t>
            </w:r>
            <w:r>
              <w:rPr>
                <w:rStyle w:val="FormatvorlageInstructionsTabelleText"/>
                <w:rFonts w:ascii="Times New Roman" w:hAnsi="Times New Roman"/>
                <w:sz w:val="24"/>
              </w:rPr>
              <w:t>e</w:t>
            </w:r>
            <w:r>
              <w:rPr>
                <w:rStyle w:val="FormatvorlageInstructionsTabelleText"/>
                <w:rFonts w:ascii="Times New Roman" w:hAnsi="Times New Roman"/>
                <w:sz w:val="24"/>
              </w:rPr>
              <w:t>dlejšího kapitálu tier 1 převyšují součet vedlejšího kapitálu tier 1 a souvis</w:t>
            </w:r>
            <w:r>
              <w:rPr>
                <w:rStyle w:val="FormatvorlageInstructionsTabelleText"/>
                <w:rFonts w:ascii="Times New Roman" w:hAnsi="Times New Roman"/>
                <w:sz w:val="24"/>
              </w:rPr>
              <w:t>e</w:t>
            </w:r>
            <w:r>
              <w:rPr>
                <w:rStyle w:val="FormatvorlageInstructionsTabelleText"/>
                <w:rFonts w:ascii="Times New Roman" w:hAnsi="Times New Roman"/>
                <w:sz w:val="24"/>
              </w:rPr>
              <w:t>jícího emisního ážia. Pokud taková situace nastane, vedlejší kapitál tier 1 musí být roven nule a odpočty převyšující vedlejší kapitál tier 1 musí být odečteny od kmenového kapitálu tier 1.</w:t>
            </w:r>
          </w:p>
          <w:p w:rsidR="005643EA" w:rsidRPr="00392FFD" w:rsidRDefault="0066699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základě této položky se dosáhne toho, že součet položek 1.1.2.1 až 1.1.2.12 není nikdy menší než nula. Pokud je tedy v této položce uvedeno kladné číslo, položka 1.1.1.16 je zápornou hodnotou tohoto čísla.</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rsidR="005643EA" w:rsidRPr="00392FFD" w:rsidRDefault="005643EA" w:rsidP="0002135B">
            <w:pPr>
              <w:pStyle w:val="InstructionsText"/>
              <w:rPr>
                <w:rStyle w:val="FormatvorlageInstructionsTabelleText"/>
                <w:rFonts w:ascii="Times New Roman" w:hAnsi="Times New Roman"/>
                <w:sz w:val="24"/>
              </w:rPr>
            </w:pPr>
          </w:p>
        </w:tc>
        <w:tc>
          <w:tcPr>
            <w:tcW w:w="7620" w:type="dxa"/>
          </w:tcPr>
          <w:p w:rsidR="005643EA" w:rsidRPr="00392FFD" w:rsidRDefault="00A86EB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00D96356" w:rsidRPr="00D96356">
              <w:rPr>
                <w:b/>
                <w:u w:val="single"/>
              </w:rPr>
              <w:tab/>
            </w:r>
            <w:r>
              <w:rPr>
                <w:rStyle w:val="InstructionsTabelleberschrift"/>
                <w:rFonts w:ascii="Times New Roman" w:hAnsi="Times New Roman"/>
                <w:sz w:val="24"/>
              </w:rPr>
              <w:t>(-) Dodatečné odpočty od vedlejšího kapitálu tier 1 v d</w:t>
            </w:r>
            <w:r>
              <w:rPr>
                <w:rStyle w:val="InstructionsTabelleberschrift"/>
                <w:rFonts w:ascii="Times New Roman" w:hAnsi="Times New Roman"/>
                <w:sz w:val="24"/>
              </w:rPr>
              <w:t>ů</w:t>
            </w:r>
            <w:r>
              <w:rPr>
                <w:rStyle w:val="InstructionsTabelleberschrift"/>
                <w:rFonts w:ascii="Times New Roman" w:hAnsi="Times New Roman"/>
                <w:sz w:val="24"/>
              </w:rPr>
              <w:t>sledku článku 3 nařízení o kapitálových požadavcích</w:t>
            </w:r>
          </w:p>
          <w:p w:rsidR="005643EA" w:rsidRPr="007E39E6" w:rsidRDefault="00A86EB4"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3 nařízení o kapitálových požadavcích.</w:t>
            </w:r>
          </w:p>
        </w:tc>
      </w:tr>
      <w:tr w:rsidR="00A86EB4" w:rsidRPr="00392FFD" w:rsidTr="00672D2A">
        <w:tc>
          <w:tcPr>
            <w:tcW w:w="1129" w:type="dxa"/>
          </w:tcPr>
          <w:p w:rsidR="00A86EB4" w:rsidRPr="00392FFD" w:rsidRDefault="008F5B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00D96356" w:rsidRPr="00D96356">
              <w:rPr>
                <w:b/>
                <w:u w:val="single"/>
              </w:rPr>
              <w:tab/>
            </w:r>
            <w:r>
              <w:rPr>
                <w:rStyle w:val="InstructionsTabelleberschrift"/>
                <w:rFonts w:ascii="Times New Roman" w:hAnsi="Times New Roman"/>
                <w:sz w:val="24"/>
              </w:rPr>
              <w:t>Položky nebo odpočty od vedlejšího kapitálu tier 1 – jiné</w:t>
            </w:r>
          </w:p>
          <w:p w:rsidR="005643EA" w:rsidRPr="00392FFD" w:rsidRDefault="00A86EB4"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je vytvořen výhradně pro účely vykazování a zajišťuje jeho fl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vedlejšího kapitálu tier 1 nebo popřípadě odp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čet této položky nelze přiřadit do jednoho z řádků 530 až 744. </w:t>
            </w:r>
          </w:p>
          <w:p w:rsidR="005643EA" w:rsidRPr="007E39E6" w:rsidRDefault="00A86EB4"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Tato buňka neslouží k zahrnutí kapitálových položek či odpočtů od kapitálu, na něž se nařízení o kapitálových požadavcích nevztahuje, do výpočtu uk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zatelů kapitálové přiměřenosti (např. sem nelze zařadit položky/odpočty státního kapitálu, které nespadají do oblasti působnosti nařízení o kapitál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vých 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žadavcích).</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D96356" w:rsidRPr="00D96356">
              <w:rPr>
                <w:b/>
                <w:u w:val="single"/>
              </w:rPr>
              <w:tab/>
            </w:r>
            <w:r>
              <w:rPr>
                <w:rStyle w:val="InstructionsTabelleberschrift"/>
                <w:rFonts w:ascii="Times New Roman" w:hAnsi="Times New Roman"/>
                <w:sz w:val="24"/>
              </w:rPr>
              <w:t>KAPITÁL TIER 2</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71 nařízení o kapitálových požadavcích.</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D96356" w:rsidRPr="00D96356">
              <w:rPr>
                <w:b/>
                <w:u w:val="single"/>
              </w:rPr>
              <w:tab/>
            </w:r>
            <w:r>
              <w:rPr>
                <w:rStyle w:val="InstructionsTabelleberschrift"/>
                <w:rFonts w:ascii="Times New Roman" w:hAnsi="Times New Roman"/>
                <w:sz w:val="24"/>
              </w:rPr>
              <w:t>Kapitálové nástroje a podřízené úvěry způsobilé jako kapitál tier 2</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62 písm. a), článků 63 až 65, čl. 66 písm. a) a článku 67 nař</w:t>
            </w:r>
            <w:r>
              <w:rPr>
                <w:rStyle w:val="FormatvorlageInstructionsTabelleText"/>
                <w:rFonts w:ascii="Times New Roman" w:hAnsi="Times New Roman"/>
                <w:sz w:val="24"/>
              </w:rPr>
              <w:t>í</w:t>
            </w:r>
            <w:r>
              <w:rPr>
                <w:rStyle w:val="FormatvorlageInstructionsTabelleText"/>
                <w:rFonts w:ascii="Times New Roman" w:hAnsi="Times New Roman"/>
                <w:sz w:val="24"/>
              </w:rPr>
              <w:lastRenderedPageBreak/>
              <w:t>zení o kapitálových požadavcích.</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770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00D96356" w:rsidRPr="00D96356">
              <w:rPr>
                <w:b/>
                <w:u w:val="single"/>
              </w:rPr>
              <w:tab/>
            </w:r>
            <w:r>
              <w:rPr>
                <w:rStyle w:val="InstructionsTabelleberschrift"/>
                <w:rFonts w:ascii="Times New Roman" w:hAnsi="Times New Roman"/>
                <w:sz w:val="24"/>
              </w:rPr>
              <w:t>Splacené kapitálové nástroje</w:t>
            </w:r>
            <w:r>
              <w:t xml:space="preserve"> </w:t>
            </w:r>
            <w:r>
              <w:rPr>
                <w:rStyle w:val="InstructionsTabelleberschrift"/>
                <w:rFonts w:ascii="Times New Roman" w:hAnsi="Times New Roman"/>
                <w:sz w:val="24"/>
              </w:rPr>
              <w:t>a podřízené úvěry</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62 písm. a) a článků 63 a 65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00D96356" w:rsidRPr="00D96356">
              <w:rPr>
                <w:b/>
                <w:u w:val="single"/>
              </w:rPr>
              <w:tab/>
            </w:r>
            <w:r>
              <w:rPr>
                <w:rStyle w:val="InstructionsTabelleberschrift"/>
                <w:rFonts w:ascii="Times New Roman" w:hAnsi="Times New Roman"/>
                <w:sz w:val="24"/>
              </w:rPr>
              <w:t>Doplňková položka: Nezpůsobilé kapitálové nástroje</w:t>
            </w:r>
            <w:r>
              <w:t xml:space="preserve"> </w:t>
            </w:r>
            <w:r>
              <w:rPr>
                <w:rStyle w:val="InstructionsTabelleberschrift"/>
                <w:rFonts w:ascii="Times New Roman" w:hAnsi="Times New Roman"/>
                <w:sz w:val="24"/>
              </w:rPr>
              <w:t>a podřízené úvěry</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63 písm. c), e) a f) a článku 64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sidR="00D96356" w:rsidRPr="00D96356">
              <w:rPr>
                <w:b/>
                <w:u w:val="single"/>
              </w:rPr>
              <w:tab/>
            </w:r>
            <w:r>
              <w:rPr>
                <w:rStyle w:val="InstructionsTabelleberschrift"/>
                <w:rFonts w:ascii="Times New Roman" w:hAnsi="Times New Roman"/>
                <w:sz w:val="24"/>
              </w:rPr>
              <w:t>Emisní ážio</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62 písm. b) a článku 65 nařízení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Emisní ážio má stejný význam jako v použitelném účetním standardu. </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v této položce, je částí vztahující se k položce „Splacené kapitálové nástroje“.</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00D96356" w:rsidRPr="00D96356">
              <w:rPr>
                <w:b/>
                <w:u w:val="single"/>
              </w:rPr>
              <w:tab/>
            </w:r>
            <w:r>
              <w:rPr>
                <w:rStyle w:val="InstructionsTabelleberschrift"/>
                <w:rFonts w:ascii="Times New Roman" w:hAnsi="Times New Roman"/>
                <w:sz w:val="24"/>
              </w:rPr>
              <w:t>(-) Vlastní nástroje zahrnované do kapitálu tier 2</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63 písm. b) bodu i), čl. 66 písm. a) a článku 67 nařízení o k</w:t>
            </w:r>
            <w:r>
              <w:rPr>
                <w:rStyle w:val="FormatvorlageInstructionsTabelleText"/>
                <w:rFonts w:ascii="Times New Roman" w:hAnsi="Times New Roman"/>
                <w:sz w:val="24"/>
              </w:rPr>
              <w:t>a</w:t>
            </w:r>
            <w:r>
              <w:rPr>
                <w:rStyle w:val="FormatvorlageInstructionsTabelleText"/>
                <w:rFonts w:ascii="Times New Roman" w:hAnsi="Times New Roman"/>
                <w:sz w:val="24"/>
              </w:rPr>
              <w:t>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Vlastní nástroje zahrnované do kapitálu tier 2 držené vykazující institucí n</w:t>
            </w:r>
            <w:r>
              <w:rPr>
                <w:rStyle w:val="FormatvorlageInstructionsTabelleText"/>
                <w:rFonts w:ascii="Times New Roman" w:hAnsi="Times New Roman"/>
                <w:sz w:val="24"/>
              </w:rPr>
              <w:t>e</w:t>
            </w:r>
            <w:r>
              <w:rPr>
                <w:rStyle w:val="FormatvorlageInstructionsTabelleText"/>
                <w:rFonts w:ascii="Times New Roman" w:hAnsi="Times New Roman"/>
                <w:sz w:val="24"/>
              </w:rPr>
              <w:t>bo skupinou ke dni vykazování. S výhradou výjimek uvedených v článku 67 nařízení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1.2.1.4 až 1.2.1.4.3 nezahrnují skutečné nebo podmíněné závazky odkoupit vlastní nástroje zahrnované do kapitálu tier 2. Skutečné nebo po</w:t>
            </w:r>
            <w:r>
              <w:rPr>
                <w:rStyle w:val="FormatvorlageInstructionsTabelleText"/>
                <w:rFonts w:ascii="Times New Roman" w:hAnsi="Times New Roman"/>
                <w:sz w:val="24"/>
              </w:rPr>
              <w:t>d</w:t>
            </w:r>
            <w:r>
              <w:rPr>
                <w:rStyle w:val="FormatvorlageInstructionsTabelleText"/>
                <w:rFonts w:ascii="Times New Roman" w:hAnsi="Times New Roman"/>
                <w:sz w:val="24"/>
              </w:rPr>
              <w:t xml:space="preserve">míněné závazky k odkupu </w:t>
            </w:r>
            <w:r>
              <w:rPr>
                <w:rStyle w:val="FormatvorlageInstructionsTabelleText"/>
                <w:rFonts w:ascii="Times New Roman" w:hAnsi="Times New Roman"/>
                <w:sz w:val="24"/>
              </w:rPr>
              <w:br/>
              <w:t>vlastních nástrojů kapitálu tier 2 se vykazují samostatně v položce 1.2.1.5.</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00D96356" w:rsidRPr="00D96356">
              <w:rPr>
                <w:b/>
                <w:u w:val="single"/>
              </w:rPr>
              <w:tab/>
            </w:r>
            <w:r>
              <w:rPr>
                <w:rStyle w:val="InstructionsTabelleberschrift"/>
                <w:rFonts w:ascii="Times New Roman" w:hAnsi="Times New Roman"/>
                <w:sz w:val="24"/>
              </w:rPr>
              <w:t>(-) Přímé kapitálové investice do nástrojů zahrnovaných do kapitálu tier 2</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63 písm. b), čl. 66 písm. a) a článku 67 nařízení o kapitál</w:t>
            </w:r>
            <w:r>
              <w:rPr>
                <w:rStyle w:val="FormatvorlageInstructionsTabelleText"/>
                <w:rFonts w:ascii="Times New Roman" w:hAnsi="Times New Roman"/>
                <w:sz w:val="24"/>
              </w:rPr>
              <w:t>o</w:t>
            </w:r>
            <w:r>
              <w:rPr>
                <w:rStyle w:val="FormatvorlageInstructionsTabelleText"/>
                <w:rFonts w:ascii="Times New Roman" w:hAnsi="Times New Roman"/>
                <w:sz w:val="24"/>
              </w:rPr>
              <w:t>vých požadavcích.</w:t>
            </w:r>
          </w:p>
          <w:p w:rsidR="005643EA" w:rsidRPr="007E39E6"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kapitálu tier 2 zahrnuté v položce 1.2.1.1 držené institucemi v rámci konsolidované skupiny. </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840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00D96356" w:rsidRPr="00D96356">
              <w:rPr>
                <w:b/>
                <w:u w:val="single"/>
              </w:rPr>
              <w:tab/>
            </w:r>
            <w:r>
              <w:rPr>
                <w:rStyle w:val="InstructionsTabelleberschrift"/>
                <w:rFonts w:ascii="Times New Roman" w:hAnsi="Times New Roman"/>
                <w:sz w:val="24"/>
              </w:rPr>
              <w:t>(-) Nepřímé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kapitálu tier 2</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114, čl. 63 písm. b), čl. 66 písm. a) a článku 67 nařízení o kapitálových požadavcích.</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00D96356" w:rsidRPr="00D96356">
              <w:rPr>
                <w:b/>
                <w:u w:val="single"/>
              </w:rPr>
              <w:tab/>
            </w:r>
            <w:r>
              <w:rPr>
                <w:rStyle w:val="InstructionsTabelleberschrift"/>
                <w:rFonts w:ascii="Times New Roman" w:hAnsi="Times New Roman"/>
                <w:sz w:val="24"/>
              </w:rPr>
              <w:t>(-) Syntetické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kapitálu tier 2</w:t>
            </w:r>
          </w:p>
          <w:p w:rsidR="005643EA" w:rsidRPr="007E39E6" w:rsidRDefault="00805255" w:rsidP="0002135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Ustanovení čl. 4 odst. 1 bodu 126, čl. 63 písm. b), čl. 66 písm. a) a článku 67 nařízení o kapitálových požadavcích.</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02135B">
            <w:pPr>
              <w:pStyle w:val="InstructionsText"/>
              <w:rPr>
                <w:rStyle w:val="FormatvorlageInstructionsTabelleText"/>
                <w:rFonts w:ascii="Times New Roman" w:hAnsi="Times New Roman"/>
                <w:sz w:val="24"/>
              </w:rPr>
            </w:pPr>
          </w:p>
        </w:tc>
        <w:tc>
          <w:tcPr>
            <w:tcW w:w="7620" w:type="dxa"/>
          </w:tcPr>
          <w:p w:rsidR="005643EA" w:rsidRPr="00392FFD" w:rsidRDefault="00A86EB4" w:rsidP="0002135B">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sidR="00D96356" w:rsidRPr="00D96356">
              <w:rPr>
                <w:b/>
                <w:u w:val="single"/>
              </w:rPr>
              <w:tab/>
            </w:r>
            <w:r>
              <w:rPr>
                <w:rStyle w:val="InstructionsTabelleberschrift"/>
                <w:rFonts w:ascii="Times New Roman" w:hAnsi="Times New Roman"/>
                <w:sz w:val="24"/>
              </w:rPr>
              <w:t>(–) Skutečné nebo podmíněné závazky odkoupit vlastní nástroje zahrnované do kapitálu tier 2</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66 písm. a) a článku 67 nařízení o kapitálových požadavcích.</w:t>
            </w:r>
          </w:p>
          <w:p w:rsidR="005643EA" w:rsidRPr="007E39E6" w:rsidRDefault="00A86EB4" w:rsidP="0002135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Podle čl. 66 písm. a) nařízení o kapitálových požadavcích se provede odp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čet „</w:t>
            </w:r>
            <w:r>
              <w:t>vlastních nástrojů zahrnovaných do kapitálu tier 2, které by instituce mohla být povinna odkoupit na základě stávajících smluvních závazků“.</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00D96356" w:rsidRPr="00D96356">
              <w:rPr>
                <w:b/>
                <w:u w:val="single"/>
              </w:rPr>
              <w:tab/>
            </w:r>
            <w:r>
              <w:rPr>
                <w:rStyle w:val="InstructionsTabelleberschrift"/>
                <w:rFonts w:ascii="Times New Roman" w:hAnsi="Times New Roman"/>
                <w:sz w:val="24"/>
              </w:rPr>
              <w:t>Přechodné úpravy provedené v důsledku nástrojů zahrnovaných do kapitálu tier 2 a podřízených úvěrů, pro něž platí zachování prá</w:t>
            </w:r>
            <w:r>
              <w:rPr>
                <w:rStyle w:val="InstructionsTabelleberschrift"/>
                <w:rFonts w:ascii="Times New Roman" w:hAnsi="Times New Roman"/>
                <w:sz w:val="24"/>
              </w:rPr>
              <w:t>v</w:t>
            </w:r>
            <w:r>
              <w:rPr>
                <w:rStyle w:val="InstructionsTabelleberschrift"/>
                <w:rFonts w:ascii="Times New Roman" w:hAnsi="Times New Roman"/>
                <w:sz w:val="24"/>
              </w:rPr>
              <w:t>ních účinků</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483 odst. 6 a 7 a článků 484, 486, 488, 490 a 491 nařízení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kapitálu tier 2. Částka, která má být vykázána, se přímo přejímá ze šablony CA5.</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00D96356" w:rsidRPr="00D96356">
              <w:rPr>
                <w:b/>
                <w:u w:val="single"/>
              </w:rPr>
              <w:tab/>
            </w:r>
            <w:r>
              <w:rPr>
                <w:rStyle w:val="InstructionsTabelleberschrift"/>
                <w:rFonts w:ascii="Times New Roman" w:hAnsi="Times New Roman"/>
                <w:sz w:val="24"/>
              </w:rPr>
              <w:t>Nástroje vydané dceřinými podniky a uznané v kapitálu tier 2</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83, 87 a 88 nařízení o kapitálových požadavcích.</w:t>
            </w:r>
          </w:p>
          <w:p w:rsidR="00477CB6"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kvalifikovaného kapitálu dceřiných podniků, který se zahrne do konsolidovaného kapitálu tier 2.</w:t>
            </w:r>
          </w:p>
          <w:p w:rsidR="00543DBD" w:rsidRPr="00392FFD" w:rsidRDefault="00543DBD"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 zahrnut kvalifikovaný kapitál tier 2 vydaný jednotkou pro speciální účel (článek 83 nařízení o kapitálových požadavcích).</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00D96356" w:rsidRPr="00D96356">
              <w:rPr>
                <w:b/>
                <w:u w:val="single"/>
              </w:rPr>
              <w:tab/>
            </w:r>
            <w:r>
              <w:rPr>
                <w:rStyle w:val="InstructionsTabelleberschrift"/>
                <w:rFonts w:ascii="Times New Roman" w:hAnsi="Times New Roman"/>
                <w:sz w:val="24"/>
              </w:rPr>
              <w:t>Přechodné úpravy v důsledku dodatečného uznání nástrojů, kt</w:t>
            </w:r>
            <w:r>
              <w:rPr>
                <w:rStyle w:val="InstructionsTabelleberschrift"/>
                <w:rFonts w:ascii="Times New Roman" w:hAnsi="Times New Roman"/>
                <w:sz w:val="24"/>
              </w:rPr>
              <w:t>e</w:t>
            </w:r>
            <w:r>
              <w:rPr>
                <w:rStyle w:val="InstructionsTabelleberschrift"/>
                <w:rFonts w:ascii="Times New Roman" w:hAnsi="Times New Roman"/>
                <w:sz w:val="24"/>
              </w:rPr>
              <w:t>ré byly vydány dceřinými podniky, v kapitálu tier 2</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480 nařízení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kvalifikovaného kapitálu zahrnutého v konsolidovaném kapitálu tier 2 provedené v důsledku přechodných ustanovení. Tato položka se přej</w:t>
            </w:r>
            <w:r>
              <w:rPr>
                <w:rStyle w:val="FormatvorlageInstructionsTabelleText"/>
                <w:rFonts w:ascii="Times New Roman" w:hAnsi="Times New Roman"/>
                <w:sz w:val="24"/>
              </w:rPr>
              <w:t>í</w:t>
            </w:r>
            <w:r>
              <w:rPr>
                <w:rStyle w:val="FormatvorlageInstructionsTabelleText"/>
                <w:rFonts w:ascii="Times New Roman" w:hAnsi="Times New Roman"/>
                <w:sz w:val="24"/>
              </w:rPr>
              <w:t>má přímo ze šablony CA5.</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00D96356" w:rsidRPr="00D96356">
              <w:rPr>
                <w:b/>
                <w:u w:val="single"/>
              </w:rPr>
              <w:tab/>
            </w:r>
            <w:r>
              <w:rPr>
                <w:rStyle w:val="InstructionsTabelleberschrift"/>
                <w:rFonts w:ascii="Times New Roman" w:hAnsi="Times New Roman"/>
                <w:sz w:val="24"/>
              </w:rPr>
              <w:t>Přebytek rezerv v porovnání se způsobilými očekávanými ztr</w:t>
            </w:r>
            <w:r>
              <w:rPr>
                <w:rStyle w:val="InstructionsTabelleberschrift"/>
                <w:rFonts w:ascii="Times New Roman" w:hAnsi="Times New Roman"/>
                <w:sz w:val="24"/>
              </w:rPr>
              <w:t>á</w:t>
            </w:r>
            <w:r>
              <w:rPr>
                <w:rStyle w:val="InstructionsTabelleberschrift"/>
                <w:rFonts w:ascii="Times New Roman" w:hAnsi="Times New Roman"/>
                <w:sz w:val="24"/>
              </w:rPr>
              <w:t>tami při přístupu IRB</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62 písm. d) nařízení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institucí, které vypočítávají rizikově vážené expozice v souladu s příst</w:t>
            </w:r>
            <w:r>
              <w:rPr>
                <w:rStyle w:val="FormatvorlageInstructionsTabelleText"/>
                <w:rFonts w:ascii="Times New Roman" w:hAnsi="Times New Roman"/>
                <w:sz w:val="24"/>
              </w:rPr>
              <w:t>u</w:t>
            </w:r>
            <w:r>
              <w:rPr>
                <w:rStyle w:val="FormatvorlageInstructionsTabelleText"/>
                <w:rFonts w:ascii="Times New Roman" w:hAnsi="Times New Roman"/>
                <w:sz w:val="24"/>
              </w:rPr>
              <w:t>pem IRB, tato položka obsahuje kladné částky vyplývající z porovnání r</w:t>
            </w:r>
            <w:r>
              <w:rPr>
                <w:rStyle w:val="FormatvorlageInstructionsTabelleText"/>
                <w:rFonts w:ascii="Times New Roman" w:hAnsi="Times New Roman"/>
                <w:sz w:val="24"/>
              </w:rPr>
              <w:t>e</w:t>
            </w:r>
            <w:r>
              <w:rPr>
                <w:rStyle w:val="FormatvorlageInstructionsTabelleText"/>
                <w:rFonts w:ascii="Times New Roman" w:hAnsi="Times New Roman"/>
                <w:sz w:val="24"/>
              </w:rPr>
              <w:t>zerv a očekávaných ztrát, které jsou způsobilé jako kapitál tier 2.</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00D96356" w:rsidRPr="00D96356">
              <w:rPr>
                <w:b/>
                <w:u w:val="single"/>
              </w:rPr>
              <w:tab/>
            </w:r>
            <w:r>
              <w:rPr>
                <w:rStyle w:val="InstructionsTabelleberschrift"/>
                <w:rFonts w:ascii="Times New Roman" w:hAnsi="Times New Roman"/>
                <w:sz w:val="24"/>
              </w:rPr>
              <w:t>Obecné úpravy o úvěrové riziko v rámci standardizovaného př</w:t>
            </w:r>
            <w:r>
              <w:rPr>
                <w:rStyle w:val="InstructionsTabelleberschrift"/>
                <w:rFonts w:ascii="Times New Roman" w:hAnsi="Times New Roman"/>
                <w:sz w:val="24"/>
              </w:rPr>
              <w:t>í</w:t>
            </w:r>
            <w:r>
              <w:rPr>
                <w:rStyle w:val="InstructionsTabelleberschrift"/>
                <w:rFonts w:ascii="Times New Roman" w:hAnsi="Times New Roman"/>
                <w:sz w:val="24"/>
              </w:rPr>
              <w:lastRenderedPageBreak/>
              <w:t>stupu</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62 písm. c) nařízení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institucí, které vypočítávají objemy rizikově vážených expozic podle standardizovaného přístupu, tato položka obsahuje obecné úpravy o úvěrové riziko, které jsou způsobilé jako kapitál tier 2.</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930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00D96356" w:rsidRPr="00D96356">
              <w:rPr>
                <w:b/>
                <w:u w:val="single"/>
              </w:rPr>
              <w:tab/>
            </w:r>
            <w:r>
              <w:rPr>
                <w:rStyle w:val="InstructionsTabelleberschrift"/>
                <w:rFonts w:ascii="Times New Roman" w:hAnsi="Times New Roman"/>
                <w:sz w:val="24"/>
              </w:rPr>
              <w:t>(-) Vzájemná účast na kapitálu tier 2</w:t>
            </w:r>
          </w:p>
          <w:p w:rsidR="005643EA" w:rsidRPr="00392FFD" w:rsidRDefault="00805255"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122, čl. 66 písm. b) a článku 68 nařízení o k</w:t>
            </w:r>
            <w:r>
              <w:rPr>
                <w:rStyle w:val="FormatvorlageInstructionsTabelleText"/>
                <w:rFonts w:ascii="Times New Roman" w:hAnsi="Times New Roman"/>
                <w:sz w:val="24"/>
              </w:rPr>
              <w:t>a</w:t>
            </w:r>
            <w:r>
              <w:rPr>
                <w:rStyle w:val="FormatvorlageInstructionsTabelleText"/>
                <w:rFonts w:ascii="Times New Roman" w:hAnsi="Times New Roman"/>
                <w:sz w:val="24"/>
              </w:rPr>
              <w:t>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Účasti subjektů finančního sektoru (ve smyslu čl. 4 odst. 1 bodu 27 nařízení o kapitálových požadavcích) na kapitálu tier 2, jedná-li se o vztah vzájemné účasti a příslušné orgány se domnívají, že jeho účelem je uměle zvýšit kap</w:t>
            </w:r>
            <w:r>
              <w:rPr>
                <w:rStyle w:val="FormatvorlageInstructionsTabelleText"/>
                <w:rFonts w:ascii="Times New Roman" w:hAnsi="Times New Roman"/>
                <w:sz w:val="24"/>
              </w:rPr>
              <w:t>i</w:t>
            </w:r>
            <w:r>
              <w:rPr>
                <w:rStyle w:val="FormatvorlageInstructionsTabelleText"/>
                <w:rFonts w:ascii="Times New Roman" w:hAnsi="Times New Roman"/>
                <w:sz w:val="24"/>
              </w:rPr>
              <w:t>tál instituce.</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kapitálu tier 2 a tier 3 pojišťovny.</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sidR="00D96356" w:rsidRPr="00D96356">
              <w:rPr>
                <w:b/>
                <w:u w:val="single"/>
              </w:rPr>
              <w:tab/>
            </w:r>
            <w:r>
              <w:rPr>
                <w:rStyle w:val="InstructionsTabelleberschrift"/>
                <w:rFonts w:ascii="Times New Roman" w:hAnsi="Times New Roman"/>
                <w:sz w:val="24"/>
              </w:rPr>
              <w:t>(-) Nástroje zahrnované do kapitálu tier 2 subjektů finančního sektoru, v nichž instituce nemá významnou investici</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a čl. 66 písm. c) a článků 68 až 70 a 79 n</w:t>
            </w:r>
            <w:r>
              <w:rPr>
                <w:rStyle w:val="FormatvorlageInstructionsTabelleText"/>
                <w:rFonts w:ascii="Times New Roman" w:hAnsi="Times New Roman"/>
                <w:sz w:val="24"/>
              </w:rPr>
              <w:t>a</w:t>
            </w:r>
            <w:r>
              <w:rPr>
                <w:rStyle w:val="FormatvorlageInstructionsTabelleText"/>
                <w:rFonts w:ascii="Times New Roman" w:hAnsi="Times New Roman"/>
                <w:sz w:val="24"/>
              </w:rPr>
              <w:t>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kapitálových investic instituce do nástrojů subjektů finančního sektoru (ve smyslu čl. 4 odst. 1 bodu 27 nařízení o kapitálových požadavcích), v nichž instituce nemá významnou investici, která musí být odečtena od k</w:t>
            </w:r>
            <w:r>
              <w:rPr>
                <w:rStyle w:val="FormatvorlageInstructionsTabelleText"/>
                <w:rFonts w:ascii="Times New Roman" w:hAnsi="Times New Roman"/>
                <w:sz w:val="24"/>
              </w:rPr>
              <w:t>a</w:t>
            </w:r>
            <w:r>
              <w:rPr>
                <w:rStyle w:val="FormatvorlageInstructionsTabelleText"/>
                <w:rFonts w:ascii="Times New Roman" w:hAnsi="Times New Roman"/>
                <w:sz w:val="24"/>
              </w:rPr>
              <w:t>pitálu tier 2.</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00D96356" w:rsidRPr="00D96356">
              <w:rPr>
                <w:b/>
                <w:u w:val="single"/>
              </w:rPr>
              <w:tab/>
            </w:r>
            <w:r>
              <w:rPr>
                <w:rStyle w:val="InstructionsTabelleberschrift"/>
                <w:rFonts w:ascii="Times New Roman" w:hAnsi="Times New Roman"/>
                <w:sz w:val="24"/>
              </w:rPr>
              <w:t>(-) Nástroje zahrnované do kapitálu tier 2 subjektů finančního sektoru, v nichž má instituce významnou investici</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čl. 66 písm. d) a článků 68, 69 a 79 naříz</w:t>
            </w:r>
            <w:r>
              <w:rPr>
                <w:rStyle w:val="FormatvorlageInstructionsTabelleText"/>
                <w:rFonts w:ascii="Times New Roman" w:hAnsi="Times New Roman"/>
                <w:sz w:val="24"/>
              </w:rPr>
              <w:t>e</w:t>
            </w:r>
            <w:r>
              <w:rPr>
                <w:rStyle w:val="FormatvorlageInstructionsTabelleText"/>
                <w:rFonts w:ascii="Times New Roman" w:hAnsi="Times New Roman"/>
                <w:sz w:val="24"/>
              </w:rPr>
              <w:t>ní o kapitálových požadavcích.</w:t>
            </w:r>
          </w:p>
          <w:p w:rsidR="005643EA" w:rsidRPr="00392FFD" w:rsidRDefault="009B51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investice instituce do nástrojů kapitálu tier 2 subjektů finančního sektoru (ve smyslu čl. 4 odst. 1 bodu 27 nařízení o kapitálových požada</w:t>
            </w:r>
            <w:r>
              <w:rPr>
                <w:rStyle w:val="FormatvorlageInstructionsTabelleText"/>
                <w:rFonts w:ascii="Times New Roman" w:hAnsi="Times New Roman"/>
                <w:sz w:val="24"/>
              </w:rPr>
              <w:t>v</w:t>
            </w:r>
            <w:r>
              <w:rPr>
                <w:rStyle w:val="FormatvorlageInstructionsTabelleText"/>
                <w:rFonts w:ascii="Times New Roman" w:hAnsi="Times New Roman"/>
                <w:sz w:val="24"/>
              </w:rPr>
              <w:t>cích), v nichž má instituce významnou investici, se odečítají v plném rozs</w:t>
            </w:r>
            <w:r>
              <w:rPr>
                <w:rStyle w:val="FormatvorlageInstructionsTabelleText"/>
                <w:rFonts w:ascii="Times New Roman" w:hAnsi="Times New Roman"/>
                <w:sz w:val="24"/>
              </w:rPr>
              <w:t>a</w:t>
            </w:r>
            <w:r>
              <w:rPr>
                <w:rStyle w:val="FormatvorlageInstructionsTabelleText"/>
                <w:rFonts w:ascii="Times New Roman" w:hAnsi="Times New Roman"/>
                <w:sz w:val="24"/>
              </w:rPr>
              <w:t>hu.</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00D96356" w:rsidRPr="00D96356">
              <w:rPr>
                <w:b/>
                <w:u w:val="single"/>
              </w:rPr>
              <w:tab/>
            </w:r>
            <w:r>
              <w:rPr>
                <w:rStyle w:val="InstructionsTabelleberschrift"/>
                <w:rFonts w:ascii="Times New Roman" w:hAnsi="Times New Roman"/>
                <w:sz w:val="24"/>
              </w:rPr>
              <w:t>Ostatní přechodné úpravy kapitálu tier 2</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476 až 478 a 481 nařízení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A86EB4" w:rsidRPr="00392FFD" w:rsidTr="00672D2A">
        <w:tc>
          <w:tcPr>
            <w:tcW w:w="1129" w:type="dxa"/>
          </w:tcPr>
          <w:p w:rsidR="00A86EB4"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00D96356" w:rsidRPr="00D96356">
              <w:rPr>
                <w:b/>
                <w:u w:val="single"/>
              </w:rPr>
              <w:tab/>
            </w:r>
            <w:r>
              <w:rPr>
                <w:rStyle w:val="InstructionsTabelleberschrift"/>
                <w:rFonts w:ascii="Times New Roman" w:hAnsi="Times New Roman"/>
                <w:sz w:val="24"/>
              </w:rPr>
              <w:t>Odpočet od položek kapitálu tier 2, který přesahuje výši kapitálu tier 2 (odečítá se od vedlejšího kapitálu tier 1)</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56 písm. e) nařízení o kapitálových požadavcích.</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 tier 2 nemůže být záporný, ale je možné, že odpočty od kapitálu tier 2 převyšují součet kapitálu tier 2 a souvisejícího emisního ážia. Pokud taková situace nastane, kapitál tier 2 musí být roven nule a odpočty převyš</w:t>
            </w:r>
            <w:r>
              <w:rPr>
                <w:rStyle w:val="FormatvorlageInstructionsTabelleText"/>
                <w:rFonts w:ascii="Times New Roman" w:hAnsi="Times New Roman"/>
                <w:sz w:val="24"/>
              </w:rPr>
              <w:t>u</w:t>
            </w:r>
            <w:r>
              <w:rPr>
                <w:rStyle w:val="FormatvorlageInstructionsTabelleText"/>
                <w:rFonts w:ascii="Times New Roman" w:hAnsi="Times New Roman"/>
                <w:sz w:val="24"/>
              </w:rPr>
              <w:t>jící kapitál tier 2 musí být odečteny od vedlejšího kapitálu tier 1</w:t>
            </w:r>
          </w:p>
          <w:p w:rsidR="005643EA" w:rsidRPr="00392FFD" w:rsidRDefault="00A86EB4"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základě této položky není součet položek 1.2.1 až 1.2.13 nikdy menší než </w:t>
            </w:r>
            <w:r>
              <w:rPr>
                <w:rStyle w:val="FormatvorlageInstructionsTabelleText"/>
                <w:rFonts w:ascii="Times New Roman" w:hAnsi="Times New Roman"/>
                <w:sz w:val="24"/>
              </w:rPr>
              <w:lastRenderedPageBreak/>
              <w:t>nula. Pokud je v této položce uvedeno kladné číslo, položka 1.1.2.8 bude z</w:t>
            </w:r>
            <w:r>
              <w:rPr>
                <w:rStyle w:val="FormatvorlageInstructionsTabelleText"/>
                <w:rFonts w:ascii="Times New Roman" w:hAnsi="Times New Roman"/>
                <w:sz w:val="24"/>
              </w:rPr>
              <w:t>á</w:t>
            </w:r>
            <w:r>
              <w:rPr>
                <w:rStyle w:val="FormatvorlageInstructionsTabelleText"/>
                <w:rFonts w:ascii="Times New Roman" w:hAnsi="Times New Roman"/>
                <w:sz w:val="24"/>
              </w:rPr>
              <w:t>pornou hodnotou tohoto čísla.</w:t>
            </w:r>
          </w:p>
        </w:tc>
      </w:tr>
      <w:tr w:rsidR="00BD687C" w:rsidRPr="00392FFD" w:rsidTr="00672D2A">
        <w:tc>
          <w:tcPr>
            <w:tcW w:w="1129" w:type="dxa"/>
          </w:tcPr>
          <w:p w:rsidR="00BD687C" w:rsidRPr="00392FFD" w:rsidDel="00BD687C" w:rsidRDefault="00BD687C"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974</w:t>
            </w:r>
          </w:p>
        </w:tc>
        <w:tc>
          <w:tcPr>
            <w:tcW w:w="7620" w:type="dxa"/>
          </w:tcPr>
          <w:p w:rsidR="005643EA" w:rsidRPr="00392FFD" w:rsidRDefault="00BD687C"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00D96356" w:rsidRPr="00D96356">
              <w:rPr>
                <w:b/>
                <w:u w:val="single"/>
              </w:rPr>
              <w:tab/>
            </w:r>
            <w:r>
              <w:rPr>
                <w:rStyle w:val="InstructionsTabelleberschrift"/>
                <w:rFonts w:ascii="Times New Roman" w:hAnsi="Times New Roman"/>
                <w:sz w:val="24"/>
              </w:rPr>
              <w:t>(-) Dodatečné odpočty od kapitálu tier 2 v důsledku článku 3 n</w:t>
            </w:r>
            <w:r>
              <w:rPr>
                <w:rStyle w:val="InstructionsTabelleberschrift"/>
                <w:rFonts w:ascii="Times New Roman" w:hAnsi="Times New Roman"/>
                <w:sz w:val="24"/>
              </w:rPr>
              <w:t>a</w:t>
            </w:r>
            <w:r>
              <w:rPr>
                <w:rStyle w:val="InstructionsTabelleberschrift"/>
                <w:rFonts w:ascii="Times New Roman" w:hAnsi="Times New Roman"/>
                <w:sz w:val="24"/>
              </w:rPr>
              <w:t>řízení o kapitálových požadavcích</w:t>
            </w:r>
          </w:p>
          <w:p w:rsidR="005643EA" w:rsidRPr="007E39E6" w:rsidRDefault="00BD687C"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3 nařízení o kapitálových požadavcích.</w:t>
            </w:r>
          </w:p>
        </w:tc>
      </w:tr>
      <w:tr w:rsidR="00A86EB4" w:rsidRPr="00392FFD" w:rsidTr="00672D2A">
        <w:tc>
          <w:tcPr>
            <w:tcW w:w="1129" w:type="dxa"/>
          </w:tcPr>
          <w:p w:rsidR="00A86EB4" w:rsidRPr="00392FFD" w:rsidRDefault="00BD687C"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rsidR="005643EA" w:rsidRPr="007E39E6" w:rsidRDefault="00A86EB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1.2.1</w:t>
            </w:r>
            <w:r w:rsidRPr="0049332D">
              <w:rPr>
                <w:rStyle w:val="InstructionsTabelleberschrift"/>
                <w:rFonts w:ascii="Times New Roman" w:hAnsi="Times New Roman"/>
                <w:sz w:val="24"/>
              </w:rPr>
              <w:t>3</w:t>
            </w:r>
            <w:r w:rsidR="00D96356" w:rsidRPr="00D96356">
              <w:rPr>
                <w:b/>
                <w:u w:val="single"/>
              </w:rPr>
              <w:tab/>
            </w:r>
            <w:r>
              <w:rPr>
                <w:rStyle w:val="InstructionsTabelleberschrift"/>
                <w:rFonts w:ascii="Times New Roman" w:hAnsi="Times New Roman"/>
                <w:sz w:val="24"/>
              </w:rPr>
              <w:t xml:space="preserve">Položky nebo odpočty od kapitálu tier 2 – jiné </w:t>
            </w:r>
          </w:p>
          <w:p w:rsidR="005643EA" w:rsidRPr="00392FFD" w:rsidRDefault="00A86EB4"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je vytvořen výhradně pro účely vykazování a zajišťuje jeho fl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kapitálu tier 2 nebo popřípadě odpočet této 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ložky nelze přiřadit do jednoho z řádků 750 až 974. </w:t>
            </w:r>
          </w:p>
          <w:p w:rsidR="005643EA" w:rsidRPr="007E39E6" w:rsidRDefault="00A86EB4"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Tato buňka neslouží k zahrnutí kapitálových položek či odpočtů od kapitálu, na něž se nařízení o kapitálových požadavcích nevztahuje, do výpočtu uk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zatelů kapitálové přiměřenosti (např. sem nelze zařadit položky/odpočty státního kapitálu, které nespadají do oblasti působnosti nařízení o kapitál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vých požadavcích).</w:t>
            </w:r>
          </w:p>
        </w:tc>
      </w:tr>
    </w:tbl>
    <w:p w:rsidR="005643EA" w:rsidRPr="00392FFD" w:rsidRDefault="005643EA" w:rsidP="0002135B">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524089311"/>
      <w:r>
        <w:rPr>
          <w:rFonts w:ascii="Times New Roman" w:hAnsi="Times New Roman"/>
          <w:sz w:val="24"/>
          <w:u w:val="none"/>
        </w:rPr>
        <w:t>1.3</w:t>
      </w:r>
      <w:r w:rsidR="000B462D">
        <w:rPr>
          <w:rFonts w:ascii="Times New Roman" w:hAnsi="Times New Roman"/>
          <w:sz w:val="24"/>
          <w:u w:val="none"/>
        </w:rPr>
        <w:t>.</w:t>
      </w:r>
      <w:r w:rsidR="00D96356" w:rsidRPr="00D96356">
        <w:rPr>
          <w:b/>
          <w:u w:val="none"/>
        </w:rPr>
        <w:tab/>
      </w:r>
      <w:r>
        <w:rPr>
          <w:rFonts w:ascii="Times New Roman" w:hAnsi="Times New Roman"/>
          <w:sz w:val="24"/>
        </w:rPr>
        <w:t>C 02.00 – KAPITÁLOVÉ POŽADAVKY (CA2)</w:t>
      </w:r>
      <w:bookmarkEnd w:id="41"/>
      <w:bookmarkEnd w:id="44"/>
      <w:r>
        <w:rPr>
          <w:rFonts w:ascii="Times New Roman" w:hAnsi="Times New Roman"/>
          <w:sz w:val="24"/>
        </w:rPr>
        <w:t xml:space="preserve"> </w:t>
      </w:r>
      <w:bookmarkEnd w:id="42"/>
      <w:bookmarkEnd w:id="43"/>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524089312"/>
      <w:r>
        <w:rPr>
          <w:rFonts w:ascii="Times New Roman" w:hAnsi="Times New Roman"/>
          <w:sz w:val="24"/>
          <w:u w:val="none"/>
        </w:rPr>
        <w:t>1.3.1</w:t>
      </w:r>
      <w:r w:rsidR="000B462D">
        <w:rPr>
          <w:rFonts w:ascii="Times New Roman" w:hAnsi="Times New Roman"/>
          <w:sz w:val="24"/>
          <w:u w:val="none"/>
        </w:rPr>
        <w:t>.</w:t>
      </w:r>
      <w:r w:rsidR="00D96356" w:rsidRPr="00D96356">
        <w:rPr>
          <w:b/>
          <w:u w:val="none"/>
        </w:rPr>
        <w:tab/>
      </w:r>
      <w:r>
        <w:rPr>
          <w:rFonts w:ascii="Times New Roman" w:hAnsi="Times New Roman"/>
          <w:sz w:val="24"/>
        </w:rPr>
        <w:t xml:space="preserve">Pokyny pro konkrétní </w:t>
      </w:r>
      <w:bookmarkEnd w:id="45"/>
      <w:bookmarkEnd w:id="46"/>
      <w:r>
        <w:rPr>
          <w:rFonts w:ascii="Times New Roman" w:hAnsi="Times New Roman"/>
          <w:sz w:val="24"/>
        </w:rPr>
        <w:t>pozice</w:t>
      </w:r>
      <w:bookmarkEnd w:id="47"/>
      <w:bookmarkEnd w:id="48"/>
      <w:bookmarkEnd w:id="49"/>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02135B">
            <w:pPr>
              <w:pStyle w:val="InstructionsText"/>
            </w:pPr>
            <w:r>
              <w:t>Řádek</w:t>
            </w:r>
          </w:p>
        </w:tc>
        <w:tc>
          <w:tcPr>
            <w:tcW w:w="7274" w:type="dxa"/>
            <w:shd w:val="clear" w:color="auto" w:fill="D9D9D9"/>
          </w:tcPr>
          <w:p w:rsidR="005643EA" w:rsidRPr="00392FFD" w:rsidRDefault="002648B0" w:rsidP="0002135B">
            <w:pPr>
              <w:pStyle w:val="InstructionsText"/>
            </w:pPr>
            <w:r>
              <w:t>Odkazy na právní předpisy a pokyny</w:t>
            </w:r>
          </w:p>
        </w:tc>
      </w:tr>
      <w:tr w:rsidR="002648B0" w:rsidRPr="00392FFD" w:rsidTr="00672D2A">
        <w:tc>
          <w:tcPr>
            <w:tcW w:w="1591" w:type="dxa"/>
          </w:tcPr>
          <w:p w:rsidR="002648B0" w:rsidRPr="00392FFD" w:rsidRDefault="002648B0" w:rsidP="0002135B">
            <w:pPr>
              <w:pStyle w:val="InstructionsText"/>
            </w:pPr>
            <w:r>
              <w:t>010</w:t>
            </w:r>
          </w:p>
        </w:tc>
        <w:tc>
          <w:tcPr>
            <w:tcW w:w="7274" w:type="dxa"/>
          </w:tcPr>
          <w:p w:rsidR="005643EA" w:rsidRPr="007E39E6" w:rsidRDefault="00C66473" w:rsidP="0002135B">
            <w:pPr>
              <w:pStyle w:val="InstructionsText"/>
            </w:pPr>
            <w:r>
              <w:rPr>
                <w:rStyle w:val="InstructionsTabelleberschrift"/>
                <w:rFonts w:ascii="Times New Roman" w:hAnsi="Times New Roman"/>
                <w:sz w:val="24"/>
              </w:rPr>
              <w:t>1</w:t>
            </w:r>
            <w:r w:rsidR="00D96356" w:rsidRPr="00D96356">
              <w:rPr>
                <w:b/>
                <w:u w:val="single"/>
              </w:rPr>
              <w:tab/>
            </w:r>
            <w:r>
              <w:rPr>
                <w:rStyle w:val="InstructionsTabelleberschrift"/>
                <w:rFonts w:ascii="Times New Roman" w:hAnsi="Times New Roman"/>
                <w:sz w:val="24"/>
              </w:rPr>
              <w:t>CELKOVÝ OBJEM RIZIKOVÉ EXPOZICE</w:t>
            </w:r>
          </w:p>
          <w:p w:rsidR="002648B0" w:rsidRPr="00392FFD" w:rsidRDefault="002648B0" w:rsidP="0002135B">
            <w:pPr>
              <w:pStyle w:val="InstructionsText"/>
            </w:pPr>
            <w:r>
              <w:t>Ustanovení čl. 92 odst. 3 a článků 95, 96 a 98 nařízení o kapitálových požadavcích.</w:t>
            </w:r>
          </w:p>
        </w:tc>
      </w:tr>
      <w:tr w:rsidR="002648B0" w:rsidRPr="00392FFD" w:rsidTr="00672D2A">
        <w:tc>
          <w:tcPr>
            <w:tcW w:w="1591" w:type="dxa"/>
          </w:tcPr>
          <w:p w:rsidR="002648B0" w:rsidRPr="00392FFD" w:rsidRDefault="002648B0" w:rsidP="0002135B">
            <w:pPr>
              <w:pStyle w:val="InstructionsText"/>
            </w:pPr>
            <w:r>
              <w:t>020</w:t>
            </w:r>
          </w:p>
        </w:tc>
        <w:tc>
          <w:tcPr>
            <w:tcW w:w="7274" w:type="dxa"/>
          </w:tcPr>
          <w:p w:rsidR="005643EA" w:rsidRPr="007E39E6" w:rsidRDefault="002648B0" w:rsidP="0002135B">
            <w:pPr>
              <w:pStyle w:val="InstructionsText"/>
            </w:pPr>
            <w:r>
              <w:rPr>
                <w:rStyle w:val="InstructionsTabelleberschrift"/>
                <w:rFonts w:ascii="Times New Roman" w:hAnsi="Times New Roman"/>
                <w:sz w:val="24"/>
              </w:rPr>
              <w:t>1*</w:t>
            </w:r>
            <w:r w:rsidR="00D96356" w:rsidRPr="00D96356">
              <w:rPr>
                <w:b/>
                <w:u w:val="single"/>
              </w:rPr>
              <w:tab/>
            </w:r>
            <w:r>
              <w:rPr>
                <w:rStyle w:val="InstructionsTabelleberschrift"/>
                <w:rFonts w:ascii="Times New Roman" w:hAnsi="Times New Roman"/>
                <w:sz w:val="24"/>
              </w:rPr>
              <w:t>Z toho: investiční podniky podle čl. 95 odst. 2 a článku 98 n</w:t>
            </w:r>
            <w:r>
              <w:rPr>
                <w:rStyle w:val="InstructionsTabelleberschrift"/>
                <w:rFonts w:ascii="Times New Roman" w:hAnsi="Times New Roman"/>
                <w:sz w:val="24"/>
              </w:rPr>
              <w:t>a</w:t>
            </w:r>
            <w:r>
              <w:rPr>
                <w:rStyle w:val="InstructionsTabelleberschrift"/>
                <w:rFonts w:ascii="Times New Roman" w:hAnsi="Times New Roman"/>
                <w:sz w:val="24"/>
              </w:rPr>
              <w:t>řízení o kapitálových požadavcích</w:t>
            </w:r>
          </w:p>
          <w:p w:rsidR="005643EA" w:rsidRPr="00392FFD" w:rsidRDefault="002648B0" w:rsidP="0002135B">
            <w:pPr>
              <w:pStyle w:val="InstructionsText"/>
            </w:pPr>
            <w:r>
              <w:t>Týká se investičních podniků podle čl. 95 odst. </w:t>
            </w:r>
            <w:r>
              <w:rPr>
                <w:rStyle w:val="FormatvorlageInstructionsTabelleText"/>
                <w:rFonts w:ascii="Times New Roman" w:hAnsi="Times New Roman"/>
                <w:sz w:val="24"/>
              </w:rPr>
              <w:t>2</w:t>
            </w:r>
            <w:r>
              <w:t xml:space="preserve"> a článku 98 nařízení o kapitálových požadavcích.</w:t>
            </w:r>
          </w:p>
        </w:tc>
      </w:tr>
      <w:tr w:rsidR="002648B0" w:rsidRPr="00392FFD" w:rsidTr="00672D2A">
        <w:tc>
          <w:tcPr>
            <w:tcW w:w="1591" w:type="dxa"/>
          </w:tcPr>
          <w:p w:rsidR="002648B0" w:rsidRPr="00392FFD" w:rsidRDefault="002648B0" w:rsidP="0002135B">
            <w:pPr>
              <w:pStyle w:val="InstructionsText"/>
            </w:pPr>
            <w:r>
              <w:t>030</w:t>
            </w:r>
          </w:p>
        </w:tc>
        <w:tc>
          <w:tcPr>
            <w:tcW w:w="7274" w:type="dxa"/>
          </w:tcPr>
          <w:p w:rsidR="005643EA" w:rsidRPr="007E39E6" w:rsidRDefault="002648B0" w:rsidP="0002135B">
            <w:pPr>
              <w:pStyle w:val="InstructionsText"/>
            </w:pPr>
            <w:r>
              <w:rPr>
                <w:rStyle w:val="InstructionsTabelleberschrift"/>
                <w:rFonts w:ascii="Times New Roman" w:hAnsi="Times New Roman"/>
                <w:sz w:val="24"/>
              </w:rPr>
              <w:t>1**</w:t>
            </w:r>
            <w:r w:rsidR="00D96356" w:rsidRPr="00D96356">
              <w:rPr>
                <w:b/>
                <w:u w:val="single"/>
              </w:rPr>
              <w:tab/>
            </w:r>
            <w:r>
              <w:rPr>
                <w:rStyle w:val="InstructionsTabelleberschrift"/>
                <w:rFonts w:ascii="Times New Roman" w:hAnsi="Times New Roman"/>
                <w:sz w:val="24"/>
              </w:rPr>
              <w:t>z toho: investiční podniky podle čl. 96 odst. 2 a článku 97 n</w:t>
            </w:r>
            <w:r>
              <w:rPr>
                <w:rStyle w:val="InstructionsTabelleberschrift"/>
                <w:rFonts w:ascii="Times New Roman" w:hAnsi="Times New Roman"/>
                <w:sz w:val="24"/>
              </w:rPr>
              <w:t>a</w:t>
            </w:r>
            <w:r>
              <w:rPr>
                <w:rStyle w:val="InstructionsTabelleberschrift"/>
                <w:rFonts w:ascii="Times New Roman" w:hAnsi="Times New Roman"/>
                <w:sz w:val="24"/>
              </w:rPr>
              <w:t>řízení o kapitálových požadavcích</w:t>
            </w:r>
          </w:p>
          <w:p w:rsidR="005643EA" w:rsidRPr="00392FFD" w:rsidRDefault="002648B0" w:rsidP="0002135B">
            <w:pPr>
              <w:pStyle w:val="InstructionsText"/>
            </w:pPr>
            <w:r>
              <w:t>Týká se investičních podniků podle čl. 96 odst. </w:t>
            </w:r>
            <w:r>
              <w:rPr>
                <w:rStyle w:val="FormatvorlageInstructionsTabelleText"/>
                <w:rFonts w:ascii="Times New Roman" w:hAnsi="Times New Roman"/>
                <w:sz w:val="24"/>
              </w:rPr>
              <w:t>2</w:t>
            </w:r>
            <w:r>
              <w:t xml:space="preserve"> a článku 97 nařízení o kapitálových požadavcích.</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00D96356" w:rsidRPr="00D96356">
              <w:rPr>
                <w:b/>
                <w:u w:val="single"/>
              </w:rPr>
              <w:tab/>
            </w:r>
            <w:r>
              <w:rPr>
                <w:rStyle w:val="InstructionsTabelleberschrift"/>
                <w:rFonts w:ascii="Times New Roman" w:hAnsi="Times New Roman"/>
                <w:sz w:val="24"/>
              </w:rPr>
              <w:t>OBJEMY RIZIKOVĚ VÁŽENÝCH EXPOZIC PRO ÚV</w:t>
            </w:r>
            <w:r>
              <w:rPr>
                <w:rStyle w:val="InstructionsTabelleberschrift"/>
                <w:rFonts w:ascii="Times New Roman" w:hAnsi="Times New Roman"/>
                <w:sz w:val="24"/>
              </w:rPr>
              <w:t>Ě</w:t>
            </w:r>
            <w:r>
              <w:rPr>
                <w:rStyle w:val="InstructionsTabelleberschrift"/>
                <w:rFonts w:ascii="Times New Roman" w:hAnsi="Times New Roman"/>
                <w:sz w:val="24"/>
              </w:rPr>
              <w:t>ROVÉ RIZIKO, ÚVĚROVÉ RIZIKO PROTISTRANY A RIZIKO ROZMĚLNĚNÍ A VOLNÉ DODÁVKY</w:t>
            </w:r>
          </w:p>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92 odst. 3 písm. a) a f) nařízení o kapitálových požada</w:t>
            </w:r>
            <w:r>
              <w:rPr>
                <w:rStyle w:val="FormatvorlageInstructionsTabelleText"/>
                <w:rFonts w:ascii="Times New Roman" w:hAnsi="Times New Roman"/>
                <w:sz w:val="24"/>
              </w:rPr>
              <w:t>v</w:t>
            </w:r>
            <w:r>
              <w:rPr>
                <w:rStyle w:val="FormatvorlageInstructionsTabelleText"/>
                <w:rFonts w:ascii="Times New Roman" w:hAnsi="Times New Roman"/>
                <w:sz w:val="24"/>
              </w:rPr>
              <w:t>cích.</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D96356" w:rsidRPr="00D96356">
              <w:rPr>
                <w:b/>
                <w:u w:val="single"/>
              </w:rPr>
              <w:tab/>
            </w:r>
            <w:r>
              <w:rPr>
                <w:rStyle w:val="InstructionsTabelleberschrift"/>
                <w:rFonts w:ascii="Times New Roman" w:hAnsi="Times New Roman"/>
                <w:sz w:val="24"/>
              </w:rPr>
              <w:t>Standardizovaný přístup (SA)</w:t>
            </w:r>
          </w:p>
          <w:p w:rsidR="002648B0" w:rsidRPr="00392FFD" w:rsidRDefault="002648B0" w:rsidP="0002135B">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Šablony CR SA a SEC SA na úrovni celkových expozic.</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060</w:t>
            </w:r>
          </w:p>
        </w:tc>
        <w:tc>
          <w:tcPr>
            <w:tcW w:w="7274" w:type="dxa"/>
          </w:tcPr>
          <w:p w:rsidR="005643EA" w:rsidRPr="001C5CA8"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D96356" w:rsidRPr="00D96356">
              <w:rPr>
                <w:b/>
                <w:u w:val="single"/>
              </w:rPr>
              <w:tab/>
            </w:r>
            <w:r>
              <w:rPr>
                <w:rStyle w:val="InstructionsTabelleberschrift"/>
                <w:rFonts w:ascii="Times New Roman" w:hAnsi="Times New Roman"/>
                <w:sz w:val="24"/>
              </w:rPr>
              <w:t>Kategorie expozic, na něž se vztahuje standardizovaný př</w:t>
            </w:r>
            <w:r>
              <w:rPr>
                <w:rStyle w:val="InstructionsTabelleberschrift"/>
                <w:rFonts w:ascii="Times New Roman" w:hAnsi="Times New Roman"/>
                <w:sz w:val="24"/>
              </w:rPr>
              <w:t>í</w:t>
            </w:r>
            <w:r>
              <w:rPr>
                <w:rStyle w:val="InstructionsTabelleberschrift"/>
                <w:rFonts w:ascii="Times New Roman" w:hAnsi="Times New Roman"/>
                <w:sz w:val="24"/>
              </w:rPr>
              <w:t>stup, s výjimkou sekuritizačních pozic</w:t>
            </w:r>
          </w:p>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Šablona CR SA na úrovni celkových expozic. Kategorie expozic, na něž se vztahuje standardizovaný přístup, jsou </w:t>
            </w:r>
            <w:r>
              <w:rPr>
                <w:rStyle w:val="InstructionsTabelleberschrift"/>
                <w:rFonts w:ascii="Times New Roman" w:hAnsi="Times New Roman"/>
                <w:b w:val="0"/>
                <w:sz w:val="24"/>
                <w:u w:val="none"/>
              </w:rPr>
              <w:t>uvedeny</w:t>
            </w:r>
            <w:r>
              <w:rPr>
                <w:rStyle w:val="FormatvorlageInstructionsTabelleText"/>
                <w:rFonts w:ascii="Times New Roman" w:hAnsi="Times New Roman"/>
                <w:sz w:val="24"/>
              </w:rPr>
              <w:t xml:space="preserve"> v článku 112 nařízení o kapitálových požadavcích, přičemž výjimku představují sekuritizační pozice.</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rsidR="005643EA" w:rsidRPr="007E39E6"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00D96356" w:rsidRPr="00D96356">
              <w:rPr>
                <w:b/>
                <w:u w:val="single"/>
              </w:rPr>
              <w:tab/>
            </w:r>
            <w:r>
              <w:rPr>
                <w:rStyle w:val="InstructionsTabelleberschrift"/>
                <w:rFonts w:ascii="Times New Roman" w:hAnsi="Times New Roman"/>
                <w:sz w:val="24"/>
              </w:rPr>
              <w:t>ústřední vlády nebo centrální banky</w:t>
            </w:r>
          </w:p>
          <w:p w:rsidR="00496C53" w:rsidRPr="00392FFD" w:rsidRDefault="00D212FE"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783881"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00D96356" w:rsidRPr="00D96356">
              <w:rPr>
                <w:b/>
                <w:u w:val="single"/>
              </w:rPr>
              <w:tab/>
            </w:r>
            <w:r>
              <w:rPr>
                <w:rStyle w:val="InstructionsTabelleberschrift"/>
                <w:rFonts w:ascii="Times New Roman" w:hAnsi="Times New Roman"/>
                <w:sz w:val="24"/>
              </w:rPr>
              <w:t>regionální vlády či místní orgány</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783881"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02135B">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00D96356" w:rsidRPr="00D96356">
              <w:rPr>
                <w:b/>
                <w:u w:val="single"/>
              </w:rPr>
              <w:tab/>
            </w:r>
            <w:r>
              <w:rPr>
                <w:rStyle w:val="InstructionsTabelleberschrift"/>
                <w:rFonts w:ascii="Times New Roman" w:hAnsi="Times New Roman"/>
                <w:sz w:val="24"/>
              </w:rPr>
              <w:t>subjekty veřejného sektoru</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783881"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00D96356" w:rsidRPr="00D96356">
              <w:rPr>
                <w:b/>
                <w:u w:val="single"/>
              </w:rPr>
              <w:tab/>
            </w:r>
            <w:r>
              <w:rPr>
                <w:rStyle w:val="InstructionsTabelleberschrift"/>
                <w:rFonts w:ascii="Times New Roman" w:hAnsi="Times New Roman"/>
                <w:sz w:val="24"/>
              </w:rPr>
              <w:t>mezinárodní rozvojové banky</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SA. </w:t>
            </w:r>
          </w:p>
        </w:tc>
      </w:tr>
      <w:tr w:rsidR="002648B0" w:rsidRPr="00394410" w:rsidTr="00672D2A">
        <w:tc>
          <w:tcPr>
            <w:tcW w:w="1591" w:type="dxa"/>
          </w:tcPr>
          <w:p w:rsidR="00783881"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00D96356" w:rsidRPr="00D96356">
              <w:rPr>
                <w:b/>
                <w:u w:val="single"/>
              </w:rPr>
              <w:tab/>
            </w:r>
            <w:r>
              <w:rPr>
                <w:rStyle w:val="InstructionsTabelleberschrift"/>
                <w:rFonts w:ascii="Times New Roman" w:hAnsi="Times New Roman"/>
                <w:sz w:val="24"/>
              </w:rPr>
              <w:t>mezinárodní organizace</w:t>
            </w:r>
          </w:p>
          <w:p w:rsidR="002648B0" w:rsidRPr="0023700C" w:rsidRDefault="00783881"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4410" w:rsidTr="00672D2A">
        <w:tc>
          <w:tcPr>
            <w:tcW w:w="1591" w:type="dxa"/>
          </w:tcPr>
          <w:p w:rsidR="00783881"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00D96356" w:rsidRPr="00D96356">
              <w:rPr>
                <w:b/>
                <w:u w:val="single"/>
              </w:rPr>
              <w:tab/>
            </w:r>
            <w:r>
              <w:rPr>
                <w:rStyle w:val="InstructionsTabelleberschrift"/>
                <w:rFonts w:ascii="Times New Roman" w:hAnsi="Times New Roman"/>
                <w:sz w:val="24"/>
              </w:rPr>
              <w:t>instituce</w:t>
            </w:r>
          </w:p>
          <w:p w:rsidR="002648B0" w:rsidRPr="0023700C" w:rsidRDefault="00783881"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783881"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00D96356" w:rsidRPr="00D96356">
              <w:rPr>
                <w:b/>
                <w:u w:val="single"/>
              </w:rPr>
              <w:tab/>
            </w:r>
            <w:r>
              <w:rPr>
                <w:rStyle w:val="InstructionsTabelleberschrift"/>
                <w:rFonts w:ascii="Times New Roman" w:hAnsi="Times New Roman"/>
                <w:sz w:val="24"/>
              </w:rPr>
              <w:t>podniky</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783881"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02135B">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00D96356" w:rsidRPr="00D96356">
              <w:rPr>
                <w:b/>
                <w:u w:val="single"/>
              </w:rPr>
              <w:tab/>
            </w:r>
            <w:r>
              <w:rPr>
                <w:rStyle w:val="InstructionsTabelleberschrift"/>
                <w:rFonts w:ascii="Times New Roman" w:hAnsi="Times New Roman"/>
                <w:sz w:val="24"/>
              </w:rPr>
              <w:t>retailové expozice</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00D96356" w:rsidRPr="00D96356">
              <w:rPr>
                <w:b/>
                <w:u w:val="single"/>
              </w:rPr>
              <w:tab/>
            </w:r>
            <w:r>
              <w:rPr>
                <w:rStyle w:val="InstructionsTabelleberschrift"/>
                <w:rFonts w:ascii="Times New Roman" w:hAnsi="Times New Roman"/>
                <w:sz w:val="24"/>
              </w:rPr>
              <w:t>expozice zajištěné nemovitostmi</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00D96356" w:rsidRPr="00D96356">
              <w:rPr>
                <w:b/>
                <w:u w:val="single"/>
              </w:rPr>
              <w:tab/>
            </w:r>
            <w:r>
              <w:rPr>
                <w:rStyle w:val="InstructionsTabelleberschrift"/>
                <w:rFonts w:ascii="Times New Roman" w:hAnsi="Times New Roman"/>
                <w:sz w:val="24"/>
              </w:rPr>
              <w:t>Expozice v selhání</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783881"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00D96356" w:rsidRPr="00D96356">
              <w:rPr>
                <w:b/>
                <w:u w:val="single"/>
              </w:rPr>
              <w:tab/>
            </w:r>
            <w:r>
              <w:rPr>
                <w:rStyle w:val="InstructionsTabelleberschrift"/>
                <w:rFonts w:ascii="Times New Roman" w:hAnsi="Times New Roman"/>
                <w:sz w:val="24"/>
              </w:rPr>
              <w:t>Položky spojené s obzvlášť vysokým rizikem</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783881"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00D96356" w:rsidRPr="00D96356">
              <w:rPr>
                <w:b/>
                <w:u w:val="single"/>
              </w:rPr>
              <w:tab/>
            </w:r>
            <w:r>
              <w:rPr>
                <w:rStyle w:val="InstructionsTabelleberschrift"/>
                <w:rFonts w:ascii="Times New Roman" w:hAnsi="Times New Roman"/>
                <w:sz w:val="24"/>
              </w:rPr>
              <w:t>Kryté dluhopisy</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00D96356" w:rsidRPr="00D96356">
              <w:rPr>
                <w:b/>
                <w:u w:val="single"/>
              </w:rPr>
              <w:tab/>
            </w:r>
            <w:r>
              <w:rPr>
                <w:rStyle w:val="InstructionsTabelleberschrift"/>
                <w:rFonts w:ascii="Times New Roman" w:hAnsi="Times New Roman"/>
                <w:sz w:val="24"/>
              </w:rPr>
              <w:t>Pohledávky vůči institucím a podnikům s krátkod</w:t>
            </w:r>
            <w:r>
              <w:rPr>
                <w:rStyle w:val="InstructionsTabelleberschrift"/>
                <w:rFonts w:ascii="Times New Roman" w:hAnsi="Times New Roman"/>
                <w:sz w:val="24"/>
              </w:rPr>
              <w:t>o</w:t>
            </w:r>
            <w:r>
              <w:rPr>
                <w:rStyle w:val="InstructionsTabelleberschrift"/>
                <w:rFonts w:ascii="Times New Roman" w:hAnsi="Times New Roman"/>
                <w:sz w:val="24"/>
              </w:rPr>
              <w:t>bým úvěrovým hodnocením</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02135B">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02135B">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00D96356" w:rsidRPr="00D96356">
              <w:rPr>
                <w:b/>
                <w:u w:val="single"/>
              </w:rPr>
              <w:tab/>
            </w:r>
            <w:r>
              <w:rPr>
                <w:rStyle w:val="InstructionsTabelleberschrift"/>
                <w:rFonts w:ascii="Times New Roman" w:hAnsi="Times New Roman"/>
                <w:sz w:val="24"/>
              </w:rPr>
              <w:t>Subjekty kolektivního investování</w:t>
            </w:r>
          </w:p>
          <w:p w:rsidR="002648B0" w:rsidRPr="00392FFD" w:rsidRDefault="00D212FE"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00D96356" w:rsidRPr="00D96356">
              <w:rPr>
                <w:b/>
                <w:u w:val="single"/>
              </w:rPr>
              <w:tab/>
            </w:r>
            <w:r>
              <w:rPr>
                <w:rStyle w:val="InstructionsTabelleberschrift"/>
                <w:rFonts w:ascii="Times New Roman" w:hAnsi="Times New Roman"/>
                <w:sz w:val="24"/>
              </w:rPr>
              <w:t>Akcie a ostatní účasti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Viz šablona CR SA.</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211</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00D96356" w:rsidRPr="00D96356">
              <w:rPr>
                <w:b/>
                <w:u w:val="single"/>
              </w:rPr>
              <w:tab/>
            </w:r>
            <w:r>
              <w:rPr>
                <w:rStyle w:val="InstructionsTabelleberschrift"/>
                <w:rFonts w:ascii="Times New Roman" w:hAnsi="Times New Roman"/>
                <w:sz w:val="24"/>
              </w:rPr>
              <w:t>Ostatní položky</w:t>
            </w:r>
          </w:p>
          <w:p w:rsidR="005643EA" w:rsidRPr="00392FFD" w:rsidRDefault="00D212FE" w:rsidP="0002135B">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Viz šablona CR SA.</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274"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D96356" w:rsidRPr="00D96356">
              <w:rPr>
                <w:b/>
                <w:u w:val="single"/>
              </w:rPr>
              <w:tab/>
            </w:r>
            <w:r>
              <w:rPr>
                <w:rStyle w:val="InstructionsTabelleberschrift"/>
                <w:rFonts w:ascii="Times New Roman" w:hAnsi="Times New Roman"/>
                <w:sz w:val="24"/>
              </w:rPr>
              <w:t>Sekuritizační pozice, na něž se vztahuje standardizovaný př</w:t>
            </w:r>
            <w:r>
              <w:rPr>
                <w:rStyle w:val="InstructionsTabelleberschrift"/>
                <w:rFonts w:ascii="Times New Roman" w:hAnsi="Times New Roman"/>
                <w:sz w:val="24"/>
              </w:rPr>
              <w:t>í</w:t>
            </w:r>
            <w:r>
              <w:rPr>
                <w:rStyle w:val="InstructionsTabelleberschrift"/>
                <w:rFonts w:ascii="Times New Roman" w:hAnsi="Times New Roman"/>
                <w:sz w:val="24"/>
              </w:rPr>
              <w:t xml:space="preserve">stup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Šablona CR SEC SA na úrovni všech druhů sekuritizace.</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D96356" w:rsidRPr="00D96356">
              <w:rPr>
                <w:b/>
                <w:u w:val="single"/>
              </w:rPr>
              <w:tab/>
            </w:r>
            <w:r>
              <w:rPr>
                <w:rStyle w:val="InstructionsTabelleberschrift"/>
                <w:rFonts w:ascii="Times New Roman" w:hAnsi="Times New Roman"/>
                <w:sz w:val="24"/>
              </w:rPr>
              <w:t xml:space="preserve"> toho: resekuritizace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Šablona CR SEC SA na úrovni všech druhů sekuritizace.</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02135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00D96356" w:rsidRPr="00D96356">
              <w:rPr>
                <w:b/>
                <w:u w:val="single"/>
              </w:rPr>
              <w:tab/>
            </w:r>
            <w:r>
              <w:rPr>
                <w:rStyle w:val="InstructionsTabelleberschrift"/>
                <w:rFonts w:ascii="Times New Roman" w:hAnsi="Times New Roman"/>
                <w:sz w:val="24"/>
              </w:rPr>
              <w:t xml:space="preserve">Přístup založený na interním ratingu (IRB) </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00D96356" w:rsidRPr="00D96356">
              <w:rPr>
                <w:b/>
                <w:u w:val="single"/>
              </w:rPr>
              <w:tab/>
            </w:r>
            <w:r>
              <w:rPr>
                <w:rStyle w:val="InstructionsTabelleberschrift"/>
                <w:rFonts w:ascii="Times New Roman" w:hAnsi="Times New Roman"/>
                <w:sz w:val="24"/>
              </w:rPr>
              <w:t>Přístupy založené na interním ratingu, pokud se nepoužívají vlastní odhady LGD ani konverzní faktory</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Šablona CR IRB na úrovni celkových expozic (pokud se nepoužívají vlastní odhady LGD a/nebo úvěrové konverzní faktory).</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00D96356" w:rsidRPr="00D96356">
              <w:rPr>
                <w:b/>
                <w:u w:val="single"/>
              </w:rPr>
              <w:tab/>
            </w:r>
            <w:r>
              <w:rPr>
                <w:rStyle w:val="InstructionsTabelleberschrift"/>
                <w:rFonts w:ascii="Times New Roman" w:hAnsi="Times New Roman"/>
                <w:sz w:val="24"/>
              </w:rPr>
              <w:t>Ústřední vlády a centrální banky</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00D96356" w:rsidRPr="00D96356">
              <w:rPr>
                <w:b/>
                <w:u w:val="single"/>
              </w:rPr>
              <w:tab/>
            </w:r>
            <w:r>
              <w:rPr>
                <w:rStyle w:val="InstructionsTabelleberschrift"/>
                <w:rFonts w:ascii="Times New Roman" w:hAnsi="Times New Roman"/>
                <w:sz w:val="24"/>
              </w:rPr>
              <w:t>instituce</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00D96356" w:rsidRPr="00D96356">
              <w:rPr>
                <w:b/>
                <w:u w:val="single"/>
              </w:rPr>
              <w:tab/>
            </w:r>
            <w:r>
              <w:rPr>
                <w:rStyle w:val="InstructionsTabelleberschrift"/>
                <w:rFonts w:ascii="Times New Roman" w:hAnsi="Times New Roman"/>
                <w:sz w:val="24"/>
              </w:rPr>
              <w:t>Podniky – malé a střední podniky</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00D96356" w:rsidRPr="00D96356">
              <w:rPr>
                <w:b/>
                <w:u w:val="single"/>
              </w:rPr>
              <w:tab/>
            </w:r>
            <w:r>
              <w:rPr>
                <w:rStyle w:val="InstructionsTabelleberschrift"/>
                <w:rFonts w:ascii="Times New Roman" w:hAnsi="Times New Roman"/>
                <w:sz w:val="24"/>
              </w:rPr>
              <w:t>Podniky – specializované úvěry</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IRB. </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00D96356" w:rsidRPr="00D96356">
              <w:rPr>
                <w:b/>
                <w:u w:val="single"/>
              </w:rPr>
              <w:tab/>
            </w:r>
            <w:r>
              <w:rPr>
                <w:rStyle w:val="InstructionsTabelleberschrift"/>
                <w:rFonts w:ascii="Times New Roman" w:hAnsi="Times New Roman"/>
                <w:sz w:val="24"/>
              </w:rPr>
              <w:t>Podniky – ostatní</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sidR="00D96356" w:rsidRPr="00D96356">
              <w:rPr>
                <w:b/>
                <w:u w:val="single"/>
              </w:rPr>
              <w:tab/>
            </w:r>
            <w:r>
              <w:rPr>
                <w:rStyle w:val="InstructionsTabelleberschrift"/>
                <w:rFonts w:ascii="Times New Roman" w:hAnsi="Times New Roman"/>
                <w:sz w:val="24"/>
              </w:rPr>
              <w:t>Přístupy IRB, při nichž se používají vlastní odhady LGD a/nebo konverzní faktory</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Šablona CR IRB na úrovni celkových expozic (pokud se používají vlas</w:t>
            </w:r>
            <w:r>
              <w:rPr>
                <w:rStyle w:val="FormatvorlageInstructionsTabelleText"/>
                <w:rFonts w:ascii="Times New Roman" w:hAnsi="Times New Roman"/>
                <w:sz w:val="24"/>
              </w:rPr>
              <w:t>t</w:t>
            </w:r>
            <w:r>
              <w:rPr>
                <w:rStyle w:val="FormatvorlageInstructionsTabelleText"/>
                <w:rFonts w:ascii="Times New Roman" w:hAnsi="Times New Roman"/>
                <w:sz w:val="24"/>
              </w:rPr>
              <w:t>ní odhady LGD a/nebo úvěrové konverzní faktory).</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00D96356" w:rsidRPr="00D96356">
              <w:rPr>
                <w:b/>
                <w:u w:val="single"/>
              </w:rPr>
              <w:tab/>
            </w:r>
            <w:r>
              <w:rPr>
                <w:rStyle w:val="InstructionsTabelleberschrift"/>
                <w:rFonts w:ascii="Times New Roman" w:hAnsi="Times New Roman"/>
                <w:sz w:val="24"/>
              </w:rPr>
              <w:t>Ústřední vlády a centrální banky</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00D96356" w:rsidRPr="00D96356">
              <w:rPr>
                <w:b/>
                <w:u w:val="single"/>
              </w:rPr>
              <w:tab/>
            </w:r>
            <w:r>
              <w:rPr>
                <w:rStyle w:val="InstructionsTabelleberschrift"/>
                <w:rFonts w:ascii="Times New Roman" w:hAnsi="Times New Roman"/>
                <w:sz w:val="24"/>
              </w:rPr>
              <w:t>instituce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IRB. </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00D96356" w:rsidRPr="00D96356">
              <w:rPr>
                <w:b/>
                <w:u w:val="single"/>
              </w:rPr>
              <w:tab/>
            </w:r>
            <w:r>
              <w:rPr>
                <w:rStyle w:val="InstructionsTabelleberschrift"/>
                <w:rFonts w:ascii="Times New Roman" w:hAnsi="Times New Roman"/>
                <w:sz w:val="24"/>
              </w:rPr>
              <w:t>Podniky – malé a střední podniky</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00D96356" w:rsidRPr="00D96356">
              <w:rPr>
                <w:b/>
                <w:u w:val="single"/>
              </w:rPr>
              <w:tab/>
            </w:r>
            <w:r>
              <w:rPr>
                <w:rStyle w:val="InstructionsTabelleberschrift"/>
                <w:rFonts w:ascii="Times New Roman" w:hAnsi="Times New Roman"/>
                <w:sz w:val="24"/>
              </w:rPr>
              <w:t>Podniky – specializované úvěry</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00D96356" w:rsidRPr="00D96356">
              <w:rPr>
                <w:b/>
                <w:u w:val="single"/>
              </w:rPr>
              <w:tab/>
            </w:r>
            <w:r>
              <w:rPr>
                <w:rStyle w:val="InstructionsTabelleberschrift"/>
                <w:rFonts w:ascii="Times New Roman" w:hAnsi="Times New Roman"/>
                <w:sz w:val="24"/>
              </w:rPr>
              <w:t>Podniky – ostatní</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370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00D96356" w:rsidRPr="00D96356">
              <w:rPr>
                <w:b/>
                <w:u w:val="single"/>
              </w:rPr>
              <w:tab/>
            </w:r>
            <w:r>
              <w:rPr>
                <w:rStyle w:val="InstructionsTabelleberschrift"/>
                <w:rFonts w:ascii="Times New Roman" w:hAnsi="Times New Roman"/>
                <w:sz w:val="24"/>
              </w:rPr>
              <w:t>Retailová oblast – malé a střední podniky se zajištěním nemovitostmi</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00D96356" w:rsidRPr="00D96356">
              <w:rPr>
                <w:b/>
                <w:u w:val="single"/>
              </w:rPr>
              <w:tab/>
            </w:r>
            <w:r>
              <w:rPr>
                <w:rStyle w:val="InstructionsTabelleberschrift"/>
                <w:rFonts w:ascii="Times New Roman" w:hAnsi="Times New Roman"/>
                <w:sz w:val="24"/>
              </w:rPr>
              <w:t xml:space="preserve">Retailová oblast – podniky se zajištěním nemovitostmi jiné než malé a střední </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00D96356" w:rsidRPr="00D96356">
              <w:rPr>
                <w:b/>
                <w:u w:val="single"/>
              </w:rPr>
              <w:tab/>
            </w:r>
            <w:r>
              <w:rPr>
                <w:rStyle w:val="InstructionsTabelleberschrift"/>
                <w:rFonts w:ascii="Times New Roman" w:hAnsi="Times New Roman"/>
                <w:sz w:val="24"/>
              </w:rPr>
              <w:t>Retailová oblast – kvalifikované revolvingové expozice</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00D96356" w:rsidRPr="00D96356">
              <w:rPr>
                <w:b/>
                <w:u w:val="single"/>
              </w:rPr>
              <w:tab/>
            </w:r>
            <w:r>
              <w:rPr>
                <w:rStyle w:val="InstructionsTabelleberschrift"/>
                <w:rFonts w:ascii="Times New Roman" w:hAnsi="Times New Roman"/>
                <w:sz w:val="24"/>
              </w:rPr>
              <w:t>Retailová oblast – ostatní malé a střední podniky</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00D96356" w:rsidRPr="00D96356">
              <w:rPr>
                <w:b/>
                <w:u w:val="single"/>
              </w:rPr>
              <w:tab/>
            </w:r>
            <w:r>
              <w:rPr>
                <w:rStyle w:val="InstructionsTabelleberschrift"/>
                <w:rFonts w:ascii="Times New Roman" w:hAnsi="Times New Roman"/>
                <w:sz w:val="24"/>
              </w:rPr>
              <w:t>Retailová oblast – ostatní podniky jiné než malé a střední</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sidR="00D96356" w:rsidRPr="00D96356">
              <w:rPr>
                <w:b/>
                <w:u w:val="single"/>
              </w:rPr>
              <w:tab/>
            </w:r>
            <w:r>
              <w:rPr>
                <w:rStyle w:val="InstructionsTabelleberschrift"/>
                <w:rFonts w:ascii="Times New Roman" w:hAnsi="Times New Roman"/>
                <w:sz w:val="24"/>
              </w:rPr>
              <w:t>Vlastní kapitál podle IRB</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EQU IRB.</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00D96356" w:rsidRPr="00D96356">
              <w:rPr>
                <w:b/>
                <w:u w:val="single"/>
              </w:rPr>
              <w:tab/>
            </w:r>
            <w:r>
              <w:rPr>
                <w:rStyle w:val="InstructionsTabelleberschrift"/>
                <w:rFonts w:ascii="Times New Roman" w:hAnsi="Times New Roman"/>
                <w:sz w:val="24"/>
              </w:rPr>
              <w:t>Sekuritizační pozice podle přístupu IRB</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Šablona CR SEC IRB na úrovni všech druhů sekuritizace.</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rsidR="00D96356" w:rsidRPr="00D96356">
              <w:rPr>
                <w:b/>
                <w:u w:val="single"/>
              </w:rPr>
              <w:tab/>
            </w:r>
            <w:r>
              <w:rPr>
                <w:rStyle w:val="InstructionsTabelleberschrift"/>
                <w:rFonts w:ascii="Times New Roman" w:hAnsi="Times New Roman"/>
                <w:sz w:val="24"/>
              </w:rPr>
              <w:t>Z toho: resekuritizace</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Šablona CR SEC IRB na úrovni všech druhů sekuritizace.</w:t>
            </w:r>
          </w:p>
        </w:tc>
      </w:tr>
      <w:tr w:rsidR="002648B0" w:rsidRPr="00392FFD" w:rsidTr="00672D2A">
        <w:tc>
          <w:tcPr>
            <w:tcW w:w="1591" w:type="dxa"/>
          </w:tcPr>
          <w:p w:rsidR="002648B0" w:rsidRPr="00392FFD" w:rsidRDefault="00CD7D5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sidR="00D96356" w:rsidRPr="00D96356">
              <w:rPr>
                <w:b/>
                <w:u w:val="single"/>
              </w:rPr>
              <w:tab/>
            </w:r>
            <w:r>
              <w:rPr>
                <w:rStyle w:val="InstructionsTabelleberschrift"/>
                <w:rFonts w:ascii="Times New Roman" w:hAnsi="Times New Roman"/>
                <w:sz w:val="24"/>
              </w:rPr>
              <w:t>Ostatní aktiva nemající povahu úvěrového závazku</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je objemem rizikově vážených expozic, který se vypočítává v souladu s článkem 156 nařízení o kapitálových p</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žadavcích. </w:t>
            </w:r>
          </w:p>
        </w:tc>
      </w:tr>
      <w:tr w:rsidR="002648B0" w:rsidRPr="00392FFD" w:rsidTr="00672D2A">
        <w:tc>
          <w:tcPr>
            <w:tcW w:w="1591" w:type="dxa"/>
          </w:tcPr>
          <w:p w:rsidR="002648B0" w:rsidRPr="00392FFD" w:rsidRDefault="00CD7D5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00D96356" w:rsidRPr="00D96356">
              <w:rPr>
                <w:b/>
                <w:u w:val="single"/>
              </w:rPr>
              <w:tab/>
            </w:r>
            <w:r>
              <w:rPr>
                <w:rStyle w:val="InstructionsTabelleberschrift"/>
                <w:rFonts w:ascii="Times New Roman" w:hAnsi="Times New Roman"/>
                <w:sz w:val="24"/>
              </w:rPr>
              <w:t>Objem rizikových expozic u příspěvků do fondu pro riziko s</w:t>
            </w:r>
            <w:r>
              <w:rPr>
                <w:rStyle w:val="InstructionsTabelleberschrift"/>
                <w:rFonts w:ascii="Times New Roman" w:hAnsi="Times New Roman"/>
                <w:sz w:val="24"/>
              </w:rPr>
              <w:t>e</w:t>
            </w:r>
            <w:r>
              <w:rPr>
                <w:rStyle w:val="InstructionsTabelleberschrift"/>
                <w:rFonts w:ascii="Times New Roman" w:hAnsi="Times New Roman"/>
                <w:sz w:val="24"/>
              </w:rPr>
              <w:t>lhání ústřední protistrany</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Články 307 až 309 nařízení o kapitálových požadavcích.</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02135B">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00D96356" w:rsidRPr="00D96356">
              <w:rPr>
                <w:b/>
                <w:u w:val="single"/>
              </w:rPr>
              <w:tab/>
            </w:r>
            <w:r>
              <w:rPr>
                <w:rStyle w:val="InstructionsTabelleberschrift"/>
                <w:rFonts w:ascii="Times New Roman" w:hAnsi="Times New Roman"/>
                <w:sz w:val="24"/>
              </w:rPr>
              <w:t>CELKOVÝ OBJEM RIZIKOVÉ EXPOZICE TÝKAJÍCÍ SE VYPOŘÁDÁNÍ/DODÁNÍ</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Ustanovení čl. 92 odst. 3 písm. c) bodu ii) a čl. 92 odst. 4 písm. b) nař</w:t>
            </w:r>
            <w:r>
              <w:rPr>
                <w:rStyle w:val="FormatvorlageInstructionsTabelleText"/>
                <w:rFonts w:ascii="Times New Roman" w:hAnsi="Times New Roman"/>
                <w:sz w:val="24"/>
              </w:rPr>
              <w:t>í</w:t>
            </w:r>
            <w:r>
              <w:rPr>
                <w:rStyle w:val="FormatvorlageInstructionsTabelleText"/>
                <w:rFonts w:ascii="Times New Roman" w:hAnsi="Times New Roman"/>
                <w:sz w:val="24"/>
              </w:rPr>
              <w:t>zení o kapitálových požadavcích.</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D96356" w:rsidRPr="00D96356">
              <w:rPr>
                <w:b/>
                <w:u w:val="single"/>
              </w:rPr>
              <w:tab/>
            </w:r>
            <w:r>
              <w:rPr>
                <w:rStyle w:val="InstructionsTabelleberschrift"/>
                <w:rFonts w:ascii="Times New Roman" w:hAnsi="Times New Roman"/>
                <w:sz w:val="24"/>
              </w:rPr>
              <w:t>Vypořádací riziko/riziko dodání v investičním portfoliu</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SETT.</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00D96356" w:rsidRPr="00D96356">
              <w:rPr>
                <w:b/>
                <w:u w:val="single"/>
              </w:rPr>
              <w:tab/>
            </w:r>
            <w:r>
              <w:rPr>
                <w:rStyle w:val="InstructionsTabelleberschrift"/>
                <w:rFonts w:ascii="Times New Roman" w:hAnsi="Times New Roman"/>
                <w:sz w:val="24"/>
              </w:rPr>
              <w:t>Vypořádací riziko/riziko dodání v obchodním portfoliu</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SETT.</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D96356" w:rsidRPr="00D96356">
              <w:rPr>
                <w:b/>
                <w:u w:val="single"/>
              </w:rPr>
              <w:tab/>
            </w:r>
            <w:r>
              <w:rPr>
                <w:rStyle w:val="InstructionsTabelleberschrift"/>
                <w:rFonts w:ascii="Times New Roman" w:hAnsi="Times New Roman"/>
                <w:sz w:val="24"/>
              </w:rPr>
              <w:t>CELKOVÝ OBJEM RIZIKOVÉ EXPOZICE PRO POZI</w:t>
            </w:r>
            <w:r>
              <w:rPr>
                <w:rStyle w:val="InstructionsTabelleberschrift"/>
                <w:rFonts w:ascii="Times New Roman" w:hAnsi="Times New Roman"/>
                <w:sz w:val="24"/>
              </w:rPr>
              <w:t>Č</w:t>
            </w:r>
            <w:r>
              <w:rPr>
                <w:rStyle w:val="InstructionsTabelleberschrift"/>
                <w:rFonts w:ascii="Times New Roman" w:hAnsi="Times New Roman"/>
                <w:sz w:val="24"/>
              </w:rPr>
              <w:t xml:space="preserve">NÍ, MĚNOVÉ A KOMODITNÍ RIZIKO </w:t>
            </w:r>
          </w:p>
          <w:p w:rsidR="005643EA" w:rsidRPr="00392FFD" w:rsidRDefault="002648B0"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Ustanovení čl. 92 odst. 3 písm. b) bodu i) a písm. c) bodů i) a iii) a čl. 92 odst. 4 písm. b) nařízení o kapitálových požadavcích.</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530</w:t>
            </w:r>
          </w:p>
        </w:tc>
        <w:tc>
          <w:tcPr>
            <w:tcW w:w="7274" w:type="dxa"/>
          </w:tcPr>
          <w:p w:rsidR="002648B0" w:rsidRPr="007E39E6"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00D96356" w:rsidRPr="00D96356">
              <w:rPr>
                <w:b/>
                <w:u w:val="single"/>
              </w:rPr>
              <w:tab/>
            </w:r>
            <w:r>
              <w:rPr>
                <w:rStyle w:val="InstructionsTabelleberschrift"/>
                <w:rFonts w:ascii="Times New Roman" w:hAnsi="Times New Roman"/>
                <w:sz w:val="24"/>
              </w:rPr>
              <w:t>Objem rizikové expozice pro poziční, měnové a komoditní r</w:t>
            </w:r>
            <w:r>
              <w:rPr>
                <w:rStyle w:val="InstructionsTabelleberschrift"/>
                <w:rFonts w:ascii="Times New Roman" w:hAnsi="Times New Roman"/>
                <w:sz w:val="24"/>
              </w:rPr>
              <w:t>i</w:t>
            </w:r>
            <w:r>
              <w:rPr>
                <w:rStyle w:val="InstructionsTabelleberschrift"/>
                <w:rFonts w:ascii="Times New Roman" w:hAnsi="Times New Roman"/>
                <w:sz w:val="24"/>
              </w:rPr>
              <w:t>ziko podle standardizovaných přístupů (SA)</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00D96356" w:rsidRPr="00D96356">
              <w:rPr>
                <w:b/>
                <w:u w:val="single"/>
              </w:rPr>
              <w:tab/>
            </w:r>
            <w:r>
              <w:rPr>
                <w:rStyle w:val="InstructionsTabelleberschrift"/>
                <w:rFonts w:ascii="Times New Roman" w:hAnsi="Times New Roman"/>
                <w:sz w:val="24"/>
              </w:rPr>
              <w:t>Obchodované dluhové nástroje (TDI)</w:t>
            </w:r>
          </w:p>
          <w:p w:rsidR="002648B0" w:rsidRPr="007E39E6" w:rsidRDefault="002648B0" w:rsidP="0002135B">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Šablona MKR SA TDI na úrovni celého souboru měn.</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00D96356" w:rsidRPr="00D96356">
              <w:rPr>
                <w:b/>
                <w:u w:val="single"/>
              </w:rPr>
              <w:tab/>
            </w:r>
            <w:r>
              <w:rPr>
                <w:rStyle w:val="InstructionsTabelleberschrift"/>
                <w:rFonts w:ascii="Times New Roman" w:hAnsi="Times New Roman"/>
                <w:sz w:val="24"/>
              </w:rPr>
              <w:t>Akcie a ostatní účasti</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Šablona MKR SA EQU na úrovni všech vnitrostátních trhů. </w:t>
            </w:r>
          </w:p>
        </w:tc>
      </w:tr>
      <w:tr w:rsidR="00A76381" w:rsidRPr="00392FFD" w:rsidTr="00672D2A">
        <w:tc>
          <w:tcPr>
            <w:tcW w:w="1591" w:type="dxa"/>
          </w:tcPr>
          <w:p w:rsidR="00A76381" w:rsidRPr="00392FFD" w:rsidRDefault="00B97F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D96356" w:rsidRPr="00D96356">
              <w:rPr>
                <w:b/>
                <w:u w:val="single"/>
              </w:rPr>
              <w:tab/>
            </w:r>
            <w:r>
              <w:rPr>
                <w:rStyle w:val="InstructionsTabelleberschrift"/>
                <w:rFonts w:ascii="Times New Roman" w:hAnsi="Times New Roman"/>
                <w:sz w:val="24"/>
              </w:rPr>
              <w:t>Zvláštní přístup pro poziční riziko u subjektů kolektivního investování</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Ustanovení čl. 348 odst. 1, čl. 350 odst. 3 písm. c) a čl. 364 odst. 2 písm. a) nařízení o kapitálových požadavcích.</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Celkový objem rizikové expozice u pozic v subjektech kolektivního i</w:t>
            </w:r>
            <w:r>
              <w:rPr>
                <w:rStyle w:val="FormatvorlageInstructionsTabelleText"/>
                <w:rFonts w:ascii="Times New Roman" w:hAnsi="Times New Roman"/>
                <w:sz w:val="24"/>
              </w:rPr>
              <w:t>n</w:t>
            </w:r>
            <w:r>
              <w:rPr>
                <w:rStyle w:val="FormatvorlageInstructionsTabelleText"/>
                <w:rFonts w:ascii="Times New Roman" w:hAnsi="Times New Roman"/>
                <w:sz w:val="24"/>
              </w:rPr>
              <w:t>vestování, pokud se kapitálové požadavky vypočtou podle čl. 348 odst. 1 nařízení o kapitálových požadavcích buďto ihned, nebo v důsledku str</w:t>
            </w:r>
            <w:r>
              <w:rPr>
                <w:rStyle w:val="FormatvorlageInstructionsTabelleText"/>
                <w:rFonts w:ascii="Times New Roman" w:hAnsi="Times New Roman"/>
                <w:sz w:val="24"/>
              </w:rPr>
              <w:t>o</w:t>
            </w:r>
            <w:r>
              <w:rPr>
                <w:rStyle w:val="FormatvorlageInstructionsTabelleText"/>
                <w:rFonts w:ascii="Times New Roman" w:hAnsi="Times New Roman"/>
                <w:sz w:val="24"/>
              </w:rPr>
              <w:t>pu vymezeného v čl.  350 odst. 3 písm. c) nařízení o kapitálových pož</w:t>
            </w:r>
            <w:r>
              <w:rPr>
                <w:rStyle w:val="FormatvorlageInstructionsTabelleText"/>
                <w:rFonts w:ascii="Times New Roman" w:hAnsi="Times New Roman"/>
                <w:sz w:val="24"/>
              </w:rPr>
              <w:t>a</w:t>
            </w:r>
            <w:r>
              <w:rPr>
                <w:rStyle w:val="FormatvorlageInstructionsTabelleText"/>
                <w:rFonts w:ascii="Times New Roman" w:hAnsi="Times New Roman"/>
                <w:sz w:val="24"/>
              </w:rPr>
              <w:t>davcích. V nařízení o kapitálových požadavcích není výslovně stanoveno zařazení těchto pozic k úrokovému riziku, nebo akciovému riziku.</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Uplatňuje-li se zvláštní přístup podle první věty čl. 348 odst. 1 nařízení o kapitálových požadavcích, vykazuje se částka ve výši 32 % čisté pozice dotčené expozice subjektů kolektivního investování vynásobené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Uplatňuje-li se zvláštní přístup podle druhé věty čl. 348 odst. 1 nařízení o kapitálových požadavcích, vykazuje se nižší z těchto dvou hodnot: 32 % čisté pozice příslušné expozice subjektů kolektivního investování vyn</w:t>
            </w:r>
            <w:r>
              <w:rPr>
                <w:rStyle w:val="FormatvorlageInstructionsTabelleText"/>
                <w:rFonts w:ascii="Times New Roman" w:hAnsi="Times New Roman"/>
                <w:sz w:val="24"/>
              </w:rPr>
              <w:t>á</w:t>
            </w:r>
            <w:r>
              <w:rPr>
                <w:rStyle w:val="FormatvorlageInstructionsTabelleText"/>
                <w:rFonts w:ascii="Times New Roman" w:hAnsi="Times New Roman"/>
                <w:sz w:val="24"/>
              </w:rPr>
              <w:t>sobené 12,5 a rozdíl mezi 40 % této čisté pozice a kapitálovými pož</w:t>
            </w:r>
            <w:r>
              <w:rPr>
                <w:rStyle w:val="FormatvorlageInstructionsTabelleText"/>
                <w:rFonts w:ascii="Times New Roman" w:hAnsi="Times New Roman"/>
                <w:sz w:val="24"/>
              </w:rPr>
              <w:t>a</w:t>
            </w:r>
            <w:r>
              <w:rPr>
                <w:rStyle w:val="FormatvorlageInstructionsTabelleText"/>
                <w:rFonts w:ascii="Times New Roman" w:hAnsi="Times New Roman"/>
                <w:sz w:val="24"/>
              </w:rPr>
              <w:t>davky vyplývajícími z měnového rizika, které souvisí s expozicí subjektů kolektivního investování, vynásobený 12,5.</w:t>
            </w:r>
          </w:p>
        </w:tc>
      </w:tr>
      <w:tr w:rsidR="00A76381" w:rsidRPr="00392FFD" w:rsidTr="00672D2A">
        <w:tc>
          <w:tcPr>
            <w:tcW w:w="1591" w:type="dxa"/>
          </w:tcPr>
          <w:p w:rsidR="00A76381" w:rsidRPr="00392FFD" w:rsidRDefault="00B97F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556</w:t>
            </w:r>
          </w:p>
        </w:tc>
        <w:tc>
          <w:tcPr>
            <w:tcW w:w="7274" w:type="dxa"/>
          </w:tcPr>
          <w:p w:rsidR="00B97F1B" w:rsidRPr="00392FFD" w:rsidRDefault="00B97F1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D96356" w:rsidRPr="00D96356">
              <w:rPr>
                <w:b/>
                <w:u w:val="single"/>
              </w:rPr>
              <w:tab/>
            </w:r>
            <w:r>
              <w:rPr>
                <w:rStyle w:val="InstructionsTabelleberschrift"/>
                <w:rFonts w:ascii="Times New Roman" w:hAnsi="Times New Roman"/>
                <w:sz w:val="24"/>
              </w:rPr>
              <w:t>Doplňková položka: Subjekty kolektivního investov</w:t>
            </w:r>
            <w:r>
              <w:rPr>
                <w:rStyle w:val="InstructionsTabelleberschrift"/>
                <w:rFonts w:ascii="Times New Roman" w:hAnsi="Times New Roman"/>
                <w:sz w:val="24"/>
              </w:rPr>
              <w:t>á</w:t>
            </w:r>
            <w:r>
              <w:rPr>
                <w:rStyle w:val="InstructionsTabelleberschrift"/>
                <w:rFonts w:ascii="Times New Roman" w:hAnsi="Times New Roman"/>
                <w:sz w:val="24"/>
              </w:rPr>
              <w:t>ní, které investovaly výhradně do obchodovaných dluhových nástr</w:t>
            </w:r>
            <w:r>
              <w:rPr>
                <w:rStyle w:val="InstructionsTabelleberschrift"/>
                <w:rFonts w:ascii="Times New Roman" w:hAnsi="Times New Roman"/>
                <w:sz w:val="24"/>
              </w:rPr>
              <w:t>o</w:t>
            </w:r>
            <w:r>
              <w:rPr>
                <w:rStyle w:val="InstructionsTabelleberschrift"/>
                <w:rFonts w:ascii="Times New Roman" w:hAnsi="Times New Roman"/>
                <w:sz w:val="24"/>
              </w:rPr>
              <w:t>jů</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Celkový objem rizikové expozice pro pozice v subjektech kolektivního investování, jestliže subjekt kolektivního investování investoval výhra</w:t>
            </w:r>
            <w:r>
              <w:rPr>
                <w:rStyle w:val="FormatvorlageInstructionsTabelleText"/>
                <w:rFonts w:ascii="Times New Roman" w:hAnsi="Times New Roman"/>
                <w:sz w:val="24"/>
              </w:rPr>
              <w:t>d</w:t>
            </w:r>
            <w:r>
              <w:rPr>
                <w:rStyle w:val="FormatvorlageInstructionsTabelleText"/>
                <w:rFonts w:ascii="Times New Roman" w:hAnsi="Times New Roman"/>
                <w:sz w:val="24"/>
              </w:rPr>
              <w:t>ně do nástrojů podléhajících úrokovému riziku.</w:t>
            </w:r>
          </w:p>
        </w:tc>
      </w:tr>
      <w:tr w:rsidR="00A76381" w:rsidRPr="00392FFD" w:rsidTr="00672D2A">
        <w:tc>
          <w:tcPr>
            <w:tcW w:w="1591" w:type="dxa"/>
          </w:tcPr>
          <w:p w:rsidR="00A76381" w:rsidRPr="00392FFD" w:rsidRDefault="00B97F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D96356" w:rsidRPr="00D96356">
              <w:rPr>
                <w:b/>
                <w:u w:val="single"/>
              </w:rPr>
              <w:tab/>
            </w:r>
            <w:r>
              <w:rPr>
                <w:rStyle w:val="InstructionsTabelleberschrift"/>
                <w:rFonts w:ascii="Times New Roman" w:hAnsi="Times New Roman"/>
                <w:sz w:val="24"/>
              </w:rPr>
              <w:t>Subjekty kolektivního investování, které investovaly výhradně do nástrojů vlastního kapitálu nebo smíšených nástrojů</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Celkový objem rizikové expozice pro pozice v subjektech kolektivního investování, jestliže subjekt kolektivního investování investoval výhra</w:t>
            </w:r>
            <w:r>
              <w:rPr>
                <w:rStyle w:val="FormatvorlageInstructionsTabelleText"/>
                <w:rFonts w:ascii="Times New Roman" w:hAnsi="Times New Roman"/>
                <w:sz w:val="24"/>
              </w:rPr>
              <w:t>d</w:t>
            </w:r>
            <w:r>
              <w:rPr>
                <w:rStyle w:val="FormatvorlageInstructionsTabelleText"/>
                <w:rFonts w:ascii="Times New Roman" w:hAnsi="Times New Roman"/>
                <w:sz w:val="24"/>
              </w:rPr>
              <w:t>ně do nástrojů podléhajících akciovému riziku nebo do smíšených n</w:t>
            </w:r>
            <w:r>
              <w:rPr>
                <w:rStyle w:val="FormatvorlageInstructionsTabelleText"/>
                <w:rFonts w:ascii="Times New Roman" w:hAnsi="Times New Roman"/>
                <w:sz w:val="24"/>
              </w:rPr>
              <w:t>á</w:t>
            </w:r>
            <w:r>
              <w:rPr>
                <w:rStyle w:val="FormatvorlageInstructionsTabelleText"/>
                <w:rFonts w:ascii="Times New Roman" w:hAnsi="Times New Roman"/>
                <w:sz w:val="24"/>
              </w:rPr>
              <w:t>strojů nebo jestliže jsou složky v subjektu kolektivního investování n</w:t>
            </w:r>
            <w:r>
              <w:rPr>
                <w:rStyle w:val="FormatvorlageInstructionsTabelleText"/>
                <w:rFonts w:ascii="Times New Roman" w:hAnsi="Times New Roman"/>
                <w:sz w:val="24"/>
              </w:rPr>
              <w:t>e</w:t>
            </w:r>
            <w:r>
              <w:rPr>
                <w:rStyle w:val="FormatvorlageInstructionsTabelleText"/>
                <w:rFonts w:ascii="Times New Roman" w:hAnsi="Times New Roman"/>
                <w:sz w:val="24"/>
              </w:rPr>
              <w:t>známé.</w:t>
            </w:r>
          </w:p>
        </w:tc>
      </w:tr>
      <w:tr w:rsidR="002648B0" w:rsidRPr="00392FFD" w:rsidTr="00672D2A">
        <w:tc>
          <w:tcPr>
            <w:tcW w:w="1591" w:type="dxa"/>
          </w:tcPr>
          <w:p w:rsidR="002648B0" w:rsidRPr="00392FFD" w:rsidRDefault="00836845"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00D96356" w:rsidRPr="00D96356">
              <w:rPr>
                <w:b/>
                <w:u w:val="single"/>
              </w:rPr>
              <w:tab/>
            </w:r>
            <w:r>
              <w:rPr>
                <w:rStyle w:val="InstructionsTabelleberschrift"/>
                <w:rFonts w:ascii="Times New Roman" w:hAnsi="Times New Roman"/>
                <w:sz w:val="24"/>
              </w:rPr>
              <w:t>Měna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MKR SA FX.</w:t>
            </w:r>
          </w:p>
        </w:tc>
      </w:tr>
      <w:tr w:rsidR="002648B0" w:rsidRPr="00392FFD" w:rsidTr="00672D2A">
        <w:tc>
          <w:tcPr>
            <w:tcW w:w="1591" w:type="dxa"/>
          </w:tcPr>
          <w:p w:rsidR="002648B0" w:rsidRPr="00392FFD" w:rsidRDefault="00836845"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570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00D96356" w:rsidRPr="00D96356">
              <w:rPr>
                <w:b/>
                <w:u w:val="single"/>
              </w:rPr>
              <w:tab/>
            </w:r>
            <w:r>
              <w:rPr>
                <w:rStyle w:val="InstructionsTabelleberschrift"/>
                <w:rFonts w:ascii="Times New Roman" w:hAnsi="Times New Roman"/>
                <w:sz w:val="24"/>
              </w:rPr>
              <w:t>Komodity</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MKR SA COM.</w:t>
            </w:r>
          </w:p>
        </w:tc>
      </w:tr>
      <w:tr w:rsidR="002648B0" w:rsidRPr="00392FFD" w:rsidTr="00672D2A">
        <w:tc>
          <w:tcPr>
            <w:tcW w:w="1591" w:type="dxa"/>
          </w:tcPr>
          <w:p w:rsidR="005643EA" w:rsidRPr="00392FFD" w:rsidRDefault="00836845"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00D96356" w:rsidRPr="00D96356">
              <w:rPr>
                <w:b/>
                <w:u w:val="single"/>
              </w:rPr>
              <w:tab/>
            </w:r>
            <w:r>
              <w:rPr>
                <w:rStyle w:val="InstructionsTabelleberschrift"/>
                <w:rFonts w:ascii="Times New Roman" w:hAnsi="Times New Roman"/>
                <w:sz w:val="24"/>
              </w:rPr>
              <w:t>Objem rizikové expozice pro poziční, měnové a komoditní r</w:t>
            </w:r>
            <w:r>
              <w:rPr>
                <w:rStyle w:val="InstructionsTabelleberschrift"/>
                <w:rFonts w:ascii="Times New Roman" w:hAnsi="Times New Roman"/>
                <w:sz w:val="24"/>
              </w:rPr>
              <w:t>i</w:t>
            </w:r>
            <w:r>
              <w:rPr>
                <w:rStyle w:val="InstructionsTabelleberschrift"/>
                <w:rFonts w:ascii="Times New Roman" w:hAnsi="Times New Roman"/>
                <w:sz w:val="24"/>
              </w:rPr>
              <w:t>ziko podle interních modelů (IM)</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MKR IM.</w:t>
            </w:r>
          </w:p>
        </w:tc>
      </w:tr>
      <w:tr w:rsidR="002648B0" w:rsidRPr="00392FFD" w:rsidTr="00672D2A">
        <w:tc>
          <w:tcPr>
            <w:tcW w:w="1591" w:type="dxa"/>
          </w:tcPr>
          <w:p w:rsidR="002648B0" w:rsidRPr="00392FFD" w:rsidRDefault="00836845"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00D96356" w:rsidRPr="00D96356">
              <w:rPr>
                <w:b/>
                <w:u w:val="single"/>
              </w:rPr>
              <w:tab/>
            </w:r>
            <w:r>
              <w:rPr>
                <w:rStyle w:val="InstructionsTabelleberschrift"/>
                <w:rFonts w:ascii="Times New Roman" w:hAnsi="Times New Roman"/>
                <w:sz w:val="24"/>
              </w:rPr>
              <w:t>CELKOVÝ OBJEM RIZIKOVÉ EXPOZICE PRO OP</w:t>
            </w:r>
            <w:r>
              <w:rPr>
                <w:rStyle w:val="InstructionsTabelleberschrift"/>
                <w:rFonts w:ascii="Times New Roman" w:hAnsi="Times New Roman"/>
                <w:sz w:val="24"/>
              </w:rPr>
              <w:t>E</w:t>
            </w:r>
            <w:r>
              <w:rPr>
                <w:rStyle w:val="InstructionsTabelleberschrift"/>
                <w:rFonts w:ascii="Times New Roman" w:hAnsi="Times New Roman"/>
                <w:sz w:val="24"/>
              </w:rPr>
              <w:t>RAČNÍ RIZIKO (OpR)</w:t>
            </w:r>
          </w:p>
          <w:p w:rsidR="005643EA" w:rsidRPr="00392FFD" w:rsidRDefault="002648B0"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Ustanovení čl. 92 odst. 3 písm. e) a čl. 92 odst. 4 písm. b) nařízení o k</w:t>
            </w:r>
            <w:r>
              <w:rPr>
                <w:rStyle w:val="FormatvorlageInstructionsTabelleText"/>
                <w:rFonts w:ascii="Times New Roman" w:hAnsi="Times New Roman"/>
                <w:sz w:val="24"/>
              </w:rPr>
              <w:t>a</w:t>
            </w:r>
            <w:r>
              <w:rPr>
                <w:rStyle w:val="FormatvorlageInstructionsTabelleText"/>
                <w:rFonts w:ascii="Times New Roman" w:hAnsi="Times New Roman"/>
                <w:sz w:val="24"/>
              </w:rPr>
              <w:t>pitálových požadavcích.</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V případě investičních podniků podle čl. 95 odst. 2, čl. 96 odst. 2 a člá</w:t>
            </w:r>
            <w:r>
              <w:rPr>
                <w:rStyle w:val="FormatvorlageInstructionsTabelleText"/>
                <w:rFonts w:ascii="Times New Roman" w:hAnsi="Times New Roman"/>
                <w:sz w:val="24"/>
              </w:rPr>
              <w:t>n</w:t>
            </w:r>
            <w:r>
              <w:rPr>
                <w:rStyle w:val="FormatvorlageInstructionsTabelleText"/>
                <w:rFonts w:ascii="Times New Roman" w:hAnsi="Times New Roman"/>
                <w:sz w:val="24"/>
              </w:rPr>
              <w:t>ku 98 nařízení o kapitálových požadavcích je tato položka nulová.</w:t>
            </w:r>
          </w:p>
        </w:tc>
      </w:tr>
      <w:tr w:rsidR="002648B0" w:rsidRPr="00392FFD" w:rsidTr="00672D2A">
        <w:tc>
          <w:tcPr>
            <w:tcW w:w="1591" w:type="dxa"/>
          </w:tcPr>
          <w:p w:rsidR="005643EA" w:rsidRPr="00392FFD" w:rsidRDefault="00836845"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02135B">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00D96356" w:rsidRPr="00D96356">
              <w:rPr>
                <w:b/>
                <w:u w:val="single"/>
              </w:rPr>
              <w:tab/>
            </w:r>
            <w:r>
              <w:rPr>
                <w:rStyle w:val="InstructionsTabelleberschrift"/>
                <w:rFonts w:ascii="Times New Roman" w:hAnsi="Times New Roman"/>
                <w:sz w:val="24"/>
              </w:rPr>
              <w:t>Operační riziko podle přístupu základního ukazatele (BIA)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OPR.</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00D96356" w:rsidRPr="00D96356">
              <w:rPr>
                <w:b/>
                <w:u w:val="single"/>
              </w:rPr>
              <w:tab/>
            </w:r>
            <w:r>
              <w:rPr>
                <w:rStyle w:val="InstructionsTabelleberschrift"/>
                <w:rFonts w:ascii="Times New Roman" w:hAnsi="Times New Roman"/>
                <w:sz w:val="24"/>
              </w:rPr>
              <w:t>Operační riziko podle standardizovaného přístupu (TSA) / a</w:t>
            </w:r>
            <w:r>
              <w:rPr>
                <w:rStyle w:val="InstructionsTabelleberschrift"/>
                <w:rFonts w:ascii="Times New Roman" w:hAnsi="Times New Roman"/>
                <w:sz w:val="24"/>
              </w:rPr>
              <w:t>l</w:t>
            </w:r>
            <w:r>
              <w:rPr>
                <w:rStyle w:val="InstructionsTabelleberschrift"/>
                <w:rFonts w:ascii="Times New Roman" w:hAnsi="Times New Roman"/>
                <w:sz w:val="24"/>
              </w:rPr>
              <w:t>ternativního standardizovaného přístupu (ASA)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OPR.</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00D96356" w:rsidRPr="00D96356">
              <w:rPr>
                <w:b/>
                <w:u w:val="single"/>
              </w:rPr>
              <w:tab/>
            </w:r>
            <w:r>
              <w:rPr>
                <w:rStyle w:val="InstructionsTabelleberschrift"/>
                <w:rFonts w:ascii="Times New Roman" w:hAnsi="Times New Roman"/>
                <w:sz w:val="24"/>
              </w:rPr>
              <w:t>OpR podle přístupů pokročilého měření (AMA)</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OPR.</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00D96356" w:rsidRPr="00D96356">
              <w:rPr>
                <w:b/>
                <w:u w:val="single"/>
              </w:rPr>
              <w:tab/>
            </w:r>
            <w:r>
              <w:rPr>
                <w:rStyle w:val="InstructionsTabelleberschrift"/>
                <w:rFonts w:ascii="Times New Roman" w:hAnsi="Times New Roman"/>
                <w:sz w:val="24"/>
              </w:rPr>
              <w:t>OBJEM DALŠÍ RIZIKOVÉ EXPOZICE NA ZÁKLADĚ FIXNÍCH REŽIJNÍCH NÁKLADŮ</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Ustanovení čl. 95 odst. 2, čl. 96 odst. 2, článku 97 a čl. 98 odst. 1 písm. a) nařízení o kapitálových požadavcích.</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Týká se pouze investičních podniků podle čl. 95 odst. 2, čl. 96 odst. 2 a článku 98 nařízení o kapitálových požadavcích. Viz také článek 97 nař</w:t>
            </w:r>
            <w:r>
              <w:rPr>
                <w:rStyle w:val="FormatvorlageInstructionsTabelleText"/>
                <w:rFonts w:ascii="Times New Roman" w:hAnsi="Times New Roman"/>
                <w:sz w:val="24"/>
              </w:rPr>
              <w:t>í</w:t>
            </w:r>
            <w:r>
              <w:rPr>
                <w:rStyle w:val="FormatvorlageInstructionsTabelleText"/>
                <w:rFonts w:ascii="Times New Roman" w:hAnsi="Times New Roman"/>
                <w:sz w:val="24"/>
              </w:rPr>
              <w:t xml:space="preserve">zení o kapitálových požadavcích.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Investiční podniky podle článku 96 nařízení o kapitálových požadavcích vykazují hodnotu, na niž odkazuje článek 97, vynásobenou faktorem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Investiční podniky podle článku 95 nařízení o kapitálových požadavcích vykazují:</w:t>
            </w:r>
          </w:p>
          <w:p w:rsidR="002648B0" w:rsidRPr="00125707" w:rsidRDefault="00125707" w:rsidP="0002135B">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sidR="00D96356" w:rsidRPr="000B462D">
              <w:rPr>
                <w:b/>
              </w:rPr>
              <w:tab/>
            </w:r>
            <w:r>
              <w:rPr>
                <w:rStyle w:val="FormatvorlageInstructionsTabelleText"/>
                <w:rFonts w:ascii="Times New Roman" w:hAnsi="Times New Roman"/>
                <w:sz w:val="24"/>
              </w:rPr>
              <w:t xml:space="preserve">Pokud </w:t>
            </w:r>
            <w:r>
              <w:t>čáska</w:t>
            </w:r>
            <w:r>
              <w:rPr>
                <w:rStyle w:val="FormatvorlageInstructionsTabelleText"/>
                <w:rFonts w:ascii="Times New Roman" w:hAnsi="Times New Roman"/>
                <w:sz w:val="24"/>
              </w:rPr>
              <w:t xml:space="preserve"> podle čl. 95 odst. 2 písm. a) nařízení o kapitálových požadavcích převyšuje částku podle čl. 95 odst. 2 písm. b) nařízení o k</w:t>
            </w:r>
            <w:r>
              <w:rPr>
                <w:rStyle w:val="FormatvorlageInstructionsTabelleText"/>
                <w:rFonts w:ascii="Times New Roman" w:hAnsi="Times New Roman"/>
                <w:sz w:val="24"/>
              </w:rPr>
              <w:t>a</w:t>
            </w:r>
            <w:r>
              <w:rPr>
                <w:rStyle w:val="FormatvorlageInstructionsTabelleText"/>
                <w:rFonts w:ascii="Times New Roman" w:hAnsi="Times New Roman"/>
                <w:sz w:val="24"/>
              </w:rPr>
              <w:t>pitálových požadavcích, vykáže se nulová hodnota.</w:t>
            </w:r>
          </w:p>
          <w:p w:rsidR="002648B0" w:rsidRPr="00125707" w:rsidRDefault="00125707" w:rsidP="0002135B">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sidR="00D96356" w:rsidRPr="000B462D">
              <w:rPr>
                <w:b/>
              </w:rPr>
              <w:tab/>
            </w:r>
            <w:r>
              <w:rPr>
                <w:rStyle w:val="FormatvorlageInstructionsTabelleText"/>
                <w:rFonts w:ascii="Times New Roman" w:hAnsi="Times New Roman"/>
                <w:sz w:val="24"/>
              </w:rPr>
              <w:t xml:space="preserve">Pokud </w:t>
            </w:r>
            <w:r>
              <w:t>částka</w:t>
            </w:r>
            <w:r>
              <w:rPr>
                <w:rStyle w:val="FormatvorlageInstructionsTabelleText"/>
                <w:rFonts w:ascii="Times New Roman" w:hAnsi="Times New Roman"/>
                <w:sz w:val="24"/>
              </w:rPr>
              <w:t xml:space="preserve"> podle čl. 95 odst. 2 písm. b) nařízení o kapitálových požadavcích převyšuje částku podle čl. 95 odst. 2 písm. a) nařízení o k</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pitálových požadavcích, vykáže se částka, která je výsledkem odečtení této nižší částky od vyšší. </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00D96356" w:rsidRPr="00D96356">
              <w:rPr>
                <w:b/>
                <w:u w:val="single"/>
              </w:rPr>
              <w:tab/>
            </w:r>
            <w:r>
              <w:rPr>
                <w:rStyle w:val="InstructionsTabelleberschrift"/>
                <w:rFonts w:ascii="Times New Roman" w:hAnsi="Times New Roman"/>
                <w:sz w:val="24"/>
              </w:rPr>
              <w:t>CELKOVÝ OBJEM RIZIKOVÉ EXPOZICE PRO ÚV</w:t>
            </w:r>
            <w:r>
              <w:rPr>
                <w:rStyle w:val="InstructionsTabelleberschrift"/>
                <w:rFonts w:ascii="Times New Roman" w:hAnsi="Times New Roman"/>
                <w:sz w:val="24"/>
              </w:rPr>
              <w:t>Ě</w:t>
            </w:r>
            <w:r>
              <w:rPr>
                <w:rStyle w:val="InstructionsTabelleberschrift"/>
                <w:rFonts w:ascii="Times New Roman" w:hAnsi="Times New Roman"/>
                <w:sz w:val="24"/>
              </w:rPr>
              <w:t>ROVOU ÚPRAVU V OCENĚNÍ</w:t>
            </w:r>
          </w:p>
          <w:p w:rsidR="005643EA" w:rsidRPr="00392FFD" w:rsidRDefault="002648B0" w:rsidP="0002135B">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Ustanovení čl. 92 odst. 3 písm. d) nařízení o kapitálových požadavcích. </w:t>
            </w:r>
            <w:r>
              <w:rPr>
                <w:rStyle w:val="InstructionsTabelleberschrift"/>
                <w:rFonts w:ascii="Times New Roman" w:hAnsi="Times New Roman"/>
                <w:b w:val="0"/>
                <w:sz w:val="24"/>
                <w:u w:val="none"/>
              </w:rPr>
              <w:lastRenderedPageBreak/>
              <w:t>Viz šablona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650</w:t>
            </w:r>
          </w:p>
        </w:tc>
        <w:tc>
          <w:tcPr>
            <w:tcW w:w="7274" w:type="dxa"/>
          </w:tcPr>
          <w:p w:rsidR="005643EA" w:rsidRPr="007E39E6"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00D96356" w:rsidRPr="00D96356">
              <w:rPr>
                <w:b/>
                <w:u w:val="single"/>
              </w:rPr>
              <w:tab/>
            </w:r>
            <w:r>
              <w:rPr>
                <w:rStyle w:val="InstructionsTabelleberschrift"/>
                <w:rFonts w:ascii="Times New Roman" w:hAnsi="Times New Roman"/>
                <w:sz w:val="24"/>
              </w:rPr>
              <w:t>Pokročilá metoda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Kapitálové požadavky k riziku úvěrové úpravy v ocenění podle člá</w:t>
            </w:r>
            <w:r>
              <w:rPr>
                <w:rStyle w:val="FormatvorlageInstructionsTabelleText"/>
                <w:rFonts w:ascii="Times New Roman" w:hAnsi="Times New Roman"/>
                <w:sz w:val="24"/>
              </w:rPr>
              <w:t>n</w:t>
            </w:r>
            <w:r>
              <w:rPr>
                <w:rStyle w:val="FormatvorlageInstructionsTabelleText"/>
                <w:rFonts w:ascii="Times New Roman" w:hAnsi="Times New Roman"/>
                <w:sz w:val="24"/>
              </w:rPr>
              <w:t>ku 383 nařízení o kapitálových požadavcích. Viz šablona CVA.</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00D96356" w:rsidRPr="00D96356">
              <w:rPr>
                <w:b/>
                <w:u w:val="single"/>
              </w:rPr>
              <w:tab/>
            </w:r>
            <w:r>
              <w:rPr>
                <w:rStyle w:val="InstructionsTabelleberschrift"/>
                <w:rFonts w:ascii="Times New Roman" w:hAnsi="Times New Roman"/>
                <w:sz w:val="24"/>
              </w:rPr>
              <w:t>Standardizovaná metoda</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Kapitálové požadavky k riziku úvěrové úpravy v ocenění podle člá</w:t>
            </w:r>
            <w:r>
              <w:rPr>
                <w:rStyle w:val="FormatvorlageInstructionsTabelleText"/>
                <w:rFonts w:ascii="Times New Roman" w:hAnsi="Times New Roman"/>
                <w:sz w:val="24"/>
              </w:rPr>
              <w:t>n</w:t>
            </w:r>
            <w:r>
              <w:rPr>
                <w:rStyle w:val="FormatvorlageInstructionsTabelleText"/>
                <w:rFonts w:ascii="Times New Roman" w:hAnsi="Times New Roman"/>
                <w:sz w:val="24"/>
              </w:rPr>
              <w:t>ku 384 nařízení o kapitálových požadavcích. Viz šablona CVA.</w:t>
            </w:r>
          </w:p>
        </w:tc>
      </w:tr>
      <w:tr w:rsidR="00836845" w:rsidRPr="00392FFD" w:rsidTr="00672D2A">
        <w:tc>
          <w:tcPr>
            <w:tcW w:w="1591" w:type="dxa"/>
          </w:tcPr>
          <w:p w:rsidR="00836845" w:rsidRPr="00392FFD" w:rsidRDefault="00D33AA1"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00D96356" w:rsidRPr="00D96356">
              <w:rPr>
                <w:b/>
                <w:u w:val="single"/>
              </w:rPr>
              <w:tab/>
            </w:r>
            <w:r>
              <w:rPr>
                <w:rStyle w:val="InstructionsTabelleberschrift"/>
                <w:rFonts w:ascii="Times New Roman" w:hAnsi="Times New Roman"/>
                <w:sz w:val="24"/>
              </w:rPr>
              <w:t>Na základě metody původní expozice</w:t>
            </w:r>
          </w:p>
          <w:p w:rsidR="00783881" w:rsidRPr="007E39E6" w:rsidRDefault="00D33AA1" w:rsidP="0002135B">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Kapitálové požadavky k riziku úvěrové úpravy v ocenění podle člá</w:t>
            </w:r>
            <w:r>
              <w:rPr>
                <w:rStyle w:val="FormatvorlageInstructionsTabelleText"/>
                <w:rFonts w:ascii="Times New Roman" w:hAnsi="Times New Roman"/>
                <w:sz w:val="24"/>
              </w:rPr>
              <w:t>n</w:t>
            </w:r>
            <w:r>
              <w:rPr>
                <w:rStyle w:val="FormatvorlageInstructionsTabelleText"/>
                <w:rFonts w:ascii="Times New Roman" w:hAnsi="Times New Roman"/>
                <w:sz w:val="24"/>
              </w:rPr>
              <w:t>ku 385 nařízení o kapitálových požadavcích. Viz šablona CVA.</w:t>
            </w:r>
          </w:p>
        </w:tc>
      </w:tr>
      <w:tr w:rsidR="002648B0" w:rsidRPr="00392FFD" w:rsidTr="00672D2A">
        <w:tc>
          <w:tcPr>
            <w:tcW w:w="1591" w:type="dxa"/>
          </w:tcPr>
          <w:p w:rsidR="00783881" w:rsidRPr="00392FFD" w:rsidRDefault="00D33AA1"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02135B">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00D96356" w:rsidRPr="00D96356">
              <w:rPr>
                <w:b/>
                <w:u w:val="single"/>
              </w:rPr>
              <w:tab/>
            </w:r>
            <w:r>
              <w:rPr>
                <w:rStyle w:val="InstructionsTabelleberschrift"/>
                <w:rFonts w:ascii="Times New Roman" w:hAnsi="Times New Roman"/>
                <w:sz w:val="24"/>
              </w:rPr>
              <w:t>CELKOVÝ OBJEM RIZIKOVÉ EXPOZICE SOUVISEJ</w:t>
            </w:r>
            <w:r>
              <w:rPr>
                <w:rStyle w:val="InstructionsTabelleberschrift"/>
                <w:rFonts w:ascii="Times New Roman" w:hAnsi="Times New Roman"/>
                <w:sz w:val="24"/>
              </w:rPr>
              <w:t>Í</w:t>
            </w:r>
            <w:r>
              <w:rPr>
                <w:rStyle w:val="InstructionsTabelleberschrift"/>
                <w:rFonts w:ascii="Times New Roman" w:hAnsi="Times New Roman"/>
                <w:sz w:val="24"/>
              </w:rPr>
              <w:t>CÍ S VELKÝMI EXPOZICEMI V OBCHODNÍM PORTFOLIU</w:t>
            </w:r>
          </w:p>
          <w:p w:rsidR="00783881" w:rsidRPr="00392FFD" w:rsidRDefault="002648B0"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Ustanovení čl. 92 odst. 3 písm. b) bodu ii) a článků 395 až 401 nařízení o kapitálových požadavcích.</w:t>
            </w:r>
          </w:p>
        </w:tc>
      </w:tr>
      <w:tr w:rsidR="002648B0" w:rsidRPr="00392FFD" w:rsidTr="00672D2A">
        <w:tc>
          <w:tcPr>
            <w:tcW w:w="1591" w:type="dxa"/>
          </w:tcPr>
          <w:p w:rsidR="002648B0" w:rsidRPr="00392FFD" w:rsidRDefault="00D33AA1"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D96356" w:rsidRPr="00D96356">
              <w:rPr>
                <w:b/>
                <w:u w:val="single"/>
              </w:rPr>
              <w:tab/>
            </w:r>
            <w:r>
              <w:rPr>
                <w:rStyle w:val="InstructionsTabelleberschrift"/>
                <w:rFonts w:ascii="Times New Roman" w:hAnsi="Times New Roman"/>
                <w:sz w:val="24"/>
              </w:rPr>
              <w:t>OSTATNÍ OBJEMY RIZIKOVÉ EXPOZICE</w:t>
            </w:r>
          </w:p>
          <w:p w:rsidR="00783881" w:rsidRPr="00392FFD" w:rsidRDefault="002648B0" w:rsidP="0002135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Články 3, 458 a 459 nařízení o kapitálových požadavcích a objemy riz</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kové expozice, které nelze zařadit do jedné z položek 1.1 až 1.7. </w:t>
            </w:r>
          </w:p>
          <w:p w:rsidR="00783881" w:rsidRPr="00392FFD" w:rsidRDefault="002648B0" w:rsidP="0002135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Instituce vykazují částky, které musí splňovat následující podmínky:</w:t>
            </w:r>
          </w:p>
          <w:p w:rsidR="00783881" w:rsidRPr="00392FFD" w:rsidRDefault="002648B0" w:rsidP="0002135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Přísnější obezřetnostní požadavky, které ukládá Komise, a to v souladu s články 458 a 459 nařízení o kapitálových požadavcích. </w:t>
            </w:r>
          </w:p>
          <w:p w:rsidR="00783881" w:rsidRPr="00392FFD" w:rsidRDefault="00DA4727" w:rsidP="0002135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Dodatečné objemy rizikové expozice v důsledku článku 3 nařízení o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pitálových požadavcích.</w:t>
            </w:r>
          </w:p>
          <w:p w:rsidR="005643EA" w:rsidRPr="007E39E6" w:rsidRDefault="00DA4727" w:rsidP="0002135B">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Tato položka není vázána na podrobnou šablonu. </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00D96356" w:rsidRPr="00D96356">
              <w:rPr>
                <w:b/>
                <w:u w:val="single"/>
              </w:rPr>
              <w:tab/>
            </w:r>
            <w:r>
              <w:rPr>
                <w:rStyle w:val="InstructionsTabelleberschrift"/>
                <w:rFonts w:ascii="Times New Roman" w:hAnsi="Times New Roman"/>
                <w:sz w:val="24"/>
              </w:rPr>
              <w:t>Z toho: dodatečné přísnější obezřetnostní požadavky podle článku 458</w:t>
            </w:r>
          </w:p>
          <w:p w:rsidR="005643EA" w:rsidRPr="007E39E6" w:rsidRDefault="002648B0" w:rsidP="0002135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Článek 458 nařízení o kapitálových požadavcích.</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02135B">
            <w:pPr>
              <w:pStyle w:val="InstructionsText"/>
            </w:pPr>
            <w:r>
              <w:rPr>
                <w:rStyle w:val="InstructionsTabelleberschrift"/>
                <w:rFonts w:ascii="Times New Roman" w:hAnsi="Times New Roman"/>
                <w:sz w:val="24"/>
              </w:rPr>
              <w:t>1.8.2*</w:t>
            </w:r>
            <w:r w:rsidR="00D96356" w:rsidRPr="00D96356">
              <w:rPr>
                <w:b/>
                <w:u w:val="single"/>
              </w:rPr>
              <w:tab/>
            </w:r>
            <w:r>
              <w:rPr>
                <w:rStyle w:val="InstructionsTabelleberschrift"/>
                <w:rFonts w:ascii="Times New Roman" w:hAnsi="Times New Roman"/>
                <w:sz w:val="24"/>
              </w:rPr>
              <w:t>Z toho: požadavky pro velké expozice</w:t>
            </w:r>
          </w:p>
          <w:p w:rsidR="005643EA" w:rsidRPr="00392FFD" w:rsidRDefault="002648B0" w:rsidP="0002135B">
            <w:pPr>
              <w:pStyle w:val="InstructionsText"/>
              <w:rPr>
                <w:rStyle w:val="InstructionsTabelleberschrift"/>
                <w:rFonts w:ascii="Times New Roman" w:hAnsi="Times New Roman"/>
                <w:sz w:val="24"/>
              </w:rPr>
            </w:pPr>
            <w:r>
              <w:t>Článek 458 nařízení o kapitálových požadavcích.</w:t>
            </w:r>
          </w:p>
        </w:tc>
      </w:tr>
      <w:tr w:rsidR="002648B0" w:rsidRPr="00392FFD" w:rsidTr="00672D2A">
        <w:tc>
          <w:tcPr>
            <w:tcW w:w="1591" w:type="dxa"/>
          </w:tcPr>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02135B">
            <w:pPr>
              <w:pStyle w:val="InstructionsText"/>
            </w:pPr>
            <w:r>
              <w:rPr>
                <w:rStyle w:val="InstructionsTabelleberschrift"/>
                <w:rFonts w:ascii="Times New Roman" w:hAnsi="Times New Roman"/>
                <w:sz w:val="24"/>
              </w:rPr>
              <w:t>1.8.2**</w:t>
            </w:r>
            <w:r w:rsidR="00D96356" w:rsidRPr="00D96356">
              <w:rPr>
                <w:b/>
                <w:u w:val="single"/>
              </w:rPr>
              <w:tab/>
            </w:r>
            <w:r>
              <w:rPr>
                <w:rStyle w:val="InstructionsTabelleberschrift"/>
                <w:rFonts w:ascii="Times New Roman" w:hAnsi="Times New Roman"/>
                <w:sz w:val="24"/>
              </w:rPr>
              <w:t>Z toho: v důsledku upravených rizikových vah pro ošetření bublin v odvětví obytných a obchodních nemovitostí</w:t>
            </w:r>
          </w:p>
          <w:p w:rsidR="005643EA" w:rsidRPr="00392FFD" w:rsidRDefault="002648B0" w:rsidP="0002135B">
            <w:pPr>
              <w:pStyle w:val="InstructionsText"/>
              <w:rPr>
                <w:rStyle w:val="InstructionsTabelleberschrift"/>
                <w:rFonts w:ascii="Times New Roman" w:hAnsi="Times New Roman"/>
                <w:sz w:val="24"/>
              </w:rPr>
            </w:pPr>
            <w:r>
              <w:t>Článek 458 nařízení o kapitálových požadavcích.</w:t>
            </w:r>
          </w:p>
        </w:tc>
      </w:tr>
      <w:tr w:rsidR="002648B0" w:rsidRPr="00392FFD" w:rsidTr="00672D2A">
        <w:tc>
          <w:tcPr>
            <w:tcW w:w="1591" w:type="dxa"/>
          </w:tcPr>
          <w:p w:rsidR="005643EA"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02135B">
            <w:pPr>
              <w:pStyle w:val="InstructionsText"/>
            </w:pPr>
            <w:r>
              <w:rPr>
                <w:rStyle w:val="InstructionsTabelleberschrift"/>
                <w:rFonts w:ascii="Times New Roman" w:hAnsi="Times New Roman"/>
                <w:sz w:val="24"/>
              </w:rPr>
              <w:t>1.8.2***</w:t>
            </w:r>
            <w:r w:rsidR="00D96356" w:rsidRPr="00D96356">
              <w:rPr>
                <w:b/>
                <w:u w:val="single"/>
              </w:rPr>
              <w:tab/>
            </w:r>
            <w:r>
              <w:rPr>
                <w:rStyle w:val="InstructionsTabelleberschrift"/>
                <w:rFonts w:ascii="Times New Roman" w:hAnsi="Times New Roman"/>
                <w:sz w:val="24"/>
              </w:rPr>
              <w:t>Z toho: v důsledku expozic uvnitř finančního sektoru</w:t>
            </w:r>
          </w:p>
          <w:p w:rsidR="005643EA" w:rsidRPr="00392FFD" w:rsidRDefault="002648B0" w:rsidP="0002135B">
            <w:pPr>
              <w:pStyle w:val="InstructionsText"/>
              <w:rPr>
                <w:rStyle w:val="InstructionsTabelleberschrift"/>
                <w:rFonts w:ascii="Times New Roman" w:hAnsi="Times New Roman"/>
                <w:sz w:val="24"/>
              </w:rPr>
            </w:pPr>
            <w:r>
              <w:t>Článek 458 nařízení o kapitálových požadavcích.</w:t>
            </w:r>
          </w:p>
        </w:tc>
      </w:tr>
      <w:tr w:rsidR="002648B0" w:rsidRPr="00392FFD" w:rsidTr="00672D2A">
        <w:tc>
          <w:tcPr>
            <w:tcW w:w="1591" w:type="dxa"/>
          </w:tcPr>
          <w:p w:rsidR="002648B0" w:rsidRPr="00392FFD" w:rsidRDefault="002648B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00D96356" w:rsidRPr="00D96356">
              <w:rPr>
                <w:b/>
                <w:u w:val="single"/>
              </w:rPr>
              <w:tab/>
            </w:r>
            <w:r>
              <w:rPr>
                <w:rStyle w:val="InstructionsTabelleberschrift"/>
                <w:rFonts w:ascii="Times New Roman" w:hAnsi="Times New Roman"/>
                <w:sz w:val="24"/>
              </w:rPr>
              <w:t>Z toho: dodatečné přísnější obezřetnostní požadavky podle článku 459</w:t>
            </w:r>
          </w:p>
          <w:p w:rsidR="005643EA" w:rsidRPr="00392FFD" w:rsidRDefault="002648B0" w:rsidP="0002135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459 nařízení o kapitálových požadavcích.</w:t>
            </w:r>
          </w:p>
        </w:tc>
      </w:tr>
      <w:tr w:rsidR="00523DD6" w:rsidRPr="00392FFD" w:rsidTr="00672D2A">
        <w:tc>
          <w:tcPr>
            <w:tcW w:w="1591" w:type="dxa"/>
            <w:shd w:val="clear" w:color="auto" w:fill="auto"/>
          </w:tcPr>
          <w:p w:rsidR="00523DD6" w:rsidRPr="00392FFD" w:rsidRDefault="00523DD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rsidR="005643EA" w:rsidRPr="00392FFD" w:rsidRDefault="00523DD6"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00D96356" w:rsidRPr="00D96356">
              <w:rPr>
                <w:b/>
                <w:u w:val="single"/>
              </w:rPr>
              <w:tab/>
            </w:r>
            <w:r>
              <w:rPr>
                <w:rStyle w:val="InstructionsTabelleberschrift"/>
                <w:rFonts w:ascii="Times New Roman" w:hAnsi="Times New Roman"/>
                <w:sz w:val="24"/>
              </w:rPr>
              <w:t>Z toho: Objem dodatečné rizikové expozice na základě článku 3 nařízení o kapitálových požadavcích</w:t>
            </w:r>
          </w:p>
          <w:p w:rsidR="005643EA" w:rsidRPr="00392FFD" w:rsidRDefault="00523DD6"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Článek 3 nařízení o kapitálových požadavcích.</w:t>
            </w:r>
          </w:p>
          <w:p w:rsidR="005643EA" w:rsidRPr="00392FFD" w:rsidRDefault="00523DD6"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Vykáže se objem dodatečné rizikové expozice. Patří sem pouze dodate</w:t>
            </w:r>
            <w:r>
              <w:rPr>
                <w:rStyle w:val="InstructionsTabelleberschrift"/>
                <w:rFonts w:ascii="Times New Roman" w:hAnsi="Times New Roman"/>
                <w:b w:val="0"/>
                <w:sz w:val="24"/>
                <w:u w:val="none"/>
              </w:rPr>
              <w:t>č</w:t>
            </w:r>
            <w:r>
              <w:rPr>
                <w:rStyle w:val="InstructionsTabelleberschrift"/>
                <w:rFonts w:ascii="Times New Roman" w:hAnsi="Times New Roman"/>
                <w:b w:val="0"/>
                <w:sz w:val="24"/>
                <w:u w:val="none"/>
              </w:rPr>
              <w:t>né objemy (např. váže-li se na expozici s hodnotou 100 riziková váha ve výši 20 % a instituce uplatňuje na základě článku 3 nařízení o kapitál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vých požadavcích rizikovou váhu 50 %, vykáže se hodnota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02135B">
            <w:pPr>
              <w:pStyle w:val="InstructionsText"/>
              <w:rPr>
                <w:rStyle w:val="FormatvorlageInstructionsTabelleText"/>
                <w:rFonts w:ascii="Times New Roman" w:hAnsi="Times New Roman"/>
                <w:bCs w:val="0"/>
                <w:sz w:val="24"/>
              </w:rPr>
            </w:pPr>
            <w:bookmarkStart w:id="50" w:name="_Toc473560877"/>
            <w:bookmarkStart w:id="51" w:name="_Toc308175826"/>
            <w:bookmarkStart w:id="52" w:name="_Toc360188329"/>
            <w:r>
              <w:rPr>
                <w:rStyle w:val="FormatvorlageInstructionsTabelleText"/>
                <w:rFonts w:ascii="Times New Roman" w:hAnsi="Times New Roman"/>
                <w:sz w:val="24"/>
              </w:rPr>
              <w:lastRenderedPageBreak/>
              <w:t>770 – 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Z toho: Objemy rizikově vážených expozic pro úvěrové riziko: sekuritizační pozice (revidovaný sekuritizační rámec)</w:t>
            </w:r>
          </w:p>
          <w:p w:rsidR="00FE6995" w:rsidRDefault="00FE6995"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řádcích</w:t>
            </w:r>
            <w:r>
              <w:t xml:space="preserve"> 770 – 900 instituce vykazují informace k referenčním datům vykazování po 1.</w:t>
            </w:r>
            <w:r w:rsidR="00F05A60">
              <w:t xml:space="preserve"> </w:t>
            </w:r>
            <w:r>
              <w:t>lednu 2019.</w:t>
            </w:r>
          </w:p>
          <w:p w:rsidR="00FE6995" w:rsidRPr="0085692D" w:rsidRDefault="00FE6995" w:rsidP="0002135B">
            <w:pPr>
              <w:pStyle w:val="InstructionsText"/>
            </w:pPr>
            <w:r>
              <w:rPr>
                <w:rStyle w:val="InstructionsTabelleberschrift"/>
                <w:rFonts w:ascii="Times New Roman" w:hAnsi="Times New Roman"/>
                <w:b w:val="0"/>
                <w:sz w:val="24"/>
                <w:u w:val="none"/>
              </w:rPr>
              <w:t>V řádcích</w:t>
            </w:r>
            <w:r>
              <w:t xml:space="preserve"> 770 – 900 se vykazují objemy rizikově vážených expozic pro úvěrové riziko u těch sekuritizačních pozic, jejichž objemy rizikově v</w:t>
            </w:r>
            <w:r>
              <w:t>á</w:t>
            </w:r>
            <w:r>
              <w:t xml:space="preserve">žených expozic se </w:t>
            </w:r>
            <w:r w:rsidR="00F05A60">
              <w:t>vypořádají</w:t>
            </w:r>
            <w:r>
              <w:t xml:space="preserve"> podle ustanovení CRR.</w:t>
            </w:r>
          </w:p>
          <w:p w:rsidR="00FE6995" w:rsidRPr="00672D2A" w:rsidRDefault="00FE6995" w:rsidP="0002135B">
            <w:pPr>
              <w:pStyle w:val="InstructionsText"/>
              <w:rPr>
                <w:rStyle w:val="InstructionsTabelleberschrift"/>
                <w:rFonts w:ascii="Times New Roman" w:hAnsi="Times New Roman"/>
                <w:sz w:val="24"/>
              </w:rPr>
            </w:pPr>
            <w:r>
              <w:t>Vykázané objemy odpovídají celkovému objemu rizikově vážené exp</w:t>
            </w:r>
            <w:r>
              <w:t>o</w:t>
            </w:r>
            <w:r>
              <w:t>zice vypočítané podle části tři hlavy II kapitoly 5 CRR s ohledem na ce</w:t>
            </w:r>
            <w:r>
              <w:t>l</w:t>
            </w:r>
            <w:r>
              <w:t>kovou rizikovou váhu stanovenou podle čl. 247 odst. 6 CRR a stropy uvedené v části tři hlavě II kapitole 5 oddíle 3 pododdíle 4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rsidR="00D96356" w:rsidRPr="00D96356">
              <w:rPr>
                <w:b/>
                <w:u w:val="single"/>
              </w:rPr>
              <w:tab/>
            </w:r>
            <w:r>
              <w:rPr>
                <w:rStyle w:val="InstructionsTabelleberschrift"/>
                <w:rFonts w:ascii="Times New Roman" w:hAnsi="Times New Roman"/>
                <w:sz w:val="24"/>
              </w:rPr>
              <w:t>Z toho: Objemy rizikově vážených expozic pro úvěrové riz</w:t>
            </w:r>
            <w:r>
              <w:rPr>
                <w:rStyle w:val="InstructionsTabelleberschrift"/>
                <w:rFonts w:ascii="Times New Roman" w:hAnsi="Times New Roman"/>
                <w:sz w:val="24"/>
              </w:rPr>
              <w:t>i</w:t>
            </w:r>
            <w:r>
              <w:rPr>
                <w:rStyle w:val="InstructionsTabelleberschrift"/>
                <w:rFonts w:ascii="Times New Roman" w:hAnsi="Times New Roman"/>
                <w:sz w:val="24"/>
              </w:rPr>
              <w:t>ko: sekuritizační pozice (revidovaný sekuritizační rámec)</w:t>
            </w:r>
          </w:p>
          <w:p w:rsidR="009B591B" w:rsidRPr="00241190" w:rsidRDefault="009B591B" w:rsidP="0002135B">
            <w:pPr>
              <w:pStyle w:val="InstructionsText"/>
              <w:rPr>
                <w:rStyle w:val="InstructionsTabelleberschrift"/>
                <w:rFonts w:ascii="Times New Roman" w:hAnsi="Times New Roman"/>
                <w:bCs w:val="0"/>
                <w:sz w:val="24"/>
              </w:rPr>
            </w:pPr>
            <w:r>
              <w:t xml:space="preserve">Ustanovení čl. 92 odst. 3 písm. a) a části třetí hlavy II kapitoly 5 nařízení o kapitálových požadavcích.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rsidR="00D96356" w:rsidRPr="00D96356">
              <w:rPr>
                <w:b/>
                <w:u w:val="single"/>
              </w:rPr>
              <w:tab/>
            </w:r>
            <w:r>
              <w:rPr>
                <w:rStyle w:val="InstructionsTabelleberschrift"/>
                <w:rFonts w:ascii="Times New Roman" w:hAnsi="Times New Roman"/>
                <w:sz w:val="24"/>
              </w:rPr>
              <w:t xml:space="preserve"> Přístup založený na interním ratingu (SEC-IRBA)</w:t>
            </w:r>
          </w:p>
          <w:p w:rsidR="00BD661B" w:rsidRPr="0085692D" w:rsidRDefault="00BD661B" w:rsidP="0002135B">
            <w:pPr>
              <w:pStyle w:val="InstructionsText"/>
              <w:rPr>
                <w:rStyle w:val="InstructionsTabelleberschrift"/>
                <w:rFonts w:ascii="Times New Roman" w:hAnsi="Times New Roman"/>
                <w:b w:val="0"/>
                <w:bCs w:val="0"/>
                <w:sz w:val="24"/>
                <w:u w:val="none"/>
              </w:rPr>
            </w:pPr>
            <w:r>
              <w:t>Ustanovení čl. 254 odst. 1 písm. a), článku 259 a článku 260 nařízení o kapitálových požadavcích.</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rsidR="00D96356" w:rsidRPr="00D96356">
              <w:rPr>
                <w:b/>
                <w:u w:val="single"/>
              </w:rPr>
              <w:tab/>
            </w:r>
            <w:r>
              <w:rPr>
                <w:rStyle w:val="InstructionsTabelleberschrift"/>
                <w:rFonts w:ascii="Times New Roman" w:hAnsi="Times New Roman"/>
                <w:sz w:val="24"/>
              </w:rPr>
              <w:t>Sekuritizace, které nejsou způsobilé pro diferencované kapitálové zacházení</w:t>
            </w:r>
          </w:p>
          <w:p w:rsidR="003D7822" w:rsidRPr="0085692D" w:rsidRDefault="00924FE7" w:rsidP="0002135B">
            <w:pPr>
              <w:pStyle w:val="InstructionsText"/>
              <w:rPr>
                <w:rStyle w:val="InstructionsTabelleberschrift"/>
                <w:rFonts w:ascii="Times New Roman" w:hAnsi="Times New Roman"/>
                <w:b w:val="0"/>
                <w:sz w:val="24"/>
              </w:rPr>
            </w:pPr>
            <w:r>
              <w:t>Ustanovení čl. 254 odst. 1 písm. a) a článku 259 a nařízení o kapitál</w:t>
            </w:r>
            <w:r>
              <w:t>o</w:t>
            </w:r>
            <w:r>
              <w:t>vých požadavcích.</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rsidR="00D96356" w:rsidRPr="00D96356">
              <w:rPr>
                <w:b/>
                <w:u w:val="single"/>
              </w:rPr>
              <w:tab/>
            </w:r>
            <w:r>
              <w:rPr>
                <w:rStyle w:val="InstructionsTabelleberschrift"/>
                <w:rFonts w:ascii="Times New Roman" w:hAnsi="Times New Roman"/>
                <w:sz w:val="24"/>
              </w:rPr>
              <w:t>Sekuritizace STS, které jsou způsobilé pro diferenc</w:t>
            </w:r>
            <w:r>
              <w:rPr>
                <w:rStyle w:val="InstructionsTabelleberschrift"/>
                <w:rFonts w:ascii="Times New Roman" w:hAnsi="Times New Roman"/>
                <w:sz w:val="24"/>
              </w:rPr>
              <w:t>o</w:t>
            </w:r>
            <w:r>
              <w:rPr>
                <w:rStyle w:val="InstructionsTabelleberschrift"/>
                <w:rFonts w:ascii="Times New Roman" w:hAnsi="Times New Roman"/>
                <w:sz w:val="24"/>
              </w:rPr>
              <w:t>vané kapitálové zacházení</w:t>
            </w:r>
          </w:p>
          <w:p w:rsidR="00924FE7" w:rsidRPr="0085692D" w:rsidRDefault="00602FA5" w:rsidP="0002135B">
            <w:pPr>
              <w:pStyle w:val="InstructionsText"/>
            </w:pPr>
            <w:r>
              <w:t>Ustanovení čl. 254 odst. 1 písm. a), článku 259 a článku 260 nařízení o kapitálových požadavcích.</w:t>
            </w:r>
          </w:p>
          <w:p w:rsidR="008B1A0F" w:rsidRPr="00241190" w:rsidRDefault="00366794" w:rsidP="0002135B">
            <w:pPr>
              <w:pStyle w:val="InstructionsText"/>
              <w:rPr>
                <w:rStyle w:val="InstructionsTabelleberschrift"/>
                <w:rFonts w:ascii="Times New Roman" w:hAnsi="Times New Roman"/>
                <w:sz w:val="24"/>
              </w:rPr>
            </w:pPr>
            <w:r>
              <w:t>V tomto řádku se vykazují jak STS sekuritizace, které jsou způsobilé pro diferencované kapitálové zacházení podle článku 243 CRR, tak vyšší p</w:t>
            </w:r>
            <w:r>
              <w:t>o</w:t>
            </w:r>
            <w:r>
              <w:t>zice sekuritizací MSP, které jsou způsobilé pro diferencované kapitálové zacházení podle článku 270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Standardizovaný přístup (SEC-SA)</w:t>
            </w:r>
          </w:p>
          <w:p w:rsidR="002625C0" w:rsidRPr="00241190" w:rsidRDefault="002625C0" w:rsidP="0002135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Ustanovení čl. 254 odst. 1 písm. b, odst. 6 a článků 261, 262 a  </w:t>
            </w:r>
            <w:r>
              <w:t xml:space="preserve"> 269</w:t>
            </w:r>
            <w:r>
              <w:rPr>
                <w:rStyle w:val="FormatvorlageInstructionsTabelleText"/>
                <w:rFonts w:ascii="Times New Roman" w:hAnsi="Times New Roman"/>
                <w:sz w:val="24"/>
              </w:rPr>
              <w:t>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rsidR="00D96356" w:rsidRPr="00D96356">
              <w:rPr>
                <w:b/>
                <w:u w:val="single"/>
              </w:rPr>
              <w:tab/>
            </w:r>
            <w:r>
              <w:rPr>
                <w:rStyle w:val="InstructionsTabelleberschrift"/>
                <w:rFonts w:ascii="Times New Roman" w:hAnsi="Times New Roman"/>
                <w:sz w:val="24"/>
              </w:rPr>
              <w:t>Sekuritizace, které nejsou způsobilé pro diferencované kapitálové zacházení</w:t>
            </w:r>
          </w:p>
          <w:p w:rsidR="004E6D5F" w:rsidRPr="00241190" w:rsidRDefault="004E6D5F" w:rsidP="0002135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Ustanovení čl. 254 odst. 1 písm. b, odst. 6 a článků 261 a  </w:t>
            </w:r>
            <w:r>
              <w:t xml:space="preserve"> 269</w:t>
            </w:r>
            <w:r>
              <w:rPr>
                <w:rStyle w:val="FormatvorlageInstructionsTabelleText"/>
                <w:rFonts w:ascii="Times New Roman" w:hAnsi="Times New Roman"/>
                <w:sz w:val="24"/>
              </w:rPr>
              <w:t xml:space="preserve"> CRR.</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rsidR="00D96356" w:rsidRPr="00D96356">
              <w:rPr>
                <w:b/>
                <w:u w:val="single"/>
              </w:rPr>
              <w:tab/>
            </w:r>
            <w:r>
              <w:rPr>
                <w:rStyle w:val="InstructionsTabelleberschrift"/>
                <w:rFonts w:ascii="Times New Roman" w:hAnsi="Times New Roman"/>
                <w:sz w:val="24"/>
              </w:rPr>
              <w:t>Sekuritizace STS, které jsou způsobilé pro diferenc</w:t>
            </w:r>
            <w:r>
              <w:rPr>
                <w:rStyle w:val="InstructionsTabelleberschrift"/>
                <w:rFonts w:ascii="Times New Roman" w:hAnsi="Times New Roman"/>
                <w:sz w:val="24"/>
              </w:rPr>
              <w:t>o</w:t>
            </w:r>
            <w:r>
              <w:rPr>
                <w:rStyle w:val="InstructionsTabelleberschrift"/>
                <w:rFonts w:ascii="Times New Roman" w:hAnsi="Times New Roman"/>
                <w:sz w:val="24"/>
              </w:rPr>
              <w:lastRenderedPageBreak/>
              <w:t>vané kapitálové zacházení</w:t>
            </w:r>
          </w:p>
          <w:p w:rsidR="004E6D5F" w:rsidRPr="00220265" w:rsidRDefault="004E6D5F" w:rsidP="0002135B">
            <w:pPr>
              <w:pStyle w:val="InstructionsText"/>
            </w:pPr>
            <w:r>
              <w:t>Ustanovení čl. 254 odst. 1 písm. b a článků 261 a 262 CRR.</w:t>
            </w:r>
          </w:p>
          <w:p w:rsidR="008B1A0F" w:rsidRPr="00241190" w:rsidRDefault="00366794" w:rsidP="0002135B">
            <w:pPr>
              <w:pStyle w:val="InstructionsText"/>
              <w:rPr>
                <w:rStyle w:val="InstructionsTabelleberschrift"/>
                <w:rFonts w:ascii="Times New Roman" w:hAnsi="Times New Roman"/>
                <w:sz w:val="24"/>
              </w:rPr>
            </w:pPr>
            <w:r>
              <w:t>V tomto řádku se vykazují jak STS sekuritizace, které jsou způsobilé pro diferencované kapitálové zacházení podle článku 243 CRR, tak vyšší p</w:t>
            </w:r>
            <w:r>
              <w:t>o</w:t>
            </w:r>
            <w:r>
              <w:t>zice sekuritizací MSP, které jsou způsobilé pro diferencované kapitálové zacházení podle článku 270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rsidR="00D96356" w:rsidRPr="00D96356">
              <w:rPr>
                <w:b/>
                <w:u w:val="single"/>
              </w:rPr>
              <w:tab/>
            </w:r>
            <w:r>
              <w:rPr>
                <w:rStyle w:val="InstructionsTabelleberschrift"/>
                <w:rFonts w:ascii="Times New Roman" w:hAnsi="Times New Roman"/>
                <w:sz w:val="24"/>
              </w:rPr>
              <w:t xml:space="preserve"> Přístup založený na externím ratingu (SEC-ERBA)</w:t>
            </w:r>
          </w:p>
          <w:p w:rsidR="009B591B" w:rsidRPr="00241190" w:rsidRDefault="009B591B" w:rsidP="0002135B">
            <w:pPr>
              <w:pStyle w:val="InstructionsText"/>
              <w:rPr>
                <w:rStyle w:val="InstructionsTabelleberschrift"/>
                <w:rFonts w:ascii="Times New Roman" w:hAnsi="Times New Roman"/>
                <w:sz w:val="24"/>
              </w:rPr>
            </w:pPr>
            <w:r>
              <w:t>Ustanovení čl. 254 odst. 1 písm. c), odst. 2, odst. 3, odst. 4, článku 263 a článku 264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rsidR="00D96356" w:rsidRPr="00D96356">
              <w:rPr>
                <w:b/>
                <w:u w:val="single"/>
              </w:rPr>
              <w:tab/>
            </w:r>
            <w:r>
              <w:rPr>
                <w:rStyle w:val="InstructionsTabelleberschrift"/>
                <w:rFonts w:ascii="Times New Roman" w:hAnsi="Times New Roman"/>
                <w:sz w:val="24"/>
              </w:rPr>
              <w:t>Sekuritizace, které nejsou způsobilé pro diferencované kapitálové zacházení</w:t>
            </w:r>
          </w:p>
          <w:p w:rsidR="009B591B" w:rsidRPr="00241190" w:rsidRDefault="009B591B" w:rsidP="0002135B">
            <w:pPr>
              <w:pStyle w:val="InstructionsText"/>
              <w:rPr>
                <w:rStyle w:val="InstructionsTabelleberschrift"/>
                <w:rFonts w:ascii="Times New Roman" w:hAnsi="Times New Roman"/>
                <w:sz w:val="24"/>
              </w:rPr>
            </w:pPr>
            <w:r>
              <w:t>Ustanovení čl. 254 odst. 1 písm. c), odst. 2, odst. 3, odst. 4 a článku 263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rsidR="00D96356" w:rsidRPr="00D96356">
              <w:rPr>
                <w:b/>
                <w:u w:val="single"/>
              </w:rPr>
              <w:tab/>
            </w:r>
            <w:r>
              <w:rPr>
                <w:rStyle w:val="InstructionsTabelleberschrift"/>
                <w:rFonts w:ascii="Times New Roman" w:hAnsi="Times New Roman"/>
                <w:sz w:val="24"/>
              </w:rPr>
              <w:t>Sekuritizace STS, které jsou způsobilé pro diferenc</w:t>
            </w:r>
            <w:r>
              <w:rPr>
                <w:rStyle w:val="InstructionsTabelleberschrift"/>
                <w:rFonts w:ascii="Times New Roman" w:hAnsi="Times New Roman"/>
                <w:sz w:val="24"/>
              </w:rPr>
              <w:t>o</w:t>
            </w:r>
            <w:r>
              <w:rPr>
                <w:rStyle w:val="InstructionsTabelleberschrift"/>
                <w:rFonts w:ascii="Times New Roman" w:hAnsi="Times New Roman"/>
                <w:sz w:val="24"/>
              </w:rPr>
              <w:t>vané kapitálové zacházení</w:t>
            </w:r>
          </w:p>
          <w:p w:rsidR="009B591B" w:rsidRPr="00220265" w:rsidRDefault="009B591B" w:rsidP="0002135B">
            <w:pPr>
              <w:pStyle w:val="InstructionsText"/>
            </w:pPr>
            <w:r>
              <w:t>Ustanovení čl. 254 odst. 1 písm. c), odst. 2, odst. 3, odst. 4, článku 263 a článku 264 CRR.</w:t>
            </w:r>
          </w:p>
          <w:p w:rsidR="009B591B" w:rsidRPr="00241190" w:rsidRDefault="009B591B" w:rsidP="0002135B">
            <w:pPr>
              <w:pStyle w:val="InstructionsText"/>
              <w:rPr>
                <w:rStyle w:val="InstructionsTabelleberschrift"/>
                <w:rFonts w:ascii="Times New Roman" w:hAnsi="Times New Roman"/>
                <w:sz w:val="24"/>
              </w:rPr>
            </w:pPr>
            <w:r>
              <w:t>V tomto řádku se vykazují jak STS sekuritizace, které jsou způsobilé pro diferencované kapitálové zacházení podle článku 243 CRR, tak vyšší p</w:t>
            </w:r>
            <w:r>
              <w:t>o</w:t>
            </w:r>
            <w:r>
              <w:t>zice sekuritizací MSP, které jsou způsobilé pro diferencované kapitálové zacházení podle článku 270 CRR.</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rsidR="00D96356" w:rsidRPr="00D96356">
              <w:rPr>
                <w:b/>
                <w:u w:val="single"/>
              </w:rPr>
              <w:tab/>
            </w:r>
            <w:r>
              <w:rPr>
                <w:rStyle w:val="InstructionsTabelleberschrift"/>
                <w:rFonts w:ascii="Times New Roman" w:hAnsi="Times New Roman"/>
                <w:sz w:val="24"/>
              </w:rPr>
              <w:t xml:space="preserve"> Metoda interního hodnocení (IAA)</w:t>
            </w:r>
          </w:p>
          <w:p w:rsidR="009B591B" w:rsidRPr="00241190" w:rsidRDefault="009B591B" w:rsidP="0002135B">
            <w:pPr>
              <w:pStyle w:val="InstructionsText"/>
              <w:rPr>
                <w:rStyle w:val="InstructionsTabelleberschrift"/>
                <w:rFonts w:ascii="Times New Roman" w:hAnsi="Times New Roman"/>
                <w:sz w:val="24"/>
              </w:rPr>
            </w:pPr>
            <w:r>
              <w:t>Ustanovení čl. 254 odst. 5, článku 265 a článku 266 nařízení o kapitál</w:t>
            </w:r>
            <w:r>
              <w:t>o</w:t>
            </w:r>
            <w:r>
              <w:t>vých požadavcích.</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rsidR="00D96356" w:rsidRPr="00D96356">
              <w:rPr>
                <w:b/>
                <w:u w:val="single"/>
              </w:rPr>
              <w:tab/>
            </w:r>
            <w:r>
              <w:rPr>
                <w:rStyle w:val="InstructionsTabelleberschrift"/>
                <w:rFonts w:ascii="Times New Roman" w:hAnsi="Times New Roman"/>
                <w:sz w:val="24"/>
              </w:rPr>
              <w:t>Sekuritizace, které nejsou způsobilé pro diferencované kapitálové zacházení</w:t>
            </w:r>
          </w:p>
          <w:p w:rsidR="009B591B" w:rsidRPr="00220265" w:rsidRDefault="009B591B" w:rsidP="0002135B">
            <w:pPr>
              <w:pStyle w:val="InstructionsText"/>
              <w:rPr>
                <w:rStyle w:val="InstructionsTabelleberschrift"/>
                <w:rFonts w:ascii="Times New Roman" w:hAnsi="Times New Roman"/>
                <w:b w:val="0"/>
                <w:sz w:val="24"/>
                <w:u w:val="none"/>
              </w:rPr>
            </w:pPr>
            <w:r>
              <w:t>Ustanovení čl. 254 odst. 5, článku 265 a článku 266 nařízení o kapitál</w:t>
            </w:r>
            <w:r>
              <w:t>o</w:t>
            </w:r>
            <w:r>
              <w:t>vých požadavcích.</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rsidR="00D96356" w:rsidRPr="00D96356">
              <w:rPr>
                <w:b/>
                <w:u w:val="single"/>
              </w:rPr>
              <w:tab/>
            </w:r>
            <w:r>
              <w:rPr>
                <w:rStyle w:val="InstructionsTabelleberschrift"/>
                <w:rFonts w:ascii="Times New Roman" w:hAnsi="Times New Roman"/>
                <w:sz w:val="24"/>
              </w:rPr>
              <w:t>Sekuritizace STS, které jsou způsobilé pro diferenc</w:t>
            </w:r>
            <w:r>
              <w:rPr>
                <w:rStyle w:val="InstructionsTabelleberschrift"/>
                <w:rFonts w:ascii="Times New Roman" w:hAnsi="Times New Roman"/>
                <w:sz w:val="24"/>
              </w:rPr>
              <w:t>o</w:t>
            </w:r>
            <w:r>
              <w:rPr>
                <w:rStyle w:val="InstructionsTabelleberschrift"/>
                <w:rFonts w:ascii="Times New Roman" w:hAnsi="Times New Roman"/>
                <w:sz w:val="24"/>
              </w:rPr>
              <w:t>vané kapitálové zacházení</w:t>
            </w:r>
          </w:p>
          <w:p w:rsidR="009B591B" w:rsidRPr="00220265" w:rsidRDefault="009B591B" w:rsidP="0002135B">
            <w:pPr>
              <w:pStyle w:val="InstructionsText"/>
            </w:pPr>
            <w:r>
              <w:t>Ustanovení čl. 254 odst. 5, článku 265 a článku 266 nařízení o kapitál</w:t>
            </w:r>
            <w:r>
              <w:t>o</w:t>
            </w:r>
            <w:r>
              <w:t>vých požadavcích.</w:t>
            </w:r>
          </w:p>
          <w:p w:rsidR="009B591B" w:rsidRPr="00241190" w:rsidRDefault="009B591B" w:rsidP="0002135B">
            <w:pPr>
              <w:pStyle w:val="InstructionsText"/>
              <w:rPr>
                <w:rStyle w:val="InstructionsTabelleberschrift"/>
                <w:rFonts w:ascii="Times New Roman" w:hAnsi="Times New Roman"/>
                <w:sz w:val="24"/>
              </w:rPr>
            </w:pPr>
            <w:r>
              <w:t>V tomto řádku se vykazují jak STS sekuritizace, které jsou způsobilé pro diferencované kapitálové zacházení podle článku 243 CRR, tak vyšší p</w:t>
            </w:r>
            <w:r>
              <w:t>o</w:t>
            </w:r>
            <w:r>
              <w:t>zice sekuritizací MSP, které jsou způsobilé pro diferencované kapitálové zacházení podle článku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rsidR="00D96356" w:rsidRPr="00D96356">
              <w:rPr>
                <w:b/>
                <w:u w:val="single"/>
              </w:rPr>
              <w:tab/>
            </w:r>
            <w:r>
              <w:rPr>
                <w:rStyle w:val="InstructionsTabelleberschrift"/>
                <w:rFonts w:ascii="Times New Roman" w:hAnsi="Times New Roman"/>
                <w:sz w:val="24"/>
              </w:rPr>
              <w:t xml:space="preserve"> Ostatní (RW = 1 250 %)</w:t>
            </w:r>
          </w:p>
          <w:p w:rsidR="009B591B" w:rsidRPr="00241190" w:rsidRDefault="009B591B" w:rsidP="0002135B">
            <w:pPr>
              <w:pStyle w:val="InstructionsText"/>
              <w:rPr>
                <w:rStyle w:val="InstructionsTabelleberschrift"/>
                <w:rFonts w:ascii="Times New Roman" w:hAnsi="Times New Roman"/>
                <w:sz w:val="24"/>
              </w:rPr>
            </w:pPr>
            <w:r>
              <w:t>Ustanovení čl. 254 bodu 7 nařízení o kapitálových požadavcích.</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 – 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Z toho: Celkový objem rizikové expozice pro poziční riziko: Obchodovatelné dluhové nástroje - specifické riziko sekuritizačních n</w:t>
            </w:r>
            <w:r>
              <w:rPr>
                <w:rStyle w:val="InstructionsTabelleberschrift"/>
                <w:rFonts w:ascii="Times New Roman" w:hAnsi="Times New Roman"/>
                <w:sz w:val="24"/>
              </w:rPr>
              <w:t>á</w:t>
            </w:r>
            <w:r>
              <w:rPr>
                <w:rStyle w:val="InstructionsTabelleberschrift"/>
                <w:rFonts w:ascii="Times New Roman" w:hAnsi="Times New Roman"/>
                <w:sz w:val="24"/>
              </w:rPr>
              <w:t>strojů (revidovaný sekuritizační rámec)</w:t>
            </w:r>
          </w:p>
          <w:p w:rsidR="002A6913" w:rsidRPr="002A6913" w:rsidRDefault="002A6913" w:rsidP="0002135B">
            <w:pPr>
              <w:pStyle w:val="InstructionsText"/>
              <w:rPr>
                <w:bCs/>
              </w:rPr>
            </w:pPr>
            <w:r>
              <w:rPr>
                <w:rStyle w:val="InstructionsTabelleberschrift"/>
                <w:rFonts w:ascii="Times New Roman" w:hAnsi="Times New Roman"/>
                <w:b w:val="0"/>
                <w:sz w:val="24"/>
                <w:u w:val="none"/>
              </w:rPr>
              <w:lastRenderedPageBreak/>
              <w:t>V řádcích</w:t>
            </w:r>
            <w:r>
              <w:t xml:space="preserve"> 910 – 1040 instituce vykazují informace k referenčním datům vykazování po 1.</w:t>
            </w:r>
            <w:r w:rsidR="00F05A60">
              <w:t xml:space="preserve"> </w:t>
            </w:r>
            <w:r>
              <w:t>lednu 2019.</w:t>
            </w:r>
          </w:p>
          <w:p w:rsidR="004E2BE7" w:rsidRPr="00220265" w:rsidRDefault="004E2BE7" w:rsidP="0002135B">
            <w:pPr>
              <w:pStyle w:val="InstructionsText"/>
            </w:pPr>
            <w:r>
              <w:t>V řádcích 910-1040 se vykazují objemy rizikově vážených expozic u těch sekuritizačních pozic v portfoliu obchodování, jejichž celkové o</w:t>
            </w:r>
            <w:r>
              <w:t>b</w:t>
            </w:r>
            <w:r>
              <w:t>jemy rizikově vážených expozic se vypočítají podle ustanovení CRR. Avšak sekuritizační pozice, na něž se vztahují kapitálové požadavky pro portf</w:t>
            </w:r>
            <w:r>
              <w:t>o</w:t>
            </w:r>
            <w:r>
              <w:t>lio obchodování s korelací podle článku 338 pozměněného CRR, se n</w:t>
            </w:r>
            <w:r>
              <w:t>e</w:t>
            </w:r>
            <w:r>
              <w:t>vykazují v těchto řádcích, ale v šabloně MKR SA CTP.</w:t>
            </w:r>
          </w:p>
          <w:p w:rsidR="004E2BE7" w:rsidRPr="00220265" w:rsidRDefault="004E2BE7" w:rsidP="0002135B">
            <w:pPr>
              <w:pStyle w:val="InstructionsText"/>
            </w:pPr>
            <w:r>
              <w:t>Vykázané objemy odpovídají celkovému objemu rizikové expozice, kt</w:t>
            </w:r>
            <w:r>
              <w:t>e</w:t>
            </w:r>
            <w:r>
              <w:t>rý je výsledkem vynásobení kapitálových požadavků vypočtených podle článku 337 CRR faktorem 12,5. Vykázané objemy zohledňují použite</w:t>
            </w:r>
            <w:r>
              <w:t>l</w:t>
            </w:r>
            <w:r>
              <w:t>nou celkovou rizikovou váhu podle čl. 337 odst. 3 CRR i strop kapitál</w:t>
            </w:r>
            <w:r>
              <w:t>o</w:t>
            </w:r>
            <w:r>
              <w:t>vého požadavku pro čistou pozici podle článku 335 CRR.</w:t>
            </w:r>
          </w:p>
          <w:p w:rsidR="007A1E2E" w:rsidRPr="00241190" w:rsidRDefault="007A1E2E" w:rsidP="0002135B">
            <w:pPr>
              <w:pStyle w:val="InstructionsText"/>
              <w:rPr>
                <w:rStyle w:val="InstructionsTabelleberschrift"/>
                <w:rFonts w:ascii="Times New Roman" w:hAnsi="Times New Roman"/>
                <w:bCs w:val="0"/>
                <w:sz w:val="24"/>
              </w:rPr>
            </w:pPr>
            <w:r>
              <w:t>V souladu s určením rizikových vah podle článku 337 CRR se přístup použitý pro výpočet kapitálových požadavků pro nástroje v obchodním portfoliu, které jsou sekuritizačními pozicemi, určí jako přístup, který by instituce na tuto pozici použila ve svém investičním portfoliu.</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rsidR="00D96356" w:rsidRPr="00D96356">
              <w:rPr>
                <w:b/>
                <w:u w:val="single"/>
              </w:rPr>
              <w:tab/>
            </w:r>
            <w:r>
              <w:rPr>
                <w:rStyle w:val="InstructionsTabelleberschrift"/>
                <w:rFonts w:ascii="Times New Roman" w:hAnsi="Times New Roman"/>
                <w:sz w:val="24"/>
              </w:rPr>
              <w:t>Z toho: Celkový objem rizikové expozice pro poziční riziko: Obchodovatelné dluhové nástroje - specifické riziko sekuritizačních nástrojů (revidovaný sekuritizační rámec)</w:t>
            </w:r>
          </w:p>
          <w:p w:rsidR="00BB3CBE" w:rsidRPr="00241190" w:rsidRDefault="00BB3CBE" w:rsidP="0002135B">
            <w:pPr>
              <w:pStyle w:val="InstructionsText"/>
              <w:rPr>
                <w:rStyle w:val="InstructionsTabelleberschrift"/>
                <w:rFonts w:ascii="Times New Roman" w:hAnsi="Times New Roman"/>
                <w:sz w:val="24"/>
              </w:rPr>
            </w:pPr>
            <w:r>
              <w:t>Ustanovení čl. 92 odst. 3 písm. b bodu i), odst. 4 a článků 335 a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rsidR="00D96356" w:rsidRPr="00D96356">
              <w:rPr>
                <w:b/>
                <w:u w:val="single"/>
              </w:rPr>
              <w:tab/>
            </w:r>
            <w:r>
              <w:rPr>
                <w:rStyle w:val="InstructionsTabelleberschrift"/>
                <w:rFonts w:ascii="Times New Roman" w:hAnsi="Times New Roman"/>
                <w:sz w:val="24"/>
              </w:rPr>
              <w:t xml:space="preserve"> Přístup založený na interním ratingu (SEC-IRBA)</w:t>
            </w:r>
          </w:p>
          <w:p w:rsidR="007A1E2E" w:rsidRPr="00241190" w:rsidRDefault="007A1E2E" w:rsidP="0002135B">
            <w:pPr>
              <w:pStyle w:val="InstructionsText"/>
              <w:rPr>
                <w:rStyle w:val="InstructionsTabelleberschrift"/>
                <w:rFonts w:ascii="Times New Roman" w:hAnsi="Times New Roman"/>
                <w:sz w:val="24"/>
              </w:rPr>
            </w:pPr>
            <w:r>
              <w:t>Ustanovení čl. 254 odst. 1 písm. a) a článků 259, 260 a 337 nařízení o kapitálových požadavcích.</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rsidR="00D96356" w:rsidRPr="00D96356">
              <w:rPr>
                <w:b/>
                <w:u w:val="single"/>
              </w:rPr>
              <w:tab/>
            </w:r>
            <w:r>
              <w:rPr>
                <w:rStyle w:val="InstructionsTabelleberschrift"/>
                <w:rFonts w:ascii="Times New Roman" w:hAnsi="Times New Roman"/>
                <w:sz w:val="24"/>
              </w:rPr>
              <w:t>Sekuritizace, které nejsou způsobilé pro diferencované kapitálové zacházení</w:t>
            </w:r>
          </w:p>
          <w:p w:rsidR="007A1E2E" w:rsidRPr="00241190" w:rsidRDefault="007A1E2E" w:rsidP="0002135B">
            <w:pPr>
              <w:pStyle w:val="InstructionsText"/>
              <w:rPr>
                <w:rStyle w:val="InstructionsTabelleberschrift"/>
                <w:rFonts w:ascii="Times New Roman" w:hAnsi="Times New Roman"/>
                <w:sz w:val="24"/>
              </w:rPr>
            </w:pPr>
            <w:r>
              <w:t>Ustanovení čl. 254 odst. 1 písm. a) a článků 259 a 337 nařízení o kapit</w:t>
            </w:r>
            <w:r>
              <w:t>á</w:t>
            </w:r>
            <w:r>
              <w:t>lových požadavcích.</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rsidR="00D96356" w:rsidRPr="00D96356">
              <w:rPr>
                <w:b/>
                <w:u w:val="single"/>
              </w:rPr>
              <w:tab/>
            </w:r>
            <w:r>
              <w:rPr>
                <w:rStyle w:val="InstructionsTabelleberschrift"/>
                <w:rFonts w:ascii="Times New Roman" w:hAnsi="Times New Roman"/>
                <w:sz w:val="24"/>
              </w:rPr>
              <w:t>Sekuritizace STS, které jsou způsobilé pro diferenc</w:t>
            </w:r>
            <w:r>
              <w:rPr>
                <w:rStyle w:val="InstructionsTabelleberschrift"/>
                <w:rFonts w:ascii="Times New Roman" w:hAnsi="Times New Roman"/>
                <w:sz w:val="24"/>
              </w:rPr>
              <w:t>o</w:t>
            </w:r>
            <w:r>
              <w:rPr>
                <w:rStyle w:val="InstructionsTabelleberschrift"/>
                <w:rFonts w:ascii="Times New Roman" w:hAnsi="Times New Roman"/>
                <w:sz w:val="24"/>
              </w:rPr>
              <w:t>vané kapitálové zacházení</w:t>
            </w:r>
          </w:p>
          <w:p w:rsidR="007A1E2E" w:rsidRPr="00220265" w:rsidRDefault="007A1E2E" w:rsidP="0002135B">
            <w:pPr>
              <w:pStyle w:val="InstructionsText"/>
            </w:pPr>
            <w:r>
              <w:t>Ustanovení čl. 254 odst. 1 písm. a) a článků 259 ,260 a 337 nařízení o kapitálových požadavcích.</w:t>
            </w:r>
          </w:p>
          <w:p w:rsidR="007A1E2E" w:rsidRPr="00241190" w:rsidRDefault="007A1E2E" w:rsidP="0002135B">
            <w:pPr>
              <w:pStyle w:val="InstructionsText"/>
              <w:rPr>
                <w:rStyle w:val="InstructionsTabelleberschrift"/>
                <w:rFonts w:ascii="Times New Roman" w:hAnsi="Times New Roman"/>
                <w:sz w:val="24"/>
              </w:rPr>
            </w:pPr>
            <w:r>
              <w:t>V tomto řádku se vykazují jak STS sekuritizace, které jsou způsobilé pro diferencované kapitálové zacházení podle článku 243 CRR, tak vyšší p</w:t>
            </w:r>
            <w:r>
              <w:t>o</w:t>
            </w:r>
            <w:r>
              <w:t>zice sekuritizací MSP, které jsou způsobilé pro diferencované kapitálové zacházení podle článku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rsidR="00D96356" w:rsidRPr="00D96356">
              <w:rPr>
                <w:b/>
                <w:u w:val="single"/>
              </w:rPr>
              <w:tab/>
            </w:r>
            <w:r>
              <w:rPr>
                <w:rStyle w:val="InstructionsTabelleberschrift"/>
                <w:rFonts w:ascii="Times New Roman" w:hAnsi="Times New Roman"/>
                <w:sz w:val="24"/>
              </w:rPr>
              <w:t>Standardizovaný přístup (SEC-SA)</w:t>
            </w:r>
          </w:p>
          <w:p w:rsidR="007A1E2E" w:rsidRPr="00241190" w:rsidRDefault="007A1E2E" w:rsidP="0002135B">
            <w:pPr>
              <w:pStyle w:val="InstructionsText"/>
              <w:rPr>
                <w:rStyle w:val="InstructionsTabelleberschrift"/>
                <w:rFonts w:ascii="Times New Roman" w:hAnsi="Times New Roman"/>
                <w:sz w:val="24"/>
              </w:rPr>
            </w:pPr>
            <w:r>
              <w:t>Ustanovení čl. 254 odst. 1 písm. b, odst. 6 a článků 261, 262, 269 a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rsidR="00D96356" w:rsidRPr="00D96356">
              <w:rPr>
                <w:b/>
                <w:u w:val="single"/>
              </w:rPr>
              <w:tab/>
            </w:r>
            <w:r>
              <w:rPr>
                <w:rStyle w:val="InstructionsTabelleberschrift"/>
                <w:rFonts w:ascii="Times New Roman" w:hAnsi="Times New Roman"/>
                <w:sz w:val="24"/>
              </w:rPr>
              <w:t>Sekuritizace, které nejsou způsobilé pro diferencované kapitálové zacházení</w:t>
            </w:r>
          </w:p>
          <w:p w:rsidR="007A1E2E" w:rsidRPr="00241190" w:rsidRDefault="007A1E2E" w:rsidP="0002135B">
            <w:pPr>
              <w:pStyle w:val="InstructionsText"/>
              <w:rPr>
                <w:rStyle w:val="InstructionsTabelleberschrift"/>
                <w:rFonts w:ascii="Times New Roman" w:hAnsi="Times New Roman"/>
                <w:sz w:val="24"/>
              </w:rPr>
            </w:pPr>
            <w:r>
              <w:lastRenderedPageBreak/>
              <w:t>Ustanovení čl. 254 odst. 1 písm. b, odst. 6 a článků 261, 262 a  337CRR.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rsidR="00D96356" w:rsidRPr="00D96356">
              <w:rPr>
                <w:b/>
                <w:u w:val="single"/>
              </w:rPr>
              <w:tab/>
            </w:r>
            <w:r>
              <w:rPr>
                <w:rStyle w:val="InstructionsTabelleberschrift"/>
                <w:rFonts w:ascii="Times New Roman" w:hAnsi="Times New Roman"/>
                <w:sz w:val="24"/>
              </w:rPr>
              <w:t>Sekuritizace STS, které jsou způsobilé pro diferenc</w:t>
            </w:r>
            <w:r>
              <w:rPr>
                <w:rStyle w:val="InstructionsTabelleberschrift"/>
                <w:rFonts w:ascii="Times New Roman" w:hAnsi="Times New Roman"/>
                <w:sz w:val="24"/>
              </w:rPr>
              <w:t>o</w:t>
            </w:r>
            <w:r>
              <w:rPr>
                <w:rStyle w:val="InstructionsTabelleberschrift"/>
                <w:rFonts w:ascii="Times New Roman" w:hAnsi="Times New Roman"/>
                <w:sz w:val="24"/>
              </w:rPr>
              <w:t>vané kapitálové zacházení</w:t>
            </w:r>
          </w:p>
          <w:p w:rsidR="007A1E2E" w:rsidRPr="00220265" w:rsidRDefault="007A1E2E" w:rsidP="0002135B">
            <w:pPr>
              <w:pStyle w:val="InstructionsText"/>
            </w:pPr>
            <w:r>
              <w:t>Ustanovení čl. 254 odst. 1 písm. b a článků 261 a 337 CRR.</w:t>
            </w:r>
          </w:p>
          <w:p w:rsidR="007A1E2E" w:rsidRPr="00241190" w:rsidRDefault="007A1E2E" w:rsidP="0002135B">
            <w:pPr>
              <w:pStyle w:val="InstructionsText"/>
              <w:rPr>
                <w:rStyle w:val="InstructionsTabelleberschrift"/>
                <w:rFonts w:ascii="Times New Roman" w:hAnsi="Times New Roman"/>
                <w:sz w:val="24"/>
              </w:rPr>
            </w:pPr>
            <w:r>
              <w:t>V tomto řádku se vykazují jak STS sekuritizace, které jsou způsobilé pro diferencované kapitálové zacházení podle článku 243 CRR, tak vyšší p</w:t>
            </w:r>
            <w:r>
              <w:t>o</w:t>
            </w:r>
            <w:r>
              <w:t>zice sekuritizací MSP, které jsou způsobilé pro diferencované kapitálové zacházení podle článku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rsidR="00D96356" w:rsidRPr="00D96356">
              <w:rPr>
                <w:b/>
                <w:u w:val="single"/>
              </w:rPr>
              <w:tab/>
            </w:r>
            <w:r>
              <w:rPr>
                <w:rStyle w:val="InstructionsTabelleberschrift"/>
                <w:rFonts w:ascii="Times New Roman" w:hAnsi="Times New Roman"/>
                <w:sz w:val="24"/>
              </w:rPr>
              <w:t xml:space="preserve"> Přístup založený na externím ratingu (SEC-ERBA)</w:t>
            </w:r>
          </w:p>
          <w:p w:rsidR="007A1E2E" w:rsidRPr="00241190" w:rsidRDefault="007A1E2E" w:rsidP="0002135B">
            <w:pPr>
              <w:pStyle w:val="InstructionsText"/>
              <w:rPr>
                <w:rStyle w:val="InstructionsTabelleberschrift"/>
                <w:rFonts w:ascii="Times New Roman" w:hAnsi="Times New Roman"/>
                <w:sz w:val="24"/>
              </w:rPr>
            </w:pPr>
            <w:r>
              <w:t>Ustanovení čl. 254 odst. 1 písm. c), odst. 2, odst. 3, odst. 4 a článků 263, 264 a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rsidR="00D96356" w:rsidRPr="00D96356">
              <w:rPr>
                <w:b/>
                <w:u w:val="single"/>
              </w:rPr>
              <w:tab/>
            </w:r>
            <w:r>
              <w:rPr>
                <w:rStyle w:val="InstructionsTabelleberschrift"/>
                <w:rFonts w:ascii="Times New Roman" w:hAnsi="Times New Roman"/>
                <w:sz w:val="24"/>
              </w:rPr>
              <w:t>Sekuritizace, které nejsou způsobilé pro diferencované kapitálové zacházení</w:t>
            </w:r>
          </w:p>
          <w:p w:rsidR="007A1E2E" w:rsidRPr="00241190" w:rsidRDefault="007A1E2E" w:rsidP="0002135B">
            <w:pPr>
              <w:pStyle w:val="InstructionsText"/>
              <w:rPr>
                <w:rStyle w:val="InstructionsTabelleberschrift"/>
                <w:rFonts w:ascii="Times New Roman" w:hAnsi="Times New Roman"/>
                <w:sz w:val="24"/>
              </w:rPr>
            </w:pPr>
            <w:r>
              <w:t>Ustanovení čl. 254 odst. 1 písm. c), odst. 2, odst. 3, odst. 4, článku 263 a článku 337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rsidR="00D96356" w:rsidRPr="00D96356">
              <w:rPr>
                <w:b/>
                <w:u w:val="single"/>
              </w:rPr>
              <w:tab/>
            </w:r>
            <w:r>
              <w:rPr>
                <w:rStyle w:val="InstructionsTabelleberschrift"/>
                <w:rFonts w:ascii="Times New Roman" w:hAnsi="Times New Roman"/>
                <w:sz w:val="24"/>
              </w:rPr>
              <w:t>Sekuritizace STS, které jsou způsobilé pro diferenc</w:t>
            </w:r>
            <w:r>
              <w:rPr>
                <w:rStyle w:val="InstructionsTabelleberschrift"/>
                <w:rFonts w:ascii="Times New Roman" w:hAnsi="Times New Roman"/>
                <w:sz w:val="24"/>
              </w:rPr>
              <w:t>o</w:t>
            </w:r>
            <w:r>
              <w:rPr>
                <w:rStyle w:val="InstructionsTabelleberschrift"/>
                <w:rFonts w:ascii="Times New Roman" w:hAnsi="Times New Roman"/>
                <w:sz w:val="24"/>
              </w:rPr>
              <w:t>vané kapitálové zacházení</w:t>
            </w:r>
          </w:p>
          <w:p w:rsidR="007A1E2E" w:rsidRPr="00220265" w:rsidRDefault="007A1E2E" w:rsidP="0002135B">
            <w:pPr>
              <w:pStyle w:val="InstructionsText"/>
            </w:pPr>
            <w:r>
              <w:t>Ustanovení čl. 254 odst. 1 písm. c), odst. 2, odst. 3, odst. 4 a článků 263, 264 a 337 CRR.</w:t>
            </w:r>
          </w:p>
          <w:p w:rsidR="007A1E2E" w:rsidRPr="00241190" w:rsidRDefault="007A1E2E" w:rsidP="0002135B">
            <w:pPr>
              <w:pStyle w:val="InstructionsText"/>
              <w:rPr>
                <w:rStyle w:val="InstructionsTabelleberschrift"/>
                <w:rFonts w:ascii="Times New Roman" w:hAnsi="Times New Roman"/>
                <w:sz w:val="24"/>
              </w:rPr>
            </w:pPr>
            <w:r>
              <w:t>V tomto řádku se vykazují jak STS sekuritizace, které jsou způsobilé pro diferencované kapitálové zacházení podle článku 243 CRR, tak vyšší p</w:t>
            </w:r>
            <w:r>
              <w:t>o</w:t>
            </w:r>
            <w:r>
              <w:t>zice sekuritizací MSP, které jsou způsobilé pro diferencované kapitálové zacházení podle článku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rsidR="00D96356" w:rsidRPr="00D96356">
              <w:rPr>
                <w:b/>
                <w:u w:val="single"/>
              </w:rPr>
              <w:tab/>
            </w:r>
            <w:r>
              <w:rPr>
                <w:rStyle w:val="InstructionsTabelleberschrift"/>
                <w:rFonts w:ascii="Times New Roman" w:hAnsi="Times New Roman"/>
                <w:sz w:val="24"/>
              </w:rPr>
              <w:t>Metoda interního hodnocení (IAA)</w:t>
            </w:r>
          </w:p>
          <w:p w:rsidR="007A1E2E" w:rsidRPr="00241190" w:rsidRDefault="007A1E2E" w:rsidP="0002135B">
            <w:pPr>
              <w:pStyle w:val="InstructionsText"/>
              <w:rPr>
                <w:rStyle w:val="InstructionsTabelleberschrift"/>
                <w:rFonts w:ascii="Times New Roman" w:hAnsi="Times New Roman"/>
                <w:sz w:val="24"/>
              </w:rPr>
            </w:pPr>
            <w:r>
              <w:t>Ustanovení čl. 254 odst. 5 a článků 265, 266 a 337 nařízení o kapitál</w:t>
            </w:r>
            <w:r>
              <w:t>o</w:t>
            </w:r>
            <w:r>
              <w:t>vých požadavcích.</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rsidR="00D96356" w:rsidRPr="00D96356">
              <w:rPr>
                <w:b/>
                <w:u w:val="single"/>
              </w:rPr>
              <w:tab/>
            </w:r>
            <w:r>
              <w:rPr>
                <w:rStyle w:val="InstructionsTabelleberschrift"/>
                <w:rFonts w:ascii="Times New Roman" w:hAnsi="Times New Roman"/>
                <w:sz w:val="24"/>
              </w:rPr>
              <w:t>Sekuritizace, které nejsou způsobilé pro diferencované kapitálové zacházení</w:t>
            </w:r>
          </w:p>
          <w:p w:rsidR="007A1E2E" w:rsidRPr="00241190" w:rsidRDefault="007A1E2E" w:rsidP="0002135B">
            <w:pPr>
              <w:pStyle w:val="InstructionsText"/>
              <w:rPr>
                <w:rStyle w:val="InstructionsTabelleberschrift"/>
                <w:rFonts w:ascii="Times New Roman" w:hAnsi="Times New Roman"/>
                <w:sz w:val="24"/>
              </w:rPr>
            </w:pPr>
            <w:r>
              <w:t>Ustanovení čl. 254 odst. 5 a článků 265, 266 a 337 nařízení o kapitál</w:t>
            </w:r>
            <w:r>
              <w:t>o</w:t>
            </w:r>
            <w:r>
              <w:t>vých požadavcích.</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rsidR="00D96356" w:rsidRPr="00D96356">
              <w:rPr>
                <w:b/>
                <w:u w:val="single"/>
              </w:rPr>
              <w:tab/>
            </w:r>
            <w:r>
              <w:rPr>
                <w:rStyle w:val="InstructionsTabelleberschrift"/>
                <w:rFonts w:ascii="Times New Roman" w:hAnsi="Times New Roman"/>
                <w:sz w:val="24"/>
              </w:rPr>
              <w:t>Sekuritizace STS, které jsou způsobilé pro diferenc</w:t>
            </w:r>
            <w:r>
              <w:rPr>
                <w:rStyle w:val="InstructionsTabelleberschrift"/>
                <w:rFonts w:ascii="Times New Roman" w:hAnsi="Times New Roman"/>
                <w:sz w:val="24"/>
              </w:rPr>
              <w:t>o</w:t>
            </w:r>
            <w:r>
              <w:rPr>
                <w:rStyle w:val="InstructionsTabelleberschrift"/>
                <w:rFonts w:ascii="Times New Roman" w:hAnsi="Times New Roman"/>
                <w:sz w:val="24"/>
              </w:rPr>
              <w:t>vané kapitálové zacházení</w:t>
            </w:r>
          </w:p>
          <w:p w:rsidR="007A1E2E" w:rsidRPr="00220265" w:rsidRDefault="007A1E2E" w:rsidP="0002135B">
            <w:pPr>
              <w:pStyle w:val="InstructionsText"/>
            </w:pPr>
            <w:r>
              <w:t>Ustanovení čl. 254 odst. 5 a článků 265, 266 a 337 nařízení o kapitál</w:t>
            </w:r>
            <w:r>
              <w:t>o</w:t>
            </w:r>
            <w:r>
              <w:t>vých požadavcích.</w:t>
            </w:r>
          </w:p>
          <w:p w:rsidR="007A1E2E" w:rsidRPr="00241190" w:rsidRDefault="007A1E2E" w:rsidP="0002135B">
            <w:pPr>
              <w:pStyle w:val="InstructionsText"/>
              <w:rPr>
                <w:rStyle w:val="InstructionsTabelleberschrift"/>
                <w:rFonts w:ascii="Times New Roman" w:hAnsi="Times New Roman"/>
                <w:sz w:val="24"/>
              </w:rPr>
            </w:pPr>
            <w:r>
              <w:t>V tomto řádku se vykazují jak STS sekuritizace, které jsou způsobilé pro diferencované kapitálové zacházení podle článku 243 CRR, tak vyšší p</w:t>
            </w:r>
            <w:r>
              <w:t>o</w:t>
            </w:r>
            <w:r>
              <w:t>zice sekuritizací MSP, které jsou způsobilé pro diferencované kapitálové zacházení podle článku 270 CRR.</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02135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rsidR="00D96356" w:rsidRPr="00D96356">
              <w:rPr>
                <w:b/>
                <w:u w:val="single"/>
              </w:rPr>
              <w:tab/>
            </w:r>
            <w:r>
              <w:rPr>
                <w:rStyle w:val="InstructionsTabelleberschrift"/>
                <w:rFonts w:ascii="Times New Roman" w:hAnsi="Times New Roman"/>
                <w:sz w:val="24"/>
              </w:rPr>
              <w:t xml:space="preserve"> Ostatní (RW = 1 250%)</w:t>
            </w:r>
          </w:p>
          <w:p w:rsidR="007A1E2E" w:rsidRPr="00241190" w:rsidRDefault="007A1E2E" w:rsidP="0002135B">
            <w:pPr>
              <w:pStyle w:val="InstructionsText"/>
              <w:rPr>
                <w:rStyle w:val="InstructionsTabelleberschrift"/>
                <w:rFonts w:ascii="Times New Roman" w:hAnsi="Times New Roman"/>
                <w:sz w:val="24"/>
              </w:rPr>
            </w:pPr>
            <w:r>
              <w:t>Ustanovení čl. 254 odst. 7a článku 337 nařízení o kapitálových požada</w:t>
            </w:r>
            <w:r>
              <w:t>v</w:t>
            </w:r>
            <w:r>
              <w:t>cích.</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53" w:name="_Toc524089313"/>
      <w:r>
        <w:rPr>
          <w:rFonts w:ascii="Times New Roman" w:hAnsi="Times New Roman"/>
          <w:sz w:val="24"/>
          <w:u w:val="none"/>
        </w:rPr>
        <w:lastRenderedPageBreak/>
        <w:t>1.4</w:t>
      </w:r>
      <w:r w:rsidR="00D96356" w:rsidRPr="00D96356">
        <w:rPr>
          <w:b/>
          <w:u w:val="none"/>
        </w:rPr>
        <w:tab/>
      </w:r>
      <w:r>
        <w:rPr>
          <w:rFonts w:ascii="Times New Roman" w:hAnsi="Times New Roman"/>
          <w:sz w:val="24"/>
          <w:u w:val="none"/>
        </w:rPr>
        <w:t>C 03.00 – KAPITÁLOVÉ POMĚRY A ÚROVNĚ KAPITÁLU (CA3)</w:t>
      </w:r>
      <w:bookmarkEnd w:id="50"/>
      <w:bookmarkEnd w:id="53"/>
      <w:r>
        <w:rPr>
          <w:rFonts w:ascii="Times New Roman" w:hAnsi="Times New Roman"/>
          <w:sz w:val="24"/>
          <w:u w:val="none"/>
        </w:rPr>
        <w:t xml:space="preserve"> </w:t>
      </w:r>
      <w:bookmarkEnd w:id="51"/>
      <w:bookmarkEnd w:id="52"/>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524089314"/>
      <w:r>
        <w:rPr>
          <w:rFonts w:ascii="Times New Roman" w:hAnsi="Times New Roman"/>
          <w:sz w:val="24"/>
          <w:u w:val="none"/>
        </w:rPr>
        <w:t>1.4.1</w:t>
      </w:r>
      <w:r w:rsidR="00D96356" w:rsidRPr="00D96356">
        <w:rPr>
          <w:b/>
          <w:u w:val="none"/>
        </w:rPr>
        <w:tab/>
      </w:r>
      <w:r>
        <w:rPr>
          <w:rFonts w:ascii="Times New Roman" w:hAnsi="Times New Roman"/>
          <w:sz w:val="24"/>
        </w:rPr>
        <w:t xml:space="preserve">Pokyny pro konkrétní </w:t>
      </w:r>
      <w:bookmarkEnd w:id="54"/>
      <w:bookmarkEnd w:id="55"/>
      <w:r>
        <w:rPr>
          <w:rFonts w:ascii="Times New Roman" w:hAnsi="Times New Roman"/>
          <w:sz w:val="24"/>
        </w:rPr>
        <w:t>pozice</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02135B">
            <w:pPr>
              <w:pStyle w:val="InstructionsText"/>
            </w:pPr>
            <w:r>
              <w:t>Řádky</w:t>
            </w:r>
          </w:p>
        </w:tc>
      </w:tr>
      <w:tr w:rsidR="002648B0" w:rsidRPr="00392FFD" w:rsidTr="00672D2A">
        <w:tc>
          <w:tcPr>
            <w:tcW w:w="703" w:type="dxa"/>
          </w:tcPr>
          <w:p w:rsidR="002648B0" w:rsidRPr="00392FFD" w:rsidRDefault="002648B0" w:rsidP="0002135B">
            <w:pPr>
              <w:pStyle w:val="InstructionsText"/>
            </w:pPr>
            <w:r>
              <w:t>010</w:t>
            </w:r>
          </w:p>
        </w:tc>
        <w:tc>
          <w:tcPr>
            <w:tcW w:w="8080" w:type="dxa"/>
          </w:tcPr>
          <w:p w:rsidR="005643EA" w:rsidRPr="007E39E6" w:rsidRDefault="002648B0" w:rsidP="0002135B">
            <w:pPr>
              <w:pStyle w:val="InstructionsText"/>
            </w:pPr>
            <w:r>
              <w:rPr>
                <w:rStyle w:val="InstructionsTabelleberschrift"/>
                <w:rFonts w:ascii="Times New Roman" w:hAnsi="Times New Roman"/>
                <w:sz w:val="24"/>
              </w:rPr>
              <w:t>1</w:t>
            </w:r>
            <w:r w:rsidR="00D96356" w:rsidRPr="00D96356">
              <w:rPr>
                <w:b/>
                <w:u w:val="single"/>
              </w:rPr>
              <w:tab/>
            </w:r>
            <w:r>
              <w:rPr>
                <w:rStyle w:val="InstructionsTabelleberschrift"/>
                <w:rFonts w:ascii="Times New Roman" w:hAnsi="Times New Roman"/>
                <w:sz w:val="24"/>
              </w:rPr>
              <w:t>Poměr kmenového kapitálu tier 1</w:t>
            </w:r>
          </w:p>
          <w:p w:rsidR="005643EA" w:rsidRPr="00392FFD" w:rsidRDefault="002648B0" w:rsidP="0002135B">
            <w:pPr>
              <w:pStyle w:val="InstructionsText"/>
            </w:pPr>
            <w:r>
              <w:t>Ustanovení čl. 92 odst. 2 písm. a) nařízení o kapitálových požadavcích.</w:t>
            </w:r>
          </w:p>
          <w:p w:rsidR="005643EA" w:rsidRPr="00392FFD" w:rsidRDefault="002648B0" w:rsidP="0002135B">
            <w:pPr>
              <w:pStyle w:val="InstructionsText"/>
            </w:pPr>
            <w:r>
              <w:t>Poměr kmenového kapitálu tier 1 je kmenový kapitál tier 1 instituce vyjádřený jako procentní podíl celkového objemu rizikové expozice.</w:t>
            </w:r>
          </w:p>
        </w:tc>
      </w:tr>
      <w:tr w:rsidR="002648B0" w:rsidRPr="00392FFD" w:rsidTr="00672D2A">
        <w:tc>
          <w:tcPr>
            <w:tcW w:w="703" w:type="dxa"/>
          </w:tcPr>
          <w:p w:rsidR="002648B0" w:rsidRPr="00392FFD" w:rsidRDefault="002648B0" w:rsidP="0002135B">
            <w:pPr>
              <w:pStyle w:val="InstructionsText"/>
            </w:pPr>
            <w:r>
              <w:t>020</w:t>
            </w:r>
          </w:p>
        </w:tc>
        <w:tc>
          <w:tcPr>
            <w:tcW w:w="8080"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D96356" w:rsidRPr="00D96356">
              <w:rPr>
                <w:b/>
                <w:u w:val="single"/>
              </w:rPr>
              <w:tab/>
            </w:r>
            <w:r>
              <w:rPr>
                <w:rStyle w:val="InstructionsTabelleberschrift"/>
                <w:rFonts w:ascii="Times New Roman" w:hAnsi="Times New Roman"/>
                <w:sz w:val="24"/>
              </w:rPr>
              <w:t>Přebytek (+)/nedostatek (–) kmenového kapitálu tier 1</w:t>
            </w:r>
          </w:p>
          <w:p w:rsidR="005643EA" w:rsidRPr="00392FFD" w:rsidRDefault="002648B0" w:rsidP="0002135B">
            <w:pPr>
              <w:pStyle w:val="InstructionsText"/>
            </w:pPr>
            <w:r>
              <w:t>V této položce se v absolutní hodnotě uvádí částka přebytku nebo nedostatku kmenového kapitálu tier 1 vztahující se k požadavku, který je stanoven v čl. 92 odst. 1 písm. a) nařízení o kapitálových požadavcích (4,5 %), což znamená, že v kapitálovém poměru nejsou zohledněny kapitálové rezervy a přechodná ustan</w:t>
            </w:r>
            <w:r>
              <w:t>o</w:t>
            </w:r>
            <w:r>
              <w:t>vení.</w:t>
            </w:r>
          </w:p>
        </w:tc>
      </w:tr>
      <w:tr w:rsidR="002648B0" w:rsidRPr="00392FFD" w:rsidTr="00672D2A">
        <w:tc>
          <w:tcPr>
            <w:tcW w:w="703" w:type="dxa"/>
          </w:tcPr>
          <w:p w:rsidR="002648B0" w:rsidRPr="00392FFD" w:rsidRDefault="002648B0" w:rsidP="0002135B">
            <w:pPr>
              <w:pStyle w:val="InstructionsText"/>
            </w:pPr>
            <w:r>
              <w:t>030</w:t>
            </w:r>
          </w:p>
        </w:tc>
        <w:tc>
          <w:tcPr>
            <w:tcW w:w="8080" w:type="dxa"/>
          </w:tcPr>
          <w:p w:rsidR="005643EA" w:rsidRPr="007E39E6" w:rsidRDefault="002648B0" w:rsidP="0002135B">
            <w:pPr>
              <w:pStyle w:val="InstructionsText"/>
            </w:pPr>
            <w:r>
              <w:rPr>
                <w:rStyle w:val="InstructionsTabelleberschrift"/>
                <w:rFonts w:ascii="Times New Roman" w:hAnsi="Times New Roman"/>
                <w:sz w:val="24"/>
              </w:rPr>
              <w:t>3</w:t>
            </w:r>
            <w:r w:rsidR="00D96356" w:rsidRPr="00D96356">
              <w:rPr>
                <w:b/>
                <w:u w:val="single"/>
              </w:rPr>
              <w:tab/>
            </w:r>
            <w:r>
              <w:rPr>
                <w:rStyle w:val="InstructionsTabelleberschrift"/>
                <w:rFonts w:ascii="Times New Roman" w:hAnsi="Times New Roman"/>
                <w:sz w:val="24"/>
              </w:rPr>
              <w:t>Kapitálový poměr tier 1</w:t>
            </w:r>
          </w:p>
          <w:p w:rsidR="005643EA" w:rsidRPr="00392FFD" w:rsidRDefault="002648B0" w:rsidP="0002135B">
            <w:pPr>
              <w:pStyle w:val="InstructionsText"/>
            </w:pPr>
            <w:r>
              <w:t>Ustanovení čl. 92 odst. 2 písm. b) nařízení o kapitálových požadavcích.</w:t>
            </w:r>
          </w:p>
          <w:p w:rsidR="005643EA" w:rsidRPr="00392FFD" w:rsidRDefault="002648B0" w:rsidP="0002135B">
            <w:pPr>
              <w:pStyle w:val="InstructionsText"/>
            </w:pPr>
            <w:r>
              <w:t>Kapitálový poměr tier 1 je kapitál tier 1 instituce vyjádřený jako procentní podíl celkového objemu rizikové expozice.</w:t>
            </w:r>
          </w:p>
        </w:tc>
      </w:tr>
      <w:tr w:rsidR="002648B0" w:rsidRPr="00392FFD" w:rsidTr="00672D2A">
        <w:tc>
          <w:tcPr>
            <w:tcW w:w="703" w:type="dxa"/>
          </w:tcPr>
          <w:p w:rsidR="002648B0" w:rsidRPr="00392FFD" w:rsidRDefault="002648B0" w:rsidP="0002135B">
            <w:pPr>
              <w:pStyle w:val="InstructionsText"/>
            </w:pPr>
            <w:r>
              <w:t>040</w:t>
            </w:r>
          </w:p>
        </w:tc>
        <w:tc>
          <w:tcPr>
            <w:tcW w:w="8080" w:type="dxa"/>
          </w:tcPr>
          <w:p w:rsidR="005643EA" w:rsidRPr="00201704" w:rsidRDefault="002648B0" w:rsidP="0002135B">
            <w:pPr>
              <w:pStyle w:val="InstructionsText"/>
            </w:pPr>
            <w:r>
              <w:rPr>
                <w:rStyle w:val="InstructionsTabelleberschrift"/>
                <w:rFonts w:ascii="Times New Roman" w:hAnsi="Times New Roman"/>
                <w:sz w:val="24"/>
              </w:rPr>
              <w:t>4</w:t>
            </w:r>
            <w:r w:rsidR="00D96356" w:rsidRPr="00D96356">
              <w:rPr>
                <w:b/>
                <w:u w:val="single"/>
              </w:rPr>
              <w:tab/>
            </w:r>
            <w:r>
              <w:rPr>
                <w:rStyle w:val="InstructionsTabelleberschrift"/>
                <w:rFonts w:ascii="Times New Roman" w:hAnsi="Times New Roman"/>
                <w:sz w:val="24"/>
              </w:rPr>
              <w:t>Přebytek (+)/nedostatek (–) kapitálu tier 1</w:t>
            </w:r>
          </w:p>
          <w:p w:rsidR="005643EA" w:rsidRPr="00392FFD" w:rsidRDefault="002648B0" w:rsidP="0002135B">
            <w:pPr>
              <w:pStyle w:val="InstructionsText"/>
            </w:pPr>
            <w:r>
              <w:t>V této položce se v absolutní hodnotě uvádí částka přebytku nebo nedostatku k</w:t>
            </w:r>
            <w:r>
              <w:t>a</w:t>
            </w:r>
            <w:r>
              <w:t>pitálu tier 1 vztahující se k požadavku, který je stanoven v čl. 92 odst. 1 písm. b) nařízení o kapitálových požadavcích (6 %), což znamená, že v kapitálovém p</w:t>
            </w:r>
            <w:r>
              <w:t>o</w:t>
            </w:r>
            <w:r>
              <w:t>měru nejsou zohledněny kapitálové rezervy a přechodná ustanovení.</w:t>
            </w:r>
          </w:p>
        </w:tc>
      </w:tr>
      <w:tr w:rsidR="002648B0" w:rsidRPr="00392FFD" w:rsidTr="00672D2A">
        <w:tc>
          <w:tcPr>
            <w:tcW w:w="703" w:type="dxa"/>
          </w:tcPr>
          <w:p w:rsidR="002648B0" w:rsidRPr="00392FFD" w:rsidRDefault="002648B0" w:rsidP="0002135B">
            <w:pPr>
              <w:pStyle w:val="InstructionsText"/>
            </w:pPr>
            <w:r>
              <w:t>050</w:t>
            </w:r>
          </w:p>
        </w:tc>
        <w:tc>
          <w:tcPr>
            <w:tcW w:w="8080" w:type="dxa"/>
          </w:tcPr>
          <w:p w:rsidR="005643EA" w:rsidRPr="00392FFD" w:rsidRDefault="002648B0" w:rsidP="0002135B">
            <w:pPr>
              <w:pStyle w:val="InstructionsText"/>
            </w:pPr>
            <w:r>
              <w:rPr>
                <w:rStyle w:val="InstructionsTabelleberschrift"/>
                <w:rFonts w:ascii="Times New Roman" w:hAnsi="Times New Roman"/>
                <w:sz w:val="24"/>
              </w:rPr>
              <w:t>5</w:t>
            </w:r>
            <w:r w:rsidR="00D96356" w:rsidRPr="00D96356">
              <w:rPr>
                <w:b/>
                <w:u w:val="single"/>
              </w:rPr>
              <w:tab/>
            </w:r>
            <w:r>
              <w:rPr>
                <w:rStyle w:val="InstructionsTabelleberschrift"/>
                <w:rFonts w:ascii="Times New Roman" w:hAnsi="Times New Roman"/>
                <w:sz w:val="24"/>
              </w:rPr>
              <w:t>Celkový kapitálový poměr</w:t>
            </w:r>
          </w:p>
          <w:p w:rsidR="005643EA" w:rsidRPr="00392FFD" w:rsidRDefault="002648B0" w:rsidP="0002135B">
            <w:pPr>
              <w:pStyle w:val="InstructionsText"/>
            </w:pPr>
            <w:r>
              <w:t>Ustanovení čl. 92 odst. 2 písm. c) nařízení o kapitálových požadavcích.</w:t>
            </w:r>
          </w:p>
          <w:p w:rsidR="005643EA" w:rsidRPr="00392FFD" w:rsidRDefault="002648B0" w:rsidP="0002135B">
            <w:pPr>
              <w:pStyle w:val="InstructionsText"/>
            </w:pPr>
            <w:r>
              <w:t>Celkový kapitálový poměr je kapitál instituce vyjádřený jako procentní podíl ce</w:t>
            </w:r>
            <w:r>
              <w:t>l</w:t>
            </w:r>
            <w:r>
              <w:t>kového objemu rizikové expozice.</w:t>
            </w:r>
          </w:p>
        </w:tc>
      </w:tr>
      <w:tr w:rsidR="002648B0" w:rsidRPr="00392FFD" w:rsidTr="00672D2A">
        <w:tc>
          <w:tcPr>
            <w:tcW w:w="703" w:type="dxa"/>
          </w:tcPr>
          <w:p w:rsidR="002648B0" w:rsidRPr="00392FFD" w:rsidRDefault="002648B0" w:rsidP="0002135B">
            <w:pPr>
              <w:pStyle w:val="InstructionsText"/>
            </w:pPr>
            <w:r>
              <w:t>060</w:t>
            </w:r>
          </w:p>
        </w:tc>
        <w:tc>
          <w:tcPr>
            <w:tcW w:w="8080" w:type="dxa"/>
          </w:tcPr>
          <w:p w:rsidR="005643EA" w:rsidRPr="00201704" w:rsidRDefault="002648B0" w:rsidP="0002135B">
            <w:pPr>
              <w:pStyle w:val="InstructionsText"/>
            </w:pPr>
            <w:r>
              <w:rPr>
                <w:rStyle w:val="InstructionsTabelleberschrift"/>
                <w:rFonts w:ascii="Times New Roman" w:hAnsi="Times New Roman"/>
                <w:sz w:val="24"/>
              </w:rPr>
              <w:t>6</w:t>
            </w:r>
            <w:r w:rsidR="00D96356" w:rsidRPr="00D96356">
              <w:rPr>
                <w:b/>
                <w:u w:val="single"/>
              </w:rPr>
              <w:tab/>
            </w:r>
            <w:r>
              <w:rPr>
                <w:rStyle w:val="InstructionsTabelleberschrift"/>
                <w:rFonts w:ascii="Times New Roman" w:hAnsi="Times New Roman"/>
                <w:sz w:val="24"/>
              </w:rPr>
              <w:t>Přebytek (+)/nedostatek (–) celkového kapitálu</w:t>
            </w:r>
          </w:p>
          <w:p w:rsidR="005643EA" w:rsidRPr="00392FFD" w:rsidRDefault="002648B0" w:rsidP="0002135B">
            <w:pPr>
              <w:pStyle w:val="InstructionsText"/>
            </w:pPr>
            <w:r>
              <w:t>V této položce se v absolutní hodnotě uvádí částka přebytku nebo nedostatku k</w:t>
            </w:r>
            <w:r>
              <w:t>a</w:t>
            </w:r>
            <w:r>
              <w:t>pitálu vztahující se k požadavku, který je stanoven v čl. 92 odst. 1 písm. c) nař</w:t>
            </w:r>
            <w:r>
              <w:t>í</w:t>
            </w:r>
            <w:r>
              <w:t>zení o kapitálových požadavcích (8 %), což znamená, že v kapitálovém poměru nejsou zohledněny kapitálové rezervy a přechodná ustanovení.</w:t>
            </w:r>
          </w:p>
        </w:tc>
      </w:tr>
      <w:tr w:rsidR="009C083D" w:rsidRPr="00392FFD" w:rsidTr="00672D2A">
        <w:tc>
          <w:tcPr>
            <w:tcW w:w="703" w:type="dxa"/>
          </w:tcPr>
          <w:p w:rsidR="009C083D" w:rsidRDefault="009C083D" w:rsidP="0002135B">
            <w:pPr>
              <w:pStyle w:val="InstructionsText"/>
            </w:pPr>
            <w:r>
              <w:t>130</w:t>
            </w:r>
          </w:p>
          <w:p w:rsidR="009C083D" w:rsidRPr="00392FFD" w:rsidRDefault="009C083D" w:rsidP="0002135B">
            <w:pPr>
              <w:pStyle w:val="InstructionsText"/>
            </w:pPr>
          </w:p>
        </w:tc>
        <w:tc>
          <w:tcPr>
            <w:tcW w:w="8080" w:type="dxa"/>
          </w:tcPr>
          <w:p w:rsidR="009C083D" w:rsidRPr="009E5DCC" w:rsidRDefault="009C083D"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D96356" w:rsidRPr="00D96356">
              <w:rPr>
                <w:b/>
                <w:u w:val="single"/>
              </w:rPr>
              <w:tab/>
            </w:r>
            <w:r>
              <w:rPr>
                <w:rStyle w:val="InstructionsTabelleberschrift"/>
                <w:rFonts w:ascii="Times New Roman" w:hAnsi="Times New Roman"/>
                <w:sz w:val="24"/>
              </w:rPr>
              <w:t>Poměr celkového kapitálového požadavku procesu přezkumu a ho</w:t>
            </w:r>
            <w:r>
              <w:rPr>
                <w:rStyle w:val="InstructionsTabelleberschrift"/>
                <w:rFonts w:ascii="Times New Roman" w:hAnsi="Times New Roman"/>
                <w:sz w:val="24"/>
              </w:rPr>
              <w:t>d</w:t>
            </w:r>
            <w:r>
              <w:rPr>
                <w:rStyle w:val="InstructionsTabelleberschrift"/>
                <w:rFonts w:ascii="Times New Roman" w:hAnsi="Times New Roman"/>
                <w:sz w:val="24"/>
              </w:rPr>
              <w:t>nocení (TSCR)</w:t>
            </w:r>
          </w:p>
          <w:p w:rsidR="009C083D" w:rsidRDefault="009C083D" w:rsidP="0002135B">
            <w:pPr>
              <w:pStyle w:val="InstructionsText"/>
            </w:pPr>
            <w:r>
              <w:t>Součet i) a ii):</w:t>
            </w:r>
          </w:p>
          <w:p w:rsidR="009C083D" w:rsidRDefault="009C083D" w:rsidP="0002135B">
            <w:pPr>
              <w:pStyle w:val="InstructionsText"/>
              <w:numPr>
                <w:ilvl w:val="0"/>
                <w:numId w:val="20"/>
              </w:numPr>
            </w:pPr>
            <w:r>
              <w:t xml:space="preserve">celkový kapitálový poměr (8 %) uvedený v čl. 92 odst. 1 písm. c) CRR; </w:t>
            </w:r>
          </w:p>
          <w:p w:rsidR="009C083D" w:rsidRDefault="009C083D" w:rsidP="0002135B">
            <w:pPr>
              <w:pStyle w:val="InstructionsText"/>
              <w:numPr>
                <w:ilvl w:val="0"/>
                <w:numId w:val="20"/>
              </w:numPr>
            </w:pPr>
            <w:r>
              <w:t>poměr dodatečných kapitálových požadavků (požadavky pilíře 2 – P2R) určený podle kritérií stanovených v pokynech EBA o společných post</w:t>
            </w:r>
            <w:r>
              <w:t>u</w:t>
            </w:r>
            <w:r>
              <w:t xml:space="preserve">pech a metodikách pro proces přezkumu a hodnocení a zátěžové testování v rámci dohledu  </w:t>
            </w:r>
            <w:r>
              <w:rPr>
                <w:i/>
              </w:rPr>
              <w:t>EBA Guidelines on common procedures and method</w:t>
            </w:r>
            <w:r>
              <w:rPr>
                <w:i/>
              </w:rPr>
              <w:t>o</w:t>
            </w:r>
            <w:r>
              <w:rPr>
                <w:i/>
              </w:rPr>
              <w:t xml:space="preserve">logies for the supervisory review and evaluation process and supervisory </w:t>
            </w:r>
            <w:r>
              <w:rPr>
                <w:i/>
              </w:rPr>
              <w:lastRenderedPageBreak/>
              <w:t xml:space="preserve">stress testing </w:t>
            </w:r>
            <w:r>
              <w:t>(EBA SREP GL).</w:t>
            </w:r>
          </w:p>
          <w:p w:rsidR="009C083D" w:rsidRDefault="009C083D" w:rsidP="0002135B">
            <w:pPr>
              <w:pStyle w:val="InstructionsText"/>
            </w:pPr>
            <w:r>
              <w:t>Tento bod vyjadřuje poměr celkového kapitálového požadavku procesu přezk</w:t>
            </w:r>
            <w:r>
              <w:t>u</w:t>
            </w:r>
            <w:r>
              <w:t>mu a hodnocení (TSCR), který instituci sdělil příslušný orgán. TSCR je vymezen v oddíle 1.2 EBA SREP GL.</w:t>
            </w:r>
          </w:p>
          <w:p w:rsidR="00C9673B" w:rsidRPr="00201704" w:rsidRDefault="00236E33" w:rsidP="0002135B">
            <w:pPr>
              <w:pStyle w:val="InstructionsText"/>
              <w:rPr>
                <w:rStyle w:val="InstructionsTabelleberschrift"/>
                <w:rFonts w:ascii="Times New Roman" w:hAnsi="Times New Roman"/>
                <w:b w:val="0"/>
                <w:bCs w:val="0"/>
                <w:sz w:val="24"/>
                <w:u w:val="none"/>
              </w:rPr>
            </w:pPr>
            <w:r>
              <w:t xml:space="preserve">Pokud příslušný orgán žádné dodatečné kapitálové požadavky nesdělil, vykazuje se pouze bod i). </w:t>
            </w:r>
          </w:p>
        </w:tc>
      </w:tr>
      <w:tr w:rsidR="009C083D" w:rsidRPr="00392FFD" w:rsidTr="00672D2A">
        <w:tc>
          <w:tcPr>
            <w:tcW w:w="703" w:type="dxa"/>
          </w:tcPr>
          <w:p w:rsidR="009C083D" w:rsidRDefault="009C083D" w:rsidP="0002135B">
            <w:pPr>
              <w:pStyle w:val="InstructionsText"/>
            </w:pPr>
            <w:r>
              <w:lastRenderedPageBreak/>
              <w:t>140</w:t>
            </w:r>
          </w:p>
          <w:p w:rsidR="009C083D" w:rsidRPr="00392FFD" w:rsidRDefault="009C083D" w:rsidP="0002135B">
            <w:pPr>
              <w:pStyle w:val="InstructionsText"/>
            </w:pPr>
          </w:p>
        </w:tc>
        <w:tc>
          <w:tcPr>
            <w:tcW w:w="8080" w:type="dxa"/>
          </w:tcPr>
          <w:p w:rsidR="009C083D" w:rsidRDefault="009C083D"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D96356" w:rsidRPr="00D96356">
              <w:rPr>
                <w:b/>
                <w:u w:val="single"/>
              </w:rPr>
              <w:tab/>
            </w:r>
            <w:r>
              <w:rPr>
                <w:rStyle w:val="InstructionsTabelleberschrift"/>
                <w:rFonts w:ascii="Times New Roman" w:hAnsi="Times New Roman"/>
                <w:sz w:val="24"/>
              </w:rPr>
              <w:t xml:space="preserve">TSCR: složený z kapitálu CET1 </w:t>
            </w:r>
          </w:p>
          <w:p w:rsidR="009C083D" w:rsidRDefault="009C083D" w:rsidP="0002135B">
            <w:pPr>
              <w:pStyle w:val="InstructionsText"/>
            </w:pPr>
            <w:r>
              <w:t>Součet i) a ii):</w:t>
            </w:r>
          </w:p>
          <w:p w:rsidR="009C083D" w:rsidRDefault="009C083D" w:rsidP="0002135B">
            <w:pPr>
              <w:pStyle w:val="InstructionsText"/>
              <w:numPr>
                <w:ilvl w:val="0"/>
                <w:numId w:val="21"/>
              </w:numPr>
            </w:pPr>
            <w:r>
              <w:t>kapitálový poměr CET1 (4,5 %) uvedený v čl. 92 odst. 1 písm. c) CRR;</w:t>
            </w:r>
          </w:p>
          <w:p w:rsidR="0002157C" w:rsidRPr="009068C9" w:rsidRDefault="009C083D" w:rsidP="0002135B">
            <w:pPr>
              <w:pStyle w:val="InstructionsText"/>
              <w:numPr>
                <w:ilvl w:val="0"/>
                <w:numId w:val="21"/>
              </w:numPr>
              <w:rPr>
                <w:b/>
                <w:bCs/>
                <w:u w:val="single"/>
              </w:rPr>
            </w:pPr>
            <w:r>
              <w:t>část poměru P2R podle bodu ii) ř</w:t>
            </w:r>
            <w:r w:rsidR="00F05A60">
              <w:t>á</w:t>
            </w:r>
            <w:r>
              <w:t>dku 130, která musí být podle pož</w:t>
            </w:r>
            <w:r>
              <w:t>a</w:t>
            </w:r>
            <w:r>
              <w:t>davku příslušného orgánu držena ve formě kapitálu CET1.</w:t>
            </w:r>
          </w:p>
          <w:p w:rsidR="009C083D" w:rsidRPr="00392FFD" w:rsidRDefault="005B54BB" w:rsidP="0002135B">
            <w:pPr>
              <w:pStyle w:val="InstructionsText"/>
              <w:rPr>
                <w:rStyle w:val="InstructionsTabelleberschrift"/>
                <w:rFonts w:ascii="Times New Roman" w:hAnsi="Times New Roman"/>
                <w:sz w:val="24"/>
              </w:rPr>
            </w:pPr>
            <w:r>
              <w:t>Pokud příslušný orgán nesdělil žádné dodatečné kapitálové požadavky, které by měly být drženy ve formě kapitálu CET1, vykazuje se pouze bod 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02135B">
            <w:pPr>
              <w:pStyle w:val="InstructionsText"/>
            </w:pPr>
            <w:r>
              <w:t>150</w:t>
            </w:r>
          </w:p>
          <w:p w:rsidR="009C083D" w:rsidRPr="00392FFD" w:rsidRDefault="009C083D" w:rsidP="0002135B">
            <w:pPr>
              <w:pStyle w:val="InstructionsText"/>
            </w:pPr>
          </w:p>
        </w:tc>
        <w:tc>
          <w:tcPr>
            <w:tcW w:w="8080" w:type="dxa"/>
          </w:tcPr>
          <w:p w:rsidR="009C083D" w:rsidRDefault="009C083D"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D96356" w:rsidRPr="00D96356">
              <w:rPr>
                <w:b/>
                <w:u w:val="single"/>
              </w:rPr>
              <w:tab/>
            </w:r>
            <w:r>
              <w:rPr>
                <w:rStyle w:val="InstructionsTabelleberschrift"/>
                <w:rFonts w:ascii="Times New Roman" w:hAnsi="Times New Roman"/>
                <w:sz w:val="24"/>
              </w:rPr>
              <w:t>TSCR: složený z kapitálu Tier 1</w:t>
            </w:r>
          </w:p>
          <w:p w:rsidR="009C083D" w:rsidRDefault="009C083D" w:rsidP="0002135B">
            <w:pPr>
              <w:pStyle w:val="InstructionsText"/>
            </w:pPr>
            <w:r>
              <w:t>Součet i) a ii):</w:t>
            </w:r>
          </w:p>
          <w:p w:rsidR="009C083D" w:rsidRDefault="009C083D" w:rsidP="0002135B">
            <w:pPr>
              <w:pStyle w:val="InstructionsText"/>
              <w:numPr>
                <w:ilvl w:val="0"/>
                <w:numId w:val="22"/>
              </w:numPr>
            </w:pPr>
            <w:r>
              <w:t>kapitálový poměr Tier 1 (6 %) uvedený v čl. 92 odst. 1 písm. b) CRR;</w:t>
            </w:r>
          </w:p>
          <w:p w:rsidR="009C083D" w:rsidRPr="009068C9" w:rsidRDefault="009C083D" w:rsidP="0002135B">
            <w:pPr>
              <w:pStyle w:val="InstructionsText"/>
              <w:numPr>
                <w:ilvl w:val="0"/>
                <w:numId w:val="22"/>
              </w:numPr>
              <w:rPr>
                <w:bCs/>
                <w:u w:val="single"/>
              </w:rPr>
            </w:pPr>
            <w:r>
              <w:t>část poměru P2R podle bodu ii) řádku 130, která musí být podle pož</w:t>
            </w:r>
            <w:r>
              <w:t>a</w:t>
            </w:r>
            <w:r>
              <w:t>davku příslušného orgánu držena ve formě kapitálu Tier 1.</w:t>
            </w:r>
          </w:p>
          <w:p w:rsidR="00DA6CB8" w:rsidRPr="007615A8" w:rsidRDefault="005B54BB" w:rsidP="0002135B">
            <w:pPr>
              <w:pStyle w:val="InstructionsText"/>
              <w:rPr>
                <w:rStyle w:val="InstructionsTabelleberschrift"/>
                <w:rFonts w:ascii="Times New Roman" w:hAnsi="Times New Roman"/>
                <w:b w:val="0"/>
                <w:sz w:val="24"/>
              </w:rPr>
            </w:pPr>
            <w:r>
              <w:t>Pokud příslušný orgán nesdělil žádné dodatečné kapitálové požadavky, které by měly být drženy ve formě kapitálu Tier 1, vykazuje se pouze bod i).</w:t>
            </w:r>
          </w:p>
        </w:tc>
      </w:tr>
      <w:tr w:rsidR="009C083D" w:rsidRPr="00392FFD" w:rsidTr="00672D2A">
        <w:tc>
          <w:tcPr>
            <w:tcW w:w="703" w:type="dxa"/>
          </w:tcPr>
          <w:p w:rsidR="009C083D" w:rsidRPr="00392FFD" w:rsidRDefault="009C083D" w:rsidP="0002135B">
            <w:pPr>
              <w:pStyle w:val="InstructionsText"/>
            </w:pPr>
            <w:r>
              <w:t>160</w:t>
            </w:r>
          </w:p>
        </w:tc>
        <w:tc>
          <w:tcPr>
            <w:tcW w:w="8080" w:type="dxa"/>
          </w:tcPr>
          <w:p w:rsidR="009C083D" w:rsidRPr="009E5DCC" w:rsidRDefault="009C083D"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D96356" w:rsidRPr="00D96356">
              <w:rPr>
                <w:b/>
                <w:u w:val="single"/>
              </w:rPr>
              <w:tab/>
            </w:r>
            <w:r>
              <w:rPr>
                <w:rStyle w:val="InstructionsTabelleberschrift"/>
                <w:rFonts w:ascii="Times New Roman" w:hAnsi="Times New Roman"/>
                <w:sz w:val="24"/>
              </w:rPr>
              <w:t>Poměr celkového kapitálového požadavku  (OCR)</w:t>
            </w:r>
          </w:p>
          <w:p w:rsidR="009C083D" w:rsidRDefault="009C083D" w:rsidP="0002135B">
            <w:pPr>
              <w:pStyle w:val="InstructionsText"/>
            </w:pPr>
            <w:r>
              <w:t>Součet i) a ii):</w:t>
            </w:r>
          </w:p>
          <w:p w:rsidR="009C083D" w:rsidRDefault="009C083D" w:rsidP="0002135B">
            <w:pPr>
              <w:pStyle w:val="InstructionsText"/>
              <w:numPr>
                <w:ilvl w:val="0"/>
                <w:numId w:val="23"/>
              </w:numPr>
            </w:pPr>
            <w:r>
              <w:t>poměr TSCR uvedený v řádku 130;</w:t>
            </w:r>
          </w:p>
          <w:p w:rsidR="009C083D" w:rsidRDefault="009C083D" w:rsidP="0002135B">
            <w:pPr>
              <w:pStyle w:val="InstructionsText"/>
              <w:numPr>
                <w:ilvl w:val="0"/>
                <w:numId w:val="23"/>
              </w:numPr>
            </w:pPr>
            <w:r>
              <w:t>v rozsahu, který je právně použitelný, poměr požadavku kombinovaných kapitálových rezerv podle čl. 128 bodu 6 CRD.</w:t>
            </w:r>
          </w:p>
          <w:p w:rsidR="005B54BB" w:rsidRDefault="009C083D" w:rsidP="0002135B">
            <w:pPr>
              <w:pStyle w:val="InstructionsText"/>
            </w:pPr>
            <w:r>
              <w:t>Tento bod vyjadřuje poměr celkového kapitálového požadavku (OCR) vymez</w:t>
            </w:r>
            <w:r>
              <w:t>e</w:t>
            </w:r>
            <w:r>
              <w:t>ného v oddíle 1.2 EBA SREP GL.</w:t>
            </w:r>
          </w:p>
          <w:p w:rsidR="00645573" w:rsidRPr="00392FFD" w:rsidRDefault="007260DA" w:rsidP="0002135B">
            <w:pPr>
              <w:pStyle w:val="InstructionsText"/>
              <w:rPr>
                <w:rStyle w:val="InstructionsTabelleberschrift"/>
                <w:rFonts w:ascii="Times New Roman" w:hAnsi="Times New Roman"/>
                <w:sz w:val="24"/>
              </w:rPr>
            </w:pPr>
            <w:r>
              <w:t>Nepoužije-li se žádný požadavek rezerv, vykazuje se pouze bod i).</w:t>
            </w:r>
          </w:p>
        </w:tc>
      </w:tr>
      <w:tr w:rsidR="009C083D" w:rsidRPr="00392FFD" w:rsidTr="00672D2A">
        <w:tc>
          <w:tcPr>
            <w:tcW w:w="703" w:type="dxa"/>
          </w:tcPr>
          <w:p w:rsidR="009C083D" w:rsidRPr="00392FFD" w:rsidRDefault="009C083D" w:rsidP="0002135B">
            <w:pPr>
              <w:pStyle w:val="InstructionsText"/>
            </w:pPr>
            <w:r>
              <w:t>170</w:t>
            </w:r>
          </w:p>
        </w:tc>
        <w:tc>
          <w:tcPr>
            <w:tcW w:w="8080" w:type="dxa"/>
          </w:tcPr>
          <w:p w:rsidR="009C083D" w:rsidRDefault="009C083D"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D96356" w:rsidRPr="00D96356">
              <w:rPr>
                <w:b/>
                <w:u w:val="single"/>
              </w:rPr>
              <w:tab/>
            </w:r>
            <w:r>
              <w:rPr>
                <w:rStyle w:val="InstructionsTabelleberschrift"/>
                <w:rFonts w:ascii="Times New Roman" w:hAnsi="Times New Roman"/>
                <w:sz w:val="24"/>
              </w:rPr>
              <w:t xml:space="preserve">Celkový kapitálový požadavek: složený z kapitálu CET1 </w:t>
            </w:r>
          </w:p>
          <w:p w:rsidR="009C083D" w:rsidRDefault="009C083D" w:rsidP="0002135B">
            <w:pPr>
              <w:pStyle w:val="InstructionsText"/>
            </w:pPr>
            <w:r>
              <w:t>Součet i) a ii):</w:t>
            </w:r>
          </w:p>
          <w:p w:rsidR="009C083D" w:rsidRDefault="009C083D" w:rsidP="0002135B">
            <w:pPr>
              <w:pStyle w:val="InstructionsText"/>
              <w:numPr>
                <w:ilvl w:val="0"/>
                <w:numId w:val="24"/>
              </w:numPr>
            </w:pPr>
            <w:r>
              <w:t>poměr TSCR z kapitálu CET1 uvedený v řádku 140;</w:t>
            </w:r>
          </w:p>
          <w:p w:rsidR="009C083D" w:rsidRPr="009068C9" w:rsidRDefault="009C083D" w:rsidP="0002135B">
            <w:pPr>
              <w:pStyle w:val="InstructionsText"/>
              <w:numPr>
                <w:ilvl w:val="0"/>
                <w:numId w:val="24"/>
              </w:numPr>
              <w:rPr>
                <w:bCs/>
                <w:u w:val="single"/>
              </w:rPr>
            </w:pPr>
            <w:r>
              <w:t>v rozsahu, který je právně použitelný, poměr požadavku kombinovaných kapitálových rezerv podle čl. 128 bodu 6 CRD.</w:t>
            </w:r>
          </w:p>
          <w:p w:rsidR="00BA325A" w:rsidRPr="007615A8" w:rsidRDefault="00087E1A" w:rsidP="0002135B">
            <w:pPr>
              <w:pStyle w:val="InstructionsText"/>
              <w:rPr>
                <w:rStyle w:val="InstructionsTabelleberschrift"/>
                <w:rFonts w:ascii="Times New Roman" w:hAnsi="Times New Roman"/>
                <w:b w:val="0"/>
                <w:sz w:val="24"/>
              </w:rPr>
            </w:pPr>
            <w:r>
              <w:t>Nepoužije-li se žádný požadavek rezerv, vykazuje se pouze bod i).</w:t>
            </w:r>
          </w:p>
        </w:tc>
      </w:tr>
      <w:tr w:rsidR="009C083D" w:rsidRPr="00392FFD" w:rsidTr="00672D2A">
        <w:tc>
          <w:tcPr>
            <w:tcW w:w="703" w:type="dxa"/>
          </w:tcPr>
          <w:p w:rsidR="009C083D" w:rsidRPr="00392FFD" w:rsidRDefault="009C083D" w:rsidP="0002135B">
            <w:pPr>
              <w:pStyle w:val="InstructionsText"/>
            </w:pPr>
            <w:r>
              <w:t>180</w:t>
            </w:r>
          </w:p>
        </w:tc>
        <w:tc>
          <w:tcPr>
            <w:tcW w:w="8080" w:type="dxa"/>
          </w:tcPr>
          <w:p w:rsidR="009C083D" w:rsidRDefault="009C083D"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D96356" w:rsidRPr="00D96356">
              <w:rPr>
                <w:b/>
                <w:u w:val="single"/>
              </w:rPr>
              <w:tab/>
            </w:r>
            <w:r>
              <w:rPr>
                <w:rStyle w:val="InstructionsTabelleberschrift"/>
                <w:rFonts w:ascii="Times New Roman" w:hAnsi="Times New Roman"/>
                <w:sz w:val="24"/>
              </w:rPr>
              <w:t>Celkový kapitálový požadavek: složený z kapitálu Tier 1</w:t>
            </w:r>
          </w:p>
          <w:p w:rsidR="009C083D" w:rsidRDefault="009C083D" w:rsidP="0002135B">
            <w:pPr>
              <w:pStyle w:val="InstructionsText"/>
            </w:pPr>
            <w:r>
              <w:t>Součet i) a ii):</w:t>
            </w:r>
          </w:p>
          <w:p w:rsidR="009C083D" w:rsidRDefault="009C083D" w:rsidP="0002135B">
            <w:pPr>
              <w:pStyle w:val="InstructionsText"/>
              <w:numPr>
                <w:ilvl w:val="0"/>
                <w:numId w:val="25"/>
              </w:numPr>
            </w:pPr>
            <w:r>
              <w:t>poměr TSCR z kapitálu Tier 1 uvedený v řádku 150;</w:t>
            </w:r>
          </w:p>
          <w:p w:rsidR="009C083D" w:rsidRPr="009068C9" w:rsidRDefault="009C083D" w:rsidP="0002135B">
            <w:pPr>
              <w:pStyle w:val="InstructionsText"/>
              <w:numPr>
                <w:ilvl w:val="0"/>
                <w:numId w:val="25"/>
              </w:numPr>
              <w:rPr>
                <w:bCs/>
                <w:u w:val="single"/>
              </w:rPr>
            </w:pPr>
            <w:r>
              <w:t xml:space="preserve">v rozsahu, který je právně použitelný, poměr požadavku kombinovaných </w:t>
            </w:r>
            <w:r>
              <w:lastRenderedPageBreak/>
              <w:t>kapitálových rezerv podle čl. 128 bodu 6 CRD.</w:t>
            </w:r>
          </w:p>
          <w:p w:rsidR="00BA325A" w:rsidRPr="007615A8" w:rsidRDefault="00087E1A" w:rsidP="0002135B">
            <w:pPr>
              <w:pStyle w:val="InstructionsText"/>
              <w:rPr>
                <w:rStyle w:val="InstructionsTabelleberschrift"/>
                <w:rFonts w:ascii="Times New Roman" w:hAnsi="Times New Roman"/>
                <w:b w:val="0"/>
                <w:sz w:val="24"/>
              </w:rPr>
            </w:pPr>
            <w:r>
              <w:t>Nepoužije-li se žádný požadavek rezerv, vykazuje se pouze bod i).</w:t>
            </w:r>
          </w:p>
        </w:tc>
      </w:tr>
      <w:tr w:rsidR="009C083D" w:rsidRPr="00392FFD" w:rsidTr="00672D2A">
        <w:tc>
          <w:tcPr>
            <w:tcW w:w="703" w:type="dxa"/>
          </w:tcPr>
          <w:p w:rsidR="009C083D" w:rsidRPr="00392FFD" w:rsidRDefault="009C083D" w:rsidP="0002135B">
            <w:pPr>
              <w:pStyle w:val="InstructionsText"/>
            </w:pPr>
            <w:r>
              <w:lastRenderedPageBreak/>
              <w:t>190</w:t>
            </w:r>
          </w:p>
        </w:tc>
        <w:tc>
          <w:tcPr>
            <w:tcW w:w="8080" w:type="dxa"/>
          </w:tcPr>
          <w:p w:rsidR="009C083D" w:rsidRPr="009E5DCC" w:rsidRDefault="009C083D"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D96356" w:rsidRPr="00D96356">
              <w:rPr>
                <w:b/>
                <w:u w:val="single"/>
              </w:rPr>
              <w:tab/>
            </w:r>
            <w:r>
              <w:rPr>
                <w:rStyle w:val="InstructionsTabelleberschrift"/>
                <w:rFonts w:ascii="Times New Roman" w:hAnsi="Times New Roman"/>
                <w:sz w:val="24"/>
              </w:rPr>
              <w:t>Poměr celkového kapitálového požadavku (OCR)  a pokynu pro pilíř 2 (P2G)</w:t>
            </w:r>
          </w:p>
          <w:p w:rsidR="009C083D" w:rsidRDefault="009C083D" w:rsidP="0002135B">
            <w:pPr>
              <w:pStyle w:val="InstructionsText"/>
            </w:pPr>
            <w:r>
              <w:t>Součet i) a ii):</w:t>
            </w:r>
          </w:p>
          <w:p w:rsidR="009C083D" w:rsidRDefault="009C083D" w:rsidP="0002135B">
            <w:pPr>
              <w:pStyle w:val="InstructionsText"/>
              <w:numPr>
                <w:ilvl w:val="0"/>
                <w:numId w:val="26"/>
              </w:numPr>
            </w:pPr>
            <w:r>
              <w:t>poměr celkového kapitálového požadavku (OCR) uvedený v řádku 160;</w:t>
            </w:r>
          </w:p>
          <w:p w:rsidR="009C083D" w:rsidRPr="009068C9" w:rsidRDefault="009C083D" w:rsidP="0002135B">
            <w:pPr>
              <w:pStyle w:val="InstructionsText"/>
              <w:numPr>
                <w:ilvl w:val="0"/>
                <w:numId w:val="26"/>
              </w:numPr>
              <w:rPr>
                <w:bCs/>
                <w:u w:val="single"/>
              </w:rPr>
            </w:pPr>
            <w:r>
              <w:t>v příslušném případě pokyn pro pilíř 2 (P2G), který je vymezen v EBA SREP GL. P2G se zahrnuje pouze tehdy, pokud ho instituci sdělí příslu</w:t>
            </w:r>
            <w:r>
              <w:t>š</w:t>
            </w:r>
            <w:r>
              <w:t>ný orgán.</w:t>
            </w:r>
          </w:p>
          <w:p w:rsidR="0047693D" w:rsidRPr="007615A8" w:rsidRDefault="005B54BB" w:rsidP="0002135B">
            <w:pPr>
              <w:pStyle w:val="InstructionsText"/>
              <w:rPr>
                <w:rStyle w:val="InstructionsTabelleberschrift"/>
                <w:rFonts w:ascii="Times New Roman" w:hAnsi="Times New Roman"/>
                <w:b w:val="0"/>
                <w:sz w:val="24"/>
              </w:rPr>
            </w:pPr>
            <w:r>
              <w:t xml:space="preserve">Pokud příslušný orgán žádný P2G nesdělí, vykazuje se pouze bod i).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02135B">
            <w:pPr>
              <w:pStyle w:val="InstructionsText"/>
            </w:pPr>
            <w:r>
              <w:t>200</w:t>
            </w:r>
          </w:p>
        </w:tc>
        <w:tc>
          <w:tcPr>
            <w:tcW w:w="8080" w:type="dxa"/>
          </w:tcPr>
          <w:p w:rsidR="009C083D" w:rsidRDefault="009C083D"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D96356" w:rsidRPr="00D96356">
              <w:rPr>
                <w:b/>
                <w:u w:val="single"/>
              </w:rPr>
              <w:tab/>
            </w:r>
            <w:r>
              <w:rPr>
                <w:rStyle w:val="InstructionsTabelleberschrift"/>
                <w:rFonts w:ascii="Times New Roman" w:hAnsi="Times New Roman"/>
                <w:sz w:val="24"/>
              </w:rPr>
              <w:t xml:space="preserve">OCR a P2G: složený z kapitálu CET1 </w:t>
            </w:r>
          </w:p>
          <w:p w:rsidR="009C083D" w:rsidRDefault="009C083D" w:rsidP="0002135B">
            <w:pPr>
              <w:pStyle w:val="InstructionsText"/>
            </w:pPr>
            <w:r>
              <w:t>Součet i) a ii):</w:t>
            </w:r>
          </w:p>
          <w:p w:rsidR="009C083D" w:rsidRDefault="009C083D" w:rsidP="0002135B">
            <w:pPr>
              <w:pStyle w:val="InstructionsText"/>
              <w:numPr>
                <w:ilvl w:val="0"/>
                <w:numId w:val="27"/>
              </w:numPr>
            </w:pPr>
            <w:r>
              <w:t>poměr OCR z kapitálu CET1 uvedený v řádku 170;</w:t>
            </w:r>
          </w:p>
          <w:p w:rsidR="009C083D" w:rsidRPr="009068C9" w:rsidRDefault="009C083D" w:rsidP="0002135B">
            <w:pPr>
              <w:pStyle w:val="InstructionsText"/>
              <w:numPr>
                <w:ilvl w:val="0"/>
                <w:numId w:val="27"/>
              </w:numPr>
              <w:rPr>
                <w:bCs/>
                <w:u w:val="single"/>
              </w:rPr>
            </w:pPr>
            <w:r>
              <w:t>v příslušném případě část P2R podle bodu ii) řádku 190, která musí být podle požadavku příslušného orgánu držena ve formě kapitálu CET1. P2G se zahrne pouze tehdy, pokud ho instituci sdělí příslušný orgán.</w:t>
            </w:r>
          </w:p>
          <w:p w:rsidR="0047693D" w:rsidRPr="007615A8" w:rsidRDefault="005B54BB" w:rsidP="0002135B">
            <w:pPr>
              <w:pStyle w:val="InstructionsText"/>
              <w:rPr>
                <w:rStyle w:val="InstructionsTabelleberschrift"/>
                <w:rFonts w:ascii="Times New Roman" w:hAnsi="Times New Roman"/>
                <w:b w:val="0"/>
                <w:sz w:val="24"/>
              </w:rPr>
            </w:pPr>
            <w:r>
              <w:t>Pokud příslušný orgán žádný P2G nesdělí, vykazuje se pouze bod i).</w:t>
            </w:r>
          </w:p>
        </w:tc>
      </w:tr>
      <w:tr w:rsidR="009C083D" w:rsidRPr="00392FFD" w:rsidTr="00672D2A">
        <w:tc>
          <w:tcPr>
            <w:tcW w:w="703" w:type="dxa"/>
          </w:tcPr>
          <w:p w:rsidR="009C083D" w:rsidRPr="00392FFD" w:rsidRDefault="009C083D" w:rsidP="0002135B">
            <w:pPr>
              <w:pStyle w:val="InstructionsText"/>
            </w:pPr>
            <w:r>
              <w:t>210</w:t>
            </w:r>
          </w:p>
        </w:tc>
        <w:tc>
          <w:tcPr>
            <w:tcW w:w="8080" w:type="dxa"/>
          </w:tcPr>
          <w:p w:rsidR="009C083D" w:rsidRDefault="009C083D"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D96356" w:rsidRPr="00D96356">
              <w:rPr>
                <w:b/>
                <w:u w:val="single"/>
              </w:rPr>
              <w:tab/>
            </w:r>
            <w:r>
              <w:rPr>
                <w:rStyle w:val="InstructionsTabelleberschrift"/>
                <w:rFonts w:ascii="Times New Roman" w:hAnsi="Times New Roman"/>
                <w:sz w:val="24"/>
              </w:rPr>
              <w:t xml:space="preserve">OCR a P2G: složený z kapitálu Tier 1 </w:t>
            </w:r>
          </w:p>
          <w:p w:rsidR="009C083D" w:rsidRDefault="009C083D" w:rsidP="0002135B">
            <w:pPr>
              <w:pStyle w:val="InstructionsText"/>
            </w:pPr>
            <w:r>
              <w:t>Součet i) a ii):</w:t>
            </w:r>
          </w:p>
          <w:p w:rsidR="009C083D" w:rsidRDefault="009C083D" w:rsidP="0002135B">
            <w:pPr>
              <w:pStyle w:val="InstructionsText"/>
              <w:numPr>
                <w:ilvl w:val="0"/>
                <w:numId w:val="28"/>
              </w:numPr>
            </w:pPr>
            <w:r>
              <w:t>poměr OCR z kapitálu Tier 1 uvedený v řádku 180;</w:t>
            </w:r>
          </w:p>
          <w:p w:rsidR="009C083D" w:rsidRDefault="009C083D" w:rsidP="0002135B">
            <w:pPr>
              <w:pStyle w:val="InstructionsText"/>
              <w:numPr>
                <w:ilvl w:val="0"/>
                <w:numId w:val="28"/>
              </w:numPr>
            </w:pPr>
            <w:r>
              <w:t>v příslušném případě část P2R podle bodu ii) řádku 190, která musí být podle požadavku příslušného orgánu držena ve formě kapitálu Tier 1. P2G se zahrne pouze tehdy, pokud ho instituci sdělí příslušný orgán.</w:t>
            </w:r>
          </w:p>
          <w:p w:rsidR="0047693D" w:rsidRPr="007615A8" w:rsidRDefault="005B54BB" w:rsidP="0002135B">
            <w:pPr>
              <w:pStyle w:val="InstructionsText"/>
              <w:rPr>
                <w:rStyle w:val="InstructionsTabelleberschrift"/>
                <w:rFonts w:ascii="Times New Roman" w:hAnsi="Times New Roman"/>
                <w:b w:val="0"/>
                <w:bCs w:val="0"/>
                <w:sz w:val="24"/>
                <w:u w:val="none"/>
              </w:rPr>
            </w:pPr>
            <w:r>
              <w:t>Pokud příslušný orgán žádný P2G nesdělí, vykazuje se pouze bod i).</w:t>
            </w:r>
            <w:r>
              <w:rPr>
                <w:rStyle w:val="InstructionsTabelleberschrift"/>
                <w:rFonts w:ascii="Times New Roman" w:hAnsi="Times New Roman"/>
                <w:b w:val="0"/>
                <w:sz w:val="24"/>
              </w:rPr>
              <w:t xml:space="preserve"> </w:t>
            </w:r>
          </w:p>
        </w:tc>
      </w:tr>
    </w:tbl>
    <w:p w:rsidR="005643EA" w:rsidRPr="00392FFD" w:rsidRDefault="005643EA" w:rsidP="0002135B">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524089315"/>
      <w:r>
        <w:rPr>
          <w:rFonts w:ascii="Times New Roman" w:hAnsi="Times New Roman"/>
          <w:sz w:val="24"/>
          <w:u w:val="none"/>
        </w:rPr>
        <w:t>1.5</w:t>
      </w:r>
      <w:r w:rsidR="00051F80">
        <w:rPr>
          <w:rFonts w:ascii="Times New Roman" w:hAnsi="Times New Roman"/>
          <w:sz w:val="24"/>
          <w:u w:val="none"/>
        </w:rPr>
        <w:t>.</w:t>
      </w:r>
      <w:r w:rsidR="00D96356" w:rsidRPr="00D96356">
        <w:rPr>
          <w:b/>
          <w:u w:val="none"/>
        </w:rPr>
        <w:tab/>
      </w:r>
      <w:r>
        <w:rPr>
          <w:rFonts w:ascii="Times New Roman" w:hAnsi="Times New Roman"/>
          <w:sz w:val="24"/>
        </w:rPr>
        <w:t>C 04.00 – DOPLŇKOVÉ POLOŽKY (CA4)</w:t>
      </w:r>
      <w:bookmarkEnd w:id="59"/>
      <w:bookmarkEnd w:id="62"/>
      <w:r>
        <w:rPr>
          <w:rFonts w:ascii="Times New Roman" w:hAnsi="Times New Roman"/>
          <w:sz w:val="24"/>
        </w:rPr>
        <w:t xml:space="preserve"> </w:t>
      </w:r>
      <w:bookmarkEnd w:id="60"/>
      <w:bookmarkEnd w:id="61"/>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524089316"/>
      <w:r>
        <w:rPr>
          <w:rFonts w:ascii="Times New Roman" w:hAnsi="Times New Roman"/>
          <w:sz w:val="24"/>
          <w:u w:val="none"/>
        </w:rPr>
        <w:t>1.5.1</w:t>
      </w:r>
      <w:r w:rsidR="00D96356" w:rsidRPr="00D96356">
        <w:rPr>
          <w:b/>
          <w:u w:val="none"/>
        </w:rPr>
        <w:tab/>
      </w:r>
      <w:r>
        <w:rPr>
          <w:rFonts w:ascii="Times New Roman" w:hAnsi="Times New Roman"/>
          <w:sz w:val="24"/>
        </w:rPr>
        <w:t xml:space="preserve">Pokyny pro konkrétní </w:t>
      </w:r>
      <w:bookmarkEnd w:id="63"/>
      <w:bookmarkEnd w:id="64"/>
      <w:r>
        <w:rPr>
          <w:rFonts w:ascii="Times New Roman" w:hAnsi="Times New Roman"/>
          <w:sz w:val="24"/>
        </w:rPr>
        <w:t>pozice</w:t>
      </w:r>
      <w:bookmarkEnd w:id="65"/>
      <w:bookmarkEnd w:id="66"/>
      <w:bookmarkEnd w:id="67"/>
    </w:p>
    <w:p w:rsidR="002648B0" w:rsidRPr="00392FFD" w:rsidRDefault="002648B0" w:rsidP="0002135B">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02135B">
            <w:pPr>
              <w:pStyle w:val="InstructionsText"/>
            </w:pPr>
            <w:r>
              <w:t>Řádky</w:t>
            </w:r>
          </w:p>
        </w:tc>
      </w:tr>
      <w:tr w:rsidR="002648B0" w:rsidRPr="00392FFD" w:rsidTr="00672D2A">
        <w:tc>
          <w:tcPr>
            <w:tcW w:w="1506" w:type="dxa"/>
          </w:tcPr>
          <w:p w:rsidR="002648B0" w:rsidRPr="00392FFD" w:rsidRDefault="002648B0" w:rsidP="0002135B">
            <w:pPr>
              <w:pStyle w:val="InstructionsText"/>
            </w:pPr>
            <w:r>
              <w:t>010</w:t>
            </w:r>
          </w:p>
        </w:tc>
        <w:tc>
          <w:tcPr>
            <w:tcW w:w="7243" w:type="dxa"/>
          </w:tcPr>
          <w:p w:rsidR="005643EA" w:rsidRPr="00201704" w:rsidRDefault="00C66473" w:rsidP="0002135B">
            <w:pPr>
              <w:pStyle w:val="InstructionsText"/>
            </w:pPr>
            <w:r>
              <w:rPr>
                <w:rStyle w:val="InstructionsTabelleberschrift"/>
                <w:rFonts w:ascii="Times New Roman" w:hAnsi="Times New Roman"/>
                <w:sz w:val="24"/>
              </w:rPr>
              <w:t>1</w:t>
            </w:r>
            <w:r w:rsidR="00051F80">
              <w:rPr>
                <w:rStyle w:val="InstructionsTabelleberschrift"/>
                <w:rFonts w:ascii="Times New Roman" w:hAnsi="Times New Roman"/>
                <w:sz w:val="24"/>
              </w:rPr>
              <w:t>.</w:t>
            </w:r>
            <w:r w:rsidR="00D96356" w:rsidRPr="00D96356">
              <w:rPr>
                <w:b/>
                <w:u w:val="single"/>
              </w:rPr>
              <w:tab/>
            </w:r>
            <w:r>
              <w:rPr>
                <w:rStyle w:val="InstructionsTabelleberschrift"/>
                <w:rFonts w:ascii="Times New Roman" w:hAnsi="Times New Roman"/>
                <w:sz w:val="24"/>
              </w:rPr>
              <w:t>Odložené daňové pohledávky celkem</w:t>
            </w:r>
          </w:p>
          <w:p w:rsidR="005643EA" w:rsidRPr="00392FFD" w:rsidRDefault="002648B0" w:rsidP="0002135B">
            <w:pPr>
              <w:pStyle w:val="InstructionsText"/>
            </w:pPr>
            <w:r>
              <w:t>Částka, která má být vykázána v této položce, se rovná částce uvedené v nejnovější ověřené/auditované účetní rozvaze.</w:t>
            </w:r>
          </w:p>
        </w:tc>
      </w:tr>
      <w:tr w:rsidR="002648B0" w:rsidRPr="00392FFD" w:rsidTr="00672D2A">
        <w:tc>
          <w:tcPr>
            <w:tcW w:w="1506" w:type="dxa"/>
          </w:tcPr>
          <w:p w:rsidR="002648B0" w:rsidRPr="00392FFD" w:rsidRDefault="002648B0" w:rsidP="0002135B">
            <w:pPr>
              <w:pStyle w:val="InstructionsText"/>
            </w:pPr>
            <w:r>
              <w:t>020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1.1</w:t>
            </w:r>
            <w:r w:rsidR="00D96356" w:rsidRPr="00D96356">
              <w:rPr>
                <w:b/>
                <w:u w:val="single"/>
              </w:rPr>
              <w:tab/>
            </w:r>
            <w:r>
              <w:rPr>
                <w:rStyle w:val="InstructionsTabelleberschrift"/>
                <w:rFonts w:ascii="Times New Roman" w:hAnsi="Times New Roman"/>
                <w:sz w:val="24"/>
              </w:rPr>
              <w:t>Odložené daňové pohledávky, které nejsou závislé na budo</w:t>
            </w:r>
            <w:r>
              <w:rPr>
                <w:rStyle w:val="InstructionsTabelleberschrift"/>
                <w:rFonts w:ascii="Times New Roman" w:hAnsi="Times New Roman"/>
                <w:sz w:val="24"/>
              </w:rPr>
              <w:t>u</w:t>
            </w:r>
            <w:r>
              <w:rPr>
                <w:rStyle w:val="InstructionsTabelleberschrift"/>
                <w:rFonts w:ascii="Times New Roman" w:hAnsi="Times New Roman"/>
                <w:sz w:val="24"/>
              </w:rPr>
              <w:t>cím zisku</w:t>
            </w:r>
          </w:p>
          <w:p w:rsidR="005643EA" w:rsidRPr="00392FFD" w:rsidRDefault="002648B0" w:rsidP="0002135B">
            <w:pPr>
              <w:pStyle w:val="InstructionsText"/>
            </w:pPr>
            <w:r>
              <w:t>Ustanovení čl. 39 odst. 2 nařízení o kapitálových požadavcích.</w:t>
            </w:r>
          </w:p>
          <w:p w:rsidR="005643EA" w:rsidRPr="00392FFD" w:rsidRDefault="002648B0" w:rsidP="0002135B">
            <w:pPr>
              <w:pStyle w:val="InstructionsText"/>
            </w:pPr>
            <w:r>
              <w:t>Odložené daňové pohledávky, které nejsou závislé na budoucím zisku, a tudíž se na ně uplatní riziková váha.</w:t>
            </w:r>
          </w:p>
        </w:tc>
      </w:tr>
      <w:tr w:rsidR="002648B0" w:rsidRPr="00392FFD" w:rsidTr="00672D2A">
        <w:tc>
          <w:tcPr>
            <w:tcW w:w="1506" w:type="dxa"/>
          </w:tcPr>
          <w:p w:rsidR="002648B0" w:rsidRPr="00392FFD" w:rsidRDefault="002648B0" w:rsidP="0002135B">
            <w:pPr>
              <w:pStyle w:val="InstructionsText"/>
            </w:pPr>
            <w:r>
              <w:lastRenderedPageBreak/>
              <w:t>030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1.2</w:t>
            </w:r>
            <w:r w:rsidR="00D96356" w:rsidRPr="00D96356">
              <w:rPr>
                <w:b/>
                <w:u w:val="single"/>
              </w:rPr>
              <w:tab/>
            </w:r>
            <w:r>
              <w:rPr>
                <w:rStyle w:val="InstructionsTabelleberschrift"/>
                <w:rFonts w:ascii="Times New Roman" w:hAnsi="Times New Roman"/>
                <w:sz w:val="24"/>
              </w:rPr>
              <w:t>Odložené daňové pohledávky, které jsou závislé na budoucím zisku a nevyplývají z přechodných rozdílů</w:t>
            </w:r>
          </w:p>
          <w:p w:rsidR="005643EA" w:rsidRPr="00392FFD" w:rsidRDefault="002648B0" w:rsidP="0002135B">
            <w:pPr>
              <w:pStyle w:val="InstructionsText"/>
            </w:pPr>
            <w:r>
              <w:t>Ustanovení čl. 36 odst. 1 písm. c) a článku 38 nařízení o kapitálových požadavcích.</w:t>
            </w:r>
          </w:p>
          <w:p w:rsidR="005643EA" w:rsidRPr="00392FFD" w:rsidRDefault="002648B0" w:rsidP="0002135B">
            <w:pPr>
              <w:pStyle w:val="InstructionsText"/>
            </w:pPr>
            <w:r>
              <w:t>Odložené daňové pohledávky, které jsou závislé na budoucím zisku, ale nevyplývají z přechodných rozdílů, a tudíž se na ně nevztahují žádné prahové hodnoty (tj. v plném rozsahu se odečítají od kmenového kapit</w:t>
            </w:r>
            <w:r>
              <w:t>á</w:t>
            </w:r>
            <w:r>
              <w:t>lu tier 1).</w:t>
            </w:r>
          </w:p>
        </w:tc>
      </w:tr>
      <w:tr w:rsidR="002648B0" w:rsidRPr="00392FFD" w:rsidTr="00672D2A">
        <w:tc>
          <w:tcPr>
            <w:tcW w:w="1506" w:type="dxa"/>
          </w:tcPr>
          <w:p w:rsidR="002648B0" w:rsidRPr="00392FFD" w:rsidRDefault="002648B0" w:rsidP="0002135B">
            <w:pPr>
              <w:pStyle w:val="InstructionsText"/>
            </w:pPr>
            <w:r>
              <w:t>040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1.3</w:t>
            </w:r>
            <w:r w:rsidR="00D96356" w:rsidRPr="00D96356">
              <w:rPr>
                <w:b/>
                <w:u w:val="single"/>
              </w:rPr>
              <w:tab/>
            </w:r>
            <w:r>
              <w:rPr>
                <w:rStyle w:val="InstructionsTabelleberschrift"/>
                <w:rFonts w:ascii="Times New Roman" w:hAnsi="Times New Roman"/>
                <w:sz w:val="24"/>
              </w:rPr>
              <w:t>Odložené daňové pohledávky, které jsou závislé na budoucím zisku a vyplývají z přechodných rozdílů</w:t>
            </w:r>
          </w:p>
          <w:p w:rsidR="005643EA" w:rsidRPr="00392FFD" w:rsidRDefault="002648B0" w:rsidP="0002135B">
            <w:pPr>
              <w:pStyle w:val="InstructionsText"/>
            </w:pPr>
            <w:r>
              <w:t>Ustanovení čl. 36 odst. 1 písm. c), článku 38 a čl. 48 odst. 1 písm. a) n</w:t>
            </w:r>
            <w:r>
              <w:t>a</w:t>
            </w:r>
            <w:r>
              <w:t>řízení o kapitálových požadavcích.</w:t>
            </w:r>
          </w:p>
          <w:p w:rsidR="005643EA" w:rsidRPr="00392FFD" w:rsidRDefault="002648B0" w:rsidP="0002135B">
            <w:pPr>
              <w:pStyle w:val="InstructionsText"/>
            </w:pPr>
            <w:r>
              <w:t>Odložené daňové pohledávky, které jsou závislé na budoucím zisku a vyplývají z přechodných rozdílů, takže na jejich odpočet od kmenového kapitálu tier 1 se vztahují prahové hodnoty ve výši 10 % a 17,65 % po</w:t>
            </w:r>
            <w:r>
              <w:t>d</w:t>
            </w:r>
            <w:r>
              <w:t>le článku 48 nařízení o kapitálových požadavcích.</w:t>
            </w:r>
          </w:p>
        </w:tc>
      </w:tr>
      <w:tr w:rsidR="002648B0" w:rsidRPr="00392FFD" w:rsidTr="00672D2A">
        <w:tc>
          <w:tcPr>
            <w:tcW w:w="1506" w:type="dxa"/>
          </w:tcPr>
          <w:p w:rsidR="002648B0" w:rsidRPr="00392FFD" w:rsidRDefault="002648B0" w:rsidP="0002135B">
            <w:pPr>
              <w:pStyle w:val="InstructionsText"/>
            </w:pPr>
            <w:r>
              <w:t>050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 Celkové odložené daňové závazky</w:t>
            </w:r>
          </w:p>
          <w:p w:rsidR="005643EA" w:rsidRPr="00392FFD" w:rsidRDefault="002648B0" w:rsidP="0002135B">
            <w:pPr>
              <w:pStyle w:val="InstructionsText"/>
            </w:pPr>
            <w:r>
              <w:t>Částka, která má být vykázána v této položce, se rovná částce uvedené v nejnovější ověřené/auditované účetní rozvaze.</w:t>
            </w:r>
          </w:p>
        </w:tc>
      </w:tr>
      <w:tr w:rsidR="002648B0" w:rsidRPr="00392FFD" w:rsidTr="00672D2A">
        <w:tc>
          <w:tcPr>
            <w:tcW w:w="1506" w:type="dxa"/>
          </w:tcPr>
          <w:p w:rsidR="002648B0" w:rsidRPr="00392FFD" w:rsidRDefault="002648B0" w:rsidP="0002135B">
            <w:pPr>
              <w:pStyle w:val="InstructionsText"/>
            </w:pPr>
            <w:r>
              <w:t>060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2.1</w:t>
            </w:r>
            <w:r w:rsidR="00D96356" w:rsidRPr="00D96356">
              <w:rPr>
                <w:b/>
                <w:u w:val="single"/>
              </w:rPr>
              <w:tab/>
            </w:r>
            <w:r>
              <w:rPr>
                <w:rStyle w:val="InstructionsTabelleberschrift"/>
                <w:rFonts w:ascii="Times New Roman" w:hAnsi="Times New Roman"/>
                <w:sz w:val="24"/>
              </w:rPr>
              <w:t>Odložené daňové závazky, které nelze odečíst od odložených daňových pohledávek závislých na budoucím zisku</w:t>
            </w:r>
          </w:p>
          <w:p w:rsidR="005643EA" w:rsidRPr="00392FFD" w:rsidRDefault="002648B0" w:rsidP="0002135B">
            <w:pPr>
              <w:pStyle w:val="InstructionsText"/>
            </w:pPr>
            <w:r>
              <w:t>Ustanovení čl. 38 odst. 3 a 4 nařízení o kapitálových požadavcích.</w:t>
            </w:r>
          </w:p>
          <w:p w:rsidR="005643EA" w:rsidRPr="00392FFD" w:rsidRDefault="002648B0" w:rsidP="0002135B">
            <w:pPr>
              <w:pStyle w:val="InstructionsText"/>
            </w:pPr>
            <w:r>
              <w:t>Odložené daňové závazky, pro něž nejsou splněny podmínky uvedené v čl. 38 odst. 3 a 4 nařízení o kapitálových požadavcích. Do této položky tedy patří odložené daňové závazky snižující hodnotu goodwillu, jiných nehmotných aktiv nebo aktiv penzijního fondu definovaných požitků (uvedených ve stejném pořadí v položkách 1.1.1.10.3, 1.1.1.11.2 a 1.1.1.14.2), která má být odečtena.</w:t>
            </w:r>
          </w:p>
        </w:tc>
      </w:tr>
      <w:tr w:rsidR="002648B0" w:rsidRPr="00392FFD" w:rsidTr="00672D2A">
        <w:tc>
          <w:tcPr>
            <w:tcW w:w="1506" w:type="dxa"/>
          </w:tcPr>
          <w:p w:rsidR="002648B0" w:rsidRPr="00392FFD" w:rsidRDefault="002648B0" w:rsidP="0002135B">
            <w:pPr>
              <w:pStyle w:val="InstructionsText"/>
            </w:pPr>
            <w:r>
              <w:t>070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2.2</w:t>
            </w:r>
            <w:r w:rsidR="00D96356" w:rsidRPr="00D96356">
              <w:rPr>
                <w:b/>
                <w:u w:val="single"/>
              </w:rPr>
              <w:tab/>
            </w:r>
            <w:r>
              <w:rPr>
                <w:rStyle w:val="InstructionsTabelleberschrift"/>
                <w:rFonts w:ascii="Times New Roman" w:hAnsi="Times New Roman"/>
                <w:sz w:val="24"/>
              </w:rPr>
              <w:t>Odložené daňové závazky, které lze odečíst od odložených daňových pohledávek závislých na budoucím zisku</w:t>
            </w:r>
          </w:p>
          <w:p w:rsidR="005643EA" w:rsidRPr="00392FFD" w:rsidRDefault="002648B0" w:rsidP="0002135B">
            <w:pPr>
              <w:pStyle w:val="InstructionsText"/>
            </w:pPr>
            <w:r>
              <w:t>Článek 38 nařízení o kapitálových požadavcích.</w:t>
            </w:r>
          </w:p>
        </w:tc>
      </w:tr>
      <w:tr w:rsidR="002648B0" w:rsidRPr="00392FFD" w:rsidTr="00672D2A">
        <w:tc>
          <w:tcPr>
            <w:tcW w:w="1506" w:type="dxa"/>
          </w:tcPr>
          <w:p w:rsidR="002648B0" w:rsidRPr="00392FFD" w:rsidRDefault="002648B0" w:rsidP="0002135B">
            <w:pPr>
              <w:pStyle w:val="InstructionsText"/>
            </w:pPr>
            <w:r>
              <w:t>080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2.2.1</w:t>
            </w:r>
            <w:r w:rsidR="00D96356" w:rsidRPr="00D96356">
              <w:rPr>
                <w:b/>
                <w:u w:val="single"/>
              </w:rPr>
              <w:tab/>
            </w:r>
            <w:r>
              <w:rPr>
                <w:rStyle w:val="InstructionsTabelleberschrift"/>
                <w:rFonts w:ascii="Times New Roman" w:hAnsi="Times New Roman"/>
                <w:sz w:val="24"/>
              </w:rPr>
              <w:t>Odpočitatelné odložené daňové závazky související s odlož</w:t>
            </w:r>
            <w:r>
              <w:rPr>
                <w:rStyle w:val="InstructionsTabelleberschrift"/>
                <w:rFonts w:ascii="Times New Roman" w:hAnsi="Times New Roman"/>
                <w:sz w:val="24"/>
              </w:rPr>
              <w:t>e</w:t>
            </w:r>
            <w:r>
              <w:rPr>
                <w:rStyle w:val="InstructionsTabelleberschrift"/>
                <w:rFonts w:ascii="Times New Roman" w:hAnsi="Times New Roman"/>
                <w:sz w:val="24"/>
              </w:rPr>
              <w:t>nými daňovými pohledávkami, které jsou závislé na budoucím zisku a nevyplývají z přechodných rozdílů</w:t>
            </w:r>
          </w:p>
          <w:p w:rsidR="005643EA" w:rsidRPr="00392FFD" w:rsidRDefault="002648B0" w:rsidP="0002135B">
            <w:pPr>
              <w:pStyle w:val="InstructionsText"/>
            </w:pPr>
            <w:r>
              <w:t>Ustanovení čl. 38 odst. 3, 4 a 5 nařízení o kapitálových požadavcích.</w:t>
            </w:r>
          </w:p>
          <w:p w:rsidR="005643EA" w:rsidRPr="00392FFD" w:rsidRDefault="002648B0" w:rsidP="0002135B">
            <w:pPr>
              <w:pStyle w:val="InstructionsText"/>
            </w:pPr>
            <w:r>
              <w:t>Odložené daňové závazky, které mohou snižovat částku odložených d</w:t>
            </w:r>
            <w:r>
              <w:t>a</w:t>
            </w:r>
            <w:r>
              <w:t>ňových pohledávek závislých na budoucím zisku podle čl. 38 odst. 3 a 4 nařízení o kapitálových požadavcích a které nelze přiřadit k odloženým daňovým pohledávkám, jež jsou závislé na budoucím zisku, vyplývají z přechodných rozdílů a jsou vymezeny v čl. 38 odst. 5 nařízení o kap</w:t>
            </w:r>
            <w:r>
              <w:t>i</w:t>
            </w:r>
            <w:r>
              <w:t>tálových požadavcích.</w:t>
            </w:r>
          </w:p>
        </w:tc>
      </w:tr>
      <w:tr w:rsidR="002648B0" w:rsidRPr="00392FFD" w:rsidTr="00672D2A">
        <w:tc>
          <w:tcPr>
            <w:tcW w:w="1506" w:type="dxa"/>
          </w:tcPr>
          <w:p w:rsidR="002648B0" w:rsidRPr="00392FFD" w:rsidRDefault="002648B0" w:rsidP="0002135B">
            <w:pPr>
              <w:pStyle w:val="InstructionsText"/>
            </w:pPr>
            <w:r>
              <w:t>090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2.2.2</w:t>
            </w:r>
            <w:r w:rsidR="00D96356" w:rsidRPr="00D96356">
              <w:rPr>
                <w:b/>
                <w:u w:val="single"/>
              </w:rPr>
              <w:tab/>
            </w:r>
            <w:r>
              <w:rPr>
                <w:rStyle w:val="InstructionsTabelleberschrift"/>
                <w:rFonts w:ascii="Times New Roman" w:hAnsi="Times New Roman"/>
                <w:sz w:val="24"/>
              </w:rPr>
              <w:t>Odpočitatelné odložené daňové závazky související s odlož</w:t>
            </w:r>
            <w:r>
              <w:rPr>
                <w:rStyle w:val="InstructionsTabelleberschrift"/>
                <w:rFonts w:ascii="Times New Roman" w:hAnsi="Times New Roman"/>
                <w:sz w:val="24"/>
              </w:rPr>
              <w:t>e</w:t>
            </w:r>
            <w:r>
              <w:rPr>
                <w:rStyle w:val="InstructionsTabelleberschrift"/>
                <w:rFonts w:ascii="Times New Roman" w:hAnsi="Times New Roman"/>
                <w:sz w:val="24"/>
              </w:rPr>
              <w:t xml:space="preserve">nými daňovými pohledávkami, které jsou závislé na budoucím zisku </w:t>
            </w:r>
            <w:r>
              <w:rPr>
                <w:rStyle w:val="InstructionsTabelleberschrift"/>
                <w:rFonts w:ascii="Times New Roman" w:hAnsi="Times New Roman"/>
                <w:sz w:val="24"/>
              </w:rPr>
              <w:lastRenderedPageBreak/>
              <w:t>a vyplývají z přechodných rozdílů</w:t>
            </w:r>
          </w:p>
          <w:p w:rsidR="005643EA" w:rsidRPr="00392FFD" w:rsidRDefault="002648B0" w:rsidP="0002135B">
            <w:pPr>
              <w:pStyle w:val="InstructionsText"/>
            </w:pPr>
            <w:r>
              <w:t>Ustanovení čl. 38 odst. 3, 4 a 5 nařízení o kapitálových požadavcích.</w:t>
            </w:r>
          </w:p>
          <w:p w:rsidR="005643EA" w:rsidRPr="00392FFD" w:rsidRDefault="002648B0" w:rsidP="0002135B">
            <w:pPr>
              <w:pStyle w:val="InstructionsText"/>
            </w:pPr>
            <w:r>
              <w:t>Odložené daňové závazky, které mohou snižovat částku odložených d</w:t>
            </w:r>
            <w:r>
              <w:t>a</w:t>
            </w:r>
            <w:r>
              <w:t>ňových pohledávek závislých na budoucím zisku podle čl. 38 odst. 3 a 4 nařízení o kapitálových požadavcích a které se přiřazují k odloženým daňovým pohledávkám, jež jsou závislé na budoucím zisku, vyplývají z přechodných rozdílů a jsou vymezeny v čl. 38 odst. 5 nařízení o kap</w:t>
            </w:r>
            <w:r>
              <w:t>i</w:t>
            </w:r>
            <w:r>
              <w:t>tálových požadavcích.</w:t>
            </w:r>
          </w:p>
        </w:tc>
      </w:tr>
      <w:tr w:rsidR="00550113" w:rsidRPr="00392FFD" w:rsidTr="00672D2A">
        <w:tc>
          <w:tcPr>
            <w:tcW w:w="1506" w:type="dxa"/>
          </w:tcPr>
          <w:p w:rsidR="00550113" w:rsidRPr="00392FFD" w:rsidRDefault="00550113" w:rsidP="0002135B">
            <w:pPr>
              <w:pStyle w:val="InstructionsText"/>
            </w:pPr>
            <w:r>
              <w:lastRenderedPageBreak/>
              <w:t>093</w:t>
            </w:r>
          </w:p>
        </w:tc>
        <w:tc>
          <w:tcPr>
            <w:tcW w:w="7243" w:type="dxa"/>
          </w:tcPr>
          <w:p w:rsidR="00550113" w:rsidRPr="00201704" w:rsidRDefault="00550113" w:rsidP="0002135B">
            <w:pPr>
              <w:pStyle w:val="InstructionsText"/>
            </w:pPr>
            <w:r>
              <w:rPr>
                <w:rStyle w:val="InstructionsTabelleberschrift"/>
                <w:rFonts w:ascii="Times New Roman" w:hAnsi="Times New Roman"/>
                <w:sz w:val="24"/>
              </w:rPr>
              <w:t>2A</w:t>
            </w:r>
            <w:r w:rsidR="00D96356" w:rsidRPr="00D96356">
              <w:rPr>
                <w:b/>
                <w:u w:val="single"/>
              </w:rPr>
              <w:tab/>
            </w:r>
            <w:r>
              <w:rPr>
                <w:rStyle w:val="InstructionsTabelleberschrift"/>
                <w:rFonts w:ascii="Times New Roman" w:hAnsi="Times New Roman"/>
                <w:sz w:val="24"/>
              </w:rPr>
              <w:t>Přeplatky daně a zpětně použité daňové ztráty</w:t>
            </w:r>
          </w:p>
          <w:p w:rsidR="00550113" w:rsidRPr="00392FFD" w:rsidRDefault="00201704" w:rsidP="0002135B">
            <w:pPr>
              <w:pStyle w:val="InstructionsText"/>
            </w:pPr>
            <w:r>
              <w:t>Ustanovení čl. 39 odst. 1 nařízení o kapitálových požadavcích.</w:t>
            </w:r>
          </w:p>
          <w:p w:rsidR="00550113" w:rsidRPr="00392FFD" w:rsidRDefault="00550113" w:rsidP="0002135B">
            <w:pPr>
              <w:pStyle w:val="InstructionsText"/>
              <w:rPr>
                <w:rStyle w:val="InstructionsTabelleberschrift"/>
                <w:rFonts w:ascii="Times New Roman" w:hAnsi="Times New Roman"/>
                <w:b w:val="0"/>
                <w:bCs w:val="0"/>
                <w:sz w:val="24"/>
                <w:u w:val="none"/>
              </w:rPr>
            </w:pPr>
            <w:r>
              <w:t>Částka přeplatků daně a zpětně použitých daňových ztrát, která není odečtena od kapitálu podle čl. 39 odst. 1 nařízení o kapitálových pož</w:t>
            </w:r>
            <w:r>
              <w:t>a</w:t>
            </w:r>
            <w:r>
              <w:t>davcích; vykázanou částkou je částka před použitím rizikových vah.</w:t>
            </w:r>
          </w:p>
        </w:tc>
      </w:tr>
      <w:tr w:rsidR="00DF65DF" w:rsidRPr="00392FFD" w:rsidTr="00672D2A">
        <w:tc>
          <w:tcPr>
            <w:tcW w:w="1506" w:type="dxa"/>
          </w:tcPr>
          <w:p w:rsidR="00DF65DF" w:rsidRPr="00392FFD" w:rsidRDefault="00DF65DF" w:rsidP="0002135B">
            <w:pPr>
              <w:pStyle w:val="InstructionsText"/>
            </w:pPr>
            <w:r>
              <w:t>096</w:t>
            </w:r>
          </w:p>
        </w:tc>
        <w:tc>
          <w:tcPr>
            <w:tcW w:w="7243" w:type="dxa"/>
          </w:tcPr>
          <w:p w:rsidR="00DF65DF" w:rsidRPr="00201704" w:rsidRDefault="00550113" w:rsidP="0002135B">
            <w:pPr>
              <w:pStyle w:val="InstructionsText"/>
            </w:pPr>
            <w:r>
              <w:rPr>
                <w:rStyle w:val="InstructionsTabelleberschrift"/>
                <w:rFonts w:ascii="Times New Roman" w:hAnsi="Times New Roman"/>
                <w:sz w:val="24"/>
              </w:rPr>
              <w:t>2B</w:t>
            </w:r>
            <w:r w:rsidR="00D96356" w:rsidRPr="00D96356">
              <w:rPr>
                <w:b/>
                <w:u w:val="single"/>
              </w:rPr>
              <w:tab/>
            </w:r>
            <w:r>
              <w:rPr>
                <w:rStyle w:val="InstructionsTabelleberschrift"/>
                <w:rFonts w:ascii="Times New Roman" w:hAnsi="Times New Roman"/>
                <w:sz w:val="24"/>
              </w:rPr>
              <w:t>Odložené daňové pohledávky, které podléhají rizikové váze ve výši 250 %</w:t>
            </w:r>
          </w:p>
          <w:p w:rsidR="00DF65DF" w:rsidRPr="00392FFD" w:rsidRDefault="00201704" w:rsidP="0002135B">
            <w:pPr>
              <w:pStyle w:val="InstructionsText"/>
            </w:pPr>
            <w:r>
              <w:t>Ustanovení čl. 48 odst. 4 nařízení o kapitálových požadavcích.</w:t>
            </w:r>
          </w:p>
          <w:p w:rsidR="00DF65DF" w:rsidRPr="00201704" w:rsidRDefault="00DF65DF" w:rsidP="0002135B">
            <w:pPr>
              <w:pStyle w:val="InstructionsText"/>
              <w:rPr>
                <w:rStyle w:val="InstructionsTabelleberschrift"/>
                <w:rFonts w:ascii="Times New Roman" w:hAnsi="Times New Roman"/>
                <w:b w:val="0"/>
                <w:bCs w:val="0"/>
                <w:sz w:val="24"/>
                <w:u w:val="none"/>
              </w:rPr>
            </w:pPr>
            <w:r>
              <w:t>Částka odložených daňových pohledávek, které jsou závislé na budo</w:t>
            </w:r>
            <w:r>
              <w:t>u</w:t>
            </w:r>
            <w:r>
              <w:t>cím zisku a vyplývají z přechodných rozdílů, které nejsou odečteny po</w:t>
            </w:r>
            <w:r>
              <w:t>d</w:t>
            </w:r>
            <w:r>
              <w:t>le čl. 48 odst. 1 nařízení o kapitálových požadavcích, avšak podléhají r</w:t>
            </w:r>
            <w:r>
              <w:t>i</w:t>
            </w:r>
            <w:r>
              <w:t>zikové váze 250 % podle čl. 48 odst. 4 nařízení o kapitálových požada</w:t>
            </w:r>
            <w:r>
              <w:t>v</w:t>
            </w:r>
            <w:r>
              <w:t>cích, při zohlednění dopadu článku 470 nařízení o kapitálových pož</w:t>
            </w:r>
            <w:r>
              <w:t>a</w:t>
            </w:r>
            <w:r>
              <w:t>davcích. Vykázanou částkou je částka odložených daňových pohledávek před použitím rizikové váhy.</w:t>
            </w:r>
          </w:p>
        </w:tc>
      </w:tr>
      <w:tr w:rsidR="00DF65DF" w:rsidRPr="00392FFD" w:rsidTr="00672D2A">
        <w:tc>
          <w:tcPr>
            <w:tcW w:w="1506" w:type="dxa"/>
          </w:tcPr>
          <w:p w:rsidR="00DF65DF" w:rsidRPr="00392FFD" w:rsidRDefault="00DF65DF" w:rsidP="0002135B">
            <w:pPr>
              <w:pStyle w:val="InstructionsText"/>
            </w:pPr>
            <w:r>
              <w:t>097</w:t>
            </w:r>
          </w:p>
        </w:tc>
        <w:tc>
          <w:tcPr>
            <w:tcW w:w="7243" w:type="dxa"/>
          </w:tcPr>
          <w:p w:rsidR="00DF65DF" w:rsidRPr="00201704" w:rsidRDefault="00550113" w:rsidP="0002135B">
            <w:pPr>
              <w:pStyle w:val="InstructionsText"/>
            </w:pPr>
            <w:r>
              <w:rPr>
                <w:rStyle w:val="InstructionsTabelleberschrift"/>
                <w:rFonts w:ascii="Times New Roman" w:hAnsi="Times New Roman"/>
                <w:sz w:val="24"/>
              </w:rPr>
              <w:t>2C</w:t>
            </w:r>
            <w:r w:rsidR="00D96356" w:rsidRPr="00D96356">
              <w:rPr>
                <w:b/>
                <w:u w:val="single"/>
              </w:rPr>
              <w:tab/>
            </w:r>
            <w:r>
              <w:rPr>
                <w:rStyle w:val="InstructionsTabelleberschrift"/>
                <w:rFonts w:ascii="Times New Roman" w:hAnsi="Times New Roman"/>
                <w:sz w:val="24"/>
              </w:rPr>
              <w:t>Odložené daňové pohledávky, které podléhají rizikové váze ve výši 0 %</w:t>
            </w:r>
          </w:p>
          <w:p w:rsidR="00DF65DF" w:rsidRPr="00392FFD" w:rsidRDefault="00DF65DF" w:rsidP="0002135B">
            <w:pPr>
              <w:pStyle w:val="InstructionsText"/>
            </w:pPr>
            <w:r>
              <w:t>Ustanovení čl. 469 odst. 1 písm. d), článku 470, čl. 472 odst. 5 a článku 478 nařízení o kapitálových požadavcích.</w:t>
            </w:r>
          </w:p>
          <w:p w:rsidR="00DF65DF" w:rsidRPr="00201704" w:rsidRDefault="00DF65DF" w:rsidP="0002135B">
            <w:pPr>
              <w:pStyle w:val="InstructionsText"/>
              <w:rPr>
                <w:rStyle w:val="InstructionsTabelleberschrift"/>
                <w:rFonts w:ascii="Times New Roman" w:hAnsi="Times New Roman"/>
                <w:b w:val="0"/>
                <w:bCs w:val="0"/>
                <w:sz w:val="24"/>
                <w:u w:val="none"/>
              </w:rPr>
            </w:pPr>
            <w:r>
              <w:t>Částka odložených daňových pohledávek, které jsou závislé na budo</w:t>
            </w:r>
            <w:r>
              <w:t>u</w:t>
            </w:r>
            <w:r>
              <w:t>cím zisku a vyplývají z přechodných rozdílů, které nejsou odečteny po</w:t>
            </w:r>
            <w:r>
              <w:t>d</w:t>
            </w:r>
            <w:r>
              <w:t>le čl. 469 odst. 1 písm. d) a článku 470 nařízení o kapitálových požada</w:t>
            </w:r>
            <w:r>
              <w:t>v</w:t>
            </w:r>
            <w:r>
              <w:t>cích, avšak podléhají rizikové váze 0 % podle čl. 472 odst. 5 nařízení o kapitálových požadavcích. Vykázanou částkou je částka odložených d</w:t>
            </w:r>
            <w:r>
              <w:t>a</w:t>
            </w:r>
            <w:r>
              <w:t>ňových pohledávek před použitím rizikové váhy.</w:t>
            </w:r>
          </w:p>
        </w:tc>
      </w:tr>
      <w:tr w:rsidR="002648B0" w:rsidRPr="00392FFD" w:rsidTr="00672D2A">
        <w:tc>
          <w:tcPr>
            <w:tcW w:w="1506" w:type="dxa"/>
          </w:tcPr>
          <w:p w:rsidR="002648B0" w:rsidRPr="00392FFD" w:rsidRDefault="002648B0" w:rsidP="0002135B">
            <w:pPr>
              <w:pStyle w:val="InstructionsText"/>
            </w:pPr>
            <w:r>
              <w:t>100</w:t>
            </w:r>
          </w:p>
        </w:tc>
        <w:tc>
          <w:tcPr>
            <w:tcW w:w="7243" w:type="dxa"/>
          </w:tcPr>
          <w:p w:rsidR="005643EA" w:rsidRPr="00201704" w:rsidRDefault="00C66473"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00D96356" w:rsidRPr="00D96356">
              <w:rPr>
                <w:b/>
                <w:u w:val="single"/>
              </w:rPr>
              <w:tab/>
            </w:r>
            <w:r>
              <w:rPr>
                <w:rStyle w:val="InstructionsTabelleberschrift"/>
                <w:rFonts w:ascii="Times New Roman" w:hAnsi="Times New Roman"/>
                <w:sz w:val="24"/>
              </w:rPr>
              <w:t>Přebytek (+) nebo schodek (–) podle IRB plynoucí z úprav o úvěrové riziko, dodatečných úprav ocenění a dalšího snížení kapit</w:t>
            </w:r>
            <w:r>
              <w:rPr>
                <w:rStyle w:val="InstructionsTabelleberschrift"/>
                <w:rFonts w:ascii="Times New Roman" w:hAnsi="Times New Roman"/>
                <w:sz w:val="24"/>
              </w:rPr>
              <w:t>á</w:t>
            </w:r>
            <w:r>
              <w:rPr>
                <w:rStyle w:val="InstructionsTabelleberschrift"/>
                <w:rFonts w:ascii="Times New Roman" w:hAnsi="Times New Roman"/>
                <w:sz w:val="24"/>
              </w:rPr>
              <w:t>lu o očekávané ztráty z expozic, které nejsou v selhání</w:t>
            </w:r>
          </w:p>
          <w:p w:rsidR="005643EA" w:rsidRPr="00392FFD" w:rsidRDefault="002648B0" w:rsidP="0002135B">
            <w:pPr>
              <w:pStyle w:val="InstructionsText"/>
            </w:pPr>
            <w:r>
              <w:t>Ustanovení čl. 36 odst. 1 písm. d), čl. 62 písm. d) a článků 158 a 159 n</w:t>
            </w:r>
            <w:r>
              <w:t>a</w:t>
            </w:r>
            <w:r>
              <w:t>řízení o kapitálových požadavcích.</w:t>
            </w:r>
          </w:p>
          <w:p w:rsidR="005643EA" w:rsidRPr="00392FFD" w:rsidRDefault="002648B0" w:rsidP="0002135B">
            <w:pPr>
              <w:pStyle w:val="InstructionsText"/>
            </w:pPr>
            <w:r>
              <w:t>Tuto položku uvádí pouze instituce používající přístup IRB.</w:t>
            </w:r>
          </w:p>
        </w:tc>
      </w:tr>
      <w:tr w:rsidR="002648B0" w:rsidRPr="00392FFD" w:rsidTr="00672D2A">
        <w:tc>
          <w:tcPr>
            <w:tcW w:w="1506" w:type="dxa"/>
          </w:tcPr>
          <w:p w:rsidR="002648B0" w:rsidRPr="00392FFD" w:rsidRDefault="002648B0" w:rsidP="0002135B">
            <w:pPr>
              <w:pStyle w:val="InstructionsText"/>
            </w:pPr>
            <w:r>
              <w:t>110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3.1</w:t>
            </w:r>
            <w:r w:rsidR="00D96356" w:rsidRPr="00D96356">
              <w:rPr>
                <w:b/>
                <w:u w:val="single"/>
              </w:rPr>
              <w:tab/>
            </w:r>
            <w:r>
              <w:rPr>
                <w:rStyle w:val="InstructionsTabelleberschrift"/>
                <w:rFonts w:ascii="Times New Roman" w:hAnsi="Times New Roman"/>
                <w:sz w:val="24"/>
              </w:rPr>
              <w:t>Celkové úpravy o úvěrové riziko, dodatečné úpravy ocenění a další snížení kapitálu, které lze začlenit do výpočtu výše očekáv</w:t>
            </w:r>
            <w:r>
              <w:rPr>
                <w:rStyle w:val="InstructionsTabelleberschrift"/>
                <w:rFonts w:ascii="Times New Roman" w:hAnsi="Times New Roman"/>
                <w:sz w:val="24"/>
              </w:rPr>
              <w:t>a</w:t>
            </w:r>
            <w:r>
              <w:rPr>
                <w:rStyle w:val="InstructionsTabelleberschrift"/>
                <w:rFonts w:ascii="Times New Roman" w:hAnsi="Times New Roman"/>
                <w:sz w:val="24"/>
              </w:rPr>
              <w:t>ných ztrát</w:t>
            </w:r>
          </w:p>
          <w:p w:rsidR="005643EA" w:rsidRPr="00392FFD" w:rsidRDefault="002648B0" w:rsidP="0002135B">
            <w:pPr>
              <w:pStyle w:val="InstructionsText"/>
            </w:pPr>
            <w:r>
              <w:lastRenderedPageBreak/>
              <w:t>Článek 159 nařízení o kapitálových požadavcích.</w:t>
            </w:r>
          </w:p>
          <w:p w:rsidR="005643EA" w:rsidRPr="00392FFD" w:rsidRDefault="002648B0" w:rsidP="0002135B">
            <w:pPr>
              <w:pStyle w:val="InstructionsText"/>
            </w:pPr>
            <w:r>
              <w:t>Tuto položku uvádí pouze instituce používající přístup IRB.</w:t>
            </w:r>
          </w:p>
        </w:tc>
      </w:tr>
      <w:tr w:rsidR="002648B0" w:rsidRPr="00392FFD" w:rsidTr="00672D2A">
        <w:tc>
          <w:tcPr>
            <w:tcW w:w="1506" w:type="dxa"/>
          </w:tcPr>
          <w:p w:rsidR="002648B0" w:rsidRPr="00392FFD" w:rsidRDefault="002648B0" w:rsidP="0002135B">
            <w:pPr>
              <w:pStyle w:val="InstructionsText"/>
            </w:pPr>
            <w:r>
              <w:lastRenderedPageBreak/>
              <w:t>120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3.1.1</w:t>
            </w:r>
            <w:r w:rsidR="00D96356" w:rsidRPr="00D96356">
              <w:rPr>
                <w:b/>
                <w:u w:val="single"/>
              </w:rPr>
              <w:tab/>
            </w:r>
            <w:r>
              <w:rPr>
                <w:rStyle w:val="InstructionsTabelleberschrift"/>
                <w:rFonts w:ascii="Times New Roman" w:hAnsi="Times New Roman"/>
                <w:sz w:val="24"/>
              </w:rPr>
              <w:t>Obecné úpravy o úvěrové riziko</w:t>
            </w:r>
          </w:p>
          <w:p w:rsidR="005643EA" w:rsidRPr="00392FFD" w:rsidRDefault="002648B0" w:rsidP="0002135B">
            <w:pPr>
              <w:pStyle w:val="InstructionsText"/>
            </w:pPr>
            <w:r>
              <w:t>Článek 159 nařízení o kapitálových požadavcích.</w:t>
            </w:r>
          </w:p>
          <w:p w:rsidR="005643EA" w:rsidRPr="00392FFD" w:rsidRDefault="002648B0" w:rsidP="0002135B">
            <w:pPr>
              <w:pStyle w:val="InstructionsText"/>
            </w:pPr>
            <w:r>
              <w:t>Tuto položku uvádí pouze instituce používající přístup IRB.</w:t>
            </w:r>
          </w:p>
        </w:tc>
      </w:tr>
      <w:tr w:rsidR="002648B0" w:rsidRPr="00392FFD" w:rsidTr="00672D2A">
        <w:tc>
          <w:tcPr>
            <w:tcW w:w="1506" w:type="dxa"/>
          </w:tcPr>
          <w:p w:rsidR="002648B0" w:rsidRPr="00392FFD" w:rsidRDefault="002648B0" w:rsidP="0002135B">
            <w:pPr>
              <w:pStyle w:val="InstructionsText"/>
            </w:pPr>
            <w:r>
              <w:t>130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3.1.2</w:t>
            </w:r>
            <w:r w:rsidR="00D96356" w:rsidRPr="00D96356">
              <w:rPr>
                <w:b/>
                <w:u w:val="single"/>
              </w:rPr>
              <w:tab/>
            </w:r>
            <w:r>
              <w:rPr>
                <w:rStyle w:val="InstructionsTabelleberschrift"/>
                <w:rFonts w:ascii="Times New Roman" w:hAnsi="Times New Roman"/>
                <w:sz w:val="24"/>
              </w:rPr>
              <w:t>Specifické úpravy o úvěrové riziko</w:t>
            </w:r>
          </w:p>
          <w:p w:rsidR="005643EA" w:rsidRPr="00392FFD" w:rsidRDefault="002648B0" w:rsidP="0002135B">
            <w:pPr>
              <w:pStyle w:val="InstructionsText"/>
            </w:pPr>
            <w:r>
              <w:t>Článek 159 nařízení o kapitálových požadavcích.</w:t>
            </w:r>
          </w:p>
          <w:p w:rsidR="005643EA" w:rsidRPr="00392FFD" w:rsidRDefault="002648B0" w:rsidP="0002135B">
            <w:pPr>
              <w:pStyle w:val="InstructionsText"/>
            </w:pPr>
            <w:r>
              <w:t>Tuto položku uvádí pouze instituce používající přístup IRB.</w:t>
            </w:r>
          </w:p>
        </w:tc>
      </w:tr>
      <w:tr w:rsidR="002648B0" w:rsidRPr="00392FFD" w:rsidTr="00672D2A">
        <w:tc>
          <w:tcPr>
            <w:tcW w:w="1506" w:type="dxa"/>
          </w:tcPr>
          <w:p w:rsidR="002648B0" w:rsidRPr="00392FFD" w:rsidRDefault="002648B0" w:rsidP="0002135B">
            <w:pPr>
              <w:pStyle w:val="InstructionsText"/>
            </w:pPr>
            <w:r>
              <w:t>131</w:t>
            </w:r>
          </w:p>
          <w:p w:rsidR="005643EA" w:rsidRPr="00392FFD" w:rsidRDefault="005643EA" w:rsidP="0002135B">
            <w:pPr>
              <w:pStyle w:val="InstructionsText"/>
            </w:pPr>
          </w:p>
        </w:tc>
        <w:tc>
          <w:tcPr>
            <w:tcW w:w="7243"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00D96356" w:rsidRPr="00D96356">
              <w:rPr>
                <w:b/>
                <w:u w:val="single"/>
              </w:rPr>
              <w:tab/>
            </w:r>
            <w:r>
              <w:rPr>
                <w:rStyle w:val="InstructionsTabelleberschrift"/>
                <w:rFonts w:ascii="Times New Roman" w:hAnsi="Times New Roman"/>
                <w:sz w:val="24"/>
              </w:rPr>
              <w:t>Dodatečné úpravy ocenění a další snížení kapitálu</w:t>
            </w:r>
          </w:p>
          <w:p w:rsidR="005643EA" w:rsidRPr="00392FFD" w:rsidRDefault="002648B0"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34, 110 a 159 nařízení o kapitálových požadavcích.</w:t>
            </w:r>
          </w:p>
          <w:p w:rsidR="005643EA" w:rsidRPr="00201704" w:rsidRDefault="002648B0" w:rsidP="0002135B">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2648B0" w:rsidRPr="00392FFD" w:rsidTr="00672D2A">
        <w:tc>
          <w:tcPr>
            <w:tcW w:w="1506" w:type="dxa"/>
          </w:tcPr>
          <w:p w:rsidR="002648B0" w:rsidRPr="00392FFD" w:rsidRDefault="002648B0" w:rsidP="0002135B">
            <w:pPr>
              <w:pStyle w:val="InstructionsText"/>
            </w:pPr>
            <w:r>
              <w:t>140</w:t>
            </w:r>
          </w:p>
        </w:tc>
        <w:tc>
          <w:tcPr>
            <w:tcW w:w="7243" w:type="dxa"/>
          </w:tcPr>
          <w:p w:rsidR="005643EA" w:rsidRPr="00392FFD" w:rsidRDefault="002648B0" w:rsidP="0002135B">
            <w:pPr>
              <w:pStyle w:val="InstructionsText"/>
            </w:pPr>
            <w:r>
              <w:rPr>
                <w:rStyle w:val="InstructionsTabelleberschrift"/>
                <w:rFonts w:ascii="Times New Roman" w:hAnsi="Times New Roman"/>
                <w:sz w:val="24"/>
              </w:rPr>
              <w:t>3.2</w:t>
            </w:r>
            <w:r w:rsidR="00D96356" w:rsidRPr="00D96356">
              <w:rPr>
                <w:b/>
                <w:u w:val="single"/>
              </w:rPr>
              <w:tab/>
            </w:r>
            <w:r>
              <w:rPr>
                <w:rStyle w:val="InstructionsTabelleberschrift"/>
                <w:rFonts w:ascii="Times New Roman" w:hAnsi="Times New Roman"/>
                <w:sz w:val="24"/>
              </w:rPr>
              <w:t xml:space="preserve">Celkové způsobilé očekávané ztráty </w:t>
            </w:r>
          </w:p>
          <w:p w:rsidR="005643EA" w:rsidRPr="00392FFD" w:rsidRDefault="002648B0" w:rsidP="0002135B">
            <w:pPr>
              <w:pStyle w:val="InstructionsText"/>
            </w:pPr>
            <w:r>
              <w:t>Ustanovení čl. 158 odst. 5, 6 a 10 a článku 159 nařízení o kapitálových požadavcích.</w:t>
            </w:r>
          </w:p>
          <w:p w:rsidR="005643EA" w:rsidRPr="00392FFD" w:rsidRDefault="00F11185" w:rsidP="0002135B">
            <w:pPr>
              <w:pStyle w:val="InstructionsText"/>
            </w:pPr>
            <w:r>
              <w:t>Tuto položku uvádí pouze instituce používající přístup IRB. Vykazuje se pouze očekávaná ztráta související s expozicemi, u nichž nedošlo k selhání.</w:t>
            </w:r>
          </w:p>
        </w:tc>
      </w:tr>
      <w:tr w:rsidR="00F11185" w:rsidRPr="00392FFD" w:rsidTr="00672D2A">
        <w:tc>
          <w:tcPr>
            <w:tcW w:w="1506" w:type="dxa"/>
          </w:tcPr>
          <w:p w:rsidR="00F11185" w:rsidRPr="00392FFD" w:rsidRDefault="00F11185" w:rsidP="0002135B">
            <w:pPr>
              <w:pStyle w:val="InstructionsText"/>
            </w:pPr>
            <w:r>
              <w:t>145</w:t>
            </w:r>
          </w:p>
          <w:p w:rsidR="005643EA" w:rsidRPr="00392FFD" w:rsidRDefault="005643EA" w:rsidP="0002135B">
            <w:pPr>
              <w:pStyle w:val="InstructionsText"/>
            </w:pPr>
          </w:p>
        </w:tc>
        <w:tc>
          <w:tcPr>
            <w:tcW w:w="7243" w:type="dxa"/>
          </w:tcPr>
          <w:p w:rsidR="005643EA" w:rsidRPr="00392FFD" w:rsidRDefault="00630711"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4 Přebytek (+) či nedostatek (–) v krytí očekávaných ztrát specifi</w:t>
            </w:r>
            <w:r>
              <w:rPr>
                <w:rStyle w:val="InstructionsTabelleberschrift"/>
                <w:rFonts w:ascii="Times New Roman" w:hAnsi="Times New Roman"/>
                <w:sz w:val="24"/>
              </w:rPr>
              <w:t>c</w:t>
            </w:r>
            <w:r>
              <w:rPr>
                <w:rStyle w:val="InstructionsTabelleberschrift"/>
                <w:rFonts w:ascii="Times New Roman" w:hAnsi="Times New Roman"/>
                <w:sz w:val="24"/>
              </w:rPr>
              <w:t>kými úpravami o úvěrové riziko u expozic, u nichž došlo k selhání, při přístupu IRB</w:t>
            </w:r>
          </w:p>
          <w:p w:rsidR="005643EA" w:rsidRPr="00392FFD" w:rsidRDefault="00630711" w:rsidP="0002135B">
            <w:pPr>
              <w:pStyle w:val="InstructionsText"/>
            </w:pPr>
            <w:r>
              <w:t>Ustanovení čl. 36 odst. 1 písm. d), čl. 62 písm. d) a článků 158 a 159 n</w:t>
            </w:r>
            <w:r>
              <w:t>a</w:t>
            </w:r>
            <w:r>
              <w:t>řízení o kapitálových požadavcích.</w:t>
            </w:r>
          </w:p>
          <w:p w:rsidR="005643EA" w:rsidRPr="00201704" w:rsidRDefault="00630711" w:rsidP="0002135B">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F11185" w:rsidRPr="00392FFD" w:rsidTr="00672D2A">
        <w:tc>
          <w:tcPr>
            <w:tcW w:w="1506" w:type="dxa"/>
          </w:tcPr>
          <w:p w:rsidR="00F11185" w:rsidRPr="00392FFD" w:rsidRDefault="00F11185" w:rsidP="0002135B">
            <w:pPr>
              <w:pStyle w:val="InstructionsText"/>
            </w:pPr>
            <w:r>
              <w:t>150</w:t>
            </w:r>
          </w:p>
          <w:p w:rsidR="005643EA" w:rsidRPr="00392FFD" w:rsidRDefault="005643EA" w:rsidP="0002135B">
            <w:pPr>
              <w:pStyle w:val="InstructionsText"/>
            </w:pPr>
          </w:p>
        </w:tc>
        <w:tc>
          <w:tcPr>
            <w:tcW w:w="7243" w:type="dxa"/>
          </w:tcPr>
          <w:p w:rsidR="005643EA" w:rsidRPr="00392FFD" w:rsidRDefault="00630711"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00D96356" w:rsidRPr="00D96356">
              <w:rPr>
                <w:b/>
                <w:u w:val="single"/>
              </w:rPr>
              <w:tab/>
            </w:r>
            <w:r>
              <w:rPr>
                <w:rStyle w:val="InstructionsTabelleberschrift"/>
                <w:rFonts w:ascii="Times New Roman" w:hAnsi="Times New Roman"/>
                <w:sz w:val="24"/>
              </w:rPr>
              <w:t>Specifické úpravy o úvěrové riziko a pozice, s nimiž se zach</w:t>
            </w:r>
            <w:r>
              <w:rPr>
                <w:rStyle w:val="InstructionsTabelleberschrift"/>
                <w:rFonts w:ascii="Times New Roman" w:hAnsi="Times New Roman"/>
                <w:sz w:val="24"/>
              </w:rPr>
              <w:t>á</w:t>
            </w:r>
            <w:r>
              <w:rPr>
                <w:rStyle w:val="InstructionsTabelleberschrift"/>
                <w:rFonts w:ascii="Times New Roman" w:hAnsi="Times New Roman"/>
                <w:sz w:val="24"/>
              </w:rPr>
              <w:t>zí obdobně</w:t>
            </w:r>
          </w:p>
          <w:p w:rsidR="005643EA" w:rsidRPr="00392FFD" w:rsidRDefault="00630711" w:rsidP="0002135B">
            <w:pPr>
              <w:pStyle w:val="InstructionsText"/>
            </w:pPr>
            <w:r>
              <w:t>Článek 159 nařízení o kapitálových požadavcích.</w:t>
            </w:r>
          </w:p>
          <w:p w:rsidR="005643EA" w:rsidRPr="00201704" w:rsidRDefault="00630711" w:rsidP="0002135B">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F11185" w:rsidRPr="00392FFD" w:rsidTr="00672D2A">
        <w:tc>
          <w:tcPr>
            <w:tcW w:w="1506" w:type="dxa"/>
          </w:tcPr>
          <w:p w:rsidR="00F11185" w:rsidRPr="00392FFD" w:rsidRDefault="00F11185" w:rsidP="0002135B">
            <w:pPr>
              <w:pStyle w:val="InstructionsText"/>
            </w:pPr>
            <w:r>
              <w:t>155</w:t>
            </w:r>
          </w:p>
          <w:p w:rsidR="005643EA" w:rsidRPr="00392FFD" w:rsidRDefault="005643EA" w:rsidP="0002135B">
            <w:pPr>
              <w:pStyle w:val="InstructionsText"/>
            </w:pPr>
          </w:p>
        </w:tc>
        <w:tc>
          <w:tcPr>
            <w:tcW w:w="7243" w:type="dxa"/>
          </w:tcPr>
          <w:p w:rsidR="005643EA" w:rsidRPr="00392FFD" w:rsidRDefault="00630711"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00D96356" w:rsidRPr="00D96356">
              <w:rPr>
                <w:b/>
                <w:u w:val="single"/>
              </w:rPr>
              <w:tab/>
            </w:r>
            <w:r>
              <w:rPr>
                <w:rStyle w:val="InstructionsTabelleberschrift"/>
                <w:rFonts w:ascii="Times New Roman" w:hAnsi="Times New Roman"/>
                <w:sz w:val="24"/>
              </w:rPr>
              <w:t>Celkové způsobilé očekávané ztráty</w:t>
            </w:r>
          </w:p>
          <w:p w:rsidR="005643EA" w:rsidRPr="00392FFD" w:rsidRDefault="00630711" w:rsidP="0002135B">
            <w:pPr>
              <w:pStyle w:val="InstructionsText"/>
              <w:rPr>
                <w:rStyle w:val="InstructionsTabelleberschrift"/>
                <w:rFonts w:ascii="Times New Roman" w:hAnsi="Times New Roman"/>
                <w:sz w:val="24"/>
              </w:rPr>
            </w:pPr>
            <w:r>
              <w:t>Ustanovení čl. 158 odst. 5, 6 a 10 a článku 159 nařízení o kapitálových požadavcích.</w:t>
            </w:r>
          </w:p>
          <w:p w:rsidR="005643EA" w:rsidRPr="00201704" w:rsidRDefault="00F11185" w:rsidP="0002135B">
            <w:pPr>
              <w:pStyle w:val="InstructionsText"/>
              <w:rPr>
                <w:rStyle w:val="InstructionsTabelleberschrift"/>
                <w:rFonts w:ascii="Times New Roman" w:hAnsi="Times New Roman"/>
                <w:b w:val="0"/>
                <w:bCs w:val="0"/>
                <w:sz w:val="24"/>
                <w:u w:val="none"/>
              </w:rPr>
            </w:pPr>
            <w:r>
              <w:t>Tuto položku uvádí pouze instituce používající přístup IRB. Vykazuje se pouze očekávaná ztráta související s expozicemi, u nichž došlo k selhání.</w:t>
            </w:r>
          </w:p>
        </w:tc>
      </w:tr>
      <w:tr w:rsidR="002648B0" w:rsidRPr="00392FFD" w:rsidTr="00672D2A">
        <w:tc>
          <w:tcPr>
            <w:tcW w:w="1506" w:type="dxa"/>
          </w:tcPr>
          <w:p w:rsidR="002648B0" w:rsidRPr="00392FFD" w:rsidRDefault="002648B0" w:rsidP="0002135B">
            <w:pPr>
              <w:pStyle w:val="InstructionsText"/>
            </w:pPr>
            <w:r>
              <w:t>160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5</w:t>
            </w:r>
            <w:r w:rsidR="00D96356" w:rsidRPr="00D96356">
              <w:rPr>
                <w:b/>
                <w:u w:val="single"/>
              </w:rPr>
              <w:tab/>
            </w:r>
            <w:r>
              <w:rPr>
                <w:rStyle w:val="InstructionsTabelleberschrift"/>
                <w:rFonts w:ascii="Times New Roman" w:hAnsi="Times New Roman"/>
                <w:sz w:val="24"/>
              </w:rPr>
              <w:t>Objemy rizikově vážených expozic pro výpočet stropu př</w:t>
            </w:r>
            <w:r>
              <w:rPr>
                <w:rStyle w:val="InstructionsTabelleberschrift"/>
                <w:rFonts w:ascii="Times New Roman" w:hAnsi="Times New Roman"/>
                <w:sz w:val="24"/>
              </w:rPr>
              <w:t>e</w:t>
            </w:r>
            <w:r>
              <w:rPr>
                <w:rStyle w:val="InstructionsTabelleberschrift"/>
                <w:rFonts w:ascii="Times New Roman" w:hAnsi="Times New Roman"/>
                <w:sz w:val="24"/>
              </w:rPr>
              <w:t>bytku rezerv způsobilého jako kapitál tier 2</w:t>
            </w:r>
          </w:p>
          <w:p w:rsidR="005643EA" w:rsidRPr="00392FFD" w:rsidRDefault="002648B0" w:rsidP="0002135B">
            <w:pPr>
              <w:pStyle w:val="InstructionsText"/>
            </w:pPr>
            <w:r>
              <w:t>Ustanovení čl. 62 písm. d) nařízení o kapitálových požadavcích.</w:t>
            </w:r>
          </w:p>
          <w:p w:rsidR="005643EA" w:rsidRPr="00392FFD" w:rsidRDefault="002648B0" w:rsidP="0002135B">
            <w:pPr>
              <w:pStyle w:val="InstructionsText"/>
            </w:pPr>
            <w:r>
              <w:t>U institucí podle čl. 62 písm. d) používajících přístup IRB je přebytek rezerv (ke krytí očekávaných ztrát), který lze zahrnout do kapitálu tier 2, omezen stropem ve výši 0,6 % objemů rizikově vážených expozic vyp</w:t>
            </w:r>
            <w:r>
              <w:t>o</w:t>
            </w:r>
            <w:r>
              <w:lastRenderedPageBreak/>
              <w:t>čítaných podle přístupu IRB.</w:t>
            </w:r>
          </w:p>
          <w:p w:rsidR="005643EA" w:rsidRPr="00392FFD" w:rsidRDefault="002648B0" w:rsidP="0002135B">
            <w:pPr>
              <w:pStyle w:val="InstructionsText"/>
            </w:pPr>
            <w:r>
              <w:t>Údaj, který má být vykázán v této položce, představuje objemy rizikově vážených expozic (tedy nikoli částku vynásobenou hodnotou 0,6 %). T</w:t>
            </w:r>
            <w:r>
              <w:t>a</w:t>
            </w:r>
            <w:r>
              <w:t>to částka je základem pro výpočet stropu.</w:t>
            </w:r>
          </w:p>
        </w:tc>
      </w:tr>
      <w:tr w:rsidR="002648B0" w:rsidRPr="00392FFD" w:rsidTr="00672D2A">
        <w:tc>
          <w:tcPr>
            <w:tcW w:w="1506" w:type="dxa"/>
          </w:tcPr>
          <w:p w:rsidR="002648B0" w:rsidRPr="00392FFD" w:rsidRDefault="002648B0" w:rsidP="0002135B">
            <w:pPr>
              <w:pStyle w:val="InstructionsText"/>
            </w:pPr>
            <w:r>
              <w:lastRenderedPageBreak/>
              <w:t>170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6</w:t>
            </w:r>
            <w:r w:rsidR="00D96356" w:rsidRPr="00D96356">
              <w:rPr>
                <w:b/>
                <w:u w:val="single"/>
              </w:rPr>
              <w:tab/>
            </w:r>
            <w:r>
              <w:rPr>
                <w:rStyle w:val="InstructionsTabelleberschrift"/>
                <w:rFonts w:ascii="Times New Roman" w:hAnsi="Times New Roman"/>
                <w:sz w:val="24"/>
              </w:rPr>
              <w:t>Celkové hrubé rezervy způsobilé k zařazení do kapitálu tier 2</w:t>
            </w:r>
          </w:p>
          <w:p w:rsidR="005643EA" w:rsidRPr="00392FFD" w:rsidRDefault="002648B0" w:rsidP="0002135B">
            <w:pPr>
              <w:pStyle w:val="InstructionsText"/>
            </w:pPr>
            <w:r>
              <w:t>Ustanovení čl. 62 písm. c) nařízení o kapitálových požadavcích.</w:t>
            </w:r>
          </w:p>
          <w:p w:rsidR="005643EA" w:rsidRPr="00392FFD" w:rsidRDefault="002648B0" w:rsidP="0002135B">
            <w:pPr>
              <w:pStyle w:val="InstructionsText"/>
            </w:pPr>
            <w:r>
              <w:t>V této položce se uvádí obecné úpravy o úvěrové riziko, které lze zah</w:t>
            </w:r>
            <w:r>
              <w:t>r</w:t>
            </w:r>
            <w:r>
              <w:t>nout do kapitálu tier 2, před stanovením stropu.</w:t>
            </w:r>
          </w:p>
          <w:p w:rsidR="005643EA" w:rsidRPr="00392FFD" w:rsidRDefault="002648B0" w:rsidP="0002135B">
            <w:pPr>
              <w:pStyle w:val="InstructionsText"/>
            </w:pPr>
            <w:r>
              <w:t>Částka, která má být vykázána, se uvádí bez zohlednění daňových úči</w:t>
            </w:r>
            <w:r>
              <w:t>n</w:t>
            </w:r>
            <w:r>
              <w:t>ků.</w:t>
            </w:r>
          </w:p>
        </w:tc>
      </w:tr>
      <w:tr w:rsidR="002648B0" w:rsidRPr="00392FFD" w:rsidTr="00672D2A">
        <w:tc>
          <w:tcPr>
            <w:tcW w:w="1506" w:type="dxa"/>
          </w:tcPr>
          <w:p w:rsidR="002648B0" w:rsidRPr="00392FFD" w:rsidRDefault="002648B0" w:rsidP="0002135B">
            <w:pPr>
              <w:pStyle w:val="InstructionsText"/>
            </w:pPr>
            <w:r>
              <w:t>180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7</w:t>
            </w:r>
            <w:r w:rsidR="00D96356" w:rsidRPr="00D96356">
              <w:rPr>
                <w:b/>
                <w:u w:val="single"/>
              </w:rPr>
              <w:tab/>
            </w:r>
            <w:r>
              <w:rPr>
                <w:rStyle w:val="InstructionsTabelleberschrift"/>
                <w:rFonts w:ascii="Times New Roman" w:hAnsi="Times New Roman"/>
                <w:sz w:val="24"/>
              </w:rPr>
              <w:t>Objemy rizikově vážených expozic pro výpočet stropu reze</w:t>
            </w:r>
            <w:r>
              <w:rPr>
                <w:rStyle w:val="InstructionsTabelleberschrift"/>
                <w:rFonts w:ascii="Times New Roman" w:hAnsi="Times New Roman"/>
                <w:sz w:val="24"/>
              </w:rPr>
              <w:t>r</w:t>
            </w:r>
            <w:r>
              <w:rPr>
                <w:rStyle w:val="InstructionsTabelleberschrift"/>
                <w:rFonts w:ascii="Times New Roman" w:hAnsi="Times New Roman"/>
                <w:sz w:val="24"/>
              </w:rPr>
              <w:t>vy způsobilé jako kapitál tier 2</w:t>
            </w:r>
          </w:p>
          <w:p w:rsidR="005643EA" w:rsidRPr="00392FFD" w:rsidRDefault="002648B0" w:rsidP="0002135B">
            <w:pPr>
              <w:pStyle w:val="InstructionsText"/>
            </w:pPr>
            <w:r>
              <w:t>Ustanovení čl. 62 písm. c) nařízení o kapitálových požadavcích.</w:t>
            </w:r>
          </w:p>
          <w:p w:rsidR="005643EA" w:rsidRPr="00392FFD" w:rsidRDefault="002648B0" w:rsidP="0002135B">
            <w:pPr>
              <w:pStyle w:val="InstructionsText"/>
            </w:pPr>
            <w:r>
              <w:t>Podle čl. 62 písm. c) nařízení o kapitálových požadavcích jsou úpravy o úvěrové riziko, které lze zahrnout do kapitálu tier 2, omezeny stropem ve výši 1,25 % rizikově vážených expozic.</w:t>
            </w:r>
          </w:p>
          <w:p w:rsidR="005643EA" w:rsidRPr="00392FFD" w:rsidRDefault="002648B0" w:rsidP="0002135B">
            <w:pPr>
              <w:pStyle w:val="InstructionsText"/>
            </w:pPr>
            <w:r>
              <w:t>Údaj, který má být vykázán v této položce, představuje objemy rizikově vážených expozic (tedy nikoli částku vynásobenou hodnotou 1,25 %). Tato částka je základem pro výpočet stropu.</w:t>
            </w:r>
          </w:p>
        </w:tc>
      </w:tr>
      <w:tr w:rsidR="002648B0" w:rsidRPr="00392FFD" w:rsidTr="00672D2A">
        <w:tc>
          <w:tcPr>
            <w:tcW w:w="1506" w:type="dxa"/>
          </w:tcPr>
          <w:p w:rsidR="002648B0" w:rsidRPr="00392FFD" w:rsidRDefault="002648B0" w:rsidP="0002135B">
            <w:pPr>
              <w:pStyle w:val="InstructionsText"/>
            </w:pPr>
            <w:r>
              <w:t>190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8</w:t>
            </w:r>
            <w:r w:rsidR="00D96356" w:rsidRPr="00D96356">
              <w:rPr>
                <w:b/>
                <w:u w:val="single"/>
              </w:rPr>
              <w:tab/>
            </w:r>
            <w:r>
              <w:rPr>
                <w:rStyle w:val="InstructionsTabelleberschrift"/>
                <w:rFonts w:ascii="Times New Roman" w:hAnsi="Times New Roman"/>
                <w:sz w:val="24"/>
              </w:rPr>
              <w:t>Prahová hodnota neodečitatelná od kapitálových investic do subjektů finančního sektoru, v nichž instituce nemá významnou i</w:t>
            </w:r>
            <w:r>
              <w:rPr>
                <w:rStyle w:val="InstructionsTabelleberschrift"/>
                <w:rFonts w:ascii="Times New Roman" w:hAnsi="Times New Roman"/>
                <w:sz w:val="24"/>
              </w:rPr>
              <w:t>n</w:t>
            </w:r>
            <w:r>
              <w:rPr>
                <w:rStyle w:val="InstructionsTabelleberschrift"/>
                <w:rFonts w:ascii="Times New Roman" w:hAnsi="Times New Roman"/>
                <w:sz w:val="24"/>
              </w:rPr>
              <w:t>vestici</w:t>
            </w:r>
          </w:p>
          <w:p w:rsidR="005643EA" w:rsidRPr="00392FFD" w:rsidRDefault="002648B0" w:rsidP="0002135B">
            <w:pPr>
              <w:pStyle w:val="InstructionsText"/>
            </w:pPr>
            <w:r>
              <w:t>Ustanovení čl. 46 odst. 1 písm. a) nařízení o kapitálových požadavcích.</w:t>
            </w:r>
          </w:p>
          <w:p w:rsidR="005643EA" w:rsidRPr="00392FFD" w:rsidRDefault="002648B0" w:rsidP="0002135B">
            <w:pPr>
              <w:pStyle w:val="InstructionsText"/>
            </w:pPr>
            <w:r>
              <w:t>Tato položka obsahuje prahovou hodnotu, do jejíž výše nelze odečíst kapitálové investice do subjektů finančního sektoru, v nichž instituce nemá významnou investici. Částka je získána součtem všech položek, které jsou základem prahové hodnoty, a vynásobením tohoto součtu 10 %.</w:t>
            </w:r>
          </w:p>
        </w:tc>
      </w:tr>
      <w:tr w:rsidR="002648B0" w:rsidRPr="00392FFD" w:rsidTr="00672D2A">
        <w:tc>
          <w:tcPr>
            <w:tcW w:w="1506" w:type="dxa"/>
          </w:tcPr>
          <w:p w:rsidR="002648B0" w:rsidRPr="00392FFD" w:rsidRDefault="002648B0" w:rsidP="0002135B">
            <w:pPr>
              <w:pStyle w:val="InstructionsText"/>
            </w:pPr>
            <w:r>
              <w:t>200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9</w:t>
            </w:r>
            <w:r w:rsidR="00D96356" w:rsidRPr="00D96356">
              <w:rPr>
                <w:b/>
                <w:u w:val="single"/>
              </w:rPr>
              <w:tab/>
            </w:r>
            <w:r>
              <w:rPr>
                <w:rStyle w:val="InstructionsTabelleberschrift"/>
                <w:rFonts w:ascii="Times New Roman" w:hAnsi="Times New Roman"/>
                <w:sz w:val="24"/>
              </w:rPr>
              <w:t xml:space="preserve">Prahová hodnota CET1 ve výši 10 % </w:t>
            </w:r>
          </w:p>
          <w:p w:rsidR="005643EA" w:rsidRPr="00392FFD" w:rsidRDefault="002648B0" w:rsidP="0002135B">
            <w:pPr>
              <w:pStyle w:val="InstructionsText"/>
            </w:pPr>
            <w:r>
              <w:t>Ustanovení čl. 48 odst. 1 písm. a) a b) nařízení o kapitálových požada</w:t>
            </w:r>
            <w:r>
              <w:t>v</w:t>
            </w:r>
            <w:r>
              <w:t>cích.</w:t>
            </w:r>
          </w:p>
          <w:p w:rsidR="005643EA" w:rsidRPr="00392FFD" w:rsidRDefault="002648B0" w:rsidP="0002135B">
            <w:pPr>
              <w:pStyle w:val="InstructionsText"/>
            </w:pPr>
            <w:r>
              <w:t>V této položce se uvádí 10% prahová hodnota pro kapitálové investice do subjektů finančního sektoru, v nichž má instituce významnou invest</w:t>
            </w:r>
            <w:r>
              <w:t>i</w:t>
            </w:r>
            <w:r>
              <w:t>ci, a pro odložené daňové pohledávky, které jsou závislé na budoucím zisku a vyplývají z přechodných rozdílů.</w:t>
            </w:r>
          </w:p>
          <w:p w:rsidR="005643EA" w:rsidRPr="00392FFD" w:rsidRDefault="003C7853" w:rsidP="0002135B">
            <w:pPr>
              <w:pStyle w:val="InstructionsText"/>
            </w:pPr>
            <w:r>
              <w:t>Částka je získána součtem všech položek, které jsou základem prahové hodnoty, a vynásobením tohoto součtu 10 %.</w:t>
            </w:r>
          </w:p>
        </w:tc>
      </w:tr>
      <w:tr w:rsidR="002648B0" w:rsidRPr="00392FFD" w:rsidTr="00672D2A">
        <w:tc>
          <w:tcPr>
            <w:tcW w:w="1506" w:type="dxa"/>
          </w:tcPr>
          <w:p w:rsidR="002648B0" w:rsidRPr="00392FFD" w:rsidRDefault="002648B0" w:rsidP="0002135B">
            <w:pPr>
              <w:pStyle w:val="InstructionsText"/>
            </w:pPr>
            <w:r>
              <w:t>210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10</w:t>
            </w:r>
            <w:r w:rsidR="00D96356" w:rsidRPr="00D96356">
              <w:rPr>
                <w:b/>
                <w:u w:val="single"/>
              </w:rPr>
              <w:tab/>
            </w:r>
            <w:r>
              <w:rPr>
                <w:rStyle w:val="InstructionsTabelleberschrift"/>
                <w:rFonts w:ascii="Times New Roman" w:hAnsi="Times New Roman"/>
                <w:sz w:val="24"/>
              </w:rPr>
              <w:t xml:space="preserve">Prahová hodnota CET1 ve výši 17,65 % </w:t>
            </w:r>
          </w:p>
          <w:p w:rsidR="005643EA" w:rsidRPr="00392FFD" w:rsidRDefault="002648B0" w:rsidP="0002135B">
            <w:pPr>
              <w:pStyle w:val="InstructionsText"/>
            </w:pPr>
            <w:r>
              <w:t>Ustanovení čl. 48 odst. 1 nařízení o kapitálových požadavcích.</w:t>
            </w:r>
          </w:p>
          <w:p w:rsidR="005643EA" w:rsidRPr="00392FFD" w:rsidRDefault="002648B0" w:rsidP="0002135B">
            <w:pPr>
              <w:pStyle w:val="InstructionsText"/>
            </w:pPr>
            <w:r>
              <w:t>V této položce se uvádí 17,65% prahová hodnota pro kapitálové invest</w:t>
            </w:r>
            <w:r>
              <w:t>i</w:t>
            </w:r>
            <w:r>
              <w:t>ce do subjektů finančního sektoru, v nichž má instituce významnou i</w:t>
            </w:r>
            <w:r>
              <w:t>n</w:t>
            </w:r>
            <w:r>
              <w:t>vestici, a pro odložené daňové pohledávky, které jsou závislé na budo</w:t>
            </w:r>
            <w:r>
              <w:t>u</w:t>
            </w:r>
            <w:r>
              <w:lastRenderedPageBreak/>
              <w:t>cím zisku a vyplývají z přechodných rozdílů, přičemž tato prahová ho</w:t>
            </w:r>
            <w:r>
              <w:t>d</w:t>
            </w:r>
            <w:r>
              <w:t>nota se použije po uplatnění 10% prahové hodnoty.</w:t>
            </w:r>
          </w:p>
          <w:p w:rsidR="005643EA" w:rsidRPr="00392FFD" w:rsidRDefault="002648B0" w:rsidP="0002135B">
            <w:pPr>
              <w:pStyle w:val="InstructionsText"/>
            </w:pPr>
            <w:r>
              <w:t>Prahová hodnota se vypočítá proto, aby zjištěná hodnota těchto dvou p</w:t>
            </w:r>
            <w:r>
              <w:t>o</w:t>
            </w:r>
            <w:r>
              <w:t>ložek nemohla být vyšší než 15 % konečného kmenového kapitálu tier 1, tj. kmenového kapitálu tier 1 vypočteného po všech odpočtech a bez z</w:t>
            </w:r>
            <w:r>
              <w:t>o</w:t>
            </w:r>
            <w:r>
              <w:t>hlednění úprav v důsledku přechodných ustanovení.</w:t>
            </w:r>
          </w:p>
        </w:tc>
      </w:tr>
      <w:tr w:rsidR="00216D67" w:rsidRPr="00392FFD" w:rsidTr="00672D2A">
        <w:tc>
          <w:tcPr>
            <w:tcW w:w="1506" w:type="dxa"/>
          </w:tcPr>
          <w:p w:rsidR="00216D67" w:rsidRPr="00392FFD" w:rsidRDefault="00216D67" w:rsidP="0002135B">
            <w:pPr>
              <w:pStyle w:val="InstructionsText"/>
            </w:pPr>
            <w:r>
              <w:lastRenderedPageBreak/>
              <w:t>225</w:t>
            </w:r>
          </w:p>
        </w:tc>
        <w:tc>
          <w:tcPr>
            <w:tcW w:w="7243" w:type="dxa"/>
          </w:tcPr>
          <w:p w:rsidR="00216D67" w:rsidRPr="00201704" w:rsidRDefault="00216D67"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D96356" w:rsidRPr="00D96356">
              <w:rPr>
                <w:b/>
                <w:u w:val="single"/>
              </w:rPr>
              <w:tab/>
            </w:r>
            <w:r>
              <w:rPr>
                <w:rStyle w:val="InstructionsTabelleberschrift"/>
                <w:rFonts w:ascii="Times New Roman" w:hAnsi="Times New Roman"/>
                <w:sz w:val="24"/>
              </w:rPr>
              <w:t>Způsobilý kapitál pro účely kvalifikovaných účastí mimo f</w:t>
            </w:r>
            <w:r>
              <w:rPr>
                <w:rStyle w:val="InstructionsTabelleberschrift"/>
                <w:rFonts w:ascii="Times New Roman" w:hAnsi="Times New Roman"/>
                <w:sz w:val="24"/>
              </w:rPr>
              <w:t>i</w:t>
            </w:r>
            <w:r>
              <w:rPr>
                <w:rStyle w:val="InstructionsTabelleberschrift"/>
                <w:rFonts w:ascii="Times New Roman" w:hAnsi="Times New Roman"/>
                <w:sz w:val="24"/>
              </w:rPr>
              <w:t>nanční sektor</w:t>
            </w:r>
          </w:p>
          <w:p w:rsidR="00216D67" w:rsidRPr="00392FFD" w:rsidRDefault="00216D67" w:rsidP="0002135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Ustanovení čl. 4 odst. 1 bodu 71 písm. a).</w:t>
            </w:r>
          </w:p>
        </w:tc>
      </w:tr>
      <w:tr w:rsidR="00216D67" w:rsidRPr="00392FFD" w:rsidTr="00672D2A">
        <w:tc>
          <w:tcPr>
            <w:tcW w:w="1506" w:type="dxa"/>
          </w:tcPr>
          <w:p w:rsidR="00216D67" w:rsidRPr="00392FFD" w:rsidRDefault="00216D67" w:rsidP="0002135B">
            <w:pPr>
              <w:pStyle w:val="InstructionsText"/>
            </w:pPr>
            <w:r>
              <w:t>226</w:t>
            </w:r>
          </w:p>
        </w:tc>
        <w:tc>
          <w:tcPr>
            <w:tcW w:w="7243" w:type="dxa"/>
          </w:tcPr>
          <w:p w:rsidR="00216D67" w:rsidRPr="00201704" w:rsidRDefault="00216D67"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D96356" w:rsidRPr="00D96356">
              <w:rPr>
                <w:b/>
                <w:u w:val="single"/>
              </w:rPr>
              <w:tab/>
            </w:r>
            <w:r>
              <w:rPr>
                <w:rStyle w:val="InstructionsTabelleberschrift"/>
                <w:rFonts w:ascii="Times New Roman" w:hAnsi="Times New Roman"/>
                <w:sz w:val="24"/>
              </w:rPr>
              <w:t>Způsobilý kapitál pro účely velkých expozic</w:t>
            </w:r>
          </w:p>
          <w:p w:rsidR="00216D67" w:rsidRPr="00201704" w:rsidRDefault="00216D67" w:rsidP="0002135B">
            <w:pPr>
              <w:pStyle w:val="InstructionsText"/>
              <w:rPr>
                <w:rStyle w:val="InstructionsTabelleberschrift"/>
                <w:rFonts w:ascii="Times New Roman" w:hAnsi="Times New Roman"/>
                <w:b w:val="0"/>
                <w:bCs w:val="0"/>
                <w:sz w:val="24"/>
                <w:u w:val="none"/>
              </w:rPr>
            </w:pPr>
            <w:r>
              <w:t>Ustanovení čl. 4 odst. 1 bodu 71 písm. b).</w:t>
            </w:r>
          </w:p>
        </w:tc>
      </w:tr>
      <w:tr w:rsidR="002648B0" w:rsidRPr="00392FFD" w:rsidTr="00672D2A">
        <w:tc>
          <w:tcPr>
            <w:tcW w:w="1506" w:type="dxa"/>
          </w:tcPr>
          <w:p w:rsidR="002648B0" w:rsidRPr="00392FFD" w:rsidRDefault="002648B0" w:rsidP="0002135B">
            <w:pPr>
              <w:pStyle w:val="InstructionsText"/>
            </w:pPr>
            <w:r>
              <w:t>230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12</w:t>
            </w:r>
            <w:r w:rsidR="00D96356" w:rsidRPr="00D96356">
              <w:rPr>
                <w:b/>
                <w:u w:val="single"/>
              </w:rPr>
              <w:tab/>
            </w:r>
            <w:r>
              <w:rPr>
                <w:rStyle w:val="InstructionsTabelleberschrift"/>
                <w:rFonts w:ascii="Times New Roman" w:hAnsi="Times New Roman"/>
                <w:sz w:val="24"/>
              </w:rPr>
              <w:t>Investice do kapitálu CET1 subjektů finančního sektoru, v nichž instituce nemá významnou investici, očištěné o krátké pozice</w:t>
            </w:r>
          </w:p>
          <w:p w:rsidR="005643EA" w:rsidRPr="00392FFD" w:rsidRDefault="002648B0" w:rsidP="0002135B">
            <w:pPr>
              <w:pStyle w:val="InstructionsText"/>
            </w:pPr>
            <w:r>
              <w:t>Články 44 až 46 a 49 nařízení o kapitálových požadavcích.</w:t>
            </w:r>
          </w:p>
        </w:tc>
      </w:tr>
      <w:tr w:rsidR="002648B0" w:rsidRPr="00392FFD" w:rsidTr="00672D2A">
        <w:tc>
          <w:tcPr>
            <w:tcW w:w="1506" w:type="dxa"/>
          </w:tcPr>
          <w:p w:rsidR="002648B0" w:rsidRPr="00392FFD" w:rsidRDefault="002648B0" w:rsidP="0002135B">
            <w:pPr>
              <w:pStyle w:val="InstructionsText"/>
            </w:pPr>
            <w:r>
              <w:t>240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12.1</w:t>
            </w:r>
            <w:r w:rsidR="00D96356" w:rsidRPr="00D96356">
              <w:rPr>
                <w:b/>
                <w:u w:val="single"/>
              </w:rPr>
              <w:tab/>
            </w:r>
            <w:r>
              <w:rPr>
                <w:rStyle w:val="InstructionsTabelleberschrift"/>
                <w:rFonts w:ascii="Times New Roman" w:hAnsi="Times New Roman"/>
                <w:sz w:val="24"/>
              </w:rPr>
              <w:t>Přímé investice do kapitálu CET1 subjektů finančního sekt</w:t>
            </w:r>
            <w:r>
              <w:rPr>
                <w:rStyle w:val="InstructionsTabelleberschrift"/>
                <w:rFonts w:ascii="Times New Roman" w:hAnsi="Times New Roman"/>
                <w:sz w:val="24"/>
              </w:rPr>
              <w:t>o</w:t>
            </w:r>
            <w:r>
              <w:rPr>
                <w:rStyle w:val="InstructionsTabelleberschrift"/>
                <w:rFonts w:ascii="Times New Roman" w:hAnsi="Times New Roman"/>
                <w:sz w:val="24"/>
              </w:rPr>
              <w:t>ru, v nichž instituce nemá významnou investici</w:t>
            </w:r>
          </w:p>
          <w:p w:rsidR="005643EA" w:rsidRPr="00392FFD" w:rsidRDefault="002648B0" w:rsidP="0002135B">
            <w:pPr>
              <w:pStyle w:val="InstructionsText"/>
            </w:pPr>
            <w:r>
              <w:t>Články 44, 45, 46 a 49 nařízení o kapitálových požadavcích.</w:t>
            </w:r>
          </w:p>
        </w:tc>
      </w:tr>
      <w:tr w:rsidR="002648B0" w:rsidRPr="00392FFD" w:rsidTr="00672D2A">
        <w:tc>
          <w:tcPr>
            <w:tcW w:w="1506" w:type="dxa"/>
          </w:tcPr>
          <w:p w:rsidR="002648B0" w:rsidRPr="00392FFD" w:rsidRDefault="002648B0" w:rsidP="0002135B">
            <w:pPr>
              <w:pStyle w:val="InstructionsText"/>
            </w:pPr>
            <w:r>
              <w:t>250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12.1.1</w:t>
            </w:r>
            <w:r w:rsidR="00D96356" w:rsidRPr="00D96356">
              <w:rPr>
                <w:b/>
                <w:u w:val="single"/>
              </w:rPr>
              <w:tab/>
            </w:r>
            <w:r>
              <w:rPr>
                <w:rStyle w:val="InstructionsTabelleberschrift"/>
                <w:rFonts w:ascii="Times New Roman" w:hAnsi="Times New Roman"/>
                <w:sz w:val="24"/>
              </w:rPr>
              <w:t>Hrubé přímé kapitálové investice do nástrojů zahrnovaných do kmenového kapitálu tier 1 subjektů finančního sektoru, v nichž instituce nemá významnou investici</w:t>
            </w:r>
          </w:p>
          <w:p w:rsidR="005643EA" w:rsidRPr="00392FFD" w:rsidRDefault="002648B0" w:rsidP="0002135B">
            <w:pPr>
              <w:pStyle w:val="InstructionsText"/>
            </w:pPr>
            <w:r>
              <w:t>Články 44, 46 a 49 nařízení o kapitálových požadavcích.</w:t>
            </w:r>
          </w:p>
          <w:p w:rsidR="005643EA" w:rsidRPr="00392FFD" w:rsidRDefault="002648B0" w:rsidP="0002135B">
            <w:pPr>
              <w:pStyle w:val="InstructionsText"/>
            </w:pPr>
            <w:r>
              <w:t>Přímé kapitálové investice do nástrojů zahrnovaných do kmenového k</w:t>
            </w:r>
            <w:r>
              <w:t>a</w:t>
            </w:r>
            <w:r>
              <w:t>pitálu tier 1 subjektů finančního sektoru, v nichž instituce nemá v</w:t>
            </w:r>
            <w:r>
              <w:t>ý</w:t>
            </w:r>
            <w:r>
              <w:t>znamnou investici s výjimkou:</w:t>
            </w:r>
          </w:p>
          <w:p w:rsidR="005643EA" w:rsidRPr="00392FFD" w:rsidRDefault="002648B0" w:rsidP="0002135B">
            <w:pPr>
              <w:pStyle w:val="InstructionsText"/>
            </w:pPr>
            <w:r>
              <w:t>a)</w:t>
            </w:r>
            <w:r w:rsidR="00D96356" w:rsidRPr="00051F80">
              <w:rPr>
                <w:b/>
              </w:rPr>
              <w:tab/>
            </w:r>
            <w:r>
              <w:t xml:space="preserve">pozic z upisování držených po dobu pěti nebo méně pracovních dnů, </w:t>
            </w:r>
          </w:p>
          <w:p w:rsidR="005643EA" w:rsidRPr="00392FFD" w:rsidRDefault="002648B0" w:rsidP="0002135B">
            <w:pPr>
              <w:pStyle w:val="InstructionsText"/>
            </w:pPr>
            <w:r>
              <w:t>b)</w:t>
            </w:r>
            <w:r w:rsidR="00D96356" w:rsidRPr="00051F80">
              <w:rPr>
                <w:b/>
              </w:rPr>
              <w:tab/>
            </w:r>
            <w:r>
              <w:t xml:space="preserve">částek souvisejících s investicemi, na něž se vztahuje některá z alternativ uvedených v článku 49, a </w:t>
            </w:r>
          </w:p>
          <w:p w:rsidR="005643EA" w:rsidRPr="00392FFD" w:rsidRDefault="002648B0" w:rsidP="0002135B">
            <w:pPr>
              <w:pStyle w:val="InstructionsText"/>
            </w:pPr>
            <w:r>
              <w:t>c)</w:t>
            </w:r>
            <w:r w:rsidR="00D96356" w:rsidRPr="00051F80">
              <w:rPr>
                <w:b/>
              </w:rPr>
              <w:tab/>
            </w:r>
            <w:r>
              <w:t>kapitálových investic, s nimiž se zachází jako se vzájemnými účastmi podle čl. 36 odst. 1 písm. g) nařízení o kapitálových požada</w:t>
            </w:r>
            <w:r>
              <w:t>v</w:t>
            </w:r>
            <w:r>
              <w:t>cích.</w:t>
            </w:r>
          </w:p>
        </w:tc>
      </w:tr>
      <w:tr w:rsidR="002648B0" w:rsidRPr="00392FFD" w:rsidTr="00672D2A">
        <w:tc>
          <w:tcPr>
            <w:tcW w:w="1506" w:type="dxa"/>
          </w:tcPr>
          <w:p w:rsidR="002648B0" w:rsidRPr="00392FFD" w:rsidRDefault="002648B0" w:rsidP="0002135B">
            <w:pPr>
              <w:pStyle w:val="InstructionsText"/>
            </w:pPr>
            <w:r>
              <w:t>260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12.1.2</w:t>
            </w:r>
            <w:r w:rsidR="00D96356" w:rsidRPr="00D96356">
              <w:rPr>
                <w:b/>
                <w:u w:val="single"/>
              </w:rPr>
              <w:tab/>
            </w:r>
            <w:r>
              <w:rPr>
                <w:rStyle w:val="InstructionsTabelleberschrift"/>
                <w:rFonts w:ascii="Times New Roman" w:hAnsi="Times New Roman"/>
                <w:sz w:val="24"/>
              </w:rPr>
              <w:t>(–) Krátké pozice s povolenou kompenzací vztahující se k hrubým přímým kapitálovým investicím uvedeným výše</w:t>
            </w:r>
          </w:p>
          <w:p w:rsidR="005643EA" w:rsidRPr="00392FFD" w:rsidRDefault="002648B0" w:rsidP="0002135B">
            <w:pPr>
              <w:pStyle w:val="InstructionsText"/>
            </w:pPr>
            <w:r>
              <w:t>Článek 45 nařízení o kapitálových požadavcích.</w:t>
            </w:r>
          </w:p>
          <w:p w:rsidR="005643EA" w:rsidRPr="00392FFD" w:rsidRDefault="002648B0" w:rsidP="0002135B">
            <w:pPr>
              <w:pStyle w:val="InstructionsText"/>
            </w:pPr>
            <w:r>
              <w:t>Článek 45 nařízení o kapitálových požadavcích povoluje krátké pozice s kompenzační funkcí v téže podkladové expozici za předpokladu, že splatnost krátké pozice odpovídá splatnosti dlouhé pozice nebo její zby</w:t>
            </w:r>
            <w:r>
              <w:t>t</w:t>
            </w:r>
            <w:r>
              <w:t>ková splatnost činí nejméně jeden rok.</w:t>
            </w:r>
          </w:p>
        </w:tc>
      </w:tr>
      <w:tr w:rsidR="002648B0" w:rsidRPr="00392FFD" w:rsidTr="00672D2A">
        <w:tc>
          <w:tcPr>
            <w:tcW w:w="1506" w:type="dxa"/>
          </w:tcPr>
          <w:p w:rsidR="002648B0" w:rsidRPr="00392FFD" w:rsidRDefault="002648B0" w:rsidP="0002135B">
            <w:pPr>
              <w:pStyle w:val="InstructionsText"/>
            </w:pPr>
            <w:r>
              <w:t>270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12.2</w:t>
            </w:r>
            <w:r w:rsidR="00D96356" w:rsidRPr="00D96356">
              <w:rPr>
                <w:b/>
                <w:u w:val="single"/>
              </w:rPr>
              <w:tab/>
            </w:r>
            <w:r>
              <w:rPr>
                <w:rStyle w:val="InstructionsTabelleberschrift"/>
                <w:rFonts w:ascii="Times New Roman" w:hAnsi="Times New Roman"/>
                <w:sz w:val="24"/>
              </w:rPr>
              <w:t>Nepřímé kapitálové investice do nástrojů zahrnovaných do kmenového kapitálu tier 1 subjektů finančního sektoru, v nichž i</w:t>
            </w:r>
            <w:r>
              <w:rPr>
                <w:rStyle w:val="InstructionsTabelleberschrift"/>
                <w:rFonts w:ascii="Times New Roman" w:hAnsi="Times New Roman"/>
                <w:sz w:val="24"/>
              </w:rPr>
              <w:t>n</w:t>
            </w:r>
            <w:r>
              <w:rPr>
                <w:rStyle w:val="InstructionsTabelleberschrift"/>
                <w:rFonts w:ascii="Times New Roman" w:hAnsi="Times New Roman"/>
                <w:sz w:val="24"/>
              </w:rPr>
              <w:t>stituce nemá významnou investici</w:t>
            </w:r>
          </w:p>
          <w:p w:rsidR="005643EA" w:rsidRPr="00392FFD" w:rsidRDefault="002648B0" w:rsidP="0002135B">
            <w:pPr>
              <w:pStyle w:val="InstructionsText"/>
            </w:pPr>
            <w:r>
              <w:lastRenderedPageBreak/>
              <w:t>Ustanovení čl. 4 odst. 1 bodu 114 a článků 44 a 45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lastRenderedPageBreak/>
              <w:t>280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12.2.1</w:t>
            </w:r>
            <w:r w:rsidR="00D96356" w:rsidRPr="00D96356">
              <w:rPr>
                <w:b/>
                <w:u w:val="single"/>
              </w:rPr>
              <w:tab/>
            </w:r>
            <w:r>
              <w:rPr>
                <w:rStyle w:val="InstructionsTabelleberschrift"/>
                <w:rFonts w:ascii="Times New Roman" w:hAnsi="Times New Roman"/>
                <w:sz w:val="24"/>
              </w:rPr>
              <w:t>Hrubé nepřímé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kmenového kapitálu tier 1 subjektů finančního sektoru, v nichž instituce nemá významnou investici</w:t>
            </w:r>
          </w:p>
          <w:p w:rsidR="005643EA" w:rsidRPr="00392FFD" w:rsidRDefault="002648B0" w:rsidP="0002135B">
            <w:pPr>
              <w:pStyle w:val="InstructionsText"/>
            </w:pPr>
            <w:r>
              <w:t>Ustanovení čl. 4 odst. 1 bodu 114 a článků 44 a 45 nařízení o kapitál</w:t>
            </w:r>
            <w:r>
              <w:t>o</w:t>
            </w:r>
            <w:r>
              <w:t>vých požadavcích.</w:t>
            </w:r>
          </w:p>
          <w:p w:rsidR="005643EA" w:rsidRPr="00392FFD" w:rsidRDefault="002648B0" w:rsidP="0002135B">
            <w:pPr>
              <w:pStyle w:val="InstructionsText"/>
            </w:pPr>
            <w:r>
              <w:t>Částka, která má být vykázána, odpovídá nepřímým kapitálovým inve</w:t>
            </w:r>
            <w:r>
              <w:t>s</w:t>
            </w:r>
            <w:r>
              <w:t>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5643EA" w:rsidRPr="00392FFD" w:rsidRDefault="002648B0" w:rsidP="0002135B">
            <w:pPr>
              <w:pStyle w:val="InstructionsText"/>
            </w:pPr>
            <w:r>
              <w:t>Kapitálové investice, s nimiž se zachází jako se vzájemnými účastmi podle čl. 36 odst. 1 písm. g) nařízení o kapitálových požadavcích, se zde nezohledňují.</w:t>
            </w:r>
          </w:p>
        </w:tc>
      </w:tr>
      <w:tr w:rsidR="002648B0" w:rsidRPr="00392FFD" w:rsidTr="00672D2A">
        <w:trPr>
          <w:trHeight w:val="850"/>
        </w:trPr>
        <w:tc>
          <w:tcPr>
            <w:tcW w:w="1506" w:type="dxa"/>
          </w:tcPr>
          <w:p w:rsidR="002648B0" w:rsidRPr="00392FFD" w:rsidRDefault="002648B0" w:rsidP="0002135B">
            <w:pPr>
              <w:pStyle w:val="InstructionsText"/>
            </w:pPr>
            <w:r>
              <w:t>290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12.2.2</w:t>
            </w:r>
            <w:r w:rsidR="00D96356" w:rsidRPr="00D96356">
              <w:rPr>
                <w:b/>
                <w:u w:val="single"/>
              </w:rPr>
              <w:tab/>
            </w:r>
            <w:r>
              <w:rPr>
                <w:rStyle w:val="InstructionsTabelleberschrift"/>
                <w:rFonts w:ascii="Times New Roman" w:hAnsi="Times New Roman"/>
                <w:sz w:val="24"/>
              </w:rPr>
              <w:t>(–) Krátké pozice s povolenou kompenzací vztahující se k hrubým nepřímým kapitálovým investicím uvedeným výše</w:t>
            </w:r>
          </w:p>
          <w:p w:rsidR="005643EA" w:rsidRPr="00392FFD" w:rsidRDefault="002648B0" w:rsidP="0002135B">
            <w:pPr>
              <w:pStyle w:val="InstructionsText"/>
            </w:pPr>
            <w:r>
              <w:t>Ustanovení čl. 4 odst. 1 bodu 114 a článku 45 nařízení o kapitálových požadavcích.</w:t>
            </w:r>
          </w:p>
          <w:p w:rsidR="005643EA" w:rsidRPr="00392FFD" w:rsidRDefault="002648B0" w:rsidP="0002135B">
            <w:pPr>
              <w:pStyle w:val="InstructionsText"/>
            </w:pPr>
            <w:r>
              <w:t>Ustanovení čl. 45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2648B0" w:rsidRPr="00392FFD" w:rsidTr="00672D2A">
        <w:tc>
          <w:tcPr>
            <w:tcW w:w="1506" w:type="dxa"/>
          </w:tcPr>
          <w:p w:rsidR="002648B0" w:rsidRPr="00392FFD" w:rsidRDefault="002648B0" w:rsidP="0002135B">
            <w:pPr>
              <w:pStyle w:val="InstructionsText"/>
            </w:pPr>
            <w:r>
              <w:t>291</w:t>
            </w:r>
          </w:p>
        </w:tc>
        <w:tc>
          <w:tcPr>
            <w:tcW w:w="7243" w:type="dxa"/>
            <w:vAlign w:val="center"/>
          </w:tcPr>
          <w:p w:rsidR="005643EA" w:rsidRPr="00392FFD" w:rsidRDefault="002648B0"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00D96356" w:rsidRPr="00D96356">
              <w:rPr>
                <w:b/>
                <w:u w:val="single"/>
              </w:rPr>
              <w:tab/>
            </w:r>
            <w:r>
              <w:rPr>
                <w:rStyle w:val="InstructionsTabelleberschrift"/>
                <w:rFonts w:ascii="Times New Roman" w:hAnsi="Times New Roman"/>
                <w:sz w:val="24"/>
              </w:rPr>
              <w:t>Syntetické kapitálové investice do nástrojů zahrnovaných do kmenového kapitálu tier 1 subjektů finančního sektoru, v nichž i</w:t>
            </w:r>
            <w:r>
              <w:rPr>
                <w:rStyle w:val="InstructionsTabelleberschrift"/>
                <w:rFonts w:ascii="Times New Roman" w:hAnsi="Times New Roman"/>
                <w:sz w:val="24"/>
              </w:rPr>
              <w:t>n</w:t>
            </w:r>
            <w:r>
              <w:rPr>
                <w:rStyle w:val="InstructionsTabelleberschrift"/>
                <w:rFonts w:ascii="Times New Roman" w:hAnsi="Times New Roman"/>
                <w:sz w:val="24"/>
              </w:rPr>
              <w:t>stituce nemá významnou investici</w:t>
            </w:r>
          </w:p>
          <w:p w:rsidR="005643EA" w:rsidRPr="00392FFD" w:rsidRDefault="002648B0"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4 odst. 1 bodu 126 a článků 44 a 45 nařízení o kapitál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vých požadavcích.</w:t>
            </w:r>
          </w:p>
        </w:tc>
      </w:tr>
      <w:tr w:rsidR="002648B0" w:rsidRPr="00392FFD" w:rsidTr="00672D2A">
        <w:tc>
          <w:tcPr>
            <w:tcW w:w="1506" w:type="dxa"/>
          </w:tcPr>
          <w:p w:rsidR="005643EA" w:rsidRPr="00392FFD" w:rsidRDefault="002648B0" w:rsidP="0002135B">
            <w:pPr>
              <w:pStyle w:val="InstructionsText"/>
            </w:pPr>
            <w:r>
              <w:t>292</w:t>
            </w:r>
          </w:p>
        </w:tc>
        <w:tc>
          <w:tcPr>
            <w:tcW w:w="7243" w:type="dxa"/>
            <w:vAlign w:val="center"/>
          </w:tcPr>
          <w:p w:rsidR="005643EA" w:rsidRPr="00392FFD" w:rsidRDefault="002648B0"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00D96356" w:rsidRPr="00D96356">
              <w:rPr>
                <w:b/>
                <w:u w:val="single"/>
              </w:rPr>
              <w:tab/>
            </w:r>
            <w:r>
              <w:rPr>
                <w:rStyle w:val="InstructionsTabelleberschrift"/>
                <w:rFonts w:ascii="Times New Roman" w:hAnsi="Times New Roman"/>
                <w:sz w:val="24"/>
              </w:rPr>
              <w:t>Hrubé syntetické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kmenového kapitálu tier 1 subjektů finančního sektoru, v nichž instituce nemá významnou investici</w:t>
            </w:r>
          </w:p>
          <w:p w:rsidR="005643EA" w:rsidRPr="00392FFD" w:rsidRDefault="00805255"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4 odst. 1 bodu 126 a článků 44 a 45 nařízení o kapitál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vých požadavcích.</w:t>
            </w:r>
          </w:p>
        </w:tc>
      </w:tr>
      <w:tr w:rsidR="002648B0" w:rsidRPr="00392FFD" w:rsidTr="00672D2A">
        <w:tc>
          <w:tcPr>
            <w:tcW w:w="1506" w:type="dxa"/>
          </w:tcPr>
          <w:p w:rsidR="005643EA" w:rsidRPr="00392FFD" w:rsidRDefault="002648B0" w:rsidP="0002135B">
            <w:pPr>
              <w:pStyle w:val="InstructionsText"/>
            </w:pPr>
            <w:r>
              <w:t>293</w:t>
            </w:r>
          </w:p>
        </w:tc>
        <w:tc>
          <w:tcPr>
            <w:tcW w:w="7243" w:type="dxa"/>
            <w:vAlign w:val="center"/>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00D96356" w:rsidRPr="00D96356">
              <w:rPr>
                <w:b/>
                <w:u w:val="single"/>
              </w:rPr>
              <w:tab/>
            </w:r>
            <w:r>
              <w:rPr>
                <w:rStyle w:val="InstructionsTabelleberschrift"/>
                <w:rFonts w:ascii="Times New Roman" w:hAnsi="Times New Roman"/>
                <w:sz w:val="24"/>
              </w:rPr>
              <w:t>(–) Krátké pozice s povolenou kompenzací vztahující se k hrubým syntetickým kapitálovým investicím uvedeným výše</w:t>
            </w:r>
          </w:p>
          <w:p w:rsidR="005643EA" w:rsidRPr="00392FFD" w:rsidRDefault="00805255"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4 odst. 1 bodu 126 a článku 45 nařízení o kapitálových požadavcích.</w:t>
            </w:r>
          </w:p>
        </w:tc>
      </w:tr>
      <w:tr w:rsidR="002648B0" w:rsidRPr="00392FFD" w:rsidTr="00672D2A">
        <w:tc>
          <w:tcPr>
            <w:tcW w:w="1506" w:type="dxa"/>
          </w:tcPr>
          <w:p w:rsidR="002648B0" w:rsidRPr="00392FFD" w:rsidRDefault="002648B0" w:rsidP="0002135B">
            <w:pPr>
              <w:pStyle w:val="InstructionsText"/>
            </w:pPr>
            <w:r>
              <w:t>300</w:t>
            </w:r>
          </w:p>
        </w:tc>
        <w:tc>
          <w:tcPr>
            <w:tcW w:w="7243"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D96356" w:rsidRPr="00D96356">
              <w:rPr>
                <w:b/>
                <w:u w:val="single"/>
              </w:rPr>
              <w:tab/>
            </w:r>
            <w:r>
              <w:rPr>
                <w:rStyle w:val="InstructionsTabelleberschrift"/>
                <w:rFonts w:ascii="Times New Roman" w:hAnsi="Times New Roman"/>
                <w:sz w:val="24"/>
              </w:rPr>
              <w:t>Investice do kapitálu AT1 subjektů finančního sektoru, v nichž instituce nemá významnou investici, očištěné o krátké pozice</w:t>
            </w:r>
          </w:p>
          <w:p w:rsidR="005643EA" w:rsidRPr="00392FFD" w:rsidRDefault="002648B0" w:rsidP="0002135B">
            <w:pPr>
              <w:pStyle w:val="InstructionsText"/>
            </w:pPr>
            <w:r>
              <w:t>Články 58 až 60 nařízení o kapitálových požadavcích.</w:t>
            </w:r>
          </w:p>
        </w:tc>
      </w:tr>
      <w:tr w:rsidR="002648B0" w:rsidRPr="00392FFD" w:rsidTr="00672D2A">
        <w:tc>
          <w:tcPr>
            <w:tcW w:w="1506" w:type="dxa"/>
          </w:tcPr>
          <w:p w:rsidR="002648B0" w:rsidRPr="00392FFD" w:rsidRDefault="002648B0" w:rsidP="0002135B">
            <w:pPr>
              <w:pStyle w:val="InstructionsText"/>
            </w:pPr>
            <w:r>
              <w:t>310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13.1</w:t>
            </w:r>
            <w:r w:rsidR="00D96356" w:rsidRPr="00D96356">
              <w:rPr>
                <w:b/>
                <w:u w:val="single"/>
              </w:rPr>
              <w:tab/>
            </w:r>
            <w:r>
              <w:rPr>
                <w:rStyle w:val="InstructionsTabelleberschrift"/>
                <w:rFonts w:ascii="Times New Roman" w:hAnsi="Times New Roman"/>
                <w:sz w:val="24"/>
              </w:rPr>
              <w:t>Přímé kapitálové investice do nástrojů zahrnovaných do v</w:t>
            </w:r>
            <w:r>
              <w:rPr>
                <w:rStyle w:val="InstructionsTabelleberschrift"/>
                <w:rFonts w:ascii="Times New Roman" w:hAnsi="Times New Roman"/>
                <w:sz w:val="24"/>
              </w:rPr>
              <w:t>e</w:t>
            </w:r>
            <w:r>
              <w:rPr>
                <w:rStyle w:val="InstructionsTabelleberschrift"/>
                <w:rFonts w:ascii="Times New Roman" w:hAnsi="Times New Roman"/>
                <w:sz w:val="24"/>
              </w:rPr>
              <w:t>dlejšího kapitálu tier 1 subjektů finančního sektoru, v nichž instit</w:t>
            </w:r>
            <w:r>
              <w:rPr>
                <w:rStyle w:val="InstructionsTabelleberschrift"/>
                <w:rFonts w:ascii="Times New Roman" w:hAnsi="Times New Roman"/>
                <w:sz w:val="24"/>
              </w:rPr>
              <w:t>u</w:t>
            </w:r>
            <w:r>
              <w:rPr>
                <w:rStyle w:val="InstructionsTabelleberschrift"/>
                <w:rFonts w:ascii="Times New Roman" w:hAnsi="Times New Roman"/>
                <w:sz w:val="24"/>
              </w:rPr>
              <w:lastRenderedPageBreak/>
              <w:t>ce nemá významnou investici</w:t>
            </w:r>
          </w:p>
          <w:p w:rsidR="005643EA" w:rsidRPr="00392FFD" w:rsidRDefault="002648B0" w:rsidP="0002135B">
            <w:pPr>
              <w:pStyle w:val="InstructionsText"/>
            </w:pPr>
            <w:r>
              <w:t>Články 58, 59 a čl. 60 odst. 2 nařízení o kapitálových požadavcích.</w:t>
            </w:r>
          </w:p>
        </w:tc>
      </w:tr>
      <w:tr w:rsidR="002648B0" w:rsidRPr="00392FFD" w:rsidTr="00672D2A">
        <w:tc>
          <w:tcPr>
            <w:tcW w:w="1506" w:type="dxa"/>
          </w:tcPr>
          <w:p w:rsidR="002648B0" w:rsidRPr="00392FFD" w:rsidRDefault="002648B0" w:rsidP="0002135B">
            <w:pPr>
              <w:pStyle w:val="InstructionsText"/>
            </w:pPr>
            <w:r>
              <w:lastRenderedPageBreak/>
              <w:t>320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13.1.1</w:t>
            </w:r>
            <w:r w:rsidR="00D96356" w:rsidRPr="00D96356">
              <w:rPr>
                <w:b/>
                <w:u w:val="single"/>
              </w:rPr>
              <w:tab/>
            </w:r>
            <w:r>
              <w:rPr>
                <w:rStyle w:val="InstructionsTabelleberschrift"/>
                <w:rFonts w:ascii="Times New Roman" w:hAnsi="Times New Roman"/>
                <w:sz w:val="24"/>
              </w:rPr>
              <w:t>Hrubé přímé kapitálové investice do nástrojů zahrnovaných do vedlejšího kapitálu tier 1 subjektů finančního sektoru, v nichž i</w:t>
            </w:r>
            <w:r>
              <w:rPr>
                <w:rStyle w:val="InstructionsTabelleberschrift"/>
                <w:rFonts w:ascii="Times New Roman" w:hAnsi="Times New Roman"/>
                <w:sz w:val="24"/>
              </w:rPr>
              <w:t>n</w:t>
            </w:r>
            <w:r>
              <w:rPr>
                <w:rStyle w:val="InstructionsTabelleberschrift"/>
                <w:rFonts w:ascii="Times New Roman" w:hAnsi="Times New Roman"/>
                <w:sz w:val="24"/>
              </w:rPr>
              <w:t>stituce nemá významnou investici</w:t>
            </w:r>
          </w:p>
          <w:p w:rsidR="005643EA" w:rsidRPr="00392FFD" w:rsidRDefault="002648B0" w:rsidP="0002135B">
            <w:pPr>
              <w:pStyle w:val="InstructionsText"/>
            </w:pPr>
            <w:r>
              <w:t>Článek 58 a čl. 60 odst. 2 nařízení o kapitálových požadavcích.</w:t>
            </w:r>
          </w:p>
          <w:p w:rsidR="005643EA" w:rsidRPr="00392FFD" w:rsidRDefault="002648B0" w:rsidP="0002135B">
            <w:pPr>
              <w:pStyle w:val="InstructionsText"/>
            </w:pPr>
            <w:r>
              <w:t>Přímé kapitálové investice do nástrojů zahrnovaných do vedlejšího kap</w:t>
            </w:r>
            <w:r>
              <w:t>i</w:t>
            </w:r>
            <w:r>
              <w:t>tálu tier 1 subjektů finančního sektoru, v nichž instituce nemá význa</w:t>
            </w:r>
            <w:r>
              <w:t>m</w:t>
            </w:r>
            <w:r>
              <w:t>nou investici s výjimkou:</w:t>
            </w:r>
          </w:p>
          <w:p w:rsidR="005643EA" w:rsidRPr="00392FFD" w:rsidRDefault="002648B0" w:rsidP="0002135B">
            <w:pPr>
              <w:pStyle w:val="InstructionsText"/>
            </w:pPr>
            <w:r>
              <w:t>a)</w:t>
            </w:r>
            <w:r w:rsidR="00D96356" w:rsidRPr="00051F80">
              <w:rPr>
                <w:b/>
              </w:rPr>
              <w:tab/>
            </w:r>
            <w:r>
              <w:t xml:space="preserve">pozic z upisování držených po dobu pěti nebo méně pracovních dnů, a </w:t>
            </w:r>
          </w:p>
          <w:p w:rsidR="005643EA" w:rsidRPr="00392FFD" w:rsidRDefault="002648B0" w:rsidP="0002135B">
            <w:pPr>
              <w:pStyle w:val="InstructionsText"/>
            </w:pPr>
            <w:r>
              <w:t>b)</w:t>
            </w:r>
            <w:r w:rsidR="00D96356" w:rsidRPr="00051F80">
              <w:rPr>
                <w:b/>
              </w:rPr>
              <w:tab/>
            </w:r>
            <w:r>
              <w:t>kapitálových investic, s nimiž se zachází jako se vzájemnými účastmi podle čl. 56 písm. b) nařízení o kapitálových požadavcích.</w:t>
            </w:r>
          </w:p>
        </w:tc>
      </w:tr>
      <w:tr w:rsidR="002648B0" w:rsidRPr="00392FFD" w:rsidTr="00672D2A">
        <w:tc>
          <w:tcPr>
            <w:tcW w:w="1506" w:type="dxa"/>
          </w:tcPr>
          <w:p w:rsidR="002648B0" w:rsidRPr="00392FFD" w:rsidRDefault="002648B0" w:rsidP="0002135B">
            <w:pPr>
              <w:pStyle w:val="InstructionsText"/>
            </w:pPr>
            <w:r>
              <w:t>330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13.1.2</w:t>
            </w:r>
            <w:r w:rsidR="00D96356" w:rsidRPr="00D96356">
              <w:rPr>
                <w:b/>
                <w:u w:val="single"/>
              </w:rPr>
              <w:tab/>
            </w:r>
            <w:r>
              <w:rPr>
                <w:rStyle w:val="InstructionsTabelleberschrift"/>
                <w:rFonts w:ascii="Times New Roman" w:hAnsi="Times New Roman"/>
                <w:sz w:val="24"/>
              </w:rPr>
              <w:t>(–) Krátké pozice s povolenou kompenzací vztahující se k hrubým přímým kapitálovým investicím uvedeným výše</w:t>
            </w:r>
          </w:p>
          <w:p w:rsidR="005643EA" w:rsidRPr="00392FFD" w:rsidRDefault="002648B0" w:rsidP="0002135B">
            <w:pPr>
              <w:pStyle w:val="InstructionsText"/>
            </w:pPr>
            <w:r>
              <w:t>Článek 59 nařízení o kapitálových požadavcích.</w:t>
            </w:r>
          </w:p>
          <w:p w:rsidR="005643EA" w:rsidRPr="00392FFD" w:rsidRDefault="002648B0" w:rsidP="0002135B">
            <w:pPr>
              <w:pStyle w:val="InstructionsText"/>
            </w:pPr>
            <w:r>
              <w:t>Ustanovení čl. 59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2648B0" w:rsidRPr="00392FFD" w:rsidTr="00672D2A">
        <w:tc>
          <w:tcPr>
            <w:tcW w:w="1506" w:type="dxa"/>
          </w:tcPr>
          <w:p w:rsidR="002648B0" w:rsidRPr="00392FFD" w:rsidRDefault="002648B0" w:rsidP="0002135B">
            <w:pPr>
              <w:pStyle w:val="InstructionsText"/>
            </w:pPr>
            <w:r>
              <w:t>340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13.2</w:t>
            </w:r>
            <w:r w:rsidR="00D96356" w:rsidRPr="00D96356">
              <w:rPr>
                <w:b/>
                <w:u w:val="single"/>
              </w:rPr>
              <w:tab/>
            </w:r>
            <w:r>
              <w:rPr>
                <w:rStyle w:val="InstructionsTabelleberschrift"/>
                <w:rFonts w:ascii="Times New Roman" w:hAnsi="Times New Roman"/>
                <w:sz w:val="24"/>
              </w:rPr>
              <w:t>Nepřímé kapitálové investice do nástrojů zahrnovaných do vedlejšího kapitálu tier 1 subjektů finančního sektoru, v nichž inst</w:t>
            </w:r>
            <w:r>
              <w:rPr>
                <w:rStyle w:val="InstructionsTabelleberschrift"/>
                <w:rFonts w:ascii="Times New Roman" w:hAnsi="Times New Roman"/>
                <w:sz w:val="24"/>
              </w:rPr>
              <w:t>i</w:t>
            </w:r>
            <w:r>
              <w:rPr>
                <w:rStyle w:val="InstructionsTabelleberschrift"/>
                <w:rFonts w:ascii="Times New Roman" w:hAnsi="Times New Roman"/>
                <w:sz w:val="24"/>
              </w:rPr>
              <w:t>tuce nemá významnou investici</w:t>
            </w:r>
          </w:p>
          <w:p w:rsidR="005643EA" w:rsidRPr="00392FFD" w:rsidRDefault="002648B0" w:rsidP="0002135B">
            <w:pPr>
              <w:pStyle w:val="InstructionsText"/>
            </w:pPr>
            <w:r>
              <w:t>Ustanovení čl. 4 odst. 1 bodu 114 a článků 58 a 59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t>350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13.2.1</w:t>
            </w:r>
            <w:r w:rsidR="00D96356" w:rsidRPr="00D96356">
              <w:rPr>
                <w:b/>
                <w:u w:val="single"/>
              </w:rPr>
              <w:tab/>
            </w:r>
            <w:r>
              <w:rPr>
                <w:rStyle w:val="InstructionsTabelleberschrift"/>
                <w:rFonts w:ascii="Times New Roman" w:hAnsi="Times New Roman"/>
                <w:sz w:val="24"/>
              </w:rPr>
              <w:t>Hrubé nepřímé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vedlejšího kapitálu tier 1 subjektů finančního sektoru, v nichž instituce nemá významnou investici</w:t>
            </w:r>
          </w:p>
          <w:p w:rsidR="005643EA" w:rsidRPr="00392FFD" w:rsidRDefault="002648B0" w:rsidP="0002135B">
            <w:pPr>
              <w:pStyle w:val="InstructionsText"/>
            </w:pPr>
            <w:r>
              <w:t>Ustanovení čl. 4 odst. 1 bodu 114 a článků 58 a 59 nařízení o kapitál</w:t>
            </w:r>
            <w:r>
              <w:t>o</w:t>
            </w:r>
            <w:r>
              <w:t>vých požadavcích.</w:t>
            </w:r>
          </w:p>
          <w:p w:rsidR="005643EA" w:rsidRPr="00392FFD" w:rsidRDefault="002648B0" w:rsidP="0002135B">
            <w:pPr>
              <w:pStyle w:val="InstructionsText"/>
            </w:pPr>
            <w:r>
              <w:t>Částka, která má být vykázána, odpovídá nepřímým kapitálovým inve</w:t>
            </w:r>
            <w:r>
              <w:t>s</w:t>
            </w:r>
            <w:r>
              <w:t>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5643EA" w:rsidRPr="00392FFD" w:rsidRDefault="002648B0" w:rsidP="0002135B">
            <w:pPr>
              <w:pStyle w:val="InstructionsText"/>
            </w:pPr>
            <w:r>
              <w:t>Kapitálové investice, s nimiž se zachází jako se vzájemnými účastmi podle čl. 56 písm. b) nařízení o kapitálových požadavcích, se zde nez</w:t>
            </w:r>
            <w:r>
              <w:t>o</w:t>
            </w:r>
            <w:r>
              <w:t>hledňují.</w:t>
            </w:r>
          </w:p>
        </w:tc>
      </w:tr>
      <w:tr w:rsidR="002648B0" w:rsidRPr="00392FFD" w:rsidTr="00672D2A">
        <w:tc>
          <w:tcPr>
            <w:tcW w:w="1506" w:type="dxa"/>
          </w:tcPr>
          <w:p w:rsidR="002648B0" w:rsidRPr="00392FFD" w:rsidRDefault="002648B0" w:rsidP="0002135B">
            <w:pPr>
              <w:pStyle w:val="InstructionsText"/>
            </w:pPr>
            <w:r>
              <w:t>360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13.2.2</w:t>
            </w:r>
            <w:r w:rsidR="00D96356" w:rsidRPr="00D96356">
              <w:rPr>
                <w:b/>
                <w:u w:val="single"/>
              </w:rPr>
              <w:tab/>
            </w:r>
            <w:r>
              <w:rPr>
                <w:rStyle w:val="InstructionsTabelleberschrift"/>
                <w:rFonts w:ascii="Times New Roman" w:hAnsi="Times New Roman"/>
                <w:sz w:val="24"/>
              </w:rPr>
              <w:t>(–) Krátké pozice s povolenou kompenzací vztahující se k hrubým nepřímým kapitálovým investicím uvedeným výše</w:t>
            </w:r>
          </w:p>
          <w:p w:rsidR="005643EA" w:rsidRPr="00392FFD" w:rsidRDefault="002648B0" w:rsidP="0002135B">
            <w:pPr>
              <w:pStyle w:val="InstructionsText"/>
            </w:pPr>
            <w:r>
              <w:t>Ustanovení čl. 4 odst. 1 bodu 114 a článku 59 nařízení o kapitálových požadavcích.</w:t>
            </w:r>
          </w:p>
          <w:p w:rsidR="005643EA" w:rsidRPr="00392FFD" w:rsidRDefault="002648B0" w:rsidP="0002135B">
            <w:pPr>
              <w:pStyle w:val="InstructionsText"/>
            </w:pPr>
            <w:r>
              <w:lastRenderedPageBreak/>
              <w:t>Ustanovení čl. 59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2648B0" w:rsidRPr="00392FFD" w:rsidTr="00672D2A">
        <w:tc>
          <w:tcPr>
            <w:tcW w:w="1506" w:type="dxa"/>
          </w:tcPr>
          <w:p w:rsidR="002648B0" w:rsidRPr="00392FFD" w:rsidRDefault="002648B0" w:rsidP="0002135B">
            <w:pPr>
              <w:pStyle w:val="InstructionsText"/>
            </w:pPr>
            <w:r>
              <w:lastRenderedPageBreak/>
              <w:t>361</w:t>
            </w:r>
          </w:p>
        </w:tc>
        <w:tc>
          <w:tcPr>
            <w:tcW w:w="7243" w:type="dxa"/>
            <w:vAlign w:val="center"/>
          </w:tcPr>
          <w:p w:rsidR="005643EA" w:rsidRPr="00201704" w:rsidRDefault="002648B0" w:rsidP="0002135B">
            <w:pPr>
              <w:pStyle w:val="InstructionsText"/>
            </w:pPr>
            <w:r>
              <w:rPr>
                <w:rStyle w:val="InstructionsTabelleberschrift"/>
                <w:rFonts w:ascii="Times New Roman" w:hAnsi="Times New Roman"/>
                <w:sz w:val="24"/>
              </w:rPr>
              <w:t>13.3</w:t>
            </w:r>
            <w:r w:rsidR="00D96356" w:rsidRPr="00D96356">
              <w:rPr>
                <w:b/>
                <w:u w:val="single"/>
              </w:rPr>
              <w:tab/>
            </w:r>
            <w:r>
              <w:rPr>
                <w:rStyle w:val="InstructionsTabelleberschrift"/>
                <w:rFonts w:ascii="Times New Roman" w:hAnsi="Times New Roman"/>
                <w:sz w:val="24"/>
              </w:rPr>
              <w:t>Syntetické kapitálové investice do nástrojů zahrnovaných do vedlejšího kapitálu tier 1 subjektů finančního sektoru, v nichž inst</w:t>
            </w:r>
            <w:r>
              <w:rPr>
                <w:rStyle w:val="InstructionsTabelleberschrift"/>
                <w:rFonts w:ascii="Times New Roman" w:hAnsi="Times New Roman"/>
                <w:sz w:val="24"/>
              </w:rPr>
              <w:t>i</w:t>
            </w:r>
            <w:r>
              <w:rPr>
                <w:rStyle w:val="InstructionsTabelleberschrift"/>
                <w:rFonts w:ascii="Times New Roman" w:hAnsi="Times New Roman"/>
                <w:sz w:val="24"/>
              </w:rPr>
              <w:t>tuce nemá významnou investici</w:t>
            </w:r>
          </w:p>
          <w:p w:rsidR="005643EA" w:rsidRPr="00201704" w:rsidRDefault="002648B0" w:rsidP="0002135B">
            <w:pPr>
              <w:pStyle w:val="InstructionsText"/>
              <w:rPr>
                <w:rStyle w:val="InstructionsTabelleberschrift"/>
                <w:rFonts w:ascii="Times New Roman" w:hAnsi="Times New Roman"/>
                <w:b w:val="0"/>
                <w:bCs w:val="0"/>
                <w:sz w:val="24"/>
                <w:u w:val="none"/>
              </w:rPr>
            </w:pPr>
            <w:r>
              <w:t>Ustanovení čl. 4 odst. 1 bodu 126 a článků 58 a 59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t>362</w:t>
            </w:r>
          </w:p>
        </w:tc>
        <w:tc>
          <w:tcPr>
            <w:tcW w:w="7243" w:type="dxa"/>
            <w:vAlign w:val="center"/>
          </w:tcPr>
          <w:p w:rsidR="005643EA" w:rsidRPr="00201704" w:rsidRDefault="002648B0" w:rsidP="0002135B">
            <w:pPr>
              <w:pStyle w:val="InstructionsText"/>
            </w:pPr>
            <w:r>
              <w:rPr>
                <w:rStyle w:val="InstructionsTabelleberschrift"/>
                <w:rFonts w:ascii="Times New Roman" w:hAnsi="Times New Roman"/>
                <w:sz w:val="24"/>
              </w:rPr>
              <w:t>13.3.1</w:t>
            </w:r>
            <w:r w:rsidR="00D96356" w:rsidRPr="00D96356">
              <w:rPr>
                <w:b/>
                <w:u w:val="single"/>
              </w:rPr>
              <w:tab/>
            </w:r>
            <w:r>
              <w:rPr>
                <w:rStyle w:val="InstructionsTabelleberschrift"/>
                <w:rFonts w:ascii="Times New Roman" w:hAnsi="Times New Roman"/>
                <w:sz w:val="24"/>
              </w:rPr>
              <w:t>Hrubé syntetické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vedlejšího kapitálu tier 1 subjektů finančního sektoru, v nichž instituce nemá významnou investici</w:t>
            </w:r>
          </w:p>
          <w:p w:rsidR="005643EA" w:rsidRPr="00201704" w:rsidRDefault="002648B0" w:rsidP="0002135B">
            <w:pPr>
              <w:pStyle w:val="InstructionsText"/>
              <w:rPr>
                <w:rStyle w:val="InstructionsTabelleberschrift"/>
                <w:rFonts w:ascii="Times New Roman" w:hAnsi="Times New Roman"/>
                <w:b w:val="0"/>
                <w:bCs w:val="0"/>
                <w:sz w:val="24"/>
                <w:u w:val="none"/>
              </w:rPr>
            </w:pPr>
            <w:r>
              <w:t>Ustanovení čl. 4 odst. 1 bodu 126 a článků 58 a 59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t>363</w:t>
            </w:r>
          </w:p>
        </w:tc>
        <w:tc>
          <w:tcPr>
            <w:tcW w:w="7243" w:type="dxa"/>
            <w:vAlign w:val="center"/>
          </w:tcPr>
          <w:p w:rsidR="005643EA" w:rsidRPr="00201704" w:rsidRDefault="002648B0" w:rsidP="0002135B">
            <w:pPr>
              <w:pStyle w:val="InstructionsText"/>
            </w:pPr>
            <w:r>
              <w:rPr>
                <w:rStyle w:val="InstructionsTabelleberschrift"/>
                <w:rFonts w:ascii="Times New Roman" w:hAnsi="Times New Roman"/>
                <w:sz w:val="24"/>
              </w:rPr>
              <w:t>13.3.2</w:t>
            </w:r>
            <w:r w:rsidR="00D96356" w:rsidRPr="00D96356">
              <w:rPr>
                <w:b/>
                <w:u w:val="single"/>
              </w:rPr>
              <w:tab/>
            </w:r>
            <w:r>
              <w:rPr>
                <w:rStyle w:val="InstructionsTabelleberschrift"/>
                <w:rFonts w:ascii="Times New Roman" w:hAnsi="Times New Roman"/>
                <w:sz w:val="24"/>
              </w:rPr>
              <w:t>(–) Krátké pozice s povolenou kompenzací vztahující se k hrubým syntetickým kapitálovým investicím uvedeným výše</w:t>
            </w:r>
          </w:p>
          <w:p w:rsidR="005643EA" w:rsidRPr="00201704" w:rsidRDefault="002648B0" w:rsidP="0002135B">
            <w:pPr>
              <w:pStyle w:val="InstructionsText"/>
              <w:rPr>
                <w:rStyle w:val="InstructionsTabelleberschrift"/>
                <w:rFonts w:ascii="Times New Roman" w:hAnsi="Times New Roman"/>
                <w:b w:val="0"/>
                <w:bCs w:val="0"/>
                <w:sz w:val="24"/>
                <w:u w:val="none"/>
              </w:rPr>
            </w:pPr>
            <w:r>
              <w:t>Ustanovení čl. 4 odst. 1 bodu 126 a článku 59 nařízení o kapitálových požadavcích.</w:t>
            </w:r>
          </w:p>
        </w:tc>
      </w:tr>
      <w:tr w:rsidR="002648B0" w:rsidRPr="00392FFD" w:rsidTr="00672D2A">
        <w:tc>
          <w:tcPr>
            <w:tcW w:w="1506" w:type="dxa"/>
          </w:tcPr>
          <w:p w:rsidR="002648B0" w:rsidRPr="00392FFD" w:rsidRDefault="002648B0" w:rsidP="0002135B">
            <w:pPr>
              <w:pStyle w:val="InstructionsText"/>
            </w:pPr>
            <w:r>
              <w:t>370</w:t>
            </w:r>
          </w:p>
        </w:tc>
        <w:tc>
          <w:tcPr>
            <w:tcW w:w="7243" w:type="dxa"/>
          </w:tcPr>
          <w:p w:rsidR="005643EA" w:rsidRPr="00201704" w:rsidRDefault="00C66473" w:rsidP="0002135B">
            <w:pPr>
              <w:pStyle w:val="InstructionsText"/>
            </w:pPr>
            <w:r>
              <w:rPr>
                <w:rStyle w:val="InstructionsTabelleberschrift"/>
                <w:rFonts w:ascii="Times New Roman" w:hAnsi="Times New Roman"/>
                <w:sz w:val="24"/>
              </w:rPr>
              <w:t>14.</w:t>
            </w:r>
            <w:r w:rsidR="00D96356" w:rsidRPr="00D96356">
              <w:rPr>
                <w:b/>
                <w:u w:val="single"/>
              </w:rPr>
              <w:tab/>
            </w:r>
            <w:r>
              <w:rPr>
                <w:rStyle w:val="InstructionsTabelleberschrift"/>
                <w:rFonts w:ascii="Times New Roman" w:hAnsi="Times New Roman"/>
                <w:sz w:val="24"/>
              </w:rPr>
              <w:t>Investice do kapitálu T2 subjektů z finančního sektoru, v nichž instituce nemá významnou investici, očištěné o krátké pozice</w:t>
            </w:r>
          </w:p>
          <w:p w:rsidR="005643EA" w:rsidRPr="00392FFD" w:rsidRDefault="002648B0" w:rsidP="0002135B">
            <w:pPr>
              <w:pStyle w:val="InstructionsText"/>
            </w:pPr>
            <w:r>
              <w:t>Články 68 až 70 nařízení o kapitálových požadavcích.</w:t>
            </w:r>
          </w:p>
        </w:tc>
      </w:tr>
      <w:tr w:rsidR="002648B0" w:rsidRPr="00392FFD" w:rsidTr="00672D2A">
        <w:tc>
          <w:tcPr>
            <w:tcW w:w="1506" w:type="dxa"/>
          </w:tcPr>
          <w:p w:rsidR="002648B0" w:rsidRPr="00392FFD" w:rsidRDefault="002648B0" w:rsidP="0002135B">
            <w:pPr>
              <w:pStyle w:val="InstructionsText"/>
            </w:pPr>
            <w:r>
              <w:t>380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14.1</w:t>
            </w:r>
            <w:r w:rsidR="00D96356" w:rsidRPr="00D96356">
              <w:rPr>
                <w:b/>
                <w:u w:val="single"/>
              </w:rPr>
              <w:tab/>
            </w:r>
            <w:r>
              <w:rPr>
                <w:rStyle w:val="InstructionsTabelleberschrift"/>
                <w:rFonts w:ascii="Times New Roman" w:hAnsi="Times New Roman"/>
                <w:sz w:val="24"/>
              </w:rPr>
              <w:t>Přímé kapitálové investice do nástrojů zahrnovaných do k</w:t>
            </w:r>
            <w:r>
              <w:rPr>
                <w:rStyle w:val="InstructionsTabelleberschrift"/>
                <w:rFonts w:ascii="Times New Roman" w:hAnsi="Times New Roman"/>
                <w:sz w:val="24"/>
              </w:rPr>
              <w:t>a</w:t>
            </w:r>
            <w:r>
              <w:rPr>
                <w:rStyle w:val="InstructionsTabelleberschrift"/>
                <w:rFonts w:ascii="Times New Roman" w:hAnsi="Times New Roman"/>
                <w:sz w:val="24"/>
              </w:rPr>
              <w:t>pitálu tier 2 subjektů finančního sektoru, v nichž instituce nemá v</w:t>
            </w:r>
            <w:r>
              <w:rPr>
                <w:rStyle w:val="InstructionsTabelleberschrift"/>
                <w:rFonts w:ascii="Times New Roman" w:hAnsi="Times New Roman"/>
                <w:sz w:val="24"/>
              </w:rPr>
              <w:t>ý</w:t>
            </w:r>
            <w:r>
              <w:rPr>
                <w:rStyle w:val="InstructionsTabelleberschrift"/>
                <w:rFonts w:ascii="Times New Roman" w:hAnsi="Times New Roman"/>
                <w:sz w:val="24"/>
              </w:rPr>
              <w:t>znamnou investici</w:t>
            </w:r>
          </w:p>
          <w:p w:rsidR="005643EA" w:rsidRPr="00392FFD" w:rsidRDefault="002648B0" w:rsidP="0002135B">
            <w:pPr>
              <w:pStyle w:val="InstructionsText"/>
            </w:pPr>
            <w:r>
              <w:t>Články 68, 69 a čl. 70 odst. 2 nařízení o kapitálových požadavcích.</w:t>
            </w:r>
          </w:p>
        </w:tc>
      </w:tr>
      <w:tr w:rsidR="002648B0" w:rsidRPr="00392FFD" w:rsidTr="00672D2A">
        <w:tc>
          <w:tcPr>
            <w:tcW w:w="1506" w:type="dxa"/>
          </w:tcPr>
          <w:p w:rsidR="002648B0" w:rsidRPr="00392FFD" w:rsidRDefault="002648B0" w:rsidP="0002135B">
            <w:pPr>
              <w:pStyle w:val="InstructionsText"/>
            </w:pPr>
            <w:r>
              <w:t>390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14.1.1</w:t>
            </w:r>
            <w:r w:rsidR="00D96356" w:rsidRPr="00D96356">
              <w:rPr>
                <w:b/>
                <w:u w:val="single"/>
              </w:rPr>
              <w:tab/>
            </w:r>
            <w:r>
              <w:rPr>
                <w:rStyle w:val="InstructionsTabelleberschrift"/>
                <w:rFonts w:ascii="Times New Roman" w:hAnsi="Times New Roman"/>
                <w:sz w:val="24"/>
              </w:rPr>
              <w:t>Hrubé přímé kapitálové investice do nástrojů zahrnovaných do kapitálu tier 2 subjektů finančního sektoru, v nichž instituce n</w:t>
            </w:r>
            <w:r>
              <w:rPr>
                <w:rStyle w:val="InstructionsTabelleberschrift"/>
                <w:rFonts w:ascii="Times New Roman" w:hAnsi="Times New Roman"/>
                <w:sz w:val="24"/>
              </w:rPr>
              <w:t>e</w:t>
            </w:r>
            <w:r>
              <w:rPr>
                <w:rStyle w:val="InstructionsTabelleberschrift"/>
                <w:rFonts w:ascii="Times New Roman" w:hAnsi="Times New Roman"/>
                <w:sz w:val="24"/>
              </w:rPr>
              <w:t>má významnou investici</w:t>
            </w:r>
          </w:p>
          <w:p w:rsidR="005643EA" w:rsidRPr="00392FFD" w:rsidRDefault="002648B0" w:rsidP="0002135B">
            <w:pPr>
              <w:pStyle w:val="InstructionsText"/>
            </w:pPr>
            <w:r>
              <w:t>Článek 68 a čl. 70 odst. 2 nařízení o kapitálových požadavcích.</w:t>
            </w:r>
          </w:p>
          <w:p w:rsidR="005643EA" w:rsidRPr="00392FFD" w:rsidRDefault="002648B0" w:rsidP="0002135B">
            <w:pPr>
              <w:pStyle w:val="InstructionsText"/>
            </w:pPr>
            <w:r>
              <w:t>Přímé kapitálové investice do nástrojů zahrnovaných do kapitálu tier 2 subjektů finančního sektoru, v nichž instituce nemá významnou investici s výjimkou:</w:t>
            </w:r>
          </w:p>
          <w:p w:rsidR="005643EA" w:rsidRPr="00392FFD" w:rsidRDefault="002648B0" w:rsidP="0002135B">
            <w:pPr>
              <w:pStyle w:val="InstructionsText"/>
            </w:pPr>
            <w:r>
              <w:t>a)</w:t>
            </w:r>
            <w:r w:rsidR="00D96356" w:rsidRPr="00051F80">
              <w:rPr>
                <w:b/>
              </w:rPr>
              <w:tab/>
            </w:r>
            <w:r>
              <w:t xml:space="preserve">pozic z upisování držených po dobu pěti nebo méně pracovních dnů, a </w:t>
            </w:r>
          </w:p>
          <w:p w:rsidR="005643EA" w:rsidRPr="00392FFD" w:rsidRDefault="002648B0" w:rsidP="0002135B">
            <w:pPr>
              <w:pStyle w:val="InstructionsText"/>
            </w:pPr>
            <w:r>
              <w:t>b)</w:t>
            </w:r>
            <w:r w:rsidR="00D96356" w:rsidRPr="00051F80">
              <w:rPr>
                <w:b/>
              </w:rPr>
              <w:tab/>
            </w:r>
            <w:r>
              <w:t>kapitálových investic, s nimiž se zachází jako se vzájemnými účastmi podle čl. 66 písm. b) nařízení o kapitálových požadavcích.</w:t>
            </w:r>
          </w:p>
        </w:tc>
      </w:tr>
      <w:tr w:rsidR="002648B0" w:rsidRPr="00392FFD" w:rsidTr="00672D2A">
        <w:tc>
          <w:tcPr>
            <w:tcW w:w="1506" w:type="dxa"/>
          </w:tcPr>
          <w:p w:rsidR="002648B0" w:rsidRPr="00392FFD" w:rsidRDefault="002648B0" w:rsidP="0002135B">
            <w:pPr>
              <w:pStyle w:val="InstructionsText"/>
            </w:pPr>
            <w:r>
              <w:t>400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14.1.2</w:t>
            </w:r>
            <w:r w:rsidR="00D96356" w:rsidRPr="00D96356">
              <w:rPr>
                <w:b/>
                <w:u w:val="single"/>
              </w:rPr>
              <w:tab/>
            </w:r>
            <w:r>
              <w:rPr>
                <w:rStyle w:val="InstructionsTabelleberschrift"/>
                <w:rFonts w:ascii="Times New Roman" w:hAnsi="Times New Roman"/>
                <w:sz w:val="24"/>
              </w:rPr>
              <w:t>(–) Krátké pozice s povolenou kompenzací vztahující se k hrubým přímým kapitálovým investicím uvedeným výše</w:t>
            </w:r>
          </w:p>
          <w:p w:rsidR="005643EA" w:rsidRPr="00392FFD" w:rsidRDefault="002648B0" w:rsidP="0002135B">
            <w:pPr>
              <w:pStyle w:val="InstructionsText"/>
            </w:pPr>
            <w:r>
              <w:t>Článek 69 nařízení o kapitálových požadavcích.</w:t>
            </w:r>
          </w:p>
          <w:p w:rsidR="005643EA" w:rsidRPr="00392FFD" w:rsidRDefault="002648B0" w:rsidP="0002135B">
            <w:pPr>
              <w:pStyle w:val="InstructionsText"/>
            </w:pPr>
            <w:r>
              <w:t xml:space="preserve">Ustanovení čl. 69 písm. a) nařízení o kapitálových požadavcích povoluje kompenzaci krátkých pozic v téže podkladové expozici za předpokladu, že splatnost krátké pozice odpovídá splatnosti dlouhé pozice nebo její </w:t>
            </w:r>
            <w:r>
              <w:lastRenderedPageBreak/>
              <w:t>zbytková splatnost činí nejméně jeden rok.</w:t>
            </w:r>
          </w:p>
        </w:tc>
      </w:tr>
      <w:tr w:rsidR="002648B0" w:rsidRPr="00392FFD" w:rsidTr="00672D2A">
        <w:tc>
          <w:tcPr>
            <w:tcW w:w="1506" w:type="dxa"/>
          </w:tcPr>
          <w:p w:rsidR="002648B0" w:rsidRPr="00392FFD" w:rsidRDefault="002648B0" w:rsidP="0002135B">
            <w:pPr>
              <w:pStyle w:val="InstructionsText"/>
            </w:pPr>
            <w:r>
              <w:lastRenderedPageBreak/>
              <w:t>410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14.2</w:t>
            </w:r>
            <w:r w:rsidR="00D96356" w:rsidRPr="00D96356">
              <w:rPr>
                <w:b/>
                <w:u w:val="single"/>
              </w:rPr>
              <w:tab/>
            </w:r>
            <w:r>
              <w:rPr>
                <w:rStyle w:val="InstructionsTabelleberschrift"/>
                <w:rFonts w:ascii="Times New Roman" w:hAnsi="Times New Roman"/>
                <w:sz w:val="24"/>
              </w:rPr>
              <w:t>Nepřímé kapitálové investice do nástrojů zahrnovaných do kapitálu tier 2 subjektů finančního sektoru, v nichž instituce nemá významnou investici</w:t>
            </w:r>
          </w:p>
          <w:p w:rsidR="005643EA" w:rsidRPr="00392FFD" w:rsidRDefault="002648B0" w:rsidP="0002135B">
            <w:pPr>
              <w:pStyle w:val="InstructionsText"/>
            </w:pPr>
            <w:r>
              <w:t>Ustanovení čl. 4 odst. 1 bodu 114 a článků 68 a 69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t>420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14.2.1</w:t>
            </w:r>
            <w:r w:rsidR="00D96356" w:rsidRPr="00D96356">
              <w:rPr>
                <w:b/>
                <w:u w:val="single"/>
              </w:rPr>
              <w:tab/>
            </w:r>
            <w:r>
              <w:rPr>
                <w:rStyle w:val="InstructionsTabelleberschrift"/>
                <w:rFonts w:ascii="Times New Roman" w:hAnsi="Times New Roman"/>
                <w:sz w:val="24"/>
              </w:rPr>
              <w:t>Hrubé nepřímé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kapitálu tier 2 subjektů finančního sektoru, v nichž instit</w:t>
            </w:r>
            <w:r>
              <w:rPr>
                <w:rStyle w:val="InstructionsTabelleberschrift"/>
                <w:rFonts w:ascii="Times New Roman" w:hAnsi="Times New Roman"/>
                <w:sz w:val="24"/>
              </w:rPr>
              <w:t>u</w:t>
            </w:r>
            <w:r>
              <w:rPr>
                <w:rStyle w:val="InstructionsTabelleberschrift"/>
                <w:rFonts w:ascii="Times New Roman" w:hAnsi="Times New Roman"/>
                <w:sz w:val="24"/>
              </w:rPr>
              <w:t>ce nemá významnou investici</w:t>
            </w:r>
          </w:p>
          <w:p w:rsidR="005643EA" w:rsidRPr="00392FFD" w:rsidRDefault="002648B0" w:rsidP="0002135B">
            <w:pPr>
              <w:pStyle w:val="InstructionsText"/>
            </w:pPr>
            <w:r>
              <w:t>Ustanovení čl. 4 odst. 1 bodu 114 a článků 68 a 69 nařízení o kapitál</w:t>
            </w:r>
            <w:r>
              <w:t>o</w:t>
            </w:r>
            <w:r>
              <w:t>vých požadavcích.</w:t>
            </w:r>
          </w:p>
          <w:p w:rsidR="005643EA" w:rsidRPr="00392FFD" w:rsidRDefault="002648B0" w:rsidP="0002135B">
            <w:pPr>
              <w:pStyle w:val="InstructionsText"/>
            </w:pPr>
            <w:r>
              <w:t>Částka, která má být vykázána, odpovídá nepřímým kapitálovým inve</w:t>
            </w:r>
            <w:r>
              <w:t>s</w:t>
            </w:r>
            <w:r>
              <w:t>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5643EA" w:rsidRPr="00392FFD" w:rsidRDefault="002648B0" w:rsidP="0002135B">
            <w:pPr>
              <w:pStyle w:val="InstructionsText"/>
            </w:pPr>
            <w:r>
              <w:t>Kapitálové investice, s nimiž se zachází jako se vzájemnými účastmi podle čl. 66 písm. b) nařízení o kapitálových požadavcích, se zde nez</w:t>
            </w:r>
            <w:r>
              <w:t>o</w:t>
            </w:r>
            <w:r>
              <w:t>hle</w:t>
            </w:r>
            <w:r>
              <w:t>d</w:t>
            </w:r>
            <w:r>
              <w:t>ňují.</w:t>
            </w:r>
          </w:p>
        </w:tc>
      </w:tr>
      <w:tr w:rsidR="002648B0" w:rsidRPr="00392FFD" w:rsidTr="00672D2A">
        <w:tc>
          <w:tcPr>
            <w:tcW w:w="1506" w:type="dxa"/>
          </w:tcPr>
          <w:p w:rsidR="002648B0" w:rsidRPr="00392FFD" w:rsidRDefault="002648B0" w:rsidP="0002135B">
            <w:pPr>
              <w:pStyle w:val="InstructionsText"/>
            </w:pPr>
            <w:r>
              <w:t>430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14.2.2</w:t>
            </w:r>
            <w:r w:rsidR="00D96356" w:rsidRPr="00D96356">
              <w:rPr>
                <w:b/>
                <w:u w:val="single"/>
              </w:rPr>
              <w:tab/>
            </w:r>
            <w:r>
              <w:rPr>
                <w:rStyle w:val="InstructionsTabelleberschrift"/>
                <w:rFonts w:ascii="Times New Roman" w:hAnsi="Times New Roman"/>
                <w:sz w:val="24"/>
              </w:rPr>
              <w:t>(–) Krátké pozice s povolenou kompenzací vztahující se k hrubým nepřímým kapitálovým investicím uvedeným výše</w:t>
            </w:r>
          </w:p>
          <w:p w:rsidR="005643EA" w:rsidRPr="00392FFD" w:rsidRDefault="002648B0" w:rsidP="0002135B">
            <w:pPr>
              <w:pStyle w:val="InstructionsText"/>
            </w:pPr>
            <w:r>
              <w:t>Ustanovení čl. 4 odst. 1 bodu 114 a článku 69 nařízení o kapitálových požadavcích.</w:t>
            </w:r>
          </w:p>
          <w:p w:rsidR="005643EA" w:rsidRPr="00392FFD" w:rsidRDefault="002648B0" w:rsidP="0002135B">
            <w:pPr>
              <w:pStyle w:val="InstructionsText"/>
            </w:pPr>
            <w:r>
              <w:t>Ustanovení čl. 69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DE5A31" w:rsidRPr="00392FFD" w:rsidTr="00672D2A">
        <w:tc>
          <w:tcPr>
            <w:tcW w:w="1506" w:type="dxa"/>
          </w:tcPr>
          <w:p w:rsidR="00DE5A31" w:rsidRPr="00392FFD" w:rsidRDefault="00DE5A31" w:rsidP="0002135B">
            <w:pPr>
              <w:pStyle w:val="InstructionsText"/>
            </w:pPr>
            <w:r>
              <w:t>431</w:t>
            </w:r>
          </w:p>
        </w:tc>
        <w:tc>
          <w:tcPr>
            <w:tcW w:w="7243" w:type="dxa"/>
          </w:tcPr>
          <w:p w:rsidR="005643EA" w:rsidRPr="00201704" w:rsidRDefault="00DE5A31" w:rsidP="0002135B">
            <w:pPr>
              <w:pStyle w:val="InstructionsText"/>
            </w:pPr>
            <w:r>
              <w:rPr>
                <w:rStyle w:val="InstructionsTabelleberschrift"/>
                <w:rFonts w:ascii="Times New Roman" w:hAnsi="Times New Roman"/>
                <w:sz w:val="24"/>
              </w:rPr>
              <w:t>14.3</w:t>
            </w:r>
            <w:r w:rsidR="00D96356" w:rsidRPr="00D96356">
              <w:rPr>
                <w:b/>
                <w:u w:val="single"/>
              </w:rPr>
              <w:tab/>
            </w:r>
            <w:r>
              <w:rPr>
                <w:rStyle w:val="InstructionsTabelleberschrift"/>
                <w:rFonts w:ascii="Times New Roman" w:hAnsi="Times New Roman"/>
                <w:sz w:val="24"/>
              </w:rPr>
              <w:t>Syntetické kapitálové investice do nástrojů zahrnovaných do kapitálu tier 2 subjektů finančního sektoru, v nichž instituce nemá významnou investici</w:t>
            </w:r>
          </w:p>
          <w:p w:rsidR="005643EA" w:rsidRPr="00392FFD" w:rsidRDefault="00805255" w:rsidP="0002135B">
            <w:pPr>
              <w:pStyle w:val="InstructionsText"/>
              <w:rPr>
                <w:rStyle w:val="InstructionsTabelleberschrift"/>
                <w:rFonts w:ascii="Times New Roman" w:hAnsi="Times New Roman"/>
                <w:sz w:val="24"/>
              </w:rPr>
            </w:pPr>
            <w:r>
              <w:t>Ustanovení čl. 4 odst. 1 bodu 126 a článků 68 a 69 nařízení o kapitál</w:t>
            </w:r>
            <w:r>
              <w:t>o</w:t>
            </w:r>
            <w:r>
              <w:t>vých požadavcích.</w:t>
            </w:r>
          </w:p>
        </w:tc>
      </w:tr>
      <w:tr w:rsidR="00DE5A31" w:rsidRPr="00392FFD" w:rsidTr="00672D2A">
        <w:tc>
          <w:tcPr>
            <w:tcW w:w="1506" w:type="dxa"/>
          </w:tcPr>
          <w:p w:rsidR="00DE5A31" w:rsidRPr="00392FFD" w:rsidRDefault="00DE5A31" w:rsidP="0002135B">
            <w:pPr>
              <w:pStyle w:val="InstructionsText"/>
            </w:pPr>
            <w:r>
              <w:t>432</w:t>
            </w:r>
          </w:p>
        </w:tc>
        <w:tc>
          <w:tcPr>
            <w:tcW w:w="7243" w:type="dxa"/>
          </w:tcPr>
          <w:p w:rsidR="005643EA" w:rsidRPr="00201704" w:rsidRDefault="00DE5A31" w:rsidP="0002135B">
            <w:pPr>
              <w:pStyle w:val="InstructionsText"/>
            </w:pPr>
            <w:r>
              <w:rPr>
                <w:rStyle w:val="InstructionsTabelleberschrift"/>
                <w:rFonts w:ascii="Times New Roman" w:hAnsi="Times New Roman"/>
                <w:sz w:val="24"/>
              </w:rPr>
              <w:t>14.3.1</w:t>
            </w:r>
            <w:r w:rsidR="00D96356" w:rsidRPr="00D96356">
              <w:rPr>
                <w:b/>
                <w:u w:val="single"/>
              </w:rPr>
              <w:tab/>
            </w:r>
            <w:r>
              <w:rPr>
                <w:rStyle w:val="InstructionsTabelleberschrift"/>
                <w:rFonts w:ascii="Times New Roman" w:hAnsi="Times New Roman"/>
                <w:sz w:val="24"/>
              </w:rPr>
              <w:t>Hrubé syntetické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kapitálu tier 2 subjektů finančního sektoru, v nichž instit</w:t>
            </w:r>
            <w:r>
              <w:rPr>
                <w:rStyle w:val="InstructionsTabelleberschrift"/>
                <w:rFonts w:ascii="Times New Roman" w:hAnsi="Times New Roman"/>
                <w:sz w:val="24"/>
              </w:rPr>
              <w:t>u</w:t>
            </w:r>
            <w:r>
              <w:rPr>
                <w:rStyle w:val="InstructionsTabelleberschrift"/>
                <w:rFonts w:ascii="Times New Roman" w:hAnsi="Times New Roman"/>
                <w:sz w:val="24"/>
              </w:rPr>
              <w:t>ce nemá významnou investici</w:t>
            </w:r>
          </w:p>
          <w:p w:rsidR="005643EA" w:rsidRPr="00201704" w:rsidRDefault="00805255" w:rsidP="0002135B">
            <w:pPr>
              <w:pStyle w:val="InstructionsText"/>
              <w:rPr>
                <w:rStyle w:val="InstructionsTabelleberschrift"/>
                <w:rFonts w:ascii="Times New Roman" w:hAnsi="Times New Roman"/>
                <w:b w:val="0"/>
                <w:bCs w:val="0"/>
                <w:sz w:val="24"/>
                <w:u w:val="none"/>
              </w:rPr>
            </w:pPr>
            <w:r>
              <w:t>Ustanovení čl. 4 odst. 1 bodu 126 a článků 68 a 69 nařízení o kapitál</w:t>
            </w:r>
            <w:r>
              <w:t>o</w:t>
            </w:r>
            <w:r>
              <w:t>vých požadavcích.</w:t>
            </w:r>
          </w:p>
        </w:tc>
      </w:tr>
      <w:tr w:rsidR="00DE5A31" w:rsidRPr="00392FFD" w:rsidTr="00672D2A">
        <w:tc>
          <w:tcPr>
            <w:tcW w:w="1506" w:type="dxa"/>
          </w:tcPr>
          <w:p w:rsidR="00DE5A31" w:rsidRPr="00392FFD" w:rsidRDefault="00DE5A31" w:rsidP="0002135B">
            <w:pPr>
              <w:pStyle w:val="InstructionsText"/>
            </w:pPr>
            <w:r>
              <w:t>433</w:t>
            </w:r>
          </w:p>
        </w:tc>
        <w:tc>
          <w:tcPr>
            <w:tcW w:w="7243" w:type="dxa"/>
          </w:tcPr>
          <w:p w:rsidR="005643EA" w:rsidRPr="00201704" w:rsidRDefault="00DE5A31" w:rsidP="0002135B">
            <w:pPr>
              <w:pStyle w:val="InstructionsText"/>
            </w:pPr>
            <w:r>
              <w:rPr>
                <w:rStyle w:val="InstructionsTabelleberschrift"/>
                <w:rFonts w:ascii="Times New Roman" w:hAnsi="Times New Roman"/>
                <w:sz w:val="24"/>
              </w:rPr>
              <w:t>14.3.2</w:t>
            </w:r>
            <w:r w:rsidR="00D96356" w:rsidRPr="00D96356">
              <w:rPr>
                <w:b/>
                <w:u w:val="single"/>
              </w:rPr>
              <w:tab/>
            </w:r>
            <w:r>
              <w:rPr>
                <w:rStyle w:val="InstructionsTabelleberschrift"/>
                <w:rFonts w:ascii="Times New Roman" w:hAnsi="Times New Roman"/>
                <w:sz w:val="24"/>
              </w:rPr>
              <w:t>(–) Krátké pozice s povolenou kompenzací vztahující se k hrubým syntetickým kapitálovým investicím uvedeným výše</w:t>
            </w:r>
          </w:p>
          <w:p w:rsidR="005643EA" w:rsidRPr="00201704" w:rsidRDefault="00805255" w:rsidP="0002135B">
            <w:pPr>
              <w:pStyle w:val="InstructionsText"/>
              <w:rPr>
                <w:rStyle w:val="InstructionsTabelleberschrift"/>
                <w:rFonts w:ascii="Times New Roman" w:hAnsi="Times New Roman"/>
                <w:b w:val="0"/>
                <w:bCs w:val="0"/>
                <w:sz w:val="24"/>
                <w:u w:val="none"/>
              </w:rPr>
            </w:pPr>
            <w:r>
              <w:t>Ustanovení čl. 4 odst. 1 bodu 126 a článku 69 nařízení o kapitálových požadavcích.</w:t>
            </w:r>
          </w:p>
        </w:tc>
      </w:tr>
      <w:tr w:rsidR="002648B0" w:rsidRPr="00392FFD" w:rsidTr="00672D2A">
        <w:tc>
          <w:tcPr>
            <w:tcW w:w="1506" w:type="dxa"/>
          </w:tcPr>
          <w:p w:rsidR="002648B0" w:rsidRPr="00392FFD" w:rsidRDefault="002648B0" w:rsidP="0002135B">
            <w:pPr>
              <w:pStyle w:val="InstructionsText"/>
            </w:pPr>
            <w:r>
              <w:t>440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15</w:t>
            </w:r>
            <w:r w:rsidR="00D96356" w:rsidRPr="00D96356">
              <w:rPr>
                <w:b/>
                <w:u w:val="single"/>
              </w:rPr>
              <w:tab/>
            </w:r>
            <w:r>
              <w:rPr>
                <w:rStyle w:val="InstructionsTabelleberschrift"/>
                <w:rFonts w:ascii="Times New Roman" w:hAnsi="Times New Roman"/>
                <w:sz w:val="24"/>
              </w:rPr>
              <w:t xml:space="preserve">Investice do kapitálu CET1 subjektů finančního sektoru, v </w:t>
            </w:r>
            <w:r>
              <w:rPr>
                <w:rStyle w:val="InstructionsTabelleberschrift"/>
                <w:rFonts w:ascii="Times New Roman" w:hAnsi="Times New Roman"/>
                <w:sz w:val="24"/>
              </w:rPr>
              <w:lastRenderedPageBreak/>
              <w:t>nichž má instituce významnou investici, očištěné o krátké pozice</w:t>
            </w:r>
          </w:p>
          <w:p w:rsidR="005643EA" w:rsidRPr="00392FFD" w:rsidRDefault="002648B0" w:rsidP="0002135B">
            <w:pPr>
              <w:pStyle w:val="InstructionsText"/>
            </w:pPr>
            <w:r>
              <w:t>Články 44, 45, 47 a 49 nařízení o kapitálových požadavcích.</w:t>
            </w:r>
          </w:p>
        </w:tc>
      </w:tr>
      <w:tr w:rsidR="002648B0" w:rsidRPr="00392FFD" w:rsidTr="00672D2A">
        <w:tc>
          <w:tcPr>
            <w:tcW w:w="1506" w:type="dxa"/>
          </w:tcPr>
          <w:p w:rsidR="002648B0" w:rsidRPr="00392FFD" w:rsidRDefault="008F54B0" w:rsidP="0002135B">
            <w:pPr>
              <w:pStyle w:val="InstructionsText"/>
            </w:pPr>
            <w:r>
              <w:lastRenderedPageBreak/>
              <w:t>450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15.1</w:t>
            </w:r>
            <w:r w:rsidR="00D96356" w:rsidRPr="00D96356">
              <w:rPr>
                <w:b/>
                <w:u w:val="single"/>
              </w:rPr>
              <w:tab/>
            </w:r>
            <w:r>
              <w:rPr>
                <w:rStyle w:val="InstructionsTabelleberschrift"/>
                <w:rFonts w:ascii="Times New Roman" w:hAnsi="Times New Roman"/>
                <w:sz w:val="24"/>
              </w:rPr>
              <w:t>Přímé kapitálové investice do nástrojů zahrnovaných do kmenového kapitálu tier 1 subjektů finančního sektoru, v nichž má instituce významnou investici</w:t>
            </w:r>
          </w:p>
          <w:p w:rsidR="005643EA" w:rsidRPr="00392FFD" w:rsidRDefault="002648B0" w:rsidP="0002135B">
            <w:pPr>
              <w:pStyle w:val="InstructionsText"/>
            </w:pPr>
            <w:r>
              <w:t>Články 44, 45, 47 a 49 nařízení o kapitálových požadavcích.</w:t>
            </w:r>
          </w:p>
        </w:tc>
      </w:tr>
      <w:tr w:rsidR="002648B0" w:rsidRPr="00392FFD" w:rsidTr="00672D2A">
        <w:tc>
          <w:tcPr>
            <w:tcW w:w="1506" w:type="dxa"/>
          </w:tcPr>
          <w:p w:rsidR="002648B0" w:rsidRPr="00392FFD" w:rsidRDefault="008F54B0" w:rsidP="0002135B">
            <w:pPr>
              <w:pStyle w:val="InstructionsText"/>
            </w:pPr>
            <w:r>
              <w:t>460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15.1.1</w:t>
            </w:r>
            <w:r w:rsidR="00D96356" w:rsidRPr="00D96356">
              <w:rPr>
                <w:b/>
                <w:u w:val="single"/>
              </w:rPr>
              <w:tab/>
            </w:r>
            <w:r>
              <w:rPr>
                <w:rStyle w:val="InstructionsTabelleberschrift"/>
                <w:rFonts w:ascii="Times New Roman" w:hAnsi="Times New Roman"/>
                <w:sz w:val="24"/>
              </w:rPr>
              <w:t>Hrubé přímé kapitálové investice do nástrojů zahrnovaných do kmenového kapitálu tier 1 subjektů finančního sektoru, v nichž má instituce významnou investici</w:t>
            </w:r>
          </w:p>
          <w:p w:rsidR="005643EA" w:rsidRPr="00392FFD" w:rsidRDefault="002648B0" w:rsidP="0002135B">
            <w:pPr>
              <w:pStyle w:val="InstructionsText"/>
            </w:pPr>
            <w:r>
              <w:t>Články 44, 45, 47 a 49 nařízení o kapitálových požadavcích.</w:t>
            </w:r>
          </w:p>
          <w:p w:rsidR="005643EA" w:rsidRPr="00392FFD" w:rsidRDefault="002648B0" w:rsidP="0002135B">
            <w:pPr>
              <w:pStyle w:val="InstructionsText"/>
            </w:pPr>
            <w:r>
              <w:t>Přímé kapitálové investice do nástrojů zahrnovaných do kmenového k</w:t>
            </w:r>
            <w:r>
              <w:t>a</w:t>
            </w:r>
            <w:r>
              <w:t>pitálu tier 1 subjektů finančního sektoru, v nichž má instituce význa</w:t>
            </w:r>
            <w:r>
              <w:t>m</w:t>
            </w:r>
            <w:r>
              <w:t>nou investici, s výjimkou:</w:t>
            </w:r>
          </w:p>
          <w:p w:rsidR="005643EA" w:rsidRPr="00392FFD" w:rsidRDefault="002648B0" w:rsidP="0002135B">
            <w:pPr>
              <w:pStyle w:val="InstructionsText"/>
            </w:pPr>
            <w:r>
              <w:t>a)</w:t>
            </w:r>
            <w:r w:rsidR="00D96356" w:rsidRPr="0032403D">
              <w:rPr>
                <w:b/>
              </w:rPr>
              <w:tab/>
            </w:r>
            <w:r>
              <w:t xml:space="preserve">pozic z upisování držených po dobu pěti nebo méně pracovních dnů, </w:t>
            </w:r>
          </w:p>
          <w:p w:rsidR="005643EA" w:rsidRPr="00392FFD" w:rsidRDefault="002648B0" w:rsidP="0002135B">
            <w:pPr>
              <w:pStyle w:val="InstructionsText"/>
            </w:pPr>
            <w:r>
              <w:t>b)</w:t>
            </w:r>
            <w:r w:rsidR="00D96356" w:rsidRPr="0032403D">
              <w:rPr>
                <w:b/>
              </w:rPr>
              <w:tab/>
            </w:r>
            <w:r>
              <w:t xml:space="preserve">částek souvisejících s investicemi, na něž se vztahuje některá z alternativ uvedených v článku 49, a </w:t>
            </w:r>
          </w:p>
          <w:p w:rsidR="005643EA" w:rsidRPr="00392FFD" w:rsidRDefault="002648B0" w:rsidP="0002135B">
            <w:pPr>
              <w:pStyle w:val="InstructionsText"/>
            </w:pPr>
            <w:r>
              <w:t>c)</w:t>
            </w:r>
            <w:r w:rsidR="00D96356" w:rsidRPr="0032403D">
              <w:rPr>
                <w:b/>
              </w:rPr>
              <w:tab/>
            </w:r>
            <w:r>
              <w:t>kapitálových investic, s nimiž se zachází jako se vzájemnými účastmi podle čl. 36 odst. 1 písm. g) nařízení o kapitálových požada</w:t>
            </w:r>
            <w:r>
              <w:t>v</w:t>
            </w:r>
            <w:r>
              <w:t>cích.</w:t>
            </w:r>
          </w:p>
        </w:tc>
      </w:tr>
      <w:tr w:rsidR="002648B0" w:rsidRPr="00392FFD" w:rsidTr="00672D2A">
        <w:tc>
          <w:tcPr>
            <w:tcW w:w="1506" w:type="dxa"/>
          </w:tcPr>
          <w:p w:rsidR="002648B0" w:rsidRPr="00392FFD" w:rsidRDefault="002648B0" w:rsidP="0002135B">
            <w:pPr>
              <w:pStyle w:val="InstructionsText"/>
            </w:pPr>
            <w:r>
              <w:t>470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15.1.2</w:t>
            </w:r>
            <w:r w:rsidR="00D96356" w:rsidRPr="00D96356">
              <w:rPr>
                <w:b/>
                <w:u w:val="single"/>
              </w:rPr>
              <w:tab/>
            </w:r>
            <w:r>
              <w:rPr>
                <w:rStyle w:val="InstructionsTabelleberschrift"/>
                <w:rFonts w:ascii="Times New Roman" w:hAnsi="Times New Roman"/>
                <w:sz w:val="24"/>
              </w:rPr>
              <w:t>(–) Krátké pozice s povolenou kompenzací vztahující se k hrubým přímým kapitálovým investicím uvedeným výše</w:t>
            </w:r>
          </w:p>
          <w:p w:rsidR="005643EA" w:rsidRPr="00392FFD" w:rsidRDefault="002648B0" w:rsidP="0002135B">
            <w:pPr>
              <w:pStyle w:val="InstructionsText"/>
            </w:pPr>
            <w:r>
              <w:t>Článek 45 nařízení o kapitálových požadavcích.</w:t>
            </w:r>
          </w:p>
          <w:p w:rsidR="005643EA" w:rsidRPr="00392FFD" w:rsidRDefault="002648B0" w:rsidP="0002135B">
            <w:pPr>
              <w:pStyle w:val="InstructionsText"/>
            </w:pPr>
            <w:r>
              <w:t>Ustanovení čl. 45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2648B0" w:rsidRPr="00392FFD" w:rsidTr="00672D2A">
        <w:tc>
          <w:tcPr>
            <w:tcW w:w="1506" w:type="dxa"/>
          </w:tcPr>
          <w:p w:rsidR="002648B0" w:rsidRPr="00392FFD" w:rsidRDefault="002648B0" w:rsidP="0002135B">
            <w:pPr>
              <w:pStyle w:val="InstructionsText"/>
            </w:pPr>
            <w:r>
              <w:t>480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15.2</w:t>
            </w:r>
            <w:r w:rsidR="00D96356" w:rsidRPr="00D96356">
              <w:rPr>
                <w:b/>
                <w:u w:val="single"/>
              </w:rPr>
              <w:tab/>
            </w:r>
            <w:r>
              <w:rPr>
                <w:rStyle w:val="InstructionsTabelleberschrift"/>
                <w:rFonts w:ascii="Times New Roman" w:hAnsi="Times New Roman"/>
                <w:sz w:val="24"/>
              </w:rPr>
              <w:t>Nepřímé kapitálové investice do nástrojů zahrnovaných do kmenového kapitálu tier 1 subjektů finančního sektoru, v nichž má instituce významnou investici</w:t>
            </w:r>
          </w:p>
          <w:p w:rsidR="005643EA" w:rsidRPr="00392FFD" w:rsidRDefault="002648B0" w:rsidP="0002135B">
            <w:pPr>
              <w:pStyle w:val="InstructionsText"/>
            </w:pPr>
            <w:r>
              <w:t>Ustanovení čl. 4 odst. 1 bodu 114 a článků 44 a 45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t>490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15.2.1</w:t>
            </w:r>
            <w:r w:rsidR="00D96356" w:rsidRPr="00D96356">
              <w:rPr>
                <w:b/>
                <w:u w:val="single"/>
              </w:rPr>
              <w:tab/>
            </w:r>
            <w:r>
              <w:rPr>
                <w:rStyle w:val="InstructionsTabelleberschrift"/>
                <w:rFonts w:ascii="Times New Roman" w:hAnsi="Times New Roman"/>
                <w:sz w:val="24"/>
              </w:rPr>
              <w:t>Hrubé nepřímé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kmenového kapitálu tier 1 subjektů finančního sektoru, v nichž má instituce významnou investici</w:t>
            </w:r>
          </w:p>
          <w:p w:rsidR="005643EA" w:rsidRPr="00392FFD" w:rsidRDefault="002648B0" w:rsidP="0002135B">
            <w:pPr>
              <w:pStyle w:val="InstructionsText"/>
            </w:pPr>
            <w:r>
              <w:t>Ustanovení čl. 4 odst. 1 bodu 114 a článků 44 a 45 nařízení o kapitál</w:t>
            </w:r>
            <w:r>
              <w:t>o</w:t>
            </w:r>
            <w:r>
              <w:t>vých požadavcích.</w:t>
            </w:r>
          </w:p>
          <w:p w:rsidR="005643EA" w:rsidRPr="00392FFD" w:rsidRDefault="002648B0" w:rsidP="0002135B">
            <w:pPr>
              <w:pStyle w:val="InstructionsText"/>
            </w:pPr>
            <w:r>
              <w:t>Částka, která má být vykázána, odpovídá nepřímým kapitálovým inve</w:t>
            </w:r>
            <w:r>
              <w:t>s</w:t>
            </w:r>
            <w:r>
              <w:t>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5643EA" w:rsidRPr="00392FFD" w:rsidRDefault="002648B0" w:rsidP="0002135B">
            <w:pPr>
              <w:pStyle w:val="InstructionsText"/>
            </w:pPr>
            <w:r>
              <w:lastRenderedPageBreak/>
              <w:t>Kapitálové investice, s nimiž se zachází jako se vzájemnými účastmi podle čl. 36 odst. 1 písm. g) nařízení o kapitálových požadavcích, se zde n</w:t>
            </w:r>
            <w:r>
              <w:t>e</w:t>
            </w:r>
            <w:r>
              <w:t>zohledňují.</w:t>
            </w:r>
          </w:p>
        </w:tc>
      </w:tr>
      <w:tr w:rsidR="002648B0" w:rsidRPr="00392FFD" w:rsidTr="00672D2A">
        <w:tc>
          <w:tcPr>
            <w:tcW w:w="1506" w:type="dxa"/>
          </w:tcPr>
          <w:p w:rsidR="002648B0" w:rsidRPr="00392FFD" w:rsidRDefault="002648B0" w:rsidP="0002135B">
            <w:pPr>
              <w:pStyle w:val="InstructionsText"/>
            </w:pPr>
            <w:r>
              <w:lastRenderedPageBreak/>
              <w:t>500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15.2.2</w:t>
            </w:r>
            <w:r w:rsidR="00D96356" w:rsidRPr="00D96356">
              <w:rPr>
                <w:b/>
                <w:u w:val="single"/>
              </w:rPr>
              <w:tab/>
            </w:r>
            <w:r>
              <w:rPr>
                <w:rStyle w:val="InstructionsTabelleberschrift"/>
                <w:rFonts w:ascii="Times New Roman" w:hAnsi="Times New Roman"/>
                <w:sz w:val="24"/>
              </w:rPr>
              <w:t>(–) Krátké pozice s povolenou kompenzací vztahující se k hrubým nepřímým kapitálovým investicím uvedeným výše</w:t>
            </w:r>
          </w:p>
          <w:p w:rsidR="005643EA" w:rsidRPr="00392FFD" w:rsidRDefault="002648B0" w:rsidP="0002135B">
            <w:pPr>
              <w:pStyle w:val="InstructionsText"/>
            </w:pPr>
            <w:r>
              <w:t>Ustanovení čl. 4 odst. 1 bodu 114 a článku 45 nařízení o kapitálových požadavcích.</w:t>
            </w:r>
          </w:p>
          <w:p w:rsidR="005643EA" w:rsidRPr="00392FFD" w:rsidRDefault="002648B0" w:rsidP="0002135B">
            <w:pPr>
              <w:pStyle w:val="InstructionsText"/>
            </w:pPr>
            <w:r>
              <w:t>Ustanovení čl. 45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DE5A31" w:rsidRPr="00392FFD" w:rsidTr="00672D2A">
        <w:tc>
          <w:tcPr>
            <w:tcW w:w="1506" w:type="dxa"/>
          </w:tcPr>
          <w:p w:rsidR="00DE5A31" w:rsidRPr="00392FFD" w:rsidRDefault="00DE5A31" w:rsidP="0002135B">
            <w:pPr>
              <w:pStyle w:val="InstructionsText"/>
            </w:pPr>
            <w:r>
              <w:t>501</w:t>
            </w:r>
          </w:p>
        </w:tc>
        <w:tc>
          <w:tcPr>
            <w:tcW w:w="7243" w:type="dxa"/>
          </w:tcPr>
          <w:p w:rsidR="005643EA" w:rsidRPr="00201704" w:rsidRDefault="00DE5A31" w:rsidP="0002135B">
            <w:pPr>
              <w:pStyle w:val="InstructionsText"/>
            </w:pPr>
            <w:r>
              <w:rPr>
                <w:rStyle w:val="InstructionsTabelleberschrift"/>
                <w:rFonts w:ascii="Times New Roman" w:hAnsi="Times New Roman"/>
                <w:sz w:val="24"/>
              </w:rPr>
              <w:t>15.3</w:t>
            </w:r>
            <w:r w:rsidR="00D96356" w:rsidRPr="00D96356">
              <w:rPr>
                <w:b/>
                <w:u w:val="single"/>
              </w:rPr>
              <w:tab/>
            </w:r>
            <w:r>
              <w:rPr>
                <w:rStyle w:val="InstructionsTabelleberschrift"/>
                <w:rFonts w:ascii="Times New Roman" w:hAnsi="Times New Roman"/>
                <w:sz w:val="24"/>
              </w:rPr>
              <w:t>Syntetické kapitálové investice do nástrojů zahrnovaných do kmenového kapitálu tier 1 subjektů finančního sektoru, v nichž má instituce významnou investici</w:t>
            </w:r>
          </w:p>
          <w:p w:rsidR="005643EA" w:rsidRPr="00392FFD" w:rsidRDefault="00805255" w:rsidP="0002135B">
            <w:pPr>
              <w:pStyle w:val="InstructionsText"/>
            </w:pPr>
            <w:r>
              <w:t>Ustanovení čl. 4 odst. 1 bodu 126 a článků 44 a 45 nařízení o kapitál</w:t>
            </w:r>
            <w:r>
              <w:t>o</w:t>
            </w:r>
            <w:r>
              <w:t>vých požadavcích.</w:t>
            </w:r>
          </w:p>
        </w:tc>
      </w:tr>
      <w:tr w:rsidR="00DE5A31" w:rsidRPr="00392FFD" w:rsidTr="00672D2A">
        <w:tc>
          <w:tcPr>
            <w:tcW w:w="1506" w:type="dxa"/>
          </w:tcPr>
          <w:p w:rsidR="00DE5A31" w:rsidRPr="00392FFD" w:rsidRDefault="00DE5A31" w:rsidP="0002135B">
            <w:pPr>
              <w:pStyle w:val="InstructionsText"/>
            </w:pPr>
            <w:r>
              <w:t>502</w:t>
            </w:r>
          </w:p>
        </w:tc>
        <w:tc>
          <w:tcPr>
            <w:tcW w:w="7243" w:type="dxa"/>
          </w:tcPr>
          <w:p w:rsidR="005643EA" w:rsidRPr="00201704" w:rsidRDefault="00DE5A31" w:rsidP="0002135B">
            <w:pPr>
              <w:pStyle w:val="InstructionsText"/>
            </w:pPr>
            <w:r>
              <w:rPr>
                <w:rStyle w:val="InstructionsTabelleberschrift"/>
                <w:rFonts w:ascii="Times New Roman" w:hAnsi="Times New Roman"/>
                <w:sz w:val="24"/>
              </w:rPr>
              <w:t>15.3.1</w:t>
            </w:r>
            <w:r w:rsidR="00D96356" w:rsidRPr="00D96356">
              <w:rPr>
                <w:b/>
                <w:u w:val="single"/>
              </w:rPr>
              <w:tab/>
            </w:r>
            <w:r>
              <w:rPr>
                <w:rStyle w:val="InstructionsTabelleberschrift"/>
                <w:rFonts w:ascii="Times New Roman" w:hAnsi="Times New Roman"/>
                <w:sz w:val="24"/>
              </w:rPr>
              <w:t>Hrubé syntetické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kmenového kapitálu tier 1 subjektů finančního sektoru, v nichž má instituce významnou investici</w:t>
            </w:r>
          </w:p>
          <w:p w:rsidR="005643EA" w:rsidRPr="00392FFD" w:rsidRDefault="00805255" w:rsidP="0002135B">
            <w:pPr>
              <w:pStyle w:val="InstructionsText"/>
            </w:pPr>
            <w:r>
              <w:t>Ustanovení čl. 4 odst. 1 bodu 126 a článků 44 a 45 nařízení o kapitál</w:t>
            </w:r>
            <w:r>
              <w:t>o</w:t>
            </w:r>
            <w:r>
              <w:t>vých požadavcích.</w:t>
            </w:r>
          </w:p>
        </w:tc>
      </w:tr>
      <w:tr w:rsidR="00DE5A31" w:rsidRPr="00392FFD" w:rsidTr="00672D2A">
        <w:tc>
          <w:tcPr>
            <w:tcW w:w="1506" w:type="dxa"/>
          </w:tcPr>
          <w:p w:rsidR="00DE5A31" w:rsidRPr="00392FFD" w:rsidRDefault="00E81DB9" w:rsidP="0002135B">
            <w:pPr>
              <w:pStyle w:val="InstructionsText"/>
            </w:pPr>
            <w:r>
              <w:t>503</w:t>
            </w:r>
          </w:p>
        </w:tc>
        <w:tc>
          <w:tcPr>
            <w:tcW w:w="7243" w:type="dxa"/>
          </w:tcPr>
          <w:p w:rsidR="005643EA" w:rsidRPr="00201704" w:rsidRDefault="00E81DB9" w:rsidP="0002135B">
            <w:pPr>
              <w:pStyle w:val="InstructionsText"/>
            </w:pPr>
            <w:r>
              <w:rPr>
                <w:rStyle w:val="InstructionsTabelleberschrift"/>
                <w:rFonts w:ascii="Times New Roman" w:hAnsi="Times New Roman"/>
                <w:sz w:val="24"/>
              </w:rPr>
              <w:t>15.3.2</w:t>
            </w:r>
            <w:r w:rsidR="00D96356" w:rsidRPr="00D96356">
              <w:rPr>
                <w:b/>
                <w:u w:val="single"/>
              </w:rPr>
              <w:tab/>
            </w:r>
            <w:r>
              <w:rPr>
                <w:rStyle w:val="InstructionsTabelleberschrift"/>
                <w:rFonts w:ascii="Times New Roman" w:hAnsi="Times New Roman"/>
                <w:sz w:val="24"/>
              </w:rPr>
              <w:t>(–) Krátké pozice s povolenou kompenzací vztahující se k hrubým syntetickým kapitálovým investicím uvedeným výše</w:t>
            </w:r>
          </w:p>
          <w:p w:rsidR="005643EA" w:rsidRPr="00392FFD" w:rsidRDefault="00805255" w:rsidP="0002135B">
            <w:pPr>
              <w:pStyle w:val="InstructionsText"/>
            </w:pPr>
            <w:r>
              <w:t>Ustanovení čl. 4 odst. 1 bodu 126 a článku 45 nařízení o kapitálových požadavcích.</w:t>
            </w:r>
          </w:p>
        </w:tc>
      </w:tr>
      <w:tr w:rsidR="002648B0" w:rsidRPr="00392FFD" w:rsidTr="00672D2A">
        <w:tc>
          <w:tcPr>
            <w:tcW w:w="1506" w:type="dxa"/>
          </w:tcPr>
          <w:p w:rsidR="002648B0" w:rsidRPr="00392FFD" w:rsidRDefault="002648B0" w:rsidP="0002135B">
            <w:pPr>
              <w:pStyle w:val="InstructionsText"/>
            </w:pPr>
            <w:r>
              <w:t>510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16 Kapitálové investice do nástrojů zahrnovaných do vedlejšího k</w:t>
            </w:r>
            <w:r>
              <w:rPr>
                <w:rStyle w:val="InstructionsTabelleberschrift"/>
                <w:rFonts w:ascii="Times New Roman" w:hAnsi="Times New Roman"/>
                <w:sz w:val="24"/>
              </w:rPr>
              <w:t>a</w:t>
            </w:r>
            <w:r>
              <w:rPr>
                <w:rStyle w:val="InstructionsTabelleberschrift"/>
                <w:rFonts w:ascii="Times New Roman" w:hAnsi="Times New Roman"/>
                <w:sz w:val="24"/>
              </w:rPr>
              <w:t>pitálu tier 1 subjektů finančního sektoru, v nichž má instituce v</w:t>
            </w:r>
            <w:r>
              <w:rPr>
                <w:rStyle w:val="InstructionsTabelleberschrift"/>
                <w:rFonts w:ascii="Times New Roman" w:hAnsi="Times New Roman"/>
                <w:sz w:val="24"/>
              </w:rPr>
              <w:t>ý</w:t>
            </w:r>
            <w:r>
              <w:rPr>
                <w:rStyle w:val="InstructionsTabelleberschrift"/>
                <w:rFonts w:ascii="Times New Roman" w:hAnsi="Times New Roman"/>
                <w:sz w:val="24"/>
              </w:rPr>
              <w:t>znamnou investici, očištěné o krátké pozice</w:t>
            </w:r>
          </w:p>
          <w:p w:rsidR="005643EA" w:rsidRPr="00392FFD" w:rsidRDefault="002648B0" w:rsidP="0002135B">
            <w:pPr>
              <w:pStyle w:val="InstructionsText"/>
            </w:pPr>
            <w:r>
              <w:t>Články 58 a 59 nařízení o kapitálových požadavcích.</w:t>
            </w:r>
          </w:p>
        </w:tc>
      </w:tr>
      <w:tr w:rsidR="002648B0" w:rsidRPr="00392FFD" w:rsidTr="00672D2A">
        <w:tc>
          <w:tcPr>
            <w:tcW w:w="1506" w:type="dxa"/>
          </w:tcPr>
          <w:p w:rsidR="002648B0" w:rsidRPr="00392FFD" w:rsidRDefault="002648B0" w:rsidP="0002135B">
            <w:pPr>
              <w:pStyle w:val="InstructionsText"/>
            </w:pPr>
            <w:r>
              <w:t>520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16.1</w:t>
            </w:r>
            <w:r w:rsidR="00D96356" w:rsidRPr="00D96356">
              <w:rPr>
                <w:b/>
                <w:u w:val="single"/>
              </w:rPr>
              <w:tab/>
            </w:r>
            <w:r>
              <w:rPr>
                <w:rStyle w:val="InstructionsTabelleberschrift"/>
                <w:rFonts w:ascii="Times New Roman" w:hAnsi="Times New Roman"/>
                <w:sz w:val="24"/>
              </w:rPr>
              <w:t>Přímé kapitálové investice do nástrojů zahrnovaných do v</w:t>
            </w:r>
            <w:r>
              <w:rPr>
                <w:rStyle w:val="InstructionsTabelleberschrift"/>
                <w:rFonts w:ascii="Times New Roman" w:hAnsi="Times New Roman"/>
                <w:sz w:val="24"/>
              </w:rPr>
              <w:t>e</w:t>
            </w:r>
            <w:r>
              <w:rPr>
                <w:rStyle w:val="InstructionsTabelleberschrift"/>
                <w:rFonts w:ascii="Times New Roman" w:hAnsi="Times New Roman"/>
                <w:sz w:val="24"/>
              </w:rPr>
              <w:t>dlejšího kapitálu tier 1 subjektů finančního sektoru, v nichž má i</w:t>
            </w:r>
            <w:r>
              <w:rPr>
                <w:rStyle w:val="InstructionsTabelleberschrift"/>
                <w:rFonts w:ascii="Times New Roman" w:hAnsi="Times New Roman"/>
                <w:sz w:val="24"/>
              </w:rPr>
              <w:t>n</w:t>
            </w:r>
            <w:r>
              <w:rPr>
                <w:rStyle w:val="InstructionsTabelleberschrift"/>
                <w:rFonts w:ascii="Times New Roman" w:hAnsi="Times New Roman"/>
                <w:sz w:val="24"/>
              </w:rPr>
              <w:t>stituce významnou investici</w:t>
            </w:r>
          </w:p>
          <w:p w:rsidR="005643EA" w:rsidRPr="00392FFD" w:rsidRDefault="002648B0" w:rsidP="0002135B">
            <w:pPr>
              <w:pStyle w:val="InstructionsText"/>
            </w:pPr>
            <w:r>
              <w:t>Články 58 a 59 nařízení o kapitálových požadavcích.</w:t>
            </w:r>
          </w:p>
        </w:tc>
      </w:tr>
      <w:tr w:rsidR="002648B0" w:rsidRPr="00392FFD" w:rsidTr="00672D2A">
        <w:tc>
          <w:tcPr>
            <w:tcW w:w="1506" w:type="dxa"/>
          </w:tcPr>
          <w:p w:rsidR="002648B0" w:rsidRPr="00392FFD" w:rsidRDefault="002648B0" w:rsidP="0002135B">
            <w:pPr>
              <w:pStyle w:val="InstructionsText"/>
            </w:pPr>
            <w:r>
              <w:t>530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16.1.1</w:t>
            </w:r>
            <w:r w:rsidR="00D96356" w:rsidRPr="00D96356">
              <w:rPr>
                <w:b/>
                <w:u w:val="single"/>
              </w:rPr>
              <w:tab/>
            </w:r>
            <w:r>
              <w:rPr>
                <w:rStyle w:val="InstructionsTabelleberschrift"/>
                <w:rFonts w:ascii="Times New Roman" w:hAnsi="Times New Roman"/>
                <w:sz w:val="24"/>
              </w:rPr>
              <w:t>Hrubé přímé kapitálové investice do nástrojů zahrnovaných do vedlejšího kapitálu tier 1 subjektů finančního sektoru, v nichž má instituce významnou investici</w:t>
            </w:r>
          </w:p>
          <w:p w:rsidR="005643EA" w:rsidRPr="00392FFD" w:rsidRDefault="002648B0" w:rsidP="0002135B">
            <w:pPr>
              <w:pStyle w:val="InstructionsText"/>
            </w:pPr>
            <w:r>
              <w:t>Článek 58 nařízení o kapitálových požadavcích.</w:t>
            </w:r>
          </w:p>
          <w:p w:rsidR="005643EA" w:rsidRPr="00392FFD" w:rsidRDefault="002648B0" w:rsidP="0002135B">
            <w:pPr>
              <w:pStyle w:val="InstructionsText"/>
            </w:pPr>
            <w:r>
              <w:t>Přímé kapitálové investice do nástrojů zahrnovaných do vedlejšího kap</w:t>
            </w:r>
            <w:r>
              <w:t>i</w:t>
            </w:r>
            <w:r>
              <w:t>tálu tier 1 subjektů finančního sektoru, v nichž má instituce významnou investici, s výjimkou:</w:t>
            </w:r>
          </w:p>
          <w:p w:rsidR="005643EA" w:rsidRPr="00392FFD" w:rsidRDefault="002648B0" w:rsidP="0002135B">
            <w:pPr>
              <w:pStyle w:val="InstructionsText"/>
            </w:pPr>
            <w:r>
              <w:t>a)</w:t>
            </w:r>
            <w:r w:rsidR="00D96356" w:rsidRPr="00051F80">
              <w:rPr>
                <w:b/>
              </w:rPr>
              <w:tab/>
            </w:r>
            <w:r>
              <w:t xml:space="preserve">pozic z upisování držených po dobu pěti nebo méně pracovních dnů (čl. 56 písm. d)) a </w:t>
            </w:r>
          </w:p>
          <w:p w:rsidR="005643EA" w:rsidRPr="00392FFD" w:rsidRDefault="002648B0" w:rsidP="0002135B">
            <w:pPr>
              <w:pStyle w:val="InstructionsText"/>
            </w:pPr>
            <w:r>
              <w:lastRenderedPageBreak/>
              <w:t>b)</w:t>
            </w:r>
            <w:r w:rsidR="00D96356" w:rsidRPr="00051F80">
              <w:rPr>
                <w:b/>
              </w:rPr>
              <w:tab/>
            </w:r>
            <w:r>
              <w:t>kapitálových investic, s nimiž se zachází jako se vzájemnými účastmi podle čl. 56 písm. b) nařízení o kapitálových požadavcích.</w:t>
            </w:r>
          </w:p>
        </w:tc>
      </w:tr>
      <w:tr w:rsidR="002648B0" w:rsidRPr="00392FFD" w:rsidTr="00672D2A">
        <w:tc>
          <w:tcPr>
            <w:tcW w:w="1506" w:type="dxa"/>
          </w:tcPr>
          <w:p w:rsidR="002648B0" w:rsidRPr="00392FFD" w:rsidRDefault="002648B0" w:rsidP="0002135B">
            <w:pPr>
              <w:pStyle w:val="InstructionsText"/>
            </w:pPr>
            <w:r>
              <w:lastRenderedPageBreak/>
              <w:t>540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16.1.2</w:t>
            </w:r>
            <w:r w:rsidR="00D96356" w:rsidRPr="00D96356">
              <w:rPr>
                <w:b/>
                <w:u w:val="single"/>
              </w:rPr>
              <w:tab/>
            </w:r>
            <w:r>
              <w:rPr>
                <w:rStyle w:val="InstructionsTabelleberschrift"/>
                <w:rFonts w:ascii="Times New Roman" w:hAnsi="Times New Roman"/>
                <w:sz w:val="24"/>
              </w:rPr>
              <w:t>(–) Krátké pozice s povolenou kompenzací vztahující se k hrubým přímým kapitálovým investicím uvedeným výše</w:t>
            </w:r>
          </w:p>
          <w:p w:rsidR="005643EA" w:rsidRPr="00392FFD" w:rsidRDefault="002648B0" w:rsidP="0002135B">
            <w:pPr>
              <w:pStyle w:val="InstructionsText"/>
            </w:pPr>
            <w:r>
              <w:t>Článek 59 nařízení o kapitálových požadavcích.</w:t>
            </w:r>
          </w:p>
          <w:p w:rsidR="005643EA" w:rsidRPr="00392FFD" w:rsidRDefault="002648B0" w:rsidP="0002135B">
            <w:pPr>
              <w:pStyle w:val="InstructionsText"/>
            </w:pPr>
            <w:r>
              <w:t>Ustanovení čl. 59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2648B0" w:rsidRPr="00392FFD" w:rsidTr="00672D2A">
        <w:tc>
          <w:tcPr>
            <w:tcW w:w="1506" w:type="dxa"/>
          </w:tcPr>
          <w:p w:rsidR="002648B0" w:rsidRPr="00392FFD" w:rsidRDefault="002648B0" w:rsidP="0002135B">
            <w:pPr>
              <w:pStyle w:val="InstructionsText"/>
            </w:pPr>
            <w:r>
              <w:t>550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16.2</w:t>
            </w:r>
            <w:r w:rsidR="00D96356" w:rsidRPr="00D96356">
              <w:rPr>
                <w:b/>
                <w:u w:val="single"/>
              </w:rPr>
              <w:tab/>
            </w:r>
            <w:r>
              <w:rPr>
                <w:rStyle w:val="InstructionsTabelleberschrift"/>
                <w:rFonts w:ascii="Times New Roman" w:hAnsi="Times New Roman"/>
                <w:sz w:val="24"/>
              </w:rPr>
              <w:t>Nepřímé kapitálové investice do nástrojů zahrnovaných do vedlejšího kapitálu tier 1 subjektů finančního sektoru, v nichž má instituce významnou investici</w:t>
            </w:r>
          </w:p>
          <w:p w:rsidR="005643EA" w:rsidRPr="00392FFD" w:rsidRDefault="002648B0" w:rsidP="0002135B">
            <w:pPr>
              <w:pStyle w:val="InstructionsText"/>
            </w:pPr>
            <w:r>
              <w:t>Ustanovení čl. 4 odst. 1 bodu 114 a článků 58 a 59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t>560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16.2.1</w:t>
            </w:r>
            <w:r w:rsidR="00D96356" w:rsidRPr="00D96356">
              <w:rPr>
                <w:b/>
                <w:u w:val="single"/>
              </w:rPr>
              <w:tab/>
            </w:r>
            <w:r>
              <w:rPr>
                <w:rStyle w:val="InstructionsTabelleberschrift"/>
                <w:rFonts w:ascii="Times New Roman" w:hAnsi="Times New Roman"/>
                <w:sz w:val="24"/>
              </w:rPr>
              <w:t>Hrubé nepřímé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vedlejšího kapitálu tier 1 subjektů finančního sektoru, v nichž má instituce významnou investici</w:t>
            </w:r>
          </w:p>
          <w:p w:rsidR="005643EA" w:rsidRPr="00392FFD" w:rsidRDefault="002648B0" w:rsidP="0002135B">
            <w:pPr>
              <w:pStyle w:val="InstructionsText"/>
            </w:pPr>
            <w:r>
              <w:t>Ustanovení čl. 4 odst. 1 bodu 114 a článků 58 a 59 nařízení o kapitál</w:t>
            </w:r>
            <w:r>
              <w:t>o</w:t>
            </w:r>
            <w:r>
              <w:t>vých požadavcích.</w:t>
            </w:r>
          </w:p>
          <w:p w:rsidR="005643EA" w:rsidRPr="00392FFD" w:rsidRDefault="002648B0" w:rsidP="0002135B">
            <w:pPr>
              <w:pStyle w:val="InstructionsText"/>
            </w:pPr>
            <w:r>
              <w:t>Částka, která má být vykázána, odpovídá nepřímým kapitálovým inve</w:t>
            </w:r>
            <w:r>
              <w:t>s</w:t>
            </w:r>
            <w:r>
              <w:t>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5643EA" w:rsidRPr="00392FFD" w:rsidRDefault="002648B0" w:rsidP="0002135B">
            <w:pPr>
              <w:pStyle w:val="InstructionsText"/>
            </w:pPr>
            <w:r>
              <w:t>Kapitálové investice, s nimiž se zachází jako se vzájemnými účastmi podle čl. 56 písm. b) nařízení o kapitálových požadavcích, se zde nez</w:t>
            </w:r>
            <w:r>
              <w:t>o</w:t>
            </w:r>
            <w:r>
              <w:t>hle</w:t>
            </w:r>
            <w:r>
              <w:t>d</w:t>
            </w:r>
            <w:r>
              <w:t>ňují.</w:t>
            </w:r>
          </w:p>
        </w:tc>
      </w:tr>
      <w:tr w:rsidR="002648B0" w:rsidRPr="00392FFD" w:rsidTr="00672D2A">
        <w:tc>
          <w:tcPr>
            <w:tcW w:w="1506" w:type="dxa"/>
          </w:tcPr>
          <w:p w:rsidR="002648B0" w:rsidRPr="00392FFD" w:rsidRDefault="002648B0" w:rsidP="0002135B">
            <w:pPr>
              <w:pStyle w:val="InstructionsText"/>
            </w:pPr>
            <w:r>
              <w:t>570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16.2.2</w:t>
            </w:r>
            <w:r w:rsidR="00D96356" w:rsidRPr="00D96356">
              <w:rPr>
                <w:b/>
                <w:u w:val="single"/>
              </w:rPr>
              <w:tab/>
            </w:r>
            <w:r>
              <w:rPr>
                <w:rStyle w:val="InstructionsTabelleberschrift"/>
                <w:rFonts w:ascii="Times New Roman" w:hAnsi="Times New Roman"/>
                <w:sz w:val="24"/>
              </w:rPr>
              <w:t>(–) Krátké pozice s povolenou kompenzací vztahující se k hrubým nepřímým kapitálovým investicím uvedeným výše</w:t>
            </w:r>
          </w:p>
          <w:p w:rsidR="005643EA" w:rsidRPr="00392FFD" w:rsidRDefault="002648B0" w:rsidP="0002135B">
            <w:pPr>
              <w:pStyle w:val="InstructionsText"/>
            </w:pPr>
            <w:r>
              <w:t>Ustanovení čl. 4 odst. 1 bodu 114 a článku 59 nařízení o kapitálových požadavcích.</w:t>
            </w:r>
          </w:p>
          <w:p w:rsidR="005643EA" w:rsidRPr="00392FFD" w:rsidRDefault="002648B0" w:rsidP="0002135B">
            <w:pPr>
              <w:pStyle w:val="InstructionsText"/>
            </w:pPr>
            <w:r>
              <w:t>Ustanovení čl. 59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E81DB9" w:rsidRPr="00392FFD" w:rsidTr="00672D2A">
        <w:tc>
          <w:tcPr>
            <w:tcW w:w="1506" w:type="dxa"/>
          </w:tcPr>
          <w:p w:rsidR="00E81DB9" w:rsidRPr="00392FFD" w:rsidRDefault="00E81DB9" w:rsidP="0002135B">
            <w:pPr>
              <w:pStyle w:val="InstructionsText"/>
            </w:pPr>
            <w:r>
              <w:t>571</w:t>
            </w:r>
          </w:p>
        </w:tc>
        <w:tc>
          <w:tcPr>
            <w:tcW w:w="7243" w:type="dxa"/>
          </w:tcPr>
          <w:p w:rsidR="005643EA" w:rsidRPr="00201704" w:rsidRDefault="00E81DB9" w:rsidP="0002135B">
            <w:pPr>
              <w:pStyle w:val="InstructionsText"/>
            </w:pPr>
            <w:r>
              <w:rPr>
                <w:rStyle w:val="InstructionsTabelleberschrift"/>
                <w:rFonts w:ascii="Times New Roman" w:hAnsi="Times New Roman"/>
                <w:sz w:val="24"/>
              </w:rPr>
              <w:t>16.3</w:t>
            </w:r>
            <w:r w:rsidR="00D96356" w:rsidRPr="00D96356">
              <w:rPr>
                <w:b/>
                <w:u w:val="single"/>
              </w:rPr>
              <w:tab/>
            </w:r>
            <w:r>
              <w:rPr>
                <w:rStyle w:val="InstructionsTabelleberschrift"/>
                <w:rFonts w:ascii="Times New Roman" w:hAnsi="Times New Roman"/>
                <w:sz w:val="24"/>
              </w:rPr>
              <w:t>Syntetické kapitálové investice do nástrojů zahrnovaných do vedlejšího kapitálu tier 1 subjektů finančního sektoru, v nichž má instituce významnou investici</w:t>
            </w:r>
          </w:p>
          <w:p w:rsidR="005643EA" w:rsidRPr="00201704" w:rsidRDefault="00E81DB9" w:rsidP="0002135B">
            <w:pPr>
              <w:pStyle w:val="InstructionsText"/>
              <w:rPr>
                <w:rStyle w:val="InstructionsTabelleberschrift"/>
                <w:rFonts w:ascii="Times New Roman" w:hAnsi="Times New Roman"/>
                <w:b w:val="0"/>
                <w:bCs w:val="0"/>
                <w:sz w:val="24"/>
                <w:u w:val="none"/>
              </w:rPr>
            </w:pPr>
            <w:r>
              <w:t>Ustanovení čl. 4 odst. 1 bodu 126 a článků 58 a 59 nařízení o kapitál</w:t>
            </w:r>
            <w:r>
              <w:t>o</w:t>
            </w:r>
            <w:r>
              <w:t>vých požadavcích.</w:t>
            </w:r>
          </w:p>
        </w:tc>
      </w:tr>
      <w:tr w:rsidR="00E81DB9" w:rsidRPr="00392FFD" w:rsidTr="00672D2A">
        <w:tc>
          <w:tcPr>
            <w:tcW w:w="1506" w:type="dxa"/>
          </w:tcPr>
          <w:p w:rsidR="00E81DB9" w:rsidRPr="00392FFD" w:rsidRDefault="00E81DB9" w:rsidP="0002135B">
            <w:pPr>
              <w:pStyle w:val="InstructionsText"/>
            </w:pPr>
            <w:r>
              <w:t>572</w:t>
            </w:r>
          </w:p>
        </w:tc>
        <w:tc>
          <w:tcPr>
            <w:tcW w:w="7243" w:type="dxa"/>
          </w:tcPr>
          <w:p w:rsidR="005643EA" w:rsidRPr="00201704" w:rsidRDefault="00E81DB9" w:rsidP="0002135B">
            <w:pPr>
              <w:pStyle w:val="InstructionsText"/>
            </w:pPr>
            <w:r>
              <w:rPr>
                <w:rStyle w:val="InstructionsTabelleberschrift"/>
                <w:rFonts w:ascii="Times New Roman" w:hAnsi="Times New Roman"/>
                <w:sz w:val="24"/>
              </w:rPr>
              <w:t>16.3.1</w:t>
            </w:r>
            <w:r w:rsidR="00D96356" w:rsidRPr="00D96356">
              <w:rPr>
                <w:b/>
                <w:u w:val="single"/>
              </w:rPr>
              <w:tab/>
            </w:r>
            <w:r>
              <w:rPr>
                <w:rStyle w:val="InstructionsTabelleberschrift"/>
                <w:rFonts w:ascii="Times New Roman" w:hAnsi="Times New Roman"/>
                <w:sz w:val="24"/>
              </w:rPr>
              <w:t>Hrubé syntetické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vedlejšího kapitálu tier 1 subjektů finančního sektoru, v nichž má instituce významnou investici</w:t>
            </w:r>
          </w:p>
          <w:p w:rsidR="005643EA" w:rsidRPr="00201704" w:rsidRDefault="00E81DB9" w:rsidP="0002135B">
            <w:pPr>
              <w:pStyle w:val="InstructionsText"/>
              <w:rPr>
                <w:rStyle w:val="InstructionsTabelleberschrift"/>
                <w:rFonts w:ascii="Times New Roman" w:hAnsi="Times New Roman"/>
                <w:b w:val="0"/>
                <w:bCs w:val="0"/>
                <w:sz w:val="24"/>
                <w:u w:val="none"/>
              </w:rPr>
            </w:pPr>
            <w:r>
              <w:lastRenderedPageBreak/>
              <w:t>Ustanovení čl. 4 odst. 1 bodu 126 a článků 58 a 59 nařízení o kapitál</w:t>
            </w:r>
            <w:r>
              <w:t>o</w:t>
            </w:r>
            <w:r>
              <w:t>vých požadavcích.</w:t>
            </w:r>
          </w:p>
        </w:tc>
      </w:tr>
      <w:tr w:rsidR="00E81DB9" w:rsidRPr="00392FFD" w:rsidTr="00672D2A">
        <w:tc>
          <w:tcPr>
            <w:tcW w:w="1506" w:type="dxa"/>
          </w:tcPr>
          <w:p w:rsidR="00E81DB9" w:rsidRPr="00392FFD" w:rsidRDefault="00E81DB9" w:rsidP="0002135B">
            <w:pPr>
              <w:pStyle w:val="InstructionsText"/>
            </w:pPr>
            <w:r>
              <w:lastRenderedPageBreak/>
              <w:t>573</w:t>
            </w:r>
          </w:p>
        </w:tc>
        <w:tc>
          <w:tcPr>
            <w:tcW w:w="7243" w:type="dxa"/>
          </w:tcPr>
          <w:p w:rsidR="005643EA" w:rsidRPr="00201704" w:rsidRDefault="00E81DB9" w:rsidP="0002135B">
            <w:pPr>
              <w:pStyle w:val="InstructionsText"/>
            </w:pPr>
            <w:r>
              <w:rPr>
                <w:rStyle w:val="InstructionsTabelleberschrift"/>
                <w:rFonts w:ascii="Times New Roman" w:hAnsi="Times New Roman"/>
                <w:sz w:val="24"/>
              </w:rPr>
              <w:t>16.3.2</w:t>
            </w:r>
            <w:r w:rsidR="00D96356" w:rsidRPr="00D96356">
              <w:rPr>
                <w:b/>
                <w:u w:val="single"/>
              </w:rPr>
              <w:tab/>
            </w:r>
            <w:r>
              <w:rPr>
                <w:rStyle w:val="InstructionsTabelleberschrift"/>
                <w:rFonts w:ascii="Times New Roman" w:hAnsi="Times New Roman"/>
                <w:sz w:val="24"/>
              </w:rPr>
              <w:t>(–) Krátké pozice s povolenou kompenzací vztahující se k hrubým syntetickým kapitálovým investicím uvedeným výše</w:t>
            </w:r>
          </w:p>
          <w:p w:rsidR="005643EA" w:rsidRPr="00201704" w:rsidRDefault="00E81DB9" w:rsidP="0002135B">
            <w:pPr>
              <w:pStyle w:val="InstructionsText"/>
              <w:rPr>
                <w:rStyle w:val="InstructionsTabelleberschrift"/>
                <w:rFonts w:ascii="Times New Roman" w:hAnsi="Times New Roman"/>
                <w:b w:val="0"/>
                <w:bCs w:val="0"/>
                <w:sz w:val="24"/>
                <w:u w:val="none"/>
              </w:rPr>
            </w:pPr>
            <w:r>
              <w:t>Ustanovení čl. 4 odst. 1 bodu 126 a článku 59 nařízení o kapitálových požadavcích.</w:t>
            </w:r>
          </w:p>
        </w:tc>
      </w:tr>
      <w:tr w:rsidR="002648B0" w:rsidRPr="00392FFD" w:rsidTr="00672D2A">
        <w:tc>
          <w:tcPr>
            <w:tcW w:w="1506" w:type="dxa"/>
          </w:tcPr>
          <w:p w:rsidR="002648B0" w:rsidRPr="00392FFD" w:rsidRDefault="002648B0" w:rsidP="0002135B">
            <w:pPr>
              <w:pStyle w:val="InstructionsText"/>
            </w:pPr>
            <w:r>
              <w:t>580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17 Kapitálové investice do nástrojů zahrnovaných do kapitálu tier 2 subjektů finančního sektoru, v nichž má instituce významnou inve</w:t>
            </w:r>
            <w:r>
              <w:rPr>
                <w:rStyle w:val="InstructionsTabelleberschrift"/>
                <w:rFonts w:ascii="Times New Roman" w:hAnsi="Times New Roman"/>
                <w:sz w:val="24"/>
              </w:rPr>
              <w:t>s</w:t>
            </w:r>
            <w:r>
              <w:rPr>
                <w:rStyle w:val="InstructionsTabelleberschrift"/>
                <w:rFonts w:ascii="Times New Roman" w:hAnsi="Times New Roman"/>
                <w:sz w:val="24"/>
              </w:rPr>
              <w:t>tici, po zohlednění krátkých pozic</w:t>
            </w:r>
          </w:p>
          <w:p w:rsidR="005643EA" w:rsidRPr="00392FFD" w:rsidRDefault="002648B0" w:rsidP="0002135B">
            <w:pPr>
              <w:pStyle w:val="InstructionsText"/>
            </w:pPr>
            <w:r>
              <w:t>Články 68 a 69 nařízení o kapitálových požadavcích.</w:t>
            </w:r>
          </w:p>
        </w:tc>
      </w:tr>
      <w:tr w:rsidR="002648B0" w:rsidRPr="00392FFD" w:rsidTr="00672D2A">
        <w:tc>
          <w:tcPr>
            <w:tcW w:w="1506" w:type="dxa"/>
          </w:tcPr>
          <w:p w:rsidR="002648B0" w:rsidRPr="00392FFD" w:rsidRDefault="002648B0" w:rsidP="0002135B">
            <w:pPr>
              <w:pStyle w:val="InstructionsText"/>
            </w:pPr>
            <w:r>
              <w:t>590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17.1</w:t>
            </w:r>
            <w:r w:rsidR="00D96356" w:rsidRPr="00D96356">
              <w:rPr>
                <w:b/>
                <w:u w:val="single"/>
              </w:rPr>
              <w:tab/>
            </w:r>
            <w:r>
              <w:rPr>
                <w:rStyle w:val="InstructionsTabelleberschrift"/>
                <w:rFonts w:ascii="Times New Roman" w:hAnsi="Times New Roman"/>
                <w:sz w:val="24"/>
              </w:rPr>
              <w:t>Přímé kapitálové investice do nástrojů zahrnovaných do k</w:t>
            </w:r>
            <w:r>
              <w:rPr>
                <w:rStyle w:val="InstructionsTabelleberschrift"/>
                <w:rFonts w:ascii="Times New Roman" w:hAnsi="Times New Roman"/>
                <w:sz w:val="24"/>
              </w:rPr>
              <w:t>a</w:t>
            </w:r>
            <w:r>
              <w:rPr>
                <w:rStyle w:val="InstructionsTabelleberschrift"/>
                <w:rFonts w:ascii="Times New Roman" w:hAnsi="Times New Roman"/>
                <w:sz w:val="24"/>
              </w:rPr>
              <w:t>pitálu tier 2 subjektů finančního sektoru, v nichž má instituce v</w:t>
            </w:r>
            <w:r>
              <w:rPr>
                <w:rStyle w:val="InstructionsTabelleberschrift"/>
                <w:rFonts w:ascii="Times New Roman" w:hAnsi="Times New Roman"/>
                <w:sz w:val="24"/>
              </w:rPr>
              <w:t>ý</w:t>
            </w:r>
            <w:r>
              <w:rPr>
                <w:rStyle w:val="InstructionsTabelleberschrift"/>
                <w:rFonts w:ascii="Times New Roman" w:hAnsi="Times New Roman"/>
                <w:sz w:val="24"/>
              </w:rPr>
              <w:t>znamnou investici</w:t>
            </w:r>
          </w:p>
          <w:p w:rsidR="005643EA" w:rsidRPr="00392FFD" w:rsidRDefault="002648B0" w:rsidP="0002135B">
            <w:pPr>
              <w:pStyle w:val="InstructionsText"/>
            </w:pPr>
            <w:r>
              <w:t>Články 68 a 69 nařízení o kapitálových požadavcích.</w:t>
            </w:r>
          </w:p>
        </w:tc>
      </w:tr>
      <w:tr w:rsidR="002648B0" w:rsidRPr="00392FFD" w:rsidTr="00672D2A">
        <w:tc>
          <w:tcPr>
            <w:tcW w:w="1506" w:type="dxa"/>
          </w:tcPr>
          <w:p w:rsidR="002648B0" w:rsidRPr="00392FFD" w:rsidRDefault="002648B0" w:rsidP="0002135B">
            <w:pPr>
              <w:pStyle w:val="InstructionsText"/>
            </w:pPr>
            <w:r>
              <w:t>600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17.1.1</w:t>
            </w:r>
            <w:r w:rsidR="00D96356" w:rsidRPr="00D96356">
              <w:rPr>
                <w:b/>
                <w:u w:val="single"/>
              </w:rPr>
              <w:tab/>
            </w:r>
            <w:r>
              <w:rPr>
                <w:rStyle w:val="InstructionsTabelleberschrift"/>
                <w:rFonts w:ascii="Times New Roman" w:hAnsi="Times New Roman"/>
                <w:sz w:val="24"/>
              </w:rPr>
              <w:t>Hrubé přímé kapitálové investice do nástrojů zahrnovaných do kapitálu tier 2 subjektů finančního sektoru, v nichž má instituce významnou investici</w:t>
            </w:r>
          </w:p>
          <w:p w:rsidR="005643EA" w:rsidRPr="00392FFD" w:rsidRDefault="002648B0" w:rsidP="0002135B">
            <w:pPr>
              <w:pStyle w:val="InstructionsText"/>
            </w:pPr>
            <w:r>
              <w:t>Článek 68 nařízení o kapitálových požadavcích.</w:t>
            </w:r>
          </w:p>
          <w:p w:rsidR="005643EA" w:rsidRPr="00392FFD" w:rsidRDefault="002648B0" w:rsidP="0002135B">
            <w:pPr>
              <w:pStyle w:val="InstructionsText"/>
            </w:pPr>
            <w:r>
              <w:t>Přímé kapitálové investice do nástrojů zahrnovaných do kapitálu tier 2 subjektů finančního sektoru, v nichž má instituce významnou investici, s výjimkou:</w:t>
            </w:r>
          </w:p>
          <w:p w:rsidR="005643EA" w:rsidRPr="00392FFD" w:rsidRDefault="002648B0" w:rsidP="0002135B">
            <w:pPr>
              <w:pStyle w:val="InstructionsText"/>
            </w:pPr>
            <w:r>
              <w:t>a)</w:t>
            </w:r>
            <w:r w:rsidR="00D96356" w:rsidRPr="00051F80">
              <w:rPr>
                <w:b/>
              </w:rPr>
              <w:tab/>
            </w:r>
            <w:r>
              <w:t xml:space="preserve">pozic z upisování držených po dobu pěti nebo méně pracovních dnů (čl. 66 písm. d)) a </w:t>
            </w:r>
          </w:p>
          <w:p w:rsidR="005643EA" w:rsidRPr="00392FFD" w:rsidRDefault="002648B0" w:rsidP="0002135B">
            <w:pPr>
              <w:pStyle w:val="InstructionsText"/>
            </w:pPr>
            <w:r>
              <w:t>b)</w:t>
            </w:r>
            <w:r w:rsidR="00D96356" w:rsidRPr="00051F80">
              <w:rPr>
                <w:b/>
              </w:rPr>
              <w:tab/>
            </w:r>
            <w:r>
              <w:t>kapitálových investic, s nimiž se zachází jako se vzájemnými účastmi podle čl. 66 písm. b) nařízení o kapitálových požadavcích.</w:t>
            </w:r>
          </w:p>
        </w:tc>
      </w:tr>
      <w:tr w:rsidR="002648B0" w:rsidRPr="00392FFD" w:rsidTr="00672D2A">
        <w:tc>
          <w:tcPr>
            <w:tcW w:w="1506" w:type="dxa"/>
          </w:tcPr>
          <w:p w:rsidR="002648B0" w:rsidRPr="00392FFD" w:rsidRDefault="002648B0" w:rsidP="0002135B">
            <w:pPr>
              <w:pStyle w:val="InstructionsText"/>
            </w:pPr>
            <w:r>
              <w:t>610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17.1.2</w:t>
            </w:r>
            <w:r w:rsidR="00D96356" w:rsidRPr="00D96356">
              <w:rPr>
                <w:b/>
                <w:u w:val="single"/>
              </w:rPr>
              <w:tab/>
            </w:r>
            <w:r>
              <w:rPr>
                <w:rStyle w:val="InstructionsTabelleberschrift"/>
                <w:rFonts w:ascii="Times New Roman" w:hAnsi="Times New Roman"/>
                <w:sz w:val="24"/>
              </w:rPr>
              <w:t>(–) Krátké pozice s povolenou kompenzací vztahující se k hrubým přímým kapitálovým investicím uvedeným výše</w:t>
            </w:r>
          </w:p>
          <w:p w:rsidR="005643EA" w:rsidRPr="00392FFD" w:rsidRDefault="002648B0" w:rsidP="0002135B">
            <w:pPr>
              <w:pStyle w:val="InstructionsText"/>
            </w:pPr>
            <w:r>
              <w:t>Článek 69 nařízení o kapitálových požadavcích.</w:t>
            </w:r>
          </w:p>
          <w:p w:rsidR="005643EA" w:rsidRPr="00392FFD" w:rsidRDefault="002648B0" w:rsidP="0002135B">
            <w:pPr>
              <w:pStyle w:val="InstructionsText"/>
            </w:pPr>
            <w:r>
              <w:t>Ustanovení čl. 69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2648B0" w:rsidRPr="00392FFD" w:rsidTr="00672D2A">
        <w:tc>
          <w:tcPr>
            <w:tcW w:w="1506" w:type="dxa"/>
          </w:tcPr>
          <w:p w:rsidR="002648B0" w:rsidRPr="00392FFD" w:rsidRDefault="002648B0" w:rsidP="0002135B">
            <w:pPr>
              <w:pStyle w:val="InstructionsText"/>
            </w:pPr>
            <w:r>
              <w:t>620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17.2</w:t>
            </w:r>
            <w:r w:rsidR="00D96356" w:rsidRPr="00D96356">
              <w:rPr>
                <w:b/>
                <w:u w:val="single"/>
              </w:rPr>
              <w:tab/>
            </w:r>
            <w:r>
              <w:rPr>
                <w:rStyle w:val="InstructionsTabelleberschrift"/>
                <w:rFonts w:ascii="Times New Roman" w:hAnsi="Times New Roman"/>
                <w:sz w:val="24"/>
              </w:rPr>
              <w:t>Nepřímé kapitálové investice do nástrojů zahrnovaných do kapitálu tier 2 subjektů finančního sektoru, v nichž má instituce v</w:t>
            </w:r>
            <w:r>
              <w:rPr>
                <w:rStyle w:val="InstructionsTabelleberschrift"/>
                <w:rFonts w:ascii="Times New Roman" w:hAnsi="Times New Roman"/>
                <w:sz w:val="24"/>
              </w:rPr>
              <w:t>ý</w:t>
            </w:r>
            <w:r>
              <w:rPr>
                <w:rStyle w:val="InstructionsTabelleberschrift"/>
                <w:rFonts w:ascii="Times New Roman" w:hAnsi="Times New Roman"/>
                <w:sz w:val="24"/>
              </w:rPr>
              <w:t>znamnou investici</w:t>
            </w:r>
          </w:p>
          <w:p w:rsidR="005643EA" w:rsidRPr="00392FFD" w:rsidRDefault="002648B0" w:rsidP="0002135B">
            <w:pPr>
              <w:pStyle w:val="InstructionsText"/>
            </w:pPr>
            <w:r>
              <w:t>Ustanovení čl. 4 odst. 1 bodu 114 a článků 68 a 69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t>630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17.2.1</w:t>
            </w:r>
            <w:r w:rsidR="00D96356" w:rsidRPr="00D96356">
              <w:rPr>
                <w:b/>
                <w:u w:val="single"/>
              </w:rPr>
              <w:tab/>
            </w:r>
            <w:r>
              <w:rPr>
                <w:rStyle w:val="InstructionsTabelleberschrift"/>
                <w:rFonts w:ascii="Times New Roman" w:hAnsi="Times New Roman"/>
                <w:sz w:val="24"/>
              </w:rPr>
              <w:t>Hrubé nepřímé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kapitálu tier 2 subjektů finančního sektoru, v nichž má i</w:t>
            </w:r>
            <w:r>
              <w:rPr>
                <w:rStyle w:val="InstructionsTabelleberschrift"/>
                <w:rFonts w:ascii="Times New Roman" w:hAnsi="Times New Roman"/>
                <w:sz w:val="24"/>
              </w:rPr>
              <w:t>n</w:t>
            </w:r>
            <w:r>
              <w:rPr>
                <w:rStyle w:val="InstructionsTabelleberschrift"/>
                <w:rFonts w:ascii="Times New Roman" w:hAnsi="Times New Roman"/>
                <w:sz w:val="24"/>
              </w:rPr>
              <w:t>stituce významnou investici</w:t>
            </w:r>
          </w:p>
          <w:p w:rsidR="005643EA" w:rsidRPr="00392FFD" w:rsidRDefault="002648B0" w:rsidP="0002135B">
            <w:pPr>
              <w:pStyle w:val="InstructionsText"/>
            </w:pPr>
            <w:r>
              <w:t>Ustanovení čl. 4 odst. 1 bodu 114 a článků 68 a 69 nařízení o kapitál</w:t>
            </w:r>
            <w:r>
              <w:t>o</w:t>
            </w:r>
            <w:r>
              <w:t>vých požadavcích.</w:t>
            </w:r>
          </w:p>
          <w:p w:rsidR="005643EA" w:rsidRPr="00392FFD" w:rsidRDefault="002648B0" w:rsidP="0002135B">
            <w:pPr>
              <w:pStyle w:val="InstructionsText"/>
            </w:pPr>
            <w:r>
              <w:lastRenderedPageBreak/>
              <w:t>Částka, která má být vykázána, odpovídá nepřímým kapitálovým inve</w:t>
            </w:r>
            <w:r>
              <w:t>s</w:t>
            </w:r>
            <w:r>
              <w:t>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5643EA" w:rsidRPr="00392FFD" w:rsidRDefault="002648B0" w:rsidP="0002135B">
            <w:pPr>
              <w:pStyle w:val="InstructionsText"/>
            </w:pPr>
            <w:r>
              <w:t>Kapitálové investice, s nimiž se zachází jako se vzájemnými účastmi podle čl. 66 písm. b) nařízení o kapitálových požadavcích, se zde nez</w:t>
            </w:r>
            <w:r>
              <w:t>o</w:t>
            </w:r>
            <w:r>
              <w:t>hledňují.</w:t>
            </w:r>
          </w:p>
        </w:tc>
      </w:tr>
      <w:tr w:rsidR="002648B0" w:rsidRPr="00392FFD" w:rsidTr="00672D2A">
        <w:tc>
          <w:tcPr>
            <w:tcW w:w="1506" w:type="dxa"/>
          </w:tcPr>
          <w:p w:rsidR="002648B0" w:rsidRPr="00392FFD" w:rsidRDefault="002648B0" w:rsidP="0002135B">
            <w:pPr>
              <w:pStyle w:val="InstructionsText"/>
            </w:pPr>
            <w:r>
              <w:lastRenderedPageBreak/>
              <w:t>640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17.2.2</w:t>
            </w:r>
            <w:r w:rsidR="00D96356" w:rsidRPr="00D96356">
              <w:rPr>
                <w:b/>
                <w:u w:val="single"/>
              </w:rPr>
              <w:tab/>
            </w:r>
            <w:r>
              <w:rPr>
                <w:rStyle w:val="InstructionsTabelleberschrift"/>
                <w:rFonts w:ascii="Times New Roman" w:hAnsi="Times New Roman"/>
                <w:sz w:val="24"/>
              </w:rPr>
              <w:t>(–) Krátké pozice s povolenou kompenzací vztahující se k hrubým nepřímým kapitálovým investicím uvedeným výše</w:t>
            </w:r>
          </w:p>
          <w:p w:rsidR="005643EA" w:rsidRPr="00392FFD" w:rsidRDefault="002648B0" w:rsidP="0002135B">
            <w:pPr>
              <w:pStyle w:val="InstructionsText"/>
            </w:pPr>
            <w:r>
              <w:t>Ustanovení čl. 4 odst. 1 bodu 114 a článku 69 nařízení o kapitálových požadavcích.</w:t>
            </w:r>
          </w:p>
          <w:p w:rsidR="005643EA" w:rsidRPr="00392FFD" w:rsidRDefault="002648B0" w:rsidP="0002135B">
            <w:pPr>
              <w:pStyle w:val="InstructionsText"/>
            </w:pPr>
            <w:r>
              <w:t>Ustanovení čl. 69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2648B0" w:rsidRPr="00392FFD" w:rsidTr="00672D2A">
        <w:tc>
          <w:tcPr>
            <w:tcW w:w="1506" w:type="dxa"/>
          </w:tcPr>
          <w:p w:rsidR="002648B0" w:rsidRPr="00392FFD" w:rsidRDefault="002648B0" w:rsidP="0002135B">
            <w:pPr>
              <w:pStyle w:val="InstructionsText"/>
            </w:pPr>
            <w:r>
              <w:t>641</w:t>
            </w:r>
          </w:p>
        </w:tc>
        <w:tc>
          <w:tcPr>
            <w:tcW w:w="7243" w:type="dxa"/>
            <w:vAlign w:val="center"/>
          </w:tcPr>
          <w:p w:rsidR="005643EA" w:rsidRPr="00201704" w:rsidRDefault="002648B0" w:rsidP="0002135B">
            <w:pPr>
              <w:pStyle w:val="InstructionsText"/>
            </w:pPr>
            <w:r>
              <w:rPr>
                <w:rStyle w:val="InstructionsTabelleberschrift"/>
                <w:rFonts w:ascii="Times New Roman" w:hAnsi="Times New Roman"/>
                <w:sz w:val="24"/>
              </w:rPr>
              <w:t>17.3</w:t>
            </w:r>
            <w:r w:rsidR="00D96356" w:rsidRPr="00D96356">
              <w:rPr>
                <w:b/>
                <w:u w:val="single"/>
              </w:rPr>
              <w:tab/>
            </w:r>
            <w:r>
              <w:rPr>
                <w:rStyle w:val="InstructionsTabelleberschrift"/>
                <w:rFonts w:ascii="Times New Roman" w:hAnsi="Times New Roman"/>
                <w:sz w:val="24"/>
              </w:rPr>
              <w:t>Syntetické kapitálové investice do nástrojů zahrnovaných do kapitálu tier 2 subjektů finančního sektoru, v nichž má instituce v</w:t>
            </w:r>
            <w:r>
              <w:rPr>
                <w:rStyle w:val="InstructionsTabelleberschrift"/>
                <w:rFonts w:ascii="Times New Roman" w:hAnsi="Times New Roman"/>
                <w:sz w:val="24"/>
              </w:rPr>
              <w:t>ý</w:t>
            </w:r>
            <w:r>
              <w:rPr>
                <w:rStyle w:val="InstructionsTabelleberschrift"/>
                <w:rFonts w:ascii="Times New Roman" w:hAnsi="Times New Roman"/>
                <w:sz w:val="24"/>
              </w:rPr>
              <w:t>znamnou investici</w:t>
            </w:r>
          </w:p>
          <w:p w:rsidR="005643EA" w:rsidRPr="00201704" w:rsidRDefault="00805255" w:rsidP="0002135B">
            <w:pPr>
              <w:pStyle w:val="InstructionsText"/>
              <w:rPr>
                <w:rStyle w:val="InstructionsTabelleberschrift"/>
                <w:rFonts w:ascii="Times New Roman" w:hAnsi="Times New Roman"/>
                <w:b w:val="0"/>
                <w:bCs w:val="0"/>
                <w:sz w:val="24"/>
                <w:u w:val="none"/>
              </w:rPr>
            </w:pPr>
            <w:r>
              <w:t>Ustanovení čl. 4 odst. 1 bodu 126 a článků 68 a 69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t>642</w:t>
            </w:r>
          </w:p>
        </w:tc>
        <w:tc>
          <w:tcPr>
            <w:tcW w:w="7243" w:type="dxa"/>
            <w:vAlign w:val="center"/>
          </w:tcPr>
          <w:p w:rsidR="005643EA" w:rsidRPr="00201704" w:rsidRDefault="002648B0" w:rsidP="0002135B">
            <w:pPr>
              <w:pStyle w:val="InstructionsText"/>
            </w:pPr>
            <w:r>
              <w:rPr>
                <w:rStyle w:val="InstructionsTabelleberschrift"/>
                <w:rFonts w:ascii="Times New Roman" w:hAnsi="Times New Roman"/>
                <w:sz w:val="24"/>
              </w:rPr>
              <w:t>17.3.1</w:t>
            </w:r>
            <w:r w:rsidR="00D96356" w:rsidRPr="00D96356">
              <w:rPr>
                <w:b/>
                <w:u w:val="single"/>
              </w:rPr>
              <w:tab/>
            </w:r>
            <w:r>
              <w:rPr>
                <w:rStyle w:val="InstructionsTabelleberschrift"/>
                <w:rFonts w:ascii="Times New Roman" w:hAnsi="Times New Roman"/>
                <w:sz w:val="24"/>
              </w:rPr>
              <w:t>Hrubé syntetické kapitálové investice do nástrojů zahrnov</w:t>
            </w:r>
            <w:r>
              <w:rPr>
                <w:rStyle w:val="InstructionsTabelleberschrift"/>
                <w:rFonts w:ascii="Times New Roman" w:hAnsi="Times New Roman"/>
                <w:sz w:val="24"/>
              </w:rPr>
              <w:t>a</w:t>
            </w:r>
            <w:r>
              <w:rPr>
                <w:rStyle w:val="InstructionsTabelleberschrift"/>
                <w:rFonts w:ascii="Times New Roman" w:hAnsi="Times New Roman"/>
                <w:sz w:val="24"/>
              </w:rPr>
              <w:t>ných do kapitálu tier 2 subjektů finančního sektoru, v nichž má i</w:t>
            </w:r>
            <w:r>
              <w:rPr>
                <w:rStyle w:val="InstructionsTabelleberschrift"/>
                <w:rFonts w:ascii="Times New Roman" w:hAnsi="Times New Roman"/>
                <w:sz w:val="24"/>
              </w:rPr>
              <w:t>n</w:t>
            </w:r>
            <w:r>
              <w:rPr>
                <w:rStyle w:val="InstructionsTabelleberschrift"/>
                <w:rFonts w:ascii="Times New Roman" w:hAnsi="Times New Roman"/>
                <w:sz w:val="24"/>
              </w:rPr>
              <w:t>stituce významnou investici</w:t>
            </w:r>
          </w:p>
          <w:p w:rsidR="005643EA" w:rsidRPr="00201704" w:rsidRDefault="00805255" w:rsidP="0002135B">
            <w:pPr>
              <w:pStyle w:val="InstructionsText"/>
              <w:rPr>
                <w:rStyle w:val="InstructionsTabelleberschrift"/>
                <w:rFonts w:ascii="Times New Roman" w:hAnsi="Times New Roman"/>
                <w:b w:val="0"/>
                <w:bCs w:val="0"/>
                <w:sz w:val="24"/>
                <w:u w:val="none"/>
              </w:rPr>
            </w:pPr>
            <w:r>
              <w:t>Ustanovení čl. 4 odst. 1 bodu 126 a článků 68 a 69 nařízení o kapitál</w:t>
            </w:r>
            <w:r>
              <w:t>o</w:t>
            </w:r>
            <w:r>
              <w:t>vých požadavcích.</w:t>
            </w:r>
          </w:p>
        </w:tc>
      </w:tr>
      <w:tr w:rsidR="002648B0" w:rsidRPr="00392FFD" w:rsidTr="00672D2A">
        <w:tc>
          <w:tcPr>
            <w:tcW w:w="1506" w:type="dxa"/>
          </w:tcPr>
          <w:p w:rsidR="002648B0" w:rsidRPr="00392FFD" w:rsidRDefault="002648B0" w:rsidP="0002135B">
            <w:pPr>
              <w:pStyle w:val="InstructionsText"/>
            </w:pPr>
            <w:r>
              <w:t>643</w:t>
            </w:r>
          </w:p>
        </w:tc>
        <w:tc>
          <w:tcPr>
            <w:tcW w:w="7243" w:type="dxa"/>
            <w:vAlign w:val="center"/>
          </w:tcPr>
          <w:p w:rsidR="005643EA" w:rsidRPr="00201704" w:rsidRDefault="002648B0" w:rsidP="0002135B">
            <w:pPr>
              <w:pStyle w:val="InstructionsText"/>
            </w:pPr>
            <w:r>
              <w:rPr>
                <w:rStyle w:val="InstructionsTabelleberschrift"/>
                <w:rFonts w:ascii="Times New Roman" w:hAnsi="Times New Roman"/>
                <w:sz w:val="24"/>
              </w:rPr>
              <w:t>17.3.2</w:t>
            </w:r>
            <w:r w:rsidR="00D96356" w:rsidRPr="00D96356">
              <w:rPr>
                <w:b/>
                <w:u w:val="single"/>
              </w:rPr>
              <w:tab/>
            </w:r>
            <w:r>
              <w:rPr>
                <w:rStyle w:val="InstructionsTabelleberschrift"/>
                <w:rFonts w:ascii="Times New Roman" w:hAnsi="Times New Roman"/>
                <w:sz w:val="24"/>
              </w:rPr>
              <w:t>(–) Krátké pozice s povolenou kompenzací vztahující se k hrubým syntetickým kapitálovým investicím uvedeným výše</w:t>
            </w:r>
          </w:p>
          <w:p w:rsidR="005643EA" w:rsidRPr="00201704" w:rsidRDefault="00805255" w:rsidP="0002135B">
            <w:pPr>
              <w:pStyle w:val="InstructionsText"/>
              <w:rPr>
                <w:rStyle w:val="InstructionsTabelleberschrift"/>
                <w:rFonts w:ascii="Times New Roman" w:hAnsi="Times New Roman"/>
                <w:b w:val="0"/>
                <w:bCs w:val="0"/>
                <w:sz w:val="24"/>
                <w:u w:val="none"/>
              </w:rPr>
            </w:pPr>
            <w:r>
              <w:t>Ustanovení čl. 4 odst. 1 bodu 126 a článku 69 nařízení o kapitálových požadavcích.</w:t>
            </w:r>
          </w:p>
        </w:tc>
      </w:tr>
      <w:tr w:rsidR="002648B0" w:rsidRPr="00392FFD" w:rsidTr="00672D2A">
        <w:tc>
          <w:tcPr>
            <w:tcW w:w="1506" w:type="dxa"/>
          </w:tcPr>
          <w:p w:rsidR="002648B0" w:rsidRPr="00392FFD" w:rsidRDefault="002648B0" w:rsidP="0002135B">
            <w:pPr>
              <w:pStyle w:val="InstructionsText"/>
            </w:pPr>
            <w:r>
              <w:t>650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18 Rizikově vážené expozice u kapitálových investic zahrnovaných do kmenového kapitálu tier 1 v subjektech finančního sektoru, které se neodečítají od kmenového kapitálu tier 1 instituce</w:t>
            </w:r>
          </w:p>
          <w:p w:rsidR="005643EA" w:rsidRPr="00392FFD" w:rsidRDefault="002648B0" w:rsidP="0002135B">
            <w:pPr>
              <w:pStyle w:val="InstructionsText"/>
            </w:pPr>
            <w:r>
              <w:t>Ustanovení čl. 46 odst. 4, čl. 48 odst. 4 a čl. 49 odst. 4 nařízení o kapit</w:t>
            </w:r>
            <w:r>
              <w:t>á</w:t>
            </w:r>
            <w:r>
              <w:t>lových požadavcích.</w:t>
            </w:r>
          </w:p>
        </w:tc>
      </w:tr>
      <w:tr w:rsidR="002648B0" w:rsidRPr="00392FFD" w:rsidTr="00672D2A">
        <w:tc>
          <w:tcPr>
            <w:tcW w:w="1506" w:type="dxa"/>
          </w:tcPr>
          <w:p w:rsidR="002648B0" w:rsidRPr="00392FFD" w:rsidRDefault="002648B0" w:rsidP="0002135B">
            <w:pPr>
              <w:pStyle w:val="InstructionsText"/>
            </w:pPr>
            <w:r>
              <w:t>660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19 Rizikově vážené expozice u kapitálových investic zahrnovaných do vedlejšího kapitálu tier 1 v subjektech finančního sektoru, které se neodečítají od vedlejšího kapitálu tier 1 instituce</w:t>
            </w:r>
          </w:p>
          <w:p w:rsidR="005643EA" w:rsidRPr="00392FFD" w:rsidRDefault="002648B0" w:rsidP="0002135B">
            <w:pPr>
              <w:pStyle w:val="InstructionsText"/>
            </w:pPr>
            <w:r>
              <w:t>Ustanovení čl. 60 odst. 4 nařízení o kapitálových požadavcích.</w:t>
            </w:r>
          </w:p>
        </w:tc>
      </w:tr>
      <w:tr w:rsidR="002648B0" w:rsidRPr="00392FFD" w:rsidTr="00672D2A">
        <w:tc>
          <w:tcPr>
            <w:tcW w:w="1506" w:type="dxa"/>
          </w:tcPr>
          <w:p w:rsidR="002648B0" w:rsidRPr="00392FFD" w:rsidRDefault="002648B0" w:rsidP="0002135B">
            <w:pPr>
              <w:pStyle w:val="InstructionsText"/>
            </w:pPr>
            <w:r>
              <w:t>670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20 Rizikově vážené expozice u kapitálových investic zahrnovaných do kapitálu tier 2 v subjektech finančního sektoru, které se neodeč</w:t>
            </w:r>
            <w:r>
              <w:rPr>
                <w:rStyle w:val="InstructionsTabelleberschrift"/>
                <w:rFonts w:ascii="Times New Roman" w:hAnsi="Times New Roman"/>
                <w:sz w:val="24"/>
              </w:rPr>
              <w:t>í</w:t>
            </w:r>
            <w:r>
              <w:rPr>
                <w:rStyle w:val="InstructionsTabelleberschrift"/>
                <w:rFonts w:ascii="Times New Roman" w:hAnsi="Times New Roman"/>
                <w:sz w:val="24"/>
              </w:rPr>
              <w:t>tají od kapitálu tier 2 instituce</w:t>
            </w:r>
          </w:p>
          <w:p w:rsidR="005643EA" w:rsidRPr="00392FFD" w:rsidRDefault="002648B0" w:rsidP="0002135B">
            <w:pPr>
              <w:pStyle w:val="InstructionsText"/>
            </w:pPr>
            <w:r>
              <w:lastRenderedPageBreak/>
              <w:t>Ustanovení čl. 70 odst. 4 nařízení o kapitálových požadavcích.</w:t>
            </w:r>
          </w:p>
        </w:tc>
      </w:tr>
      <w:tr w:rsidR="002648B0" w:rsidRPr="00392FFD" w:rsidTr="00672D2A">
        <w:tc>
          <w:tcPr>
            <w:tcW w:w="1506" w:type="dxa"/>
          </w:tcPr>
          <w:p w:rsidR="002648B0" w:rsidRPr="00392FFD" w:rsidRDefault="002648B0" w:rsidP="0002135B">
            <w:pPr>
              <w:pStyle w:val="InstructionsText"/>
            </w:pPr>
            <w:r>
              <w:lastRenderedPageBreak/>
              <w:t>680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21</w:t>
            </w:r>
            <w:r w:rsidR="00D96356" w:rsidRPr="00D96356">
              <w:rPr>
                <w:b/>
                <w:u w:val="single"/>
              </w:rPr>
              <w:tab/>
            </w:r>
            <w:r>
              <w:rPr>
                <w:rStyle w:val="InstructionsTabelleberschrift"/>
                <w:rFonts w:ascii="Times New Roman" w:hAnsi="Times New Roman"/>
                <w:sz w:val="24"/>
              </w:rPr>
              <w:t>Investice do kapitálových nástrojů CET1 subjektů finančního sektoru, v nichž instituce nemá významnou investici, s dočasnou v</w:t>
            </w:r>
            <w:r>
              <w:rPr>
                <w:rStyle w:val="InstructionsTabelleberschrift"/>
                <w:rFonts w:ascii="Times New Roman" w:hAnsi="Times New Roman"/>
                <w:sz w:val="24"/>
              </w:rPr>
              <w:t>ý</w:t>
            </w:r>
            <w:r>
              <w:rPr>
                <w:rStyle w:val="InstructionsTabelleberschrift"/>
                <w:rFonts w:ascii="Times New Roman" w:hAnsi="Times New Roman"/>
                <w:sz w:val="24"/>
              </w:rPr>
              <w:t>jimkou</w:t>
            </w:r>
          </w:p>
          <w:p w:rsidR="005643EA" w:rsidRPr="00392FFD" w:rsidRDefault="002648B0" w:rsidP="0002135B">
            <w:pPr>
              <w:pStyle w:val="InstructionsText"/>
            </w:pPr>
            <w:r>
              <w:t>Článek 79 nařízení o kapitálových požadavcích.</w:t>
            </w:r>
          </w:p>
          <w:p w:rsidR="005643EA" w:rsidRPr="00392FFD" w:rsidRDefault="002648B0" w:rsidP="0002135B">
            <w:pPr>
              <w:pStyle w:val="InstructionsText"/>
            </w:pPr>
            <w:r>
              <w:t>Příslušný orgán může dočasně upustit od uplatňování ustanovení o o</w:t>
            </w:r>
            <w:r>
              <w:t>d</w:t>
            </w:r>
            <w:r>
              <w:t>počtech od kmenového kapitálu tier 1 v důsledku kapitálových investic do nástrojů zvláštního subjektu finančního sektoru, jestliže se domnívá, že účelem těchto kapitálových investic je finanční pomoc určená k reo</w:t>
            </w:r>
            <w:r>
              <w:t>r</w:t>
            </w:r>
            <w:r>
              <w:t>ganizaci a záchraně daného subjektu.</w:t>
            </w:r>
          </w:p>
          <w:p w:rsidR="005643EA" w:rsidRPr="00392FFD" w:rsidRDefault="002648B0" w:rsidP="0002135B">
            <w:pPr>
              <w:pStyle w:val="InstructionsText"/>
            </w:pPr>
            <w:r>
              <w:t>Nepřehlédněte, že tyto nástroje se vykazují rovněž v položce 12.1.</w:t>
            </w:r>
          </w:p>
        </w:tc>
      </w:tr>
      <w:tr w:rsidR="002648B0" w:rsidRPr="00392FFD" w:rsidTr="00672D2A">
        <w:tc>
          <w:tcPr>
            <w:tcW w:w="1506" w:type="dxa"/>
          </w:tcPr>
          <w:p w:rsidR="002648B0" w:rsidRPr="00392FFD" w:rsidRDefault="002648B0" w:rsidP="0002135B">
            <w:pPr>
              <w:pStyle w:val="InstructionsText"/>
            </w:pPr>
            <w:r>
              <w:t>690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22</w:t>
            </w:r>
            <w:r w:rsidR="00D96356" w:rsidRPr="00D96356">
              <w:rPr>
                <w:b/>
                <w:u w:val="single"/>
              </w:rPr>
              <w:tab/>
            </w:r>
            <w:r>
              <w:rPr>
                <w:rStyle w:val="InstructionsTabelleberschrift"/>
                <w:rFonts w:ascii="Times New Roman" w:hAnsi="Times New Roman"/>
                <w:sz w:val="24"/>
              </w:rPr>
              <w:t>Investice do kapitálových nástrojů CET1 subjektů finančního sektoru, v nichž instituce má významnou investici, s dočasnou v</w:t>
            </w:r>
            <w:r>
              <w:rPr>
                <w:rStyle w:val="InstructionsTabelleberschrift"/>
                <w:rFonts w:ascii="Times New Roman" w:hAnsi="Times New Roman"/>
                <w:sz w:val="24"/>
              </w:rPr>
              <w:t>ý</w:t>
            </w:r>
            <w:r>
              <w:rPr>
                <w:rStyle w:val="InstructionsTabelleberschrift"/>
                <w:rFonts w:ascii="Times New Roman" w:hAnsi="Times New Roman"/>
                <w:sz w:val="24"/>
              </w:rPr>
              <w:t>jimkou</w:t>
            </w:r>
          </w:p>
          <w:p w:rsidR="005643EA" w:rsidRPr="00392FFD" w:rsidRDefault="002648B0" w:rsidP="0002135B">
            <w:pPr>
              <w:pStyle w:val="InstructionsText"/>
            </w:pPr>
            <w:r>
              <w:t>Článek 79 nařízení o kapitálových požadavcích.</w:t>
            </w:r>
          </w:p>
          <w:p w:rsidR="005643EA" w:rsidRPr="00392FFD" w:rsidRDefault="002648B0" w:rsidP="0002135B">
            <w:pPr>
              <w:pStyle w:val="InstructionsText"/>
            </w:pPr>
            <w:r>
              <w:t>Příslušný orgán může dočasně upustit od uplatňování ustanovení o o</w:t>
            </w:r>
            <w:r>
              <w:t>d</w:t>
            </w:r>
            <w:r>
              <w:t>počtech od kmenového kapitálu tier 1 v důsledku kapitálových investic do nástrojů zvláštního subjektu finančního sektoru, jestliže se domnívá, že účelem těchto kapitálových investic je finanční pomoc určená k reo</w:t>
            </w:r>
            <w:r>
              <w:t>r</w:t>
            </w:r>
            <w:r>
              <w:t>ganizaci a záchraně daného subjektu.</w:t>
            </w:r>
          </w:p>
          <w:p w:rsidR="005643EA" w:rsidRPr="00392FFD" w:rsidRDefault="002648B0" w:rsidP="0002135B">
            <w:pPr>
              <w:pStyle w:val="InstructionsText"/>
            </w:pPr>
            <w:r>
              <w:t>Nepřehlédněte, že tyto nástroje se vykazují rovněž v položce 15.1.</w:t>
            </w:r>
          </w:p>
        </w:tc>
      </w:tr>
      <w:tr w:rsidR="002648B0" w:rsidRPr="00392FFD" w:rsidTr="00672D2A">
        <w:tc>
          <w:tcPr>
            <w:tcW w:w="1506" w:type="dxa"/>
          </w:tcPr>
          <w:p w:rsidR="002648B0" w:rsidRPr="00392FFD" w:rsidRDefault="002648B0" w:rsidP="0002135B">
            <w:pPr>
              <w:pStyle w:val="InstructionsText"/>
            </w:pPr>
            <w:r>
              <w:t>700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23</w:t>
            </w:r>
            <w:r w:rsidR="00D96356" w:rsidRPr="00D96356">
              <w:rPr>
                <w:b/>
                <w:u w:val="single"/>
              </w:rPr>
              <w:tab/>
            </w:r>
            <w:r>
              <w:rPr>
                <w:rStyle w:val="InstructionsTabelleberschrift"/>
                <w:rFonts w:ascii="Times New Roman" w:hAnsi="Times New Roman"/>
                <w:sz w:val="24"/>
              </w:rPr>
              <w:t>Investice do kapitálových nástrojů AT1 subjektů finančního sektoru, v nichž instituce nemá významnou investici, s dočasnou v</w:t>
            </w:r>
            <w:r>
              <w:rPr>
                <w:rStyle w:val="InstructionsTabelleberschrift"/>
                <w:rFonts w:ascii="Times New Roman" w:hAnsi="Times New Roman"/>
                <w:sz w:val="24"/>
              </w:rPr>
              <w:t>ý</w:t>
            </w:r>
            <w:r>
              <w:rPr>
                <w:rStyle w:val="InstructionsTabelleberschrift"/>
                <w:rFonts w:ascii="Times New Roman" w:hAnsi="Times New Roman"/>
                <w:sz w:val="24"/>
              </w:rPr>
              <w:t>jimkou</w:t>
            </w:r>
          </w:p>
          <w:p w:rsidR="005643EA" w:rsidRPr="00392FFD" w:rsidRDefault="002648B0" w:rsidP="0002135B">
            <w:pPr>
              <w:pStyle w:val="InstructionsText"/>
            </w:pPr>
            <w:r>
              <w:t>Článek 79 nařízení o kapitálových požadavcích.</w:t>
            </w:r>
          </w:p>
          <w:p w:rsidR="005643EA" w:rsidRPr="00392FFD" w:rsidRDefault="002648B0" w:rsidP="0002135B">
            <w:pPr>
              <w:pStyle w:val="InstructionsText"/>
            </w:pPr>
            <w:r>
              <w:t>Příslušný orgán může dočasně upustit od uplatňování ustanovení o o</w:t>
            </w:r>
            <w:r>
              <w:t>d</w:t>
            </w:r>
            <w:r>
              <w:t>počtech od kmenového kapitálu tier 1 v důsledku kapitálových investic do nástrojů zvláštního subjektu finančního sektoru, jestliže se domnívá, že účelem těchto kapitálových investic je finanční pomoc určená k reo</w:t>
            </w:r>
            <w:r>
              <w:t>r</w:t>
            </w:r>
            <w:r>
              <w:t>ganizaci a záchraně daného subjektu.</w:t>
            </w:r>
          </w:p>
          <w:p w:rsidR="005643EA" w:rsidRPr="00392FFD" w:rsidRDefault="002648B0" w:rsidP="0002135B">
            <w:pPr>
              <w:pStyle w:val="InstructionsText"/>
            </w:pPr>
            <w:r>
              <w:t>Nepřehlédněte, že tyto nástroje se vykazují rovněž v položce 13.1.</w:t>
            </w:r>
          </w:p>
        </w:tc>
      </w:tr>
      <w:tr w:rsidR="002648B0" w:rsidRPr="00392FFD" w:rsidTr="00672D2A">
        <w:tc>
          <w:tcPr>
            <w:tcW w:w="1506" w:type="dxa"/>
          </w:tcPr>
          <w:p w:rsidR="002648B0" w:rsidRPr="00392FFD" w:rsidRDefault="002648B0" w:rsidP="0002135B">
            <w:pPr>
              <w:pStyle w:val="InstructionsText"/>
            </w:pPr>
            <w:r>
              <w:t>710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24</w:t>
            </w:r>
            <w:r w:rsidR="00D96356" w:rsidRPr="00D96356">
              <w:rPr>
                <w:b/>
                <w:u w:val="single"/>
              </w:rPr>
              <w:tab/>
            </w:r>
            <w:r>
              <w:rPr>
                <w:rStyle w:val="InstructionsTabelleberschrift"/>
                <w:rFonts w:ascii="Times New Roman" w:hAnsi="Times New Roman"/>
                <w:sz w:val="24"/>
              </w:rPr>
              <w:t>Investice do kapitálových nástrojů AT1 subjektů finančního sektoru, v nichž instituce má významnou investici, s dočasnou v</w:t>
            </w:r>
            <w:r>
              <w:rPr>
                <w:rStyle w:val="InstructionsTabelleberschrift"/>
                <w:rFonts w:ascii="Times New Roman" w:hAnsi="Times New Roman"/>
                <w:sz w:val="24"/>
              </w:rPr>
              <w:t>ý</w:t>
            </w:r>
            <w:r>
              <w:rPr>
                <w:rStyle w:val="InstructionsTabelleberschrift"/>
                <w:rFonts w:ascii="Times New Roman" w:hAnsi="Times New Roman"/>
                <w:sz w:val="24"/>
              </w:rPr>
              <w:t>jimkou</w:t>
            </w:r>
          </w:p>
          <w:p w:rsidR="005643EA" w:rsidRPr="00392FFD" w:rsidRDefault="002648B0" w:rsidP="0002135B">
            <w:pPr>
              <w:pStyle w:val="InstructionsText"/>
            </w:pPr>
            <w:r>
              <w:t>Článek 79 nařízení o kapitálových požadavcích.</w:t>
            </w:r>
          </w:p>
          <w:p w:rsidR="005643EA" w:rsidRPr="00392FFD" w:rsidRDefault="002648B0" w:rsidP="0002135B">
            <w:pPr>
              <w:pStyle w:val="InstructionsText"/>
            </w:pPr>
            <w:r>
              <w:t>Příslušný orgán může dočasně upustit od uplatňování ustanovení o o</w:t>
            </w:r>
            <w:r>
              <w:t>d</w:t>
            </w:r>
            <w:r>
              <w:t>počtech od kmenového kapitálu tier 1 v důsledku kapitálových investic do nástrojů zvláštního subjektu finančního sektoru, jestliže se domnívá, že účelem těchto kapitálových investic je finanční pomoc určená k reo</w:t>
            </w:r>
            <w:r>
              <w:t>r</w:t>
            </w:r>
            <w:r>
              <w:t>ganizaci a záchraně daného subjektu.</w:t>
            </w:r>
          </w:p>
          <w:p w:rsidR="005643EA" w:rsidRPr="00392FFD" w:rsidRDefault="002648B0" w:rsidP="0002135B">
            <w:pPr>
              <w:pStyle w:val="InstructionsText"/>
            </w:pPr>
            <w:r>
              <w:t>Nepřehlédněte, že tyto nástroje se vykazují rovněž v položce 16.1.</w:t>
            </w:r>
          </w:p>
        </w:tc>
      </w:tr>
      <w:tr w:rsidR="002648B0" w:rsidRPr="00392FFD" w:rsidTr="00672D2A">
        <w:tc>
          <w:tcPr>
            <w:tcW w:w="1506" w:type="dxa"/>
          </w:tcPr>
          <w:p w:rsidR="002648B0" w:rsidRPr="00392FFD" w:rsidRDefault="002648B0" w:rsidP="0002135B">
            <w:pPr>
              <w:pStyle w:val="InstructionsText"/>
            </w:pPr>
            <w:r>
              <w:t>720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25</w:t>
            </w:r>
            <w:r w:rsidR="00D96356" w:rsidRPr="00D96356">
              <w:rPr>
                <w:b/>
                <w:u w:val="single"/>
              </w:rPr>
              <w:tab/>
            </w:r>
            <w:r>
              <w:rPr>
                <w:rStyle w:val="InstructionsTabelleberschrift"/>
                <w:rFonts w:ascii="Times New Roman" w:hAnsi="Times New Roman"/>
                <w:sz w:val="24"/>
              </w:rPr>
              <w:t xml:space="preserve">Investice do kapitálových nástrojů T2 subjektů finančního </w:t>
            </w:r>
            <w:r>
              <w:rPr>
                <w:rStyle w:val="InstructionsTabelleberschrift"/>
                <w:rFonts w:ascii="Times New Roman" w:hAnsi="Times New Roman"/>
                <w:sz w:val="24"/>
              </w:rPr>
              <w:lastRenderedPageBreak/>
              <w:t>sektoru, v nichž instituce nemá významnou investici, s dočasnou v</w:t>
            </w:r>
            <w:r>
              <w:rPr>
                <w:rStyle w:val="InstructionsTabelleberschrift"/>
                <w:rFonts w:ascii="Times New Roman" w:hAnsi="Times New Roman"/>
                <w:sz w:val="24"/>
              </w:rPr>
              <w:t>ý</w:t>
            </w:r>
            <w:r>
              <w:rPr>
                <w:rStyle w:val="InstructionsTabelleberschrift"/>
                <w:rFonts w:ascii="Times New Roman" w:hAnsi="Times New Roman"/>
                <w:sz w:val="24"/>
              </w:rPr>
              <w:t>jimkou</w:t>
            </w:r>
          </w:p>
          <w:p w:rsidR="005643EA" w:rsidRPr="00392FFD" w:rsidRDefault="002648B0" w:rsidP="0002135B">
            <w:pPr>
              <w:pStyle w:val="InstructionsText"/>
            </w:pPr>
            <w:r>
              <w:t>Článek 79 nařízení o kapitálových požadavcích.</w:t>
            </w:r>
          </w:p>
          <w:p w:rsidR="005643EA" w:rsidRPr="00392FFD" w:rsidRDefault="002648B0" w:rsidP="0002135B">
            <w:pPr>
              <w:pStyle w:val="InstructionsText"/>
            </w:pPr>
            <w:r>
              <w:t>Příslušný orgán může dočasně upustit od uplatňování ustanovení o o</w:t>
            </w:r>
            <w:r>
              <w:t>d</w:t>
            </w:r>
            <w:r>
              <w:t>počtech od kmenového kapitálu tier 1 v důsledku kapitálových investic do nástrojů zvláštního subjektu finančního sektoru, jestliže se domnívá, že účelem těchto kapitálových investic je finanční pomoc určená k reo</w:t>
            </w:r>
            <w:r>
              <w:t>r</w:t>
            </w:r>
            <w:r>
              <w:t>ganizaci a záchraně daného subjektu.</w:t>
            </w:r>
          </w:p>
          <w:p w:rsidR="005643EA" w:rsidRPr="00392FFD" w:rsidRDefault="002648B0" w:rsidP="0002135B">
            <w:pPr>
              <w:pStyle w:val="InstructionsText"/>
            </w:pPr>
            <w:r>
              <w:t>Nepřehlédněte, že tyto nástroje se vykazují rovněž v položce 14.1.</w:t>
            </w:r>
          </w:p>
        </w:tc>
      </w:tr>
      <w:tr w:rsidR="002648B0" w:rsidRPr="00392FFD" w:rsidTr="00672D2A">
        <w:tc>
          <w:tcPr>
            <w:tcW w:w="1506" w:type="dxa"/>
          </w:tcPr>
          <w:p w:rsidR="002648B0" w:rsidRPr="00392FFD" w:rsidRDefault="002648B0" w:rsidP="0002135B">
            <w:pPr>
              <w:pStyle w:val="InstructionsText"/>
            </w:pPr>
            <w:r>
              <w:lastRenderedPageBreak/>
              <w:t>730</w:t>
            </w:r>
          </w:p>
        </w:tc>
        <w:tc>
          <w:tcPr>
            <w:tcW w:w="7243" w:type="dxa"/>
          </w:tcPr>
          <w:p w:rsidR="005643EA" w:rsidRPr="00201704" w:rsidRDefault="002648B0" w:rsidP="0002135B">
            <w:pPr>
              <w:pStyle w:val="InstructionsText"/>
            </w:pPr>
            <w:r>
              <w:rPr>
                <w:rStyle w:val="InstructionsTabelleberschrift"/>
                <w:rFonts w:ascii="Times New Roman" w:hAnsi="Times New Roman"/>
                <w:sz w:val="24"/>
              </w:rPr>
              <w:t>26</w:t>
            </w:r>
            <w:r w:rsidR="00D96356" w:rsidRPr="00D96356">
              <w:rPr>
                <w:b/>
                <w:u w:val="single"/>
              </w:rPr>
              <w:tab/>
            </w:r>
            <w:r>
              <w:rPr>
                <w:rStyle w:val="InstructionsTabelleberschrift"/>
                <w:rFonts w:ascii="Times New Roman" w:hAnsi="Times New Roman"/>
                <w:sz w:val="24"/>
              </w:rPr>
              <w:t>Investice do kapitálových nástrojů T2 subjektů finančního sektoru, v nichž instituce má významnou investici, s dočasnou v</w:t>
            </w:r>
            <w:r>
              <w:rPr>
                <w:rStyle w:val="InstructionsTabelleberschrift"/>
                <w:rFonts w:ascii="Times New Roman" w:hAnsi="Times New Roman"/>
                <w:sz w:val="24"/>
              </w:rPr>
              <w:t>ý</w:t>
            </w:r>
            <w:r>
              <w:rPr>
                <w:rStyle w:val="InstructionsTabelleberschrift"/>
                <w:rFonts w:ascii="Times New Roman" w:hAnsi="Times New Roman"/>
                <w:sz w:val="24"/>
              </w:rPr>
              <w:t>jimkou</w:t>
            </w:r>
          </w:p>
          <w:p w:rsidR="005643EA" w:rsidRPr="00392FFD" w:rsidRDefault="002648B0" w:rsidP="0002135B">
            <w:pPr>
              <w:pStyle w:val="InstructionsText"/>
            </w:pPr>
            <w:r>
              <w:t>Článek 79 nařízení o kapitálových požadavcích.</w:t>
            </w:r>
          </w:p>
          <w:p w:rsidR="005643EA" w:rsidRPr="00392FFD" w:rsidRDefault="002648B0" w:rsidP="0002135B">
            <w:pPr>
              <w:pStyle w:val="InstructionsText"/>
            </w:pPr>
            <w:r>
              <w:t>Příslušný orgán může dočasně upustit od uplatňování ustanovení o o</w:t>
            </w:r>
            <w:r>
              <w:t>d</w:t>
            </w:r>
            <w:r>
              <w:t>počtech od kmenového kapitálu tier 1 v důsledku kapitálových investic do nástrojů zvláštního subjektu finančního sektoru, jestliže se domnívá, že účelem těchto kapitálových investic je finanční pomoc určená k reo</w:t>
            </w:r>
            <w:r>
              <w:t>r</w:t>
            </w:r>
            <w:r>
              <w:t>ganizaci a záchraně daného subjektu.</w:t>
            </w:r>
          </w:p>
          <w:p w:rsidR="005643EA" w:rsidRPr="00392FFD" w:rsidRDefault="002648B0" w:rsidP="0002135B">
            <w:pPr>
              <w:pStyle w:val="InstructionsText"/>
            </w:pPr>
            <w:r>
              <w:t>Nepřehlédněte, že tyto nástroje se vykazují rovněž v položce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02135B">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02135B">
            <w:pPr>
              <w:pStyle w:val="InstructionsText"/>
            </w:pPr>
            <w:r>
              <w:rPr>
                <w:rStyle w:val="InstructionsTabelleberschrift"/>
                <w:rFonts w:ascii="Times New Roman" w:hAnsi="Times New Roman"/>
                <w:sz w:val="24"/>
              </w:rPr>
              <w:t>27</w:t>
            </w:r>
            <w:r w:rsidR="00D96356" w:rsidRPr="00D96356">
              <w:rPr>
                <w:b/>
                <w:u w:val="single"/>
              </w:rPr>
              <w:tab/>
            </w:r>
            <w:r>
              <w:rPr>
                <w:rStyle w:val="InstructionsTabelleberschrift"/>
                <w:rFonts w:ascii="Times New Roman" w:hAnsi="Times New Roman"/>
                <w:sz w:val="24"/>
              </w:rPr>
              <w:t>Požadavek kombinované kapitálové rezervy</w:t>
            </w:r>
          </w:p>
          <w:p w:rsidR="005643EA" w:rsidRPr="00392FFD" w:rsidRDefault="002648B0" w:rsidP="0002135B">
            <w:pPr>
              <w:pStyle w:val="InstructionsText"/>
            </w:pPr>
            <w:r>
              <w:t>Ustanovení čl. 128 bodu 6 směrnice o kapitálových požadavcích.</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02135B">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02135B">
            <w:pPr>
              <w:pStyle w:val="InstructionsText"/>
            </w:pPr>
            <w:r>
              <w:rPr>
                <w:rStyle w:val="InstructionsTabelleberschrift"/>
                <w:rFonts w:ascii="Times New Roman" w:hAnsi="Times New Roman"/>
                <w:sz w:val="24"/>
              </w:rPr>
              <w:t>Bezpečnostní kapitálová rezerva</w:t>
            </w:r>
          </w:p>
          <w:p w:rsidR="005643EA" w:rsidRPr="00392FFD" w:rsidRDefault="002648B0" w:rsidP="0002135B">
            <w:pPr>
              <w:pStyle w:val="InstructionsText"/>
            </w:pPr>
            <w:r>
              <w:t>Ustanovení čl. 128 bodu 1 a článku 129 směrnice o kapitálových pož</w:t>
            </w:r>
            <w:r>
              <w:t>a</w:t>
            </w:r>
            <w:r>
              <w:t xml:space="preserve">davcích. </w:t>
            </w:r>
          </w:p>
          <w:p w:rsidR="005643EA" w:rsidRPr="00392FFD" w:rsidRDefault="002648B0" w:rsidP="0002135B">
            <w:pPr>
              <w:pStyle w:val="InstructionsText"/>
            </w:pPr>
            <w:r>
              <w:t>Bezpečnostní kapitálová rezerva představuje podle čl. 129 odst. 1 dod</w:t>
            </w:r>
            <w:r>
              <w:t>a</w:t>
            </w:r>
            <w:r>
              <w:t>tečný objem kmenového kapitálu tier 1. Vzhledem k tomu, že 2,5% sa</w:t>
            </w:r>
            <w:r>
              <w:t>z</w:t>
            </w:r>
            <w:r>
              <w:t>ba bezpečnostní kapitálové rezervy je stabilní, výše rezervy se vykazuje v této buňce.</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02135B">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02135B">
            <w:pPr>
              <w:pStyle w:val="InstructionsText"/>
            </w:pPr>
            <w:r>
              <w:rPr>
                <w:rStyle w:val="InstructionsTabelleberschrift"/>
                <w:rFonts w:ascii="Times New Roman" w:hAnsi="Times New Roman"/>
                <w:sz w:val="24"/>
              </w:rPr>
              <w:t>Bezpečnostní rezerva, je-li na úrovni členského státu zjištěno ma</w:t>
            </w:r>
            <w:r>
              <w:rPr>
                <w:rStyle w:val="InstructionsTabelleberschrift"/>
                <w:rFonts w:ascii="Times New Roman" w:hAnsi="Times New Roman"/>
                <w:sz w:val="24"/>
              </w:rPr>
              <w:t>k</w:t>
            </w:r>
            <w:r>
              <w:rPr>
                <w:rStyle w:val="InstructionsTabelleberschrift"/>
                <w:rFonts w:ascii="Times New Roman" w:hAnsi="Times New Roman"/>
                <w:sz w:val="24"/>
              </w:rPr>
              <w:t xml:space="preserve">roobezřetnostní nebo systémové riziko </w:t>
            </w:r>
          </w:p>
          <w:p w:rsidR="005643EA" w:rsidRPr="00392FFD" w:rsidRDefault="002648B0" w:rsidP="0002135B">
            <w:pPr>
              <w:pStyle w:val="InstructionsText"/>
            </w:pPr>
            <w:r>
              <w:t>Ustanovení čl. 458 odst. 2 písm. d) bodu iv) nařízení o kapitálových p</w:t>
            </w:r>
            <w:r>
              <w:t>o</w:t>
            </w:r>
            <w:r>
              <w:t>žadavcích.</w:t>
            </w:r>
          </w:p>
          <w:p w:rsidR="00DF65DF" w:rsidRPr="00392FFD" w:rsidRDefault="002648B0" w:rsidP="0002135B">
            <w:pPr>
              <w:pStyle w:val="InstructionsText"/>
            </w:pPr>
            <w:r>
              <w:t>V této buňce se vykazuje výše bezpečnostní rezervy, je-li na úrovni členského státu zjištěno makroobezřetnostní nebo systémové riziko, kt</w:t>
            </w:r>
            <w:r>
              <w:t>e</w:t>
            </w:r>
            <w:r>
              <w:t>rá může být v souladu s článkem 458 nařízení o kapitálových požada</w:t>
            </w:r>
            <w:r>
              <w:t>v</w:t>
            </w:r>
            <w:r>
              <w:t>cích vyžadována jako doplněk k bezpečnostní kapitálové rezervě.</w:t>
            </w:r>
          </w:p>
          <w:p w:rsidR="005643EA" w:rsidRPr="00392FFD" w:rsidRDefault="00DF65DF" w:rsidP="0002135B">
            <w:pPr>
              <w:pStyle w:val="InstructionsText"/>
            </w:pPr>
            <w:r>
              <w:t>Vykázaná částka představuje výši kapitálu potřebnou ke splnění příslu</w:t>
            </w:r>
            <w:r>
              <w:t>š</w:t>
            </w:r>
            <w:r>
              <w:t>ných požadavků na kapitálové rezervy ke dni vykazování.</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02135B">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02135B">
            <w:pPr>
              <w:pStyle w:val="InstructionsText"/>
            </w:pPr>
            <w:r>
              <w:rPr>
                <w:rStyle w:val="InstructionsTabelleberschrift"/>
                <w:rFonts w:ascii="Times New Roman" w:hAnsi="Times New Roman"/>
                <w:sz w:val="24"/>
              </w:rPr>
              <w:t>Proticyklická kapitálová rezerva stanovená konkrétně pro danou i</w:t>
            </w:r>
            <w:r>
              <w:rPr>
                <w:rStyle w:val="InstructionsTabelleberschrift"/>
                <w:rFonts w:ascii="Times New Roman" w:hAnsi="Times New Roman"/>
                <w:sz w:val="24"/>
              </w:rPr>
              <w:t>n</w:t>
            </w:r>
            <w:r>
              <w:rPr>
                <w:rStyle w:val="InstructionsTabelleberschrift"/>
                <w:rFonts w:ascii="Times New Roman" w:hAnsi="Times New Roman"/>
                <w:sz w:val="24"/>
              </w:rPr>
              <w:t xml:space="preserve">stituci </w:t>
            </w:r>
          </w:p>
          <w:p w:rsidR="00DF65DF" w:rsidRPr="00392FFD" w:rsidRDefault="002648B0" w:rsidP="0002135B">
            <w:pPr>
              <w:pStyle w:val="InstructionsText"/>
            </w:pPr>
            <w:r>
              <w:t>Ustanovení čl. 128 bodu 2, článků 130 a 135 až 140 směrnice o kapit</w:t>
            </w:r>
            <w:r>
              <w:t>á</w:t>
            </w:r>
            <w:r>
              <w:t xml:space="preserve">lových požadavcích. </w:t>
            </w:r>
          </w:p>
          <w:p w:rsidR="005643EA" w:rsidRPr="00392FFD" w:rsidRDefault="00DF65DF" w:rsidP="0002135B">
            <w:pPr>
              <w:pStyle w:val="InstructionsText"/>
            </w:pPr>
            <w:r>
              <w:lastRenderedPageBreak/>
              <w:t>Vykázaná částka představuje výši kapitálu potřebnou ke splnění příslu</w:t>
            </w:r>
            <w:r>
              <w:t>š</w:t>
            </w:r>
            <w:r>
              <w:t>ných požadavků na kapitálové rezervy ke dni vykazování.</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02135B">
            <w:pPr>
              <w:pStyle w:val="InstructionsText"/>
            </w:pPr>
            <w:r>
              <w:lastRenderedPageBreak/>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02135B">
            <w:pPr>
              <w:pStyle w:val="InstructionsText"/>
            </w:pPr>
            <w:r>
              <w:rPr>
                <w:rStyle w:val="InstructionsTabelleberschrift"/>
                <w:rFonts w:ascii="Times New Roman" w:hAnsi="Times New Roman"/>
                <w:sz w:val="24"/>
              </w:rPr>
              <w:t xml:space="preserve">Kapitálová rezerva pro krytí systémového rizika </w:t>
            </w:r>
          </w:p>
          <w:p w:rsidR="00DF65DF" w:rsidRPr="00392FFD" w:rsidRDefault="002648B0" w:rsidP="0002135B">
            <w:pPr>
              <w:pStyle w:val="InstructionsText"/>
            </w:pPr>
            <w:r>
              <w:t xml:space="preserve">Ustanovení čl. 128 bodu 5 a článků 133 a 134 směrnice o kapitálových požadavcích. </w:t>
            </w:r>
          </w:p>
          <w:p w:rsidR="005643EA" w:rsidRPr="00392FFD" w:rsidRDefault="00DF65DF" w:rsidP="0002135B">
            <w:pPr>
              <w:pStyle w:val="InstructionsText"/>
            </w:pPr>
            <w:r>
              <w:t>Vykázaná částka představuje výši kapitálu potřebnou ke splnění příslu</w:t>
            </w:r>
            <w:r>
              <w:t>š</w:t>
            </w:r>
            <w:r>
              <w:t>ných požadavků na kapitálové rezervy ke dni vykazování.</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02135B">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Kapitálová rezerva pro globální systémově významné instituce</w:t>
            </w:r>
          </w:p>
          <w:p w:rsidR="00DF65DF" w:rsidRPr="00392FFD" w:rsidRDefault="00AC0F2C"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128 bodu 3 a článku 131 směrnice o kapitálových pož</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davcích.</w:t>
            </w:r>
          </w:p>
          <w:p w:rsidR="005643EA" w:rsidRPr="00201704" w:rsidRDefault="00DF65DF" w:rsidP="0002135B">
            <w:pPr>
              <w:pStyle w:val="InstructionsText"/>
              <w:rPr>
                <w:rStyle w:val="InstructionsTabelleberschrift"/>
                <w:rFonts w:ascii="Times New Roman" w:hAnsi="Times New Roman"/>
                <w:b w:val="0"/>
                <w:bCs w:val="0"/>
                <w:sz w:val="24"/>
                <w:u w:val="none"/>
              </w:rPr>
            </w:pPr>
            <w:r>
              <w:t>Vykázaná částka představuje výši kapitálu potřebnou ke splnění příslu</w:t>
            </w:r>
            <w:r>
              <w:t>š</w:t>
            </w:r>
            <w:r>
              <w:t>ných požadavků na kapitálové rezervy ke dni vykazování.</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02135B">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Kapitálová rezerva pro jiné systémově významné instituce </w:t>
            </w:r>
          </w:p>
          <w:p w:rsidR="00DF65DF" w:rsidRPr="00392FFD" w:rsidRDefault="00AC0F2C"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128 bodu 4 a článku 131 směrnice o kapitálových pož</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davcích.</w:t>
            </w:r>
          </w:p>
          <w:p w:rsidR="005643EA" w:rsidRPr="00201704" w:rsidRDefault="00DF65DF" w:rsidP="0002135B">
            <w:pPr>
              <w:pStyle w:val="InstructionsText"/>
              <w:rPr>
                <w:rStyle w:val="InstructionsTabelleberschrift"/>
                <w:rFonts w:ascii="Times New Roman" w:hAnsi="Times New Roman"/>
                <w:b w:val="0"/>
                <w:bCs w:val="0"/>
                <w:sz w:val="24"/>
                <w:u w:val="none"/>
              </w:rPr>
            </w:pPr>
            <w:r>
              <w:t>Vykázaná částka představuje výši kapitálu potřebnou ke splnění příslu</w:t>
            </w:r>
            <w:r>
              <w:t>š</w:t>
            </w:r>
            <w:r>
              <w:t>ných požadavků na kapitálové rezervy ke dni vykazování.</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02135B">
            <w:pPr>
              <w:pStyle w:val="InstructionsText"/>
            </w:pPr>
            <w:r>
              <w:t>820</w:t>
            </w:r>
          </w:p>
          <w:p w:rsidR="00E81DB9" w:rsidRPr="00392FFD" w:rsidRDefault="00E81DB9" w:rsidP="0002135B">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00D96356" w:rsidRPr="00D96356">
              <w:rPr>
                <w:b/>
                <w:u w:val="single"/>
              </w:rPr>
              <w:tab/>
            </w:r>
            <w:r>
              <w:rPr>
                <w:rStyle w:val="InstructionsTabelleberschrift"/>
                <w:rFonts w:ascii="Times New Roman" w:hAnsi="Times New Roman"/>
                <w:sz w:val="24"/>
              </w:rPr>
              <w:t>Kapitálové požadavky související s úpravami podle pilíře II</w:t>
            </w:r>
          </w:p>
          <w:p w:rsidR="005643EA" w:rsidRPr="00392FFD" w:rsidRDefault="00190FA3"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104 odst. 2 směrnice o kapitálových požadavcích. </w:t>
            </w:r>
          </w:p>
          <w:p w:rsidR="005643EA" w:rsidRPr="00392FFD" w:rsidRDefault="00190FA3"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Pokud příslušný orgán rozhodne, že instituce musí z důvodů, které v</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plývají z pilíře II, vypočítat dodatečné požadavky na kapitál, tyto dod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tečné požadavky na kapitál se vykazují v této buňce.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02135B">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00D96356" w:rsidRPr="00D96356">
              <w:rPr>
                <w:b/>
                <w:u w:val="single"/>
              </w:rPr>
              <w:tab/>
            </w:r>
            <w:r>
              <w:rPr>
                <w:rStyle w:val="InstructionsTabelleberschrift"/>
                <w:rFonts w:ascii="Times New Roman" w:hAnsi="Times New Roman"/>
                <w:sz w:val="24"/>
              </w:rPr>
              <w:t>Počáteční kapitál</w:t>
            </w:r>
          </w:p>
          <w:p w:rsidR="005643EA" w:rsidRPr="00392FFD" w:rsidRDefault="00E0639C"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12 a 28 až 31 směrnice o kapitálových požadavcích a článek 93 nařízení o kapitálových požadavcích.</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02135B">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00D96356" w:rsidRPr="00D96356">
              <w:rPr>
                <w:b/>
                <w:u w:val="single"/>
              </w:rPr>
              <w:tab/>
            </w:r>
            <w:r>
              <w:rPr>
                <w:rStyle w:val="InstructionsTabelleberschrift"/>
                <w:rFonts w:ascii="Times New Roman" w:hAnsi="Times New Roman"/>
                <w:sz w:val="24"/>
              </w:rPr>
              <w:t>Kapitál určený na základě fixních režijních nákladů</w:t>
            </w:r>
          </w:p>
          <w:p w:rsidR="005643EA" w:rsidRPr="00201704" w:rsidRDefault="00E0639C"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96 odst. 2 písm. b), článku 97 a čl. 98 odst. 1 písm. a) 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řízení o kapitálových požadavcích.</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02135B">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00D96356" w:rsidRPr="00D96356">
              <w:rPr>
                <w:b/>
                <w:u w:val="single"/>
              </w:rPr>
              <w:tab/>
            </w:r>
            <w:r>
              <w:rPr>
                <w:rStyle w:val="InstructionsTabelleberschrift"/>
                <w:rFonts w:ascii="Times New Roman" w:hAnsi="Times New Roman"/>
                <w:sz w:val="24"/>
              </w:rPr>
              <w:t>Zahraniční původní expozice</w:t>
            </w:r>
          </w:p>
          <w:p w:rsidR="00DD5F87" w:rsidRPr="00392FFD" w:rsidRDefault="00A774C1"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Údaj potřebný k výpočtu prahové hodnoty pro vykazování v rámci š</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blony CR GB podle čl. 5 písm. a) bodu 4 tohoto nařízení. Výpočet pr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hové hodnoty se provádí podle původní expozice před vynásobením konverzním faktorem. </w:t>
            </w:r>
          </w:p>
          <w:p w:rsidR="00A774C1" w:rsidRPr="00392FFD" w:rsidRDefault="00FA3865" w:rsidP="0002135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Expozice se považují za tuzemské, jsou-li expozicemi vůči protistranám nacházejícím se ve členském státě, v němž se nachází instituce.</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02135B">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00D96356" w:rsidRPr="00D96356">
              <w:rPr>
                <w:b/>
                <w:u w:val="single"/>
              </w:rPr>
              <w:tab/>
            </w:r>
            <w:r>
              <w:rPr>
                <w:rStyle w:val="InstructionsTabelleberschrift"/>
                <w:rFonts w:ascii="Times New Roman" w:hAnsi="Times New Roman"/>
                <w:sz w:val="24"/>
              </w:rPr>
              <w:t>Původní expozice celkem</w:t>
            </w:r>
          </w:p>
          <w:p w:rsidR="00DD5F87" w:rsidRPr="00392FFD" w:rsidRDefault="00FA3865"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Údaj potřebný k výpočtu prahové hodnoty pro vykazování v rámci š</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blony CR GB podle čl. 5 písm. a) bodu 4 tohoto nařízení. Výpočet pr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hové hodnoty se provádí podle původní expozice před vynásobením konverzním faktorem.</w:t>
            </w:r>
          </w:p>
          <w:p w:rsidR="00A774C1" w:rsidRPr="00392FFD" w:rsidRDefault="00FA3865" w:rsidP="0002135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Expozice se považují za tuzemské, jsou-li expozicemi vůči protistranám nacházejícím se ve členském státě, v němž se nachází instituce.</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02135B">
            <w:pPr>
              <w:pStyle w:val="InstructionsText"/>
            </w:pPr>
            <w:r>
              <w:lastRenderedPageBreak/>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celkového kapitálu</w:t>
            </w:r>
          </w:p>
          <w:p w:rsidR="00700DFD" w:rsidRPr="00392FFD" w:rsidRDefault="00700DFD"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500 odst. 4 nařízení o kapitálových požadavcích.</w:t>
            </w:r>
          </w:p>
          <w:p w:rsidR="00643362" w:rsidRPr="00392FFD" w:rsidRDefault="00DE48EF"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této položce se vykazuje rozdíl mezi částkou vykázanou v pozici 880 a celkovou výší kapitálu podle nařízení o kapitálových požadavcích. </w:t>
            </w:r>
          </w:p>
          <w:p w:rsidR="00DE48EF" w:rsidRPr="00392FFD" w:rsidRDefault="003A1469"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Použije-li se alternativně standardní přístup (čl. 500 odst. 2 nařízení o kapitálových požadavcích), zůstane tento řádek prázdný.</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02135B">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plně upravený pro dolní limit Basel I</w:t>
            </w:r>
          </w:p>
          <w:p w:rsidR="000A4B61" w:rsidRPr="00392FFD" w:rsidRDefault="007E16E5"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500 odst. 4 nařízení o kapitálových požadavcích.</w:t>
            </w:r>
          </w:p>
          <w:p w:rsidR="002540B2" w:rsidRPr="00392FFD" w:rsidRDefault="002540B2"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této položce se vykazuje celkový kapitál upravený tak, jak je požad</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váno v čl. 500 odst. 4 nařízení o kapitálových požadavcích (tj. plně upravený tak, aby odrážel rozdíly mezi výpočtem kapitálu podle směrn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ce 93/6/EHS a směrnice 2000/12/ES, v jejich znění platném před 1. le</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nem 2007, a výpočtem kapitálu podle nařízení o kapitálových požada</w:t>
            </w:r>
            <w:r>
              <w:rPr>
                <w:rStyle w:val="InstructionsTabelleberschrift"/>
                <w:rFonts w:ascii="Times New Roman" w:hAnsi="Times New Roman"/>
                <w:b w:val="0"/>
                <w:sz w:val="24"/>
                <w:u w:val="none"/>
              </w:rPr>
              <w:t>v</w:t>
            </w:r>
            <w:r>
              <w:rPr>
                <w:rStyle w:val="InstructionsTabelleberschrift"/>
                <w:rFonts w:ascii="Times New Roman" w:hAnsi="Times New Roman"/>
                <w:b w:val="0"/>
                <w:sz w:val="24"/>
                <w:u w:val="none"/>
              </w:rPr>
              <w:t>cích, které vyplývají z odděleného zacházení s očekávanými a neoček</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vanými ztrátami podle části třetí hlavy II kapitoly 3 nařízení o kapitál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vých požadavcích). </w:t>
            </w:r>
          </w:p>
          <w:p w:rsidR="00DE48EF" w:rsidRPr="00201704" w:rsidRDefault="003A1469"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Použije-li se alternativně standardní přístup (čl. 500 odst. 2 nařízení o kapitálových požadavcích), zůstane tento řádek prázdný.</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02135B">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Kapitálové požadavky pro dolní limit Basel I</w:t>
            </w:r>
          </w:p>
          <w:p w:rsidR="000A4B61" w:rsidRPr="00392FFD" w:rsidRDefault="007E16E5"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500 odst. 1 písm. b) nařízení o kapitálových požadavcích. </w:t>
            </w:r>
          </w:p>
          <w:p w:rsidR="00DE48EF" w:rsidRPr="00392FFD" w:rsidRDefault="002540B2" w:rsidP="0002135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této položce se vykazuje objem kapitálu, jehož držení je požadováno ustanovením čl. 500 odst. 1 písm. b) nařízení o kapitálových požada</w:t>
            </w:r>
            <w:r>
              <w:rPr>
                <w:rStyle w:val="InstructionsTabelleberschrift"/>
                <w:rFonts w:ascii="Times New Roman" w:hAnsi="Times New Roman"/>
                <w:b w:val="0"/>
                <w:sz w:val="24"/>
                <w:u w:val="none"/>
              </w:rPr>
              <w:t>v</w:t>
            </w:r>
            <w:r>
              <w:rPr>
                <w:rStyle w:val="InstructionsTabelleberschrift"/>
                <w:rFonts w:ascii="Times New Roman" w:hAnsi="Times New Roman"/>
                <w:b w:val="0"/>
                <w:sz w:val="24"/>
                <w:u w:val="none"/>
              </w:rPr>
              <w:t>cích (tj. 80 % celkového minimálního objemu kapitálu, který by daná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stituce byla povinna držet podle článku 4 směrnice 93/6/EHS a směrnice Evropského parlamentu a Rady 2000/12/ES ze dne 20. března 2000 o přístupu k činnosti úvěrových institucí a o jejím výkonu ve znění uved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ných směrnic platném před lednem 2007).</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02135B">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Kapitálové požadavky pro dolní limit Basel I – alternativa sta</w:t>
            </w:r>
            <w:r>
              <w:rPr>
                <w:rStyle w:val="InstructionsTabelleberschrift"/>
                <w:rFonts w:ascii="Times New Roman" w:hAnsi="Times New Roman"/>
                <w:sz w:val="24"/>
              </w:rPr>
              <w:t>n</w:t>
            </w:r>
            <w:r>
              <w:rPr>
                <w:rStyle w:val="InstructionsTabelleberschrift"/>
                <w:rFonts w:ascii="Times New Roman" w:hAnsi="Times New Roman"/>
                <w:sz w:val="24"/>
              </w:rPr>
              <w:t>dardního přístupu</w:t>
            </w:r>
          </w:p>
          <w:p w:rsidR="000A4B61" w:rsidRPr="00392FFD" w:rsidRDefault="007E16E5"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500 odst. 2 a 3 nařízení o kapitálových požadavcích. </w:t>
            </w:r>
          </w:p>
          <w:p w:rsidR="00DE48EF" w:rsidRPr="00201704" w:rsidRDefault="00DE48EF"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této položce se vykazuje objem kapitálu, jehož držení je požadováno ustanovením čl. 500 odst. 2 nařízení o kapitálových požadavcích (tj. 80 % kapitálu, který by daná instituce byla povinna držet podle člá</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ku 92, vypočítal-li by se objem rizikově vážených expozic podle části třetí hlavy II kapitoly 2 a případně části třetí hlavy III kapitoly 2 nebo kap</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toly 3 nařízení o kapitálových požadavcích, a nikoli podle části třetí hl</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vy II kapitoly 3 nebo případně části třetí hlavy III kapitoly 4 nařízení o kapitálových požadavcích.</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02135B">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Schodek celkového kapitálu, pokud jde o kapitálové požadavky po</w:t>
            </w:r>
            <w:r>
              <w:rPr>
                <w:rStyle w:val="InstructionsTabelleberschrift"/>
                <w:rFonts w:ascii="Times New Roman" w:hAnsi="Times New Roman"/>
                <w:sz w:val="24"/>
              </w:rPr>
              <w:t>d</w:t>
            </w:r>
            <w:r>
              <w:rPr>
                <w:rStyle w:val="InstructionsTabelleberschrift"/>
                <w:rFonts w:ascii="Times New Roman" w:hAnsi="Times New Roman"/>
                <w:sz w:val="24"/>
              </w:rPr>
              <w:t>le dolního limitu Basel I nebo alternativně standardního přístupu</w:t>
            </w:r>
          </w:p>
          <w:p w:rsidR="00DE48EF" w:rsidRPr="00392FFD" w:rsidRDefault="003A1469"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500 odst. 1 písm. b) a čl. 500 odst. 2 nařízení o kapitál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lastRenderedPageBreak/>
              <w:t xml:space="preserve">vých požadavcích. </w:t>
            </w:r>
          </w:p>
          <w:p w:rsidR="00DE48EF" w:rsidRPr="00392FFD" w:rsidRDefault="00DE48EF"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se vyplní:</w:t>
            </w:r>
          </w:p>
          <w:p w:rsidR="00DE48EF" w:rsidRPr="00392FFD" w:rsidRDefault="00DE48EF"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rsidR="00D96356" w:rsidRPr="003A391E">
              <w:tab/>
            </w:r>
            <w:r>
              <w:rPr>
                <w:rStyle w:val="InstructionsTabelleberschrift"/>
                <w:rFonts w:ascii="Times New Roman" w:hAnsi="Times New Roman"/>
                <w:b w:val="0"/>
                <w:sz w:val="24"/>
                <w:u w:val="none"/>
              </w:rPr>
              <w:t>použije-li se ustanovení čl. 500 odst. 1 písm. b) nařízení o kapit</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 xml:space="preserve">lových požadavcích a řádek 880 &lt; řádek 890: </w:t>
            </w:r>
            <w:r>
              <w:rPr>
                <w:rStyle w:val="InstructionsTabelleberschrift"/>
                <w:rFonts w:ascii="Times New Roman" w:hAnsi="Times New Roman"/>
                <w:b w:val="0"/>
                <w:sz w:val="24"/>
                <w:u w:val="none"/>
              </w:rPr>
              <w:br/>
              <w:t xml:space="preserve">rozdíl mezi řádkem 890 a řádkem 880, </w:t>
            </w:r>
          </w:p>
          <w:p w:rsidR="00DE48EF" w:rsidRPr="00392FFD" w:rsidRDefault="00DE48EF"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rsidR="00D96356" w:rsidRPr="003A391E">
              <w:tab/>
            </w:r>
            <w:r>
              <w:rPr>
                <w:rStyle w:val="InstructionsTabelleberschrift"/>
                <w:rFonts w:ascii="Times New Roman" w:hAnsi="Times New Roman"/>
                <w:b w:val="0"/>
                <w:sz w:val="24"/>
                <w:u w:val="none"/>
              </w:rPr>
              <w:t>nebo použije-li se ustanovení čl. 500 odst. 2 nařízení o kapitál</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vých požadavcích a řádek 010 z C 01.00 &lt; řádek 900 z C 04.00: rozdíl mezi řádkem 900 z C 04.00 a řádkem 010 z C 01.00</w:t>
            </w:r>
          </w:p>
        </w:tc>
      </w:tr>
    </w:tbl>
    <w:p w:rsidR="002648B0" w:rsidRPr="00392FFD" w:rsidRDefault="002648B0" w:rsidP="0002135B">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308175834"/>
      <w:bookmarkStart w:id="71" w:name="_Toc524089317"/>
      <w:r>
        <w:rPr>
          <w:rFonts w:ascii="Times New Roman" w:hAnsi="Times New Roman"/>
          <w:sz w:val="24"/>
          <w:u w:val="none"/>
        </w:rPr>
        <w:t>1.6</w:t>
      </w:r>
      <w:r w:rsidR="00D96356" w:rsidRPr="00D96356">
        <w:rPr>
          <w:b/>
          <w:u w:val="none"/>
        </w:rPr>
        <w:tab/>
      </w:r>
      <w:r>
        <w:rPr>
          <w:rFonts w:ascii="Times New Roman" w:hAnsi="Times New Roman"/>
          <w:sz w:val="24"/>
        </w:rPr>
        <w:t>PŘECHODNÁ USTANOVENÍ a NÁSTROJE, PRO NĚŽ PLATÍ ZACHOVÁNÍ PRÁ</w:t>
      </w:r>
      <w:r>
        <w:rPr>
          <w:rFonts w:ascii="Times New Roman" w:hAnsi="Times New Roman"/>
          <w:sz w:val="24"/>
        </w:rPr>
        <w:t>V</w:t>
      </w:r>
      <w:r>
        <w:rPr>
          <w:rFonts w:ascii="Times New Roman" w:hAnsi="Times New Roman"/>
          <w:sz w:val="24"/>
        </w:rPr>
        <w:t>NÍCH ÚČINKŮ: NÁSTROJE, KTERÉ NEPŘEDSTAVUJÍ STÁTNÍ PODPORU (CA5</w:t>
      </w:r>
      <w:bookmarkEnd w:id="68"/>
      <w:r>
        <w:rPr>
          <w:rFonts w:ascii="Times New Roman" w:hAnsi="Times New Roman"/>
          <w:sz w:val="24"/>
        </w:rPr>
        <w:t>)</w:t>
      </w:r>
      <w:bookmarkEnd w:id="69"/>
      <w:bookmarkEnd w:id="71"/>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24089318"/>
      <w:bookmarkEnd w:id="70"/>
      <w:r>
        <w:rPr>
          <w:rFonts w:ascii="Times New Roman" w:hAnsi="Times New Roman"/>
          <w:sz w:val="24"/>
          <w:u w:val="none"/>
        </w:rPr>
        <w:t>1.6.1</w:t>
      </w:r>
      <w:r w:rsidR="00D96356" w:rsidRPr="00D96356">
        <w:rPr>
          <w:b/>
          <w:u w:val="none"/>
        </w:rPr>
        <w:tab/>
      </w:r>
      <w:r>
        <w:rPr>
          <w:rFonts w:ascii="Times New Roman" w:hAnsi="Times New Roman"/>
          <w:sz w:val="24"/>
        </w:rPr>
        <w:t>Obecné poznámky</w:t>
      </w:r>
      <w:bookmarkEnd w:id="72"/>
      <w:bookmarkEnd w:id="73"/>
      <w:bookmarkEnd w:id="74"/>
      <w:bookmarkEnd w:id="75"/>
    </w:p>
    <w:p w:rsidR="00783881" w:rsidRPr="00392FFD" w:rsidRDefault="00B43C2A" w:rsidP="00D96356">
      <w:pPr>
        <w:pStyle w:val="InstructionsText2"/>
        <w:numPr>
          <w:ilvl w:val="0"/>
          <w:numId w:val="0"/>
        </w:numPr>
        <w:ind w:left="993"/>
      </w:pPr>
      <w:r>
        <w:t>15.</w:t>
      </w:r>
      <w:r w:rsidR="00D96356" w:rsidRPr="003A391E">
        <w:tab/>
      </w:r>
      <w:r>
        <w:t xml:space="preserve">Šablona CA5 shrnuje výpočet prvků a odpočtů kapitálu, které jsou předmětem přechodných ustanovení stanovených v článcích 465 až 491 nařízení o kapitálových požadavcích. </w:t>
      </w:r>
    </w:p>
    <w:p w:rsidR="00496C53" w:rsidRPr="00392FFD" w:rsidRDefault="00125707" w:rsidP="003A391E">
      <w:pPr>
        <w:pStyle w:val="InstructionsText2"/>
        <w:numPr>
          <w:ilvl w:val="0"/>
          <w:numId w:val="0"/>
        </w:numPr>
        <w:ind w:left="993"/>
      </w:pPr>
      <w:r>
        <w:t>16.</w:t>
      </w:r>
      <w:r w:rsidR="00D96356" w:rsidRPr="003A391E">
        <w:tab/>
      </w:r>
      <w:r>
        <w:t>Šablona CA5 je strukturována následovně:</w:t>
      </w:r>
    </w:p>
    <w:p w:rsidR="002648B0" w:rsidRPr="00392FFD" w:rsidRDefault="00125707" w:rsidP="003A391E">
      <w:pPr>
        <w:pStyle w:val="InstructionsText2"/>
        <w:numPr>
          <w:ilvl w:val="0"/>
          <w:numId w:val="0"/>
        </w:numPr>
        <w:ind w:left="993"/>
      </w:pPr>
      <w:r>
        <w:t>a)</w:t>
      </w:r>
      <w:r w:rsidR="00D96356" w:rsidRPr="003A391E">
        <w:tab/>
      </w:r>
      <w:r>
        <w:rPr>
          <w:u w:val="single"/>
        </w:rPr>
        <w:t>Šablona 5.1</w:t>
      </w:r>
      <w:r>
        <w:t xml:space="preserve"> shrnuje celkové úpravy, které je nutno provést v jednotlivých slo</w:t>
      </w:r>
      <w:r>
        <w:t>ž</w:t>
      </w:r>
      <w:r>
        <w:t>kách kapitálu (vykázané v šabloně CA1 v souladu s konečnými ustanoveními) v důsledku uplatnění přechodných ustanovení. Prvky této tabulky představují „úpr</w:t>
      </w:r>
      <w:r>
        <w:t>a</w:t>
      </w:r>
      <w:r>
        <w:t>vy“ jednotlivých složek kapitálu uvedených v šabloně CA1 a mají poukázat na d</w:t>
      </w:r>
      <w:r>
        <w:t>o</w:t>
      </w:r>
      <w:r>
        <w:t>pady přechodných ustanovení na tyto složky kapitálu;</w:t>
      </w:r>
    </w:p>
    <w:p w:rsidR="002648B0" w:rsidRPr="00392FFD" w:rsidRDefault="00125707" w:rsidP="003A391E">
      <w:pPr>
        <w:pStyle w:val="InstructionsText2"/>
        <w:numPr>
          <w:ilvl w:val="0"/>
          <w:numId w:val="0"/>
        </w:numPr>
        <w:ind w:left="993"/>
      </w:pPr>
      <w:r>
        <w:t>b)</w:t>
      </w:r>
      <w:r w:rsidR="00D96356" w:rsidRPr="003A391E">
        <w:tab/>
      </w:r>
      <w:r>
        <w:rPr>
          <w:u w:val="single"/>
        </w:rPr>
        <w:t>Šablona 5.2</w:t>
      </w:r>
      <w:r>
        <w:t xml:space="preserve"> uvádí další podrobnosti k výpočtu nástrojů, pro něž platí zachování právních účinků a které nepředstavují státní podporu. </w:t>
      </w:r>
    </w:p>
    <w:p w:rsidR="005643EA" w:rsidRPr="00392FFD" w:rsidRDefault="00125707" w:rsidP="003A391E">
      <w:pPr>
        <w:pStyle w:val="InstructionsText2"/>
        <w:numPr>
          <w:ilvl w:val="0"/>
          <w:numId w:val="0"/>
        </w:numPr>
        <w:ind w:left="993"/>
      </w:pPr>
      <w:bookmarkStart w:id="76" w:name="_Toc307386943"/>
      <w:r>
        <w:t>17</w:t>
      </w:r>
      <w:r w:rsidRPr="003A391E">
        <w:t>.</w:t>
      </w:r>
      <w:r w:rsidR="00D96356" w:rsidRPr="003A391E">
        <w:rPr>
          <w:b/>
        </w:rPr>
        <w:tab/>
      </w:r>
      <w:r>
        <w:t>V prvních čtyřech sloupcích instituce vykazují úpravy kmenového kapitálu tier 1, vedlejšího kapitálu tier 1 a kapitálu tier 2, jakož i částku, kterou lze považovat za rizikově vážená aktiva. Instituce jsou rovněž povinny vykazovat použitelný pr</w:t>
      </w:r>
      <w:r>
        <w:t>o</w:t>
      </w:r>
      <w:r>
        <w:t>centní podíl ve sloupci 050 a způsobilou částku bez zohlednění přechodných ust</w:t>
      </w:r>
      <w:r>
        <w:t>a</w:t>
      </w:r>
      <w:r>
        <w:t>novení ve sloupci 060.</w:t>
      </w:r>
    </w:p>
    <w:p w:rsidR="005643EA" w:rsidRPr="00392FFD" w:rsidRDefault="00125707" w:rsidP="003A391E">
      <w:pPr>
        <w:pStyle w:val="InstructionsText2"/>
        <w:numPr>
          <w:ilvl w:val="0"/>
          <w:numId w:val="0"/>
        </w:numPr>
        <w:ind w:left="993"/>
      </w:pPr>
      <w:r>
        <w:t>18.</w:t>
      </w:r>
      <w:r w:rsidR="00D96356" w:rsidRPr="003A391E">
        <w:tab/>
      </w:r>
      <w:r>
        <w:t>Instituce vyplňují šablonu CA5 pouze po dobu platnosti přechodných ustan</w:t>
      </w:r>
      <w:r>
        <w:t>o</w:t>
      </w:r>
      <w:r>
        <w:t>vení v souladu s částí desátou nařízení o kapitálových požadavcích.</w:t>
      </w:r>
    </w:p>
    <w:p w:rsidR="005643EA" w:rsidRPr="00392FFD" w:rsidRDefault="00125707" w:rsidP="003A391E">
      <w:pPr>
        <w:pStyle w:val="InstructionsText2"/>
        <w:numPr>
          <w:ilvl w:val="0"/>
          <w:numId w:val="0"/>
        </w:numPr>
        <w:ind w:left="993"/>
      </w:pPr>
      <w:r>
        <w:t>19.</w:t>
      </w:r>
      <w:r w:rsidR="00D96356" w:rsidRPr="003A391E">
        <w:tab/>
      </w:r>
      <w:r>
        <w:t>Některými přechodnými ustanoveními jsou stanoveny odpočty od kapitálu tier 1. V takovém případě se zbytková částka odpočtu či odpočtů odečte od kapitálu tier 1 a jestliže je výše vedlejšího kapitálu tier 1 nedostatečná, aby tuto částku a</w:t>
      </w:r>
      <w:r>
        <w:t>b</w:t>
      </w:r>
      <w:r>
        <w:t>sorbovala, přebytek se odečte od kmenového kapitálu tier 1.</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524089319"/>
      <w:bookmarkEnd w:id="76"/>
      <w:r>
        <w:rPr>
          <w:rFonts w:ascii="Times New Roman" w:hAnsi="Times New Roman"/>
          <w:sz w:val="24"/>
          <w:u w:val="none"/>
        </w:rPr>
        <w:t>1.6.2</w:t>
      </w:r>
      <w:r w:rsidR="00D96356" w:rsidRPr="003A391E">
        <w:rPr>
          <w:u w:val="none"/>
        </w:rPr>
        <w:tab/>
      </w:r>
      <w:r>
        <w:rPr>
          <w:rFonts w:ascii="Times New Roman" w:hAnsi="Times New Roman"/>
          <w:sz w:val="24"/>
        </w:rPr>
        <w:t>C 05.01 – PŘECHODNÁ USTANOVENÍ (CA5.1)</w:t>
      </w:r>
      <w:bookmarkEnd w:id="77"/>
      <w:bookmarkEnd w:id="80"/>
      <w:r>
        <w:rPr>
          <w:rFonts w:ascii="Times New Roman" w:hAnsi="Times New Roman"/>
          <w:sz w:val="24"/>
        </w:rPr>
        <w:t xml:space="preserve"> </w:t>
      </w:r>
      <w:bookmarkEnd w:id="78"/>
      <w:bookmarkEnd w:id="79"/>
    </w:p>
    <w:p w:rsidR="002648B0" w:rsidRPr="00392FFD" w:rsidRDefault="00125707" w:rsidP="003A391E">
      <w:pPr>
        <w:pStyle w:val="InstructionsText2"/>
        <w:numPr>
          <w:ilvl w:val="0"/>
          <w:numId w:val="0"/>
        </w:numPr>
        <w:ind w:left="993"/>
      </w:pPr>
      <w:r>
        <w:t>20.</w:t>
      </w:r>
      <w:r w:rsidR="00D96356" w:rsidRPr="003A391E">
        <w:tab/>
      </w:r>
      <w:r>
        <w:t>V tabulce 5.1 instituce vykazují přechodná ustanovení vztahující se na složky kapitálu, jak je stanoveno v článcích 465 až 491 nařízení o kapitálových požada</w:t>
      </w:r>
      <w:r>
        <w:t>v</w:t>
      </w:r>
      <w:r>
        <w:t xml:space="preserve">cích, ve srovnání s uplatňováním konečných ustanovení stanovených v hlavě II části druhé nařízení o kapitálových požadavcích. </w:t>
      </w:r>
    </w:p>
    <w:p w:rsidR="00783881" w:rsidRPr="00392FFD" w:rsidRDefault="00125707" w:rsidP="003A391E">
      <w:pPr>
        <w:pStyle w:val="InstructionsText2"/>
        <w:numPr>
          <w:ilvl w:val="0"/>
          <w:numId w:val="0"/>
        </w:numPr>
        <w:ind w:left="993"/>
      </w:pPr>
      <w:r>
        <w:lastRenderedPageBreak/>
        <w:t>21.</w:t>
      </w:r>
      <w:r w:rsidR="00D96356" w:rsidRPr="003A391E">
        <w:tab/>
      </w:r>
      <w:r>
        <w:t>V řádcích 020 až 060 instituce vykazují údaj týkající se přechodných ustan</w:t>
      </w:r>
      <w:r>
        <w:t>o</w:t>
      </w:r>
      <w:r>
        <w:t>vení k nástrojům, pro něž platí zachování právních účinků. Číselné údaje, které se vykazují ve sloupcích 010 až 030 řádku 060 šablony CA5.1, lze odvodit z odpovídajících oddílů šablony CA5.2.</w:t>
      </w:r>
    </w:p>
    <w:p w:rsidR="00496C53" w:rsidRPr="00392FFD" w:rsidRDefault="00125707" w:rsidP="003A391E">
      <w:pPr>
        <w:pStyle w:val="InstructionsText2"/>
        <w:numPr>
          <w:ilvl w:val="0"/>
          <w:numId w:val="0"/>
        </w:numPr>
        <w:ind w:left="993"/>
      </w:pPr>
      <w:r>
        <w:t>22.</w:t>
      </w:r>
      <w:r w:rsidR="00D96356" w:rsidRPr="003A391E">
        <w:tab/>
      </w:r>
      <w:r>
        <w:t>V řádcích 070 až 092 instituce vykazují údaje týkající se přechodných ustan</w:t>
      </w:r>
      <w:r>
        <w:t>o</w:t>
      </w:r>
      <w:r>
        <w:t>vení k menšinovým podílům a nástrojům zahrnovaným do vedlejšího kapitálu tier 1 a kapitálu tier 2 vydaným dceřinými podniky (v souladu s články 479 a 480 naříz</w:t>
      </w:r>
      <w:r>
        <w:t>e</w:t>
      </w:r>
      <w:r>
        <w:t>ní o kapitálových požadavcích).</w:t>
      </w:r>
    </w:p>
    <w:p w:rsidR="00783881" w:rsidRPr="00392FFD" w:rsidRDefault="00125707" w:rsidP="003A391E">
      <w:pPr>
        <w:pStyle w:val="InstructionsText2"/>
        <w:numPr>
          <w:ilvl w:val="0"/>
          <w:numId w:val="0"/>
        </w:numPr>
        <w:ind w:left="993"/>
      </w:pPr>
      <w:r>
        <w:t>23.</w:t>
      </w:r>
      <w:r w:rsidR="00D96356" w:rsidRPr="003A391E">
        <w:tab/>
      </w:r>
      <w:r>
        <w:t>V řádku 100 a následujících řádcích instituce vykazují údaje týkající se př</w:t>
      </w:r>
      <w:r>
        <w:t>e</w:t>
      </w:r>
      <w:r>
        <w:t>chodných ustanovení k nerealizovaným ziskům a ztrátám, odpočtům a dodatečným filtrům a odpočtům.</w:t>
      </w:r>
    </w:p>
    <w:p w:rsidR="005643EA" w:rsidRPr="00392FFD" w:rsidRDefault="00125707" w:rsidP="003A391E">
      <w:pPr>
        <w:pStyle w:val="InstructionsText2"/>
        <w:numPr>
          <w:ilvl w:val="0"/>
          <w:numId w:val="0"/>
        </w:numPr>
        <w:ind w:left="993"/>
      </w:pPr>
      <w:r>
        <w:t>24.</w:t>
      </w:r>
      <w:r w:rsidR="00D96356" w:rsidRPr="003A391E">
        <w:tab/>
      </w:r>
      <w:r>
        <w:t>Mohou nastat situace, kdy přechodné odpočty od kmenového kapitálu tier 1, vedlejšího kapitálu tier 1 nebo kapitálu tier 2 přesáhnou výši kmenového kapitálu tier 1, vedlejšího kapitálu tier 1 nebo kapitálu tier 2 instituce. Tento dopad – vypl</w:t>
      </w:r>
      <w:r>
        <w:t>ý</w:t>
      </w:r>
      <w:r>
        <w:t>vá-li z přechodných ustanovení – se vykazuje v šabloně CA1 za využití příslušných buněk. V důsledku toho úpravy uvedené ve sloupcích šablony CA5 neobsahují žá</w:t>
      </w:r>
      <w:r>
        <w:t>d</w:t>
      </w:r>
      <w:r>
        <w:t xml:space="preserve">né efekty přelévání v případě, že není k dispozici dostatečný kapitál.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24089320"/>
      <w:r>
        <w:rPr>
          <w:rFonts w:ascii="Times New Roman" w:hAnsi="Times New Roman"/>
          <w:sz w:val="24"/>
          <w:u w:val="none"/>
        </w:rPr>
        <w:t>1.6.2.1</w:t>
      </w:r>
      <w:r w:rsidR="00D96356" w:rsidRPr="003A391E">
        <w:rPr>
          <w:u w:val="none"/>
        </w:rPr>
        <w:tab/>
      </w:r>
      <w:r>
        <w:rPr>
          <w:rFonts w:ascii="Times New Roman" w:hAnsi="Times New Roman"/>
          <w:sz w:val="24"/>
        </w:rPr>
        <w:t>Pokyny pro konkrétní pozice</w:t>
      </w:r>
      <w:bookmarkEnd w:id="81"/>
      <w:bookmarkEnd w:id="82"/>
      <w:bookmarkEnd w:id="83"/>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02135B">
            <w:pPr>
              <w:pStyle w:val="InstructionsText"/>
            </w:pPr>
            <w:r>
              <w:t>Sloupce</w:t>
            </w:r>
          </w:p>
        </w:tc>
      </w:tr>
      <w:tr w:rsidR="002648B0" w:rsidRPr="00392FFD" w:rsidTr="00672D2A">
        <w:tc>
          <w:tcPr>
            <w:tcW w:w="894"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kmenového kapitálu tier 1</w:t>
            </w:r>
          </w:p>
        </w:tc>
      </w:tr>
      <w:tr w:rsidR="002648B0" w:rsidRPr="00392FFD" w:rsidTr="00672D2A">
        <w:tc>
          <w:tcPr>
            <w:tcW w:w="894"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vedlejšího kapitálu tier 1</w:t>
            </w:r>
          </w:p>
        </w:tc>
      </w:tr>
      <w:tr w:rsidR="002648B0" w:rsidRPr="00392FFD" w:rsidTr="00672D2A">
        <w:tc>
          <w:tcPr>
            <w:tcW w:w="894"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kapitálu tier 2</w:t>
            </w:r>
          </w:p>
        </w:tc>
      </w:tr>
      <w:tr w:rsidR="002648B0" w:rsidRPr="00392FFD" w:rsidTr="00672D2A">
        <w:tc>
          <w:tcPr>
            <w:tcW w:w="894"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rizikově vážených aktiv</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Ve sloupci 040 se uvádí příslušné částky, jimiž se upraví celkový objem r</w:t>
            </w:r>
            <w:r>
              <w:rPr>
                <w:rStyle w:val="InstructionsTabelleText"/>
                <w:rFonts w:ascii="Times New Roman" w:hAnsi="Times New Roman"/>
                <w:sz w:val="24"/>
              </w:rPr>
              <w:t>i</w:t>
            </w:r>
            <w:r>
              <w:rPr>
                <w:rStyle w:val="InstructionsTabelleText"/>
                <w:rFonts w:ascii="Times New Roman" w:hAnsi="Times New Roman"/>
                <w:sz w:val="24"/>
              </w:rPr>
              <w:t>zikové expozice uvedené v čl. 92 odst. 3 nařízení o kapitálových požada</w:t>
            </w:r>
            <w:r>
              <w:rPr>
                <w:rStyle w:val="InstructionsTabelleText"/>
                <w:rFonts w:ascii="Times New Roman" w:hAnsi="Times New Roman"/>
                <w:sz w:val="24"/>
              </w:rPr>
              <w:t>v</w:t>
            </w:r>
            <w:r>
              <w:rPr>
                <w:rStyle w:val="InstructionsTabelleText"/>
                <w:rFonts w:ascii="Times New Roman" w:hAnsi="Times New Roman"/>
                <w:sz w:val="24"/>
              </w:rPr>
              <w:t>cích v důsledku přechodných ustanovení. Vykazované částky zohlední uplatnění ustanovení kapitoly 2 nebo 3 hlavy II části třetí nebo hlavy IV části třetí v souladu s čl. 92 odst. 4 nařízení o kapitálových požadavcích. To znamená, že přechodné částky spadající pod ustanovení kapitoly 2 nebo 3 části třetí hlavy II se vykazují jako objemy rizikově vážených expozic, avšak přechodné částky spadající pod hlavu IV části třetí představují kap</w:t>
            </w:r>
            <w:r>
              <w:rPr>
                <w:rStyle w:val="InstructionsTabelleText"/>
                <w:rFonts w:ascii="Times New Roman" w:hAnsi="Times New Roman"/>
                <w:sz w:val="24"/>
              </w:rPr>
              <w:t>i</w:t>
            </w:r>
            <w:r>
              <w:rPr>
                <w:rStyle w:val="InstructionsTabelleText"/>
                <w:rFonts w:ascii="Times New Roman" w:hAnsi="Times New Roman"/>
                <w:sz w:val="24"/>
              </w:rPr>
              <w:t>tálové požadavky vynásobené faktorem 12,5.</w:t>
            </w:r>
          </w:p>
          <w:p w:rsidR="005643EA" w:rsidRPr="00201704" w:rsidRDefault="00B4177D" w:rsidP="0002135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Zatímco sloupce 010 až 030 jsou přímo vázány na šablonu CA1, úpravy celkového objemu rizikové expozice nemají přímou vazbu na příslušné š</w:t>
            </w:r>
            <w:r>
              <w:rPr>
                <w:rStyle w:val="InstructionsTabelleText"/>
                <w:rFonts w:ascii="Times New Roman" w:hAnsi="Times New Roman"/>
                <w:sz w:val="24"/>
              </w:rPr>
              <w:t>a</w:t>
            </w:r>
            <w:r>
              <w:rPr>
                <w:rStyle w:val="InstructionsTabelleText"/>
                <w:rFonts w:ascii="Times New Roman" w:hAnsi="Times New Roman"/>
                <w:sz w:val="24"/>
              </w:rPr>
              <w:t>blony týkající se úvěrového rizika. Pokud se na celkový objem rizikové expozice vztahují v důsledku přechodných ustanovení úpravy, tyto úpravy se přímo zohledňují v šablonách CR SA, CR IRB, CR EQU IRB, MKR SA TDI, MKR SA EQU nebo MKR IM. Tyto dopady se dodatečně vykazují ve sloupci 040 šablony CA5.1. Uvedené částky jsou pak pouze doplňuj</w:t>
            </w:r>
            <w:r>
              <w:rPr>
                <w:rStyle w:val="InstructionsTabelleText"/>
                <w:rFonts w:ascii="Times New Roman" w:hAnsi="Times New Roman"/>
                <w:sz w:val="24"/>
              </w:rPr>
              <w:t>í</w:t>
            </w:r>
            <w:r>
              <w:rPr>
                <w:rStyle w:val="InstructionsTabelleText"/>
                <w:rFonts w:ascii="Times New Roman" w:hAnsi="Times New Roman"/>
                <w:sz w:val="24"/>
              </w:rPr>
              <w:t xml:space="preserve">cími položkami. </w:t>
            </w:r>
          </w:p>
        </w:tc>
      </w:tr>
      <w:tr w:rsidR="002648B0" w:rsidRPr="00392FFD" w:rsidTr="00672D2A">
        <w:tc>
          <w:tcPr>
            <w:tcW w:w="894"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Použitelný procentní podíl</w:t>
            </w:r>
          </w:p>
        </w:tc>
      </w:tr>
      <w:tr w:rsidR="002648B0" w:rsidRPr="00392FFD" w:rsidTr="00672D2A">
        <w:tc>
          <w:tcPr>
            <w:tcW w:w="894"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Způsobilá částka bez přechodných ustanovení</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Ve sloupci 060 se uvádí částka za každý nástroj, a to před uplatněním př</w:t>
            </w:r>
            <w:r>
              <w:rPr>
                <w:rStyle w:val="InstructionsTabelleText"/>
                <w:rFonts w:ascii="Times New Roman" w:hAnsi="Times New Roman"/>
                <w:sz w:val="24"/>
              </w:rPr>
              <w:t>e</w:t>
            </w:r>
            <w:r>
              <w:rPr>
                <w:rStyle w:val="InstructionsTabelleText"/>
                <w:rFonts w:ascii="Times New Roman" w:hAnsi="Times New Roman"/>
                <w:sz w:val="24"/>
              </w:rPr>
              <w:t>chodných ustanovení. Jedná se tedy o základní částku, z níž se vypočítávají úpravy.</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02135B">
            <w:pPr>
              <w:pStyle w:val="InstructionsText"/>
            </w:pPr>
            <w:r>
              <w:t>Řádky</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02135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00D96356" w:rsidRPr="00D96356">
              <w:rPr>
                <w:b/>
                <w:u w:val="single"/>
              </w:rPr>
              <w:tab/>
            </w:r>
            <w:r>
              <w:rPr>
                <w:rStyle w:val="InstructionsTabelleberschrift"/>
                <w:rFonts w:ascii="Times New Roman" w:hAnsi="Times New Roman"/>
                <w:sz w:val="24"/>
              </w:rPr>
              <w:t>Celkové úpravy</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V tomto řádku je zobrazen celkový dopad přechodných úprav učiněných v různých druzích kapitálu doplněný o rizikově vážené částky vyplývající z těchto úprav.</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00D96356" w:rsidRPr="00D96356">
              <w:rPr>
                <w:b/>
                <w:u w:val="single"/>
              </w:rPr>
              <w:tab/>
            </w:r>
            <w:r>
              <w:rPr>
                <w:rStyle w:val="InstructionsTabelleberschrift"/>
                <w:rFonts w:ascii="Times New Roman" w:hAnsi="Times New Roman"/>
                <w:sz w:val="24"/>
              </w:rPr>
              <w:t>Nástroje, pro něž platí zachování právních účinků</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Články 483 až 491 nařízení o kapitálových požadavcích.</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V tomto řádku je zobrazen celkový dopad nástrojů, jejichž právní účinky jsou přechodně zachovány, a to u různých druhů kapitálu.</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rsidR="00D96356" w:rsidRPr="00D96356">
              <w:rPr>
                <w:b/>
                <w:u w:val="single"/>
              </w:rPr>
              <w:tab/>
            </w:r>
            <w:r>
              <w:rPr>
                <w:rStyle w:val="InstructionsTabelleberschrift"/>
                <w:rFonts w:ascii="Times New Roman" w:hAnsi="Times New Roman"/>
                <w:sz w:val="24"/>
              </w:rPr>
              <w:t>Nástroje se zachováním právních účinků: nástroje, které pře</w:t>
            </w:r>
            <w:r>
              <w:rPr>
                <w:rStyle w:val="InstructionsTabelleberschrift"/>
                <w:rFonts w:ascii="Times New Roman" w:hAnsi="Times New Roman"/>
                <w:sz w:val="24"/>
              </w:rPr>
              <w:t>d</w:t>
            </w:r>
            <w:r>
              <w:rPr>
                <w:rStyle w:val="InstructionsTabelleberschrift"/>
                <w:rFonts w:ascii="Times New Roman" w:hAnsi="Times New Roman"/>
                <w:sz w:val="24"/>
              </w:rPr>
              <w:t>stavují státní podporu</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Článek 483 nařízení o kapitálových požadavcích.</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rsidR="00D96356" w:rsidRPr="00D96356">
              <w:rPr>
                <w:b/>
                <w:u w:val="single"/>
              </w:rPr>
              <w:tab/>
            </w:r>
            <w:r>
              <w:rPr>
                <w:rStyle w:val="InstructionsTabelleberschrift"/>
                <w:rFonts w:ascii="Times New Roman" w:hAnsi="Times New Roman"/>
                <w:sz w:val="24"/>
              </w:rPr>
              <w:t>Nástroje považované podle směrnice 2006/48/ES za kapitál</w:t>
            </w:r>
          </w:p>
          <w:p w:rsidR="005643EA" w:rsidRPr="00201704" w:rsidRDefault="002648B0" w:rsidP="0002135B">
            <w:pPr>
              <w:pStyle w:val="InstructionsText"/>
              <w:rPr>
                <w:bCs/>
              </w:rPr>
            </w:pPr>
            <w:r>
              <w:rPr>
                <w:rStyle w:val="InstructionsTabelleText"/>
                <w:rFonts w:ascii="Times New Roman" w:hAnsi="Times New Roman"/>
                <w:sz w:val="24"/>
              </w:rPr>
              <w:t>Ustanovení čl. 483 odst. 1, 2, 4 a 6 nařízení o kapitálových požadavcích.</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rsidR="00D96356" w:rsidRPr="00D96356">
              <w:rPr>
                <w:b/>
                <w:u w:val="single"/>
              </w:rPr>
              <w:tab/>
            </w:r>
            <w:r>
              <w:rPr>
                <w:rStyle w:val="InstructionsTabelleberschrift"/>
                <w:rFonts w:ascii="Times New Roman" w:hAnsi="Times New Roman"/>
                <w:sz w:val="24"/>
              </w:rPr>
              <w:t>Nástroje vydané institucemi se sídlem v členském státě, který realizuje ekonomický ozdravný program</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Ustanovení čl. 483 odst. 1, 3, 5, 7 a 8 nařízení o kapitálových požadavcích.</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00D96356" w:rsidRPr="00D96356">
              <w:rPr>
                <w:b/>
                <w:u w:val="single"/>
              </w:rPr>
              <w:tab/>
            </w:r>
            <w:r>
              <w:rPr>
                <w:rStyle w:val="InstructionsTabelleberschrift"/>
                <w:rFonts w:ascii="Times New Roman" w:hAnsi="Times New Roman"/>
                <w:sz w:val="24"/>
              </w:rPr>
              <w:t>Nástroje, které nepředstavují státní podporu</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Částky, které mají být vykázány, se přejímají ze sloupce 060 tabulky CA5.2.</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00D96356" w:rsidRPr="00D96356">
              <w:rPr>
                <w:b/>
                <w:u w:val="single"/>
              </w:rPr>
              <w:tab/>
            </w:r>
            <w:r>
              <w:rPr>
                <w:rStyle w:val="InstructionsTabelleberschrift"/>
                <w:rFonts w:ascii="Times New Roman" w:hAnsi="Times New Roman"/>
                <w:sz w:val="24"/>
              </w:rPr>
              <w:t>Menšinové podíly a ekvivalenty</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Články 479 a 480 nařízení o kapitálových požadavcích.</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V tomto řádku jsou zobrazeny dopady přechodných ustanovení na menš</w:t>
            </w:r>
            <w:r>
              <w:rPr>
                <w:rStyle w:val="InstructionsTabelleText"/>
                <w:rFonts w:ascii="Times New Roman" w:hAnsi="Times New Roman"/>
                <w:sz w:val="24"/>
              </w:rPr>
              <w:t>i</w:t>
            </w:r>
            <w:r>
              <w:rPr>
                <w:rStyle w:val="InstructionsTabelleText"/>
                <w:rFonts w:ascii="Times New Roman" w:hAnsi="Times New Roman"/>
                <w:sz w:val="24"/>
              </w:rPr>
              <w:t>nové podíly způsobilé jako kmenový kapitál tier 1, na kvalifikované n</w:t>
            </w:r>
            <w:r>
              <w:rPr>
                <w:rStyle w:val="InstructionsTabelleText"/>
                <w:rFonts w:ascii="Times New Roman" w:hAnsi="Times New Roman"/>
                <w:sz w:val="24"/>
              </w:rPr>
              <w:t>á</w:t>
            </w:r>
            <w:r>
              <w:rPr>
                <w:rStyle w:val="InstructionsTabelleText"/>
                <w:rFonts w:ascii="Times New Roman" w:hAnsi="Times New Roman"/>
                <w:sz w:val="24"/>
              </w:rPr>
              <w:t>stroje zahrnované do kapitálu tier 1 zahrnuté do konsolidovaného vedlejš</w:t>
            </w:r>
            <w:r>
              <w:rPr>
                <w:rStyle w:val="InstructionsTabelleText"/>
                <w:rFonts w:ascii="Times New Roman" w:hAnsi="Times New Roman"/>
                <w:sz w:val="24"/>
              </w:rPr>
              <w:t>í</w:t>
            </w:r>
            <w:r>
              <w:rPr>
                <w:rStyle w:val="InstructionsTabelleText"/>
                <w:rFonts w:ascii="Times New Roman" w:hAnsi="Times New Roman"/>
                <w:sz w:val="24"/>
              </w:rPr>
              <w:t>ho kapitálu tier 1 a kvalifikovaný kapitál zahrnutý do konsolidovaného k</w:t>
            </w:r>
            <w:r>
              <w:rPr>
                <w:rStyle w:val="InstructionsTabelleText"/>
                <w:rFonts w:ascii="Times New Roman" w:hAnsi="Times New Roman"/>
                <w:sz w:val="24"/>
              </w:rPr>
              <w:t>a</w:t>
            </w:r>
            <w:r>
              <w:rPr>
                <w:rStyle w:val="InstructionsTabelleText"/>
                <w:rFonts w:ascii="Times New Roman" w:hAnsi="Times New Roman"/>
                <w:sz w:val="24"/>
              </w:rPr>
              <w:t>pitálu tier 2.</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D96356" w:rsidRPr="00D96356">
              <w:rPr>
                <w:b/>
                <w:u w:val="single"/>
              </w:rPr>
              <w:tab/>
            </w:r>
            <w:r>
              <w:rPr>
                <w:rStyle w:val="InstructionsTabelleberschrift"/>
                <w:rFonts w:ascii="Times New Roman" w:hAnsi="Times New Roman"/>
                <w:sz w:val="24"/>
              </w:rPr>
              <w:t>Kapitálové nástroje a položky, které nelze považovat za menš</w:t>
            </w:r>
            <w:r>
              <w:rPr>
                <w:rStyle w:val="InstructionsTabelleberschrift"/>
                <w:rFonts w:ascii="Times New Roman" w:hAnsi="Times New Roman"/>
                <w:sz w:val="24"/>
              </w:rPr>
              <w:t>i</w:t>
            </w:r>
            <w:r>
              <w:rPr>
                <w:rStyle w:val="InstructionsTabelleberschrift"/>
                <w:rFonts w:ascii="Times New Roman" w:hAnsi="Times New Roman"/>
                <w:sz w:val="24"/>
              </w:rPr>
              <w:t>nové podíly</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Článek 479 nařízení o kapitálových požadavcích.</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Částka, která má být vykázána ve sloupci 060 tohoto řádku, odpovídá čás</w:t>
            </w:r>
            <w:r>
              <w:rPr>
                <w:rStyle w:val="InstructionsTabelleText"/>
                <w:rFonts w:ascii="Times New Roman" w:hAnsi="Times New Roman"/>
                <w:sz w:val="24"/>
              </w:rPr>
              <w:t>t</w:t>
            </w:r>
            <w:r>
              <w:rPr>
                <w:rStyle w:val="InstructionsTabelleText"/>
                <w:rFonts w:ascii="Times New Roman" w:hAnsi="Times New Roman"/>
                <w:sz w:val="24"/>
              </w:rPr>
              <w:t xml:space="preserve">ce, již lze považovat za konsolidované rezervní fondy v souladu s výše uvedeným nařízením. </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00D96356" w:rsidRPr="00D96356">
              <w:rPr>
                <w:b/>
                <w:u w:val="single"/>
              </w:rPr>
              <w:tab/>
            </w:r>
            <w:r>
              <w:rPr>
                <w:rStyle w:val="InstructionsTabelleberschrift"/>
                <w:rFonts w:ascii="Times New Roman" w:hAnsi="Times New Roman"/>
                <w:sz w:val="24"/>
              </w:rPr>
              <w:t>Přechodné uznání menšinových podílů v rámci konsolidovan</w:t>
            </w:r>
            <w:r>
              <w:rPr>
                <w:rStyle w:val="InstructionsTabelleberschrift"/>
                <w:rFonts w:ascii="Times New Roman" w:hAnsi="Times New Roman"/>
                <w:sz w:val="24"/>
              </w:rPr>
              <w:t>é</w:t>
            </w:r>
            <w:r>
              <w:rPr>
                <w:rStyle w:val="InstructionsTabelleberschrift"/>
                <w:rFonts w:ascii="Times New Roman" w:hAnsi="Times New Roman"/>
                <w:sz w:val="24"/>
              </w:rPr>
              <w:lastRenderedPageBreak/>
              <w:t>ho kapitálu</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Články 84 a 480 nařízení o kapitálových požadavcích.</w:t>
            </w:r>
          </w:p>
          <w:p w:rsidR="005643EA" w:rsidRPr="00201704" w:rsidRDefault="002648B0" w:rsidP="0002135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Částka, která má být vykázána ve sloupci 060 tohoto řádku, představuje způsobilou částku bez přechodných ustanovení.</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091</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00D96356" w:rsidRPr="00D96356">
              <w:rPr>
                <w:b/>
                <w:u w:val="single"/>
              </w:rPr>
              <w:tab/>
            </w:r>
            <w:r>
              <w:rPr>
                <w:rStyle w:val="InstructionsTabelleberschrift"/>
                <w:rFonts w:ascii="Times New Roman" w:hAnsi="Times New Roman"/>
                <w:sz w:val="24"/>
              </w:rPr>
              <w:t>Přechodné uznání kvalifikovaného vedlejšího kapitálu tier 1 v rámci konsolidovaného kapitálu</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Články 85 a 480 nařízení o kapitálových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představuje způsobilou částku bez přechodných ustanovení.</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00D96356" w:rsidRPr="00D96356">
              <w:rPr>
                <w:b/>
                <w:u w:val="single"/>
              </w:rPr>
              <w:tab/>
            </w:r>
            <w:r>
              <w:rPr>
                <w:rStyle w:val="InstructionsTabelleberschrift"/>
                <w:rFonts w:ascii="Times New Roman" w:hAnsi="Times New Roman"/>
                <w:sz w:val="24"/>
              </w:rPr>
              <w:t>Přechodné uznání kvalifikovaného kapitálu tier 2 v rámci ko</w:t>
            </w:r>
            <w:r>
              <w:rPr>
                <w:rStyle w:val="InstructionsTabelleberschrift"/>
                <w:rFonts w:ascii="Times New Roman" w:hAnsi="Times New Roman"/>
                <w:sz w:val="24"/>
              </w:rPr>
              <w:t>n</w:t>
            </w:r>
            <w:r>
              <w:rPr>
                <w:rStyle w:val="InstructionsTabelleberschrift"/>
                <w:rFonts w:ascii="Times New Roman" w:hAnsi="Times New Roman"/>
                <w:sz w:val="24"/>
              </w:rPr>
              <w:t>solidovaného kapitálu</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Články 87 a 480 nařízení o kapitálových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představuje způsobilou částku bez přechodných ustanovení.</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D96356" w:rsidRPr="00D96356">
              <w:rPr>
                <w:b/>
                <w:u w:val="single"/>
              </w:rPr>
              <w:tab/>
            </w:r>
            <w:r>
              <w:rPr>
                <w:rStyle w:val="InstructionsTabelleberschrift"/>
                <w:rFonts w:ascii="Times New Roman" w:hAnsi="Times New Roman"/>
                <w:sz w:val="24"/>
              </w:rPr>
              <w:t>Další přechodné úpravy</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Články 467 až 478 a 481 nařízení o kapitálových požadavcích.</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 tomto řádku je zobrazen celkový dopad přechodných úprav učiněných v odpočtech od různých druhů kapitálu, v nerealizovaných ziscích a ztr</w:t>
            </w:r>
            <w:r>
              <w:rPr>
                <w:rStyle w:val="InstructionsTabelleText"/>
                <w:rFonts w:ascii="Times New Roman" w:hAnsi="Times New Roman"/>
                <w:sz w:val="24"/>
              </w:rPr>
              <w:t>á</w:t>
            </w:r>
            <w:r>
              <w:rPr>
                <w:rStyle w:val="InstructionsTabelleText"/>
                <w:rFonts w:ascii="Times New Roman" w:hAnsi="Times New Roman"/>
                <w:sz w:val="24"/>
              </w:rPr>
              <w:t>tách a dodatečných filtrech a odpočtech a tento dopad je doplněn o rizikově vážené částky vyplývající z těchto úprav.</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rsidR="00D96356" w:rsidRPr="00D96356">
              <w:rPr>
                <w:b/>
                <w:u w:val="single"/>
              </w:rPr>
              <w:tab/>
            </w:r>
            <w:r>
              <w:rPr>
                <w:rStyle w:val="InstructionsTabelleberschrift"/>
                <w:rFonts w:ascii="Times New Roman" w:hAnsi="Times New Roman"/>
                <w:sz w:val="24"/>
              </w:rPr>
              <w:t>Nerealizované zisky a ztráty</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Články 467 a 468 nařízení o kapitálových požadavcích.</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 tomto řádku je zobrazen celkový dopad přechodných ustanovení na n</w:t>
            </w:r>
            <w:r>
              <w:rPr>
                <w:rStyle w:val="InstructionsTabelleText"/>
                <w:rFonts w:ascii="Times New Roman" w:hAnsi="Times New Roman"/>
                <w:sz w:val="24"/>
              </w:rPr>
              <w:t>e</w:t>
            </w:r>
            <w:r>
              <w:rPr>
                <w:rStyle w:val="InstructionsTabelleText"/>
                <w:rFonts w:ascii="Times New Roman" w:hAnsi="Times New Roman"/>
                <w:sz w:val="24"/>
              </w:rPr>
              <w:t>realizované zisky a ztráty oceňované reálnou hodnotou.</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sidR="00D96356" w:rsidRPr="00D96356">
              <w:rPr>
                <w:b/>
                <w:u w:val="single"/>
              </w:rPr>
              <w:tab/>
            </w:r>
            <w:r>
              <w:rPr>
                <w:rStyle w:val="InstructionsTabelleberschrift"/>
                <w:rFonts w:ascii="Times New Roman" w:hAnsi="Times New Roman"/>
                <w:sz w:val="24"/>
              </w:rPr>
              <w:t>Nerealizované zisky</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468 odst. 1 nařízení o kapitálových požadavcích.</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rsidR="00D96356" w:rsidRPr="00D96356">
              <w:rPr>
                <w:b/>
                <w:u w:val="single"/>
              </w:rPr>
              <w:tab/>
            </w:r>
            <w:r>
              <w:rPr>
                <w:rStyle w:val="InstructionsTabelleberschrift"/>
                <w:rFonts w:ascii="Times New Roman" w:hAnsi="Times New Roman"/>
                <w:sz w:val="24"/>
              </w:rPr>
              <w:t>Nerealizované ztráty</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467 odst. 1 nařízení o kapitálových požadavcích.</w:t>
            </w:r>
          </w:p>
        </w:tc>
      </w:tr>
      <w:tr w:rsidR="00E06628" w:rsidRPr="00392FFD" w:rsidTr="00672D2A">
        <w:tc>
          <w:tcPr>
            <w:tcW w:w="1012" w:type="dxa"/>
          </w:tcPr>
          <w:p w:rsidR="00E06628" w:rsidRPr="00392FFD" w:rsidRDefault="00E06628" w:rsidP="0002135B">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D96356" w:rsidRPr="00D96356">
              <w:rPr>
                <w:b/>
                <w:u w:val="single"/>
              </w:rPr>
              <w:tab/>
            </w:r>
            <w:r>
              <w:rPr>
                <w:rStyle w:val="InstructionsTabelleberschrift"/>
                <w:rFonts w:ascii="Times New Roman" w:hAnsi="Times New Roman"/>
                <w:sz w:val="24"/>
              </w:rPr>
              <w:t>Nerealizované zisky z expozic vůči ústředním vládám zařaz</w:t>
            </w:r>
            <w:r>
              <w:rPr>
                <w:rStyle w:val="InstructionsTabelleberschrift"/>
                <w:rFonts w:ascii="Times New Roman" w:hAnsi="Times New Roman"/>
                <w:sz w:val="24"/>
              </w:rPr>
              <w:t>e</w:t>
            </w:r>
            <w:r>
              <w:rPr>
                <w:rStyle w:val="InstructionsTabelleberschrift"/>
                <w:rFonts w:ascii="Times New Roman" w:hAnsi="Times New Roman"/>
                <w:sz w:val="24"/>
              </w:rPr>
              <w:t>ných do kategorie „Realizovatelné“ standardu IAS 39 potvrzeného EU</w:t>
            </w:r>
          </w:p>
          <w:p w:rsidR="005643EA" w:rsidRPr="00201704" w:rsidRDefault="00E06628"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468 nařízení o kapitálových požadavcích.</w:t>
            </w:r>
          </w:p>
        </w:tc>
      </w:tr>
      <w:tr w:rsidR="00E06628" w:rsidRPr="00392FFD" w:rsidTr="00672D2A">
        <w:tc>
          <w:tcPr>
            <w:tcW w:w="1012" w:type="dxa"/>
          </w:tcPr>
          <w:p w:rsidR="00E06628" w:rsidRPr="00392FFD" w:rsidRDefault="00E06628" w:rsidP="0002135B">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rsidR="00D96356" w:rsidRPr="00D96356">
              <w:rPr>
                <w:b/>
                <w:u w:val="single"/>
              </w:rPr>
              <w:tab/>
            </w:r>
            <w:r>
              <w:rPr>
                <w:rStyle w:val="InstructionsTabelleberschrift"/>
                <w:rFonts w:ascii="Times New Roman" w:hAnsi="Times New Roman"/>
                <w:sz w:val="24"/>
              </w:rPr>
              <w:t>Nerealizované ztráty z expozic vůči ústředním vládám zařaz</w:t>
            </w:r>
            <w:r>
              <w:rPr>
                <w:rStyle w:val="InstructionsTabelleberschrift"/>
                <w:rFonts w:ascii="Times New Roman" w:hAnsi="Times New Roman"/>
                <w:sz w:val="24"/>
              </w:rPr>
              <w:t>e</w:t>
            </w:r>
            <w:r>
              <w:rPr>
                <w:rStyle w:val="InstructionsTabelleberschrift"/>
                <w:rFonts w:ascii="Times New Roman" w:hAnsi="Times New Roman"/>
                <w:sz w:val="24"/>
              </w:rPr>
              <w:t>ných do kategorie „Realizovatelné“ standardu IAS 39 potvrzeného EU</w:t>
            </w:r>
          </w:p>
          <w:p w:rsidR="00E06628" w:rsidRPr="00201704" w:rsidRDefault="00E06628"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467 nařízení o kapitálových požadavcích.</w:t>
            </w:r>
          </w:p>
        </w:tc>
      </w:tr>
      <w:tr w:rsidR="00E06628" w:rsidRPr="00392FFD" w:rsidTr="00672D2A">
        <w:tc>
          <w:tcPr>
            <w:tcW w:w="1012" w:type="dxa"/>
          </w:tcPr>
          <w:p w:rsidR="00E06628" w:rsidRPr="00392FFD" w:rsidRDefault="00E06628" w:rsidP="0002135B">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rsidR="00D96356" w:rsidRPr="00D96356">
              <w:rPr>
                <w:b/>
                <w:u w:val="single"/>
              </w:rPr>
              <w:tab/>
            </w:r>
            <w:r>
              <w:rPr>
                <w:rStyle w:val="InstructionsTabelleberschrift"/>
                <w:rFonts w:ascii="Times New Roman" w:hAnsi="Times New Roman"/>
                <w:sz w:val="24"/>
              </w:rPr>
              <w:t>V reálné hodnotě vyjádřené zisky a ztráty, které vyplývají z vlastního úvěrového rizika instituce v souvislosti s derivátovými z</w:t>
            </w:r>
            <w:r>
              <w:rPr>
                <w:rStyle w:val="InstructionsTabelleberschrift"/>
                <w:rFonts w:ascii="Times New Roman" w:hAnsi="Times New Roman"/>
                <w:sz w:val="24"/>
              </w:rPr>
              <w:t>á</w:t>
            </w:r>
            <w:r>
              <w:rPr>
                <w:rStyle w:val="InstructionsTabelleberschrift"/>
                <w:rFonts w:ascii="Times New Roman" w:hAnsi="Times New Roman"/>
                <w:sz w:val="24"/>
              </w:rPr>
              <w:t>vazky</w:t>
            </w:r>
          </w:p>
          <w:p w:rsidR="005643EA" w:rsidRPr="00201704" w:rsidRDefault="00E06628"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468 nařízení o kapitálových požadavcích.</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140</w:t>
            </w:r>
          </w:p>
        </w:tc>
        <w:tc>
          <w:tcPr>
            <w:tcW w:w="7478" w:type="dxa"/>
          </w:tcPr>
          <w:p w:rsidR="005643EA" w:rsidRPr="00201704"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D96356" w:rsidRPr="00D96356">
              <w:rPr>
                <w:b/>
                <w:u w:val="single"/>
              </w:rPr>
              <w:tab/>
            </w:r>
            <w:r>
              <w:rPr>
                <w:rStyle w:val="InstructionsTabelleberschrift"/>
                <w:rFonts w:ascii="Times New Roman" w:hAnsi="Times New Roman"/>
                <w:sz w:val="24"/>
              </w:rPr>
              <w:t>Odpočty</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Ustanovení čl. 36 odst. 1 a článků 469 až 478 nařízení o kapitálových p</w:t>
            </w:r>
            <w:r>
              <w:rPr>
                <w:rStyle w:val="InstructionsTabelleText"/>
                <w:rFonts w:ascii="Times New Roman" w:hAnsi="Times New Roman"/>
                <w:sz w:val="24"/>
              </w:rPr>
              <w:t>o</w:t>
            </w:r>
            <w:r>
              <w:rPr>
                <w:rStyle w:val="InstructionsTabelleText"/>
                <w:rFonts w:ascii="Times New Roman" w:hAnsi="Times New Roman"/>
                <w:sz w:val="24"/>
              </w:rPr>
              <w:t>žadavcích.</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Tento řádek odráží celkový dopad přechodných ustanovení na odpočty.</w:t>
            </w:r>
          </w:p>
        </w:tc>
      </w:tr>
      <w:tr w:rsidR="002648B0" w:rsidRPr="00392FFD" w:rsidTr="00672D2A">
        <w:tc>
          <w:tcPr>
            <w:tcW w:w="1012" w:type="dxa"/>
          </w:tcPr>
          <w:p w:rsidR="002648B0" w:rsidRPr="00392FFD" w:rsidDel="00E41E4F"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rsidR="00D96356" w:rsidRPr="00D96356">
              <w:rPr>
                <w:b/>
                <w:u w:val="single"/>
              </w:rPr>
              <w:tab/>
            </w:r>
            <w:r>
              <w:rPr>
                <w:rStyle w:val="InstructionsTabelleberschrift"/>
                <w:rFonts w:ascii="Times New Roman" w:hAnsi="Times New Roman"/>
                <w:sz w:val="24"/>
              </w:rPr>
              <w:t>Ztráty za běžný finanční rok</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Ustanovení čl. 36 odst. 1 písm. a), čl. 469 odst. 1, čl. 472 odst. 3 a článku 478 nařízení o kapitálových požadavcích.</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Částku, která má být vykázána ve sloupci 060 tohoto řádku, představuje původní odpočet podle čl. 36 odst. 1 písm. a) nařízení o kapitálových p</w:t>
            </w:r>
            <w:r>
              <w:rPr>
                <w:rStyle w:val="InstructionsTabelleText"/>
                <w:rFonts w:ascii="Times New Roman" w:hAnsi="Times New Roman"/>
                <w:sz w:val="24"/>
              </w:rPr>
              <w:t>o</w:t>
            </w:r>
            <w:r>
              <w:rPr>
                <w:rStyle w:val="InstructionsTabelleText"/>
                <w:rFonts w:ascii="Times New Roman" w:hAnsi="Times New Roman"/>
                <w:sz w:val="24"/>
              </w:rPr>
              <w:t>žadavcích.</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V jakých případech jsou podniky povinny odčítat pouze podstatné ztráty:</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 jestliže byla celková mezitímní čistá ztráta „významná“, celá zbytková částka se odčítá od kapitálu tier 1, nebo</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 jestliže celková mezitímní čistá ztráta nebyla „významná“, žádný odp</w:t>
            </w:r>
            <w:r>
              <w:rPr>
                <w:rStyle w:val="InstructionsTabelleText"/>
                <w:rFonts w:ascii="Times New Roman" w:hAnsi="Times New Roman"/>
                <w:sz w:val="24"/>
              </w:rPr>
              <w:t>o</w:t>
            </w:r>
            <w:r>
              <w:rPr>
                <w:rStyle w:val="InstructionsTabelleText"/>
                <w:rFonts w:ascii="Times New Roman" w:hAnsi="Times New Roman"/>
                <w:sz w:val="24"/>
              </w:rPr>
              <w:t>čet zbytkové částky se neprovádí.</w:t>
            </w:r>
          </w:p>
        </w:tc>
      </w:tr>
      <w:tr w:rsidR="002648B0" w:rsidRPr="00392FFD" w:rsidTr="00672D2A">
        <w:tc>
          <w:tcPr>
            <w:tcW w:w="1012" w:type="dxa"/>
          </w:tcPr>
          <w:p w:rsidR="002648B0" w:rsidRPr="00392FFD" w:rsidDel="00E41E4F"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rsidR="00D96356" w:rsidRPr="00D96356">
              <w:rPr>
                <w:b/>
                <w:u w:val="single"/>
              </w:rPr>
              <w:tab/>
            </w:r>
            <w:r>
              <w:rPr>
                <w:rStyle w:val="InstructionsTabelleberschrift"/>
                <w:rFonts w:ascii="Times New Roman" w:hAnsi="Times New Roman"/>
                <w:sz w:val="24"/>
              </w:rPr>
              <w:t>Nehmotná aktiva</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b), čl. 469 odst. 1, čl. 472 odst. 4 a článku 478 nařízení o kapitálových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Při určování výše nehmotných aktiv, která má být odečtena, instituce berou v úvahu ustanovení článku 37 nařízení o kapitálových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Částku, která má být vykázána ve sloupci 060 tohoto řádku, představuje původní odpočet podle čl. 36 odst. 1 písm.b)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02135B">
            <w:pPr>
              <w:pStyle w:val="InstructionsText"/>
              <w:rPr>
                <w:rStyle w:val="InstructionsTabelleText"/>
                <w:rFonts w:ascii="Times New Roman" w:hAnsi="Times New Roman"/>
                <w:sz w:val="24"/>
              </w:rPr>
            </w:pP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00D96356" w:rsidRPr="00D96356">
              <w:rPr>
                <w:b/>
                <w:u w:val="single"/>
              </w:rPr>
              <w:tab/>
            </w:r>
            <w:r>
              <w:rPr>
                <w:rStyle w:val="InstructionsTabelleberschrift"/>
                <w:rFonts w:ascii="Times New Roman" w:hAnsi="Times New Roman"/>
                <w:sz w:val="24"/>
              </w:rPr>
              <w:t>Odložené daňové pohledávky, které jsou závislé na budoucím zisku a nevyplývají z přechodných rozdílů</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c), čl. 469 odst. 1, čl. 472 odst. 5 a článku 478 nařízení o kapitálových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Při určování částky výše uvedených odložených daňových pohledávek, která má být odečtena, berou instituce v úvahu ustanovení článku 38 nař</w:t>
            </w:r>
            <w:r>
              <w:rPr>
                <w:rStyle w:val="InstructionsTabelleText"/>
                <w:rFonts w:ascii="Times New Roman" w:hAnsi="Times New Roman"/>
                <w:sz w:val="24"/>
              </w:rPr>
              <w:t>í</w:t>
            </w:r>
            <w:r>
              <w:rPr>
                <w:rStyle w:val="InstructionsTabelleText"/>
                <w:rFonts w:ascii="Times New Roman" w:hAnsi="Times New Roman"/>
                <w:sz w:val="24"/>
              </w:rPr>
              <w:t>zení o kapitálových požadavcích týkající se snížení odložených daňových pohledávek o odložené daňové závazky.</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celková částka podle čl. 469 odst. 1 nařízení o kapitálových požadavcích.</w:t>
            </w:r>
          </w:p>
        </w:tc>
      </w:tr>
      <w:tr w:rsidR="002648B0" w:rsidRPr="00392FFD" w:rsidTr="00672D2A">
        <w:tc>
          <w:tcPr>
            <w:tcW w:w="1012"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02135B">
            <w:pPr>
              <w:pStyle w:val="InstructionsText"/>
              <w:rPr>
                <w:rStyle w:val="InstructionsTabelleText"/>
                <w:rFonts w:ascii="Times New Roman" w:hAnsi="Times New Roman"/>
                <w:sz w:val="24"/>
              </w:rPr>
            </w:pP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rsidR="00D96356" w:rsidRPr="00D96356">
              <w:rPr>
                <w:b/>
                <w:u w:val="single"/>
              </w:rPr>
              <w:tab/>
            </w:r>
            <w:r>
              <w:rPr>
                <w:rStyle w:val="InstructionsTabelleberschrift"/>
                <w:rFonts w:ascii="Times New Roman" w:hAnsi="Times New Roman"/>
                <w:sz w:val="24"/>
              </w:rPr>
              <w:t>Schodek rezerv vůči očekávaným ztrátám založený na interním ratingu (IRB)</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d), čl. 469 odst. 1, čl. 472 odst. 6 a článku 478 nařízení o kapitálových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Při určování částky výše uvedeného nedostatku rezerv ke krytí očekáv</w:t>
            </w:r>
            <w:r>
              <w:rPr>
                <w:rStyle w:val="InstructionsTabelleText"/>
                <w:rFonts w:ascii="Times New Roman" w:hAnsi="Times New Roman"/>
                <w:sz w:val="24"/>
              </w:rPr>
              <w:t>a</w:t>
            </w:r>
            <w:r>
              <w:rPr>
                <w:rStyle w:val="InstructionsTabelleText"/>
                <w:rFonts w:ascii="Times New Roman" w:hAnsi="Times New Roman"/>
                <w:sz w:val="24"/>
              </w:rPr>
              <w:t>ných ztrát při přístupu založeném na interním ratingu (IRB), která má být odečtena, instituce berou v úvahu ustanovení článku 40 nařízení o kapit</w:t>
            </w:r>
            <w:r>
              <w:rPr>
                <w:rStyle w:val="InstructionsTabelleText"/>
                <w:rFonts w:ascii="Times New Roman" w:hAnsi="Times New Roman"/>
                <w:sz w:val="24"/>
              </w:rPr>
              <w:t>á</w:t>
            </w:r>
            <w:r>
              <w:rPr>
                <w:rStyle w:val="InstructionsTabelleText"/>
                <w:rFonts w:ascii="Times New Roman" w:hAnsi="Times New Roman"/>
                <w:sz w:val="24"/>
              </w:rPr>
              <w:t>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Částka, která má být vykázána ve sloupci 060 tohoto řádku, je: původní odpočet podle čl. 36 odst. 1 odst. d) nařízení o kapitálových požadavcích.</w:t>
            </w:r>
          </w:p>
        </w:tc>
      </w:tr>
      <w:tr w:rsidR="002648B0" w:rsidRPr="00392FFD" w:rsidTr="00672D2A">
        <w:tc>
          <w:tcPr>
            <w:tcW w:w="1012" w:type="dxa"/>
          </w:tcPr>
          <w:p w:rsidR="002648B0" w:rsidRPr="00392FFD" w:rsidDel="00E41E4F"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190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D96356" w:rsidRPr="00D96356">
              <w:rPr>
                <w:b/>
                <w:u w:val="single"/>
              </w:rPr>
              <w:tab/>
            </w:r>
            <w:r>
              <w:rPr>
                <w:rStyle w:val="InstructionsTabelleberschrift"/>
                <w:rFonts w:ascii="Times New Roman" w:hAnsi="Times New Roman"/>
                <w:sz w:val="24"/>
              </w:rPr>
              <w:t>Aktiva penzijního fondu definovaných požitků</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33 odst. 1 písm. e), čl. 469 odst. 1, čl. 472 odst. 7 a člá</w:t>
            </w:r>
            <w:r>
              <w:rPr>
                <w:rStyle w:val="InstructionsTabelleText"/>
                <w:rFonts w:ascii="Times New Roman" w:hAnsi="Times New Roman"/>
                <w:sz w:val="24"/>
              </w:rPr>
              <w:t>n</w:t>
            </w:r>
            <w:r>
              <w:rPr>
                <w:rStyle w:val="InstructionsTabelleText"/>
                <w:rFonts w:ascii="Times New Roman" w:hAnsi="Times New Roman"/>
                <w:sz w:val="24"/>
              </w:rPr>
              <w:t>ků 473 a 478 nařízení o kapitálových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Při určování částky výše uvedených aktiv penzijního fondu definovaných požitků, která má být odečtena, instituce berou v úvahu ustanovení člá</w:t>
            </w:r>
            <w:r>
              <w:rPr>
                <w:rStyle w:val="InstructionsTabelleText"/>
                <w:rFonts w:ascii="Times New Roman" w:hAnsi="Times New Roman"/>
                <w:sz w:val="24"/>
              </w:rPr>
              <w:t>n</w:t>
            </w:r>
            <w:r>
              <w:rPr>
                <w:rStyle w:val="InstructionsTabelleText"/>
                <w:rFonts w:ascii="Times New Roman" w:hAnsi="Times New Roman"/>
                <w:sz w:val="24"/>
              </w:rPr>
              <w:t>ku 41 nařízení o kapitálových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36 odst. 1 odst. e) nařízení o kapitálových požadavcích.</w:t>
            </w:r>
          </w:p>
        </w:tc>
      </w:tr>
      <w:tr w:rsidR="00B11D0D" w:rsidRPr="00392FFD" w:rsidTr="00672D2A">
        <w:tc>
          <w:tcPr>
            <w:tcW w:w="1012" w:type="dxa"/>
          </w:tcPr>
          <w:p w:rsidR="00B11D0D" w:rsidRPr="00392FFD" w:rsidRDefault="00B11D0D" w:rsidP="0002135B">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D96356" w:rsidRPr="00D96356">
              <w:rPr>
                <w:b/>
                <w:u w:val="single"/>
              </w:rPr>
              <w:tab/>
            </w:r>
            <w:r>
              <w:rPr>
                <w:rStyle w:val="InstructionsTabelleberschrift"/>
                <w:rFonts w:ascii="Times New Roman" w:hAnsi="Times New Roman"/>
                <w:sz w:val="24"/>
              </w:rPr>
              <w:t>Z toho: zavedení změn standardu IAS 19 – kladná p</w:t>
            </w:r>
            <w:r>
              <w:rPr>
                <w:rStyle w:val="InstructionsTabelleberschrift"/>
                <w:rFonts w:ascii="Times New Roman" w:hAnsi="Times New Roman"/>
                <w:sz w:val="24"/>
              </w:rPr>
              <w:t>o</w:t>
            </w:r>
            <w:r>
              <w:rPr>
                <w:rStyle w:val="InstructionsTabelleberschrift"/>
                <w:rFonts w:ascii="Times New Roman" w:hAnsi="Times New Roman"/>
                <w:sz w:val="24"/>
              </w:rPr>
              <w:t>ložka</w:t>
            </w:r>
          </w:p>
          <w:p w:rsidR="00B11D0D" w:rsidRPr="00201704" w:rsidRDefault="00201704" w:rsidP="0002135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Článek 473 nařízení o kapitálových požadavcích.</w:t>
            </w:r>
          </w:p>
        </w:tc>
      </w:tr>
      <w:tr w:rsidR="00A60195" w:rsidRPr="00392FFD" w:rsidTr="00672D2A">
        <w:tc>
          <w:tcPr>
            <w:tcW w:w="1012" w:type="dxa"/>
          </w:tcPr>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sidR="00D96356" w:rsidRPr="00D96356">
              <w:rPr>
                <w:b/>
                <w:u w:val="single"/>
              </w:rPr>
              <w:tab/>
            </w:r>
            <w:r>
              <w:rPr>
                <w:rStyle w:val="InstructionsTabelleberschrift"/>
                <w:rFonts w:ascii="Times New Roman" w:hAnsi="Times New Roman"/>
                <w:sz w:val="24"/>
              </w:rPr>
              <w:t>Z toho: zavedení změn standardu IAS 19 – záporná p</w:t>
            </w:r>
            <w:r>
              <w:rPr>
                <w:rStyle w:val="InstructionsTabelleberschrift"/>
                <w:rFonts w:ascii="Times New Roman" w:hAnsi="Times New Roman"/>
                <w:sz w:val="24"/>
              </w:rPr>
              <w:t>o</w:t>
            </w:r>
            <w:r>
              <w:rPr>
                <w:rStyle w:val="InstructionsTabelleberschrift"/>
                <w:rFonts w:ascii="Times New Roman" w:hAnsi="Times New Roman"/>
                <w:sz w:val="24"/>
              </w:rPr>
              <w:t>ložka</w:t>
            </w:r>
          </w:p>
          <w:p w:rsidR="00A60195" w:rsidRPr="00201704" w:rsidRDefault="00201704" w:rsidP="0002135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Článek 473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rsidR="00D96356" w:rsidRPr="00D96356">
              <w:rPr>
                <w:b/>
                <w:u w:val="single"/>
              </w:rPr>
              <w:tab/>
            </w:r>
            <w:r>
              <w:rPr>
                <w:rStyle w:val="InstructionsTabelleberschrift"/>
                <w:rFonts w:ascii="Times New Roman" w:hAnsi="Times New Roman"/>
                <w:sz w:val="24"/>
              </w:rPr>
              <w:t>Vlastní nástroje</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f), čl. 469 odst. 1, čl. 472 odst. 8 a člá</w:t>
            </w:r>
            <w:r>
              <w:rPr>
                <w:rStyle w:val="InstructionsTabelleText"/>
                <w:rFonts w:ascii="Times New Roman" w:hAnsi="Times New Roman"/>
                <w:sz w:val="24"/>
              </w:rPr>
              <w:t>n</w:t>
            </w:r>
            <w:r>
              <w:rPr>
                <w:rStyle w:val="InstructionsTabelleText"/>
                <w:rFonts w:ascii="Times New Roman" w:hAnsi="Times New Roman"/>
                <w:sz w:val="24"/>
              </w:rPr>
              <w:t>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36 odst. 1 písm. f) nařízení o kapitálových požadavcích.</w:t>
            </w:r>
          </w:p>
        </w:tc>
      </w:tr>
      <w:tr w:rsidR="00A60195" w:rsidRPr="00392FFD" w:rsidTr="00672D2A">
        <w:tc>
          <w:tcPr>
            <w:tcW w:w="1012" w:type="dxa"/>
          </w:tcPr>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02135B">
            <w:pPr>
              <w:pStyle w:val="InstructionsText"/>
              <w:rPr>
                <w:rStyle w:val="InstructionsTabelleText"/>
                <w:rFonts w:ascii="Times New Roman" w:hAnsi="Times New Roman"/>
                <w:sz w:val="24"/>
              </w:rPr>
            </w:pPr>
          </w:p>
        </w:tc>
        <w:tc>
          <w:tcPr>
            <w:tcW w:w="7478" w:type="dxa"/>
          </w:tcPr>
          <w:p w:rsidR="00A60195" w:rsidRPr="00392FFD" w:rsidRDefault="0020170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D96356" w:rsidRPr="00D96356">
              <w:rPr>
                <w:b/>
                <w:u w:val="single"/>
              </w:rPr>
              <w:tab/>
            </w:r>
            <w:r>
              <w:rPr>
                <w:rStyle w:val="InstructionsTabelleberschrift"/>
                <w:rFonts w:ascii="Times New Roman" w:hAnsi="Times New Roman"/>
                <w:sz w:val="24"/>
              </w:rPr>
              <w:t>Vlastní nástroje zahrnované do kmenového kapitálu tier 1</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f), čl. 469 odst. 1, čl. 472 odst. 8 a člá</w:t>
            </w:r>
            <w:r>
              <w:rPr>
                <w:rStyle w:val="InstructionsTabelleText"/>
                <w:rFonts w:ascii="Times New Roman" w:hAnsi="Times New Roman"/>
                <w:sz w:val="24"/>
              </w:rPr>
              <w:t>n</w:t>
            </w:r>
            <w:r>
              <w:rPr>
                <w:rStyle w:val="InstructionsTabelleText"/>
                <w:rFonts w:ascii="Times New Roman" w:hAnsi="Times New Roman"/>
                <w:sz w:val="24"/>
              </w:rPr>
              <w:t>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Při určování částky výše uvedených vlastních nástrojů zahrnovaných do kmenového kapitálu tier 1, která má být odečtena, instituce berou v úvahu ustanovení článku 42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Vzhledem k tomu, že přístup ke „zbytkové částce“ se liší v závislosti na povaze konkrétního nástroje, instituce rozdělí kapitálové investice do n</w:t>
            </w:r>
            <w:r>
              <w:rPr>
                <w:rStyle w:val="InstructionsTabelleText"/>
                <w:rFonts w:ascii="Times New Roman" w:hAnsi="Times New Roman"/>
                <w:sz w:val="24"/>
              </w:rPr>
              <w:t>á</w:t>
            </w:r>
            <w:r>
              <w:rPr>
                <w:rStyle w:val="InstructionsTabelleText"/>
                <w:rFonts w:ascii="Times New Roman" w:hAnsi="Times New Roman"/>
                <w:sz w:val="24"/>
              </w:rPr>
              <w:t>strojů zahrnovaných do kmenového kapitálu na „přímé“ a „nepřímé“.</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36 odst. 1 písm. f)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rsidR="00213E0E" w:rsidRPr="00201704" w:rsidRDefault="008A1A1E"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rsidR="00D96356" w:rsidRPr="00D96356">
              <w:rPr>
                <w:b/>
                <w:u w:val="single"/>
              </w:rPr>
              <w:tab/>
            </w:r>
            <w:r>
              <w:rPr>
                <w:rStyle w:val="InstructionsTabelleberschrift"/>
                <w:rFonts w:ascii="Times New Roman" w:hAnsi="Times New Roman"/>
                <w:sz w:val="24"/>
              </w:rPr>
              <w:t>z toho: přímé kapitálové investice</w:t>
            </w:r>
          </w:p>
          <w:p w:rsidR="00213E0E" w:rsidRPr="00392FFD" w:rsidRDefault="00213E0E"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469 odst. 1 písm. b), čl. 472 odst. 8 písm. a)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ve sloupci 060 tohoto řádku, je: celková částka přímých kapitálových investic, včetně nástrojů, které by instituce mohla být povinna odkoupit na základě stávajícího nebo podmíněného smluvního závazku. </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D96356" w:rsidRPr="00D96356">
              <w:rPr>
                <w:b/>
                <w:u w:val="single"/>
              </w:rPr>
              <w:tab/>
            </w:r>
            <w:r>
              <w:rPr>
                <w:rStyle w:val="InstructionsTabelleberschrift"/>
                <w:rFonts w:ascii="Times New Roman" w:hAnsi="Times New Roman"/>
                <w:sz w:val="24"/>
              </w:rPr>
              <w:t>z toho: nepřímé kapitálové investice</w:t>
            </w:r>
          </w:p>
          <w:p w:rsidR="00213E0E" w:rsidRPr="00392FFD" w:rsidRDefault="00213E0E"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Ustanovení čl. 469 odst. 1 písm. b), čl. 472 odst. 8 písm. b) nařízení o kapitálových požadavcích.</w:t>
            </w:r>
          </w:p>
          <w:p w:rsidR="00A60195" w:rsidRPr="00201704" w:rsidRDefault="00A60195" w:rsidP="0002135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Částka, která má být vykázána ve sloupci 060 tohoto řádku, je: celková částka nepřímých kapitálových investic, včetně nástrojů, které by instituce mohla být povinna odkoupit na základě stávajícího nebo podmíněného smluvního závazku.</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220</w:t>
            </w:r>
          </w:p>
        </w:tc>
        <w:tc>
          <w:tcPr>
            <w:tcW w:w="7478" w:type="dxa"/>
          </w:tcPr>
          <w:p w:rsidR="00A60195" w:rsidRPr="00392FFD" w:rsidRDefault="0020170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D96356" w:rsidRPr="00D96356">
              <w:rPr>
                <w:b/>
                <w:u w:val="single"/>
              </w:rPr>
              <w:tab/>
            </w:r>
            <w:r>
              <w:rPr>
                <w:rStyle w:val="InstructionsTabelleberschrift"/>
                <w:rFonts w:ascii="Times New Roman" w:hAnsi="Times New Roman"/>
                <w:sz w:val="24"/>
              </w:rPr>
              <w:t>Vlastní nástroje zahrnované do vedlejšího kapitálu tier 1</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56 písm. a), článku 474, čl. 475 odst. 2 a článku 478 naříz</w:t>
            </w:r>
            <w:r>
              <w:rPr>
                <w:rStyle w:val="InstructionsTabelleText"/>
                <w:rFonts w:ascii="Times New Roman" w:hAnsi="Times New Roman"/>
                <w:sz w:val="24"/>
              </w:rPr>
              <w:t>e</w:t>
            </w:r>
            <w:r>
              <w:rPr>
                <w:rStyle w:val="InstructionsTabelleText"/>
                <w:rFonts w:ascii="Times New Roman" w:hAnsi="Times New Roman"/>
                <w:sz w:val="24"/>
              </w:rPr>
              <w:t>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Při určování částky uvedených kapitálových investic, která má být odečt</w:t>
            </w:r>
            <w:r>
              <w:rPr>
                <w:rStyle w:val="InstructionsTabelleText"/>
                <w:rFonts w:ascii="Times New Roman" w:hAnsi="Times New Roman"/>
                <w:sz w:val="24"/>
              </w:rPr>
              <w:t>e</w:t>
            </w:r>
            <w:r>
              <w:rPr>
                <w:rStyle w:val="InstructionsTabelleText"/>
                <w:rFonts w:ascii="Times New Roman" w:hAnsi="Times New Roman"/>
                <w:sz w:val="24"/>
              </w:rPr>
              <w:t>na, instituce berou v úvahu ustanovení článku 57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Vzhledem k tomu, že přístup ke „zbytkové částce“ se liší v závislosti na povaze konkrétního nástroje (čl. 475 odst. 2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 instituce rozdělí uvedené kapitálové investice na „přímé“ a „n</w:t>
            </w:r>
            <w:r>
              <w:rPr>
                <w:rStyle w:val="InstructionsTabelleText"/>
                <w:rFonts w:ascii="Times New Roman" w:hAnsi="Times New Roman"/>
                <w:sz w:val="24"/>
              </w:rPr>
              <w:t>e</w:t>
            </w:r>
            <w:r>
              <w:rPr>
                <w:rStyle w:val="InstructionsTabelleText"/>
                <w:rFonts w:ascii="Times New Roman" w:hAnsi="Times New Roman"/>
                <w:sz w:val="24"/>
              </w:rPr>
              <w:t>přímé“ investice do nástrojů zahrnovaných do vedlejšího kapitálu tier 1.</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56 písm. a)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D96356" w:rsidRPr="00D96356">
              <w:rPr>
                <w:b/>
                <w:u w:val="single"/>
              </w:rPr>
              <w:tab/>
            </w:r>
            <w:r>
              <w:rPr>
                <w:rStyle w:val="InstructionsTabelleberschrift"/>
                <w:rFonts w:ascii="Times New Roman" w:hAnsi="Times New Roman"/>
                <w:sz w:val="24"/>
              </w:rPr>
              <w:t>z toho: přímé kapitálové investice</w:t>
            </w:r>
          </w:p>
          <w:p w:rsidR="00A60195" w:rsidRPr="00201704" w:rsidRDefault="00A60195" w:rsidP="0002135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Částka, která má být vykázána ve sloupci 060 tohoto řádku, je: celková částka přímých kapitálových investic, včetně nástrojů, které by instituce mohla být povinna odkoupit na základě stávajícího nebo podmíněného smluvního závazku (čl. 474 písm. b) a čl. 475 odst. 2 písm. a)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D96356" w:rsidRPr="00D96356">
              <w:rPr>
                <w:b/>
                <w:u w:val="single"/>
              </w:rPr>
              <w:tab/>
            </w:r>
            <w:r>
              <w:rPr>
                <w:rStyle w:val="InstructionsTabelleberschrift"/>
                <w:rFonts w:ascii="Times New Roman" w:hAnsi="Times New Roman"/>
                <w:sz w:val="24"/>
              </w:rPr>
              <w:t>z toho: nepřímé kapitálové investice</w:t>
            </w:r>
          </w:p>
          <w:p w:rsidR="00A60195" w:rsidRPr="00201704" w:rsidRDefault="00A60195" w:rsidP="0002135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Částka, která má být vykázána ve sloupci 060 tohoto řádku, je: celková částka nepřímých kapitálových investic, včetně nástrojů, které by instituce mohla být povinna odkoupit na základě stávajícího nebo podmíněného smluvního závazku (čl. 474 písm. b) a čl. 475 odst. 2 písm. b)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rsidR="00D96356" w:rsidRPr="00D96356">
              <w:rPr>
                <w:b/>
                <w:u w:val="single"/>
              </w:rPr>
              <w:tab/>
            </w:r>
            <w:r>
              <w:rPr>
                <w:rStyle w:val="InstructionsTabelleberschrift"/>
                <w:rFonts w:ascii="Times New Roman" w:hAnsi="Times New Roman"/>
                <w:sz w:val="24"/>
              </w:rPr>
              <w:t>Vlastní nástroje zahrnované do kapitálu tier 2</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66 písm. a), článku 476, čl. 477 odst. 2 a článku 478 naříz</w:t>
            </w:r>
            <w:r>
              <w:rPr>
                <w:rStyle w:val="InstructionsTabelleText"/>
                <w:rFonts w:ascii="Times New Roman" w:hAnsi="Times New Roman"/>
                <w:sz w:val="24"/>
              </w:rPr>
              <w:t>e</w:t>
            </w:r>
            <w:r>
              <w:rPr>
                <w:rStyle w:val="InstructionsTabelleText"/>
                <w:rFonts w:ascii="Times New Roman" w:hAnsi="Times New Roman"/>
                <w:sz w:val="24"/>
              </w:rPr>
              <w:t>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Při určování částky kapitálových investic, která má být odečtena, instituce berou v úvahu ustanovení článku 67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Vzhledem k tomu, že přístup ke „zbytkové částce“ se liší v závislosti na povaze konkrétního nástroje (čl. 477 odst. 2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 instituce rozdělí uvedené kapitálové investice na „přímé“ a „n</w:t>
            </w:r>
            <w:r>
              <w:rPr>
                <w:rStyle w:val="InstructionsTabelleText"/>
                <w:rFonts w:ascii="Times New Roman" w:hAnsi="Times New Roman"/>
                <w:sz w:val="24"/>
              </w:rPr>
              <w:t>e</w:t>
            </w:r>
            <w:r>
              <w:rPr>
                <w:rStyle w:val="InstructionsTabelleText"/>
                <w:rFonts w:ascii="Times New Roman" w:hAnsi="Times New Roman"/>
                <w:sz w:val="24"/>
              </w:rPr>
              <w:t>přímé“ investice do nástrojů zahrnovaných do kapitálu tier 2.</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66 písm. a)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přímé kapitálové investice</w:t>
            </w:r>
          </w:p>
          <w:p w:rsidR="00A60195" w:rsidRPr="00392FFD" w:rsidRDefault="00A60195" w:rsidP="0002135B">
            <w:pPr>
              <w:pStyle w:val="InstructionsText"/>
              <w:rPr>
                <w:rStyle w:val="InstructionsTabelleberschrift"/>
                <w:rFonts w:ascii="Times New Roman" w:hAnsi="Times New Roman"/>
                <w:sz w:val="24"/>
              </w:rPr>
            </w:pPr>
            <w:r>
              <w:rPr>
                <w:rStyle w:val="InstructionsTabelleText"/>
                <w:rFonts w:ascii="Times New Roman" w:hAnsi="Times New Roman"/>
                <w:sz w:val="24"/>
              </w:rPr>
              <w:lastRenderedPageBreak/>
              <w:t>Částka, která má být vykázána ve sloupci 060 tohoto řádku, je: celková částka přímých kapitálových investic, včetně nástrojů, které by instituce mohla být povinna odkoupit na základě stávajícího nebo podmíněného smluvního závazku (čl. 476 písm. b) a čl. 477 odst. 2 písm. a) nařízení o kapitálových požadavcích).</w:t>
            </w:r>
          </w:p>
        </w:tc>
      </w:tr>
      <w:tr w:rsidR="00A60195" w:rsidRPr="00392FFD" w:rsidTr="00672D2A">
        <w:tc>
          <w:tcPr>
            <w:tcW w:w="1012" w:type="dxa"/>
          </w:tcPr>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232</w:t>
            </w:r>
          </w:p>
          <w:p w:rsidR="00A60195" w:rsidRPr="00392FFD" w:rsidRDefault="00A60195" w:rsidP="0002135B">
            <w:pPr>
              <w:pStyle w:val="InstructionsText"/>
              <w:rPr>
                <w:rStyle w:val="InstructionsTabelleText"/>
                <w:rFonts w:ascii="Times New Roman" w:hAnsi="Times New Roman"/>
                <w:sz w:val="24"/>
              </w:rPr>
            </w:pPr>
          </w:p>
        </w:tc>
        <w:tc>
          <w:tcPr>
            <w:tcW w:w="7478" w:type="dxa"/>
          </w:tcPr>
          <w:p w:rsidR="00A60195" w:rsidRPr="00392FFD" w:rsidRDefault="0020170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nepřímé kapitálové investice</w:t>
            </w:r>
          </w:p>
          <w:p w:rsidR="00A60195" w:rsidRPr="00201704" w:rsidRDefault="00A60195" w:rsidP="0002135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Částka, která má být vykázána ve sloupci 060 tohoto řádku, je: celková částka nepřímých kapitálových investic, včetně nástrojů, které by instituce mohla být povinna odkoupit na základě stávajícího nebo podmíněného smluvního závazku (čl. 476 písm. b) a čl. 477 odst. 2 písm. b)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rsidR="00D96356" w:rsidRPr="00D96356">
              <w:rPr>
                <w:b/>
                <w:u w:val="single"/>
              </w:rPr>
              <w:tab/>
            </w:r>
            <w:r>
              <w:rPr>
                <w:rStyle w:val="InstructionsTabelleberschrift"/>
                <w:rFonts w:ascii="Times New Roman" w:hAnsi="Times New Roman"/>
                <w:sz w:val="24"/>
              </w:rPr>
              <w:t>Vzájemné účasti</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Vzhledem k tomu, že přístup ke ‚zbytkové částce‘ se liší v závislosti na tom, zda se kmenový kapitál tier 1, vedlejší kapitál tier</w:t>
            </w:r>
            <w:r>
              <w:rPr>
                <w:rFonts w:ascii="Times New Roman" w:hAnsi="Times New Roman"/>
                <w:sz w:val="24"/>
              </w:rPr>
              <w:t xml:space="preserve">  </w:t>
            </w:r>
            <w:r>
              <w:rPr>
                <w:rStyle w:val="InstructionsTabelleText"/>
                <w:rFonts w:ascii="Times New Roman" w:hAnsi="Times New Roman"/>
                <w:sz w:val="24"/>
              </w:rPr>
              <w:t>1 nebo kapitál tier 2 v subjektu finančního sektoru považuje za významný či nikoli (čl. 472 odst. 9, čl. 475 odst. 3 a čl. 477 odst. 3 nařízení o kapitálových požada</w:t>
            </w:r>
            <w:r>
              <w:rPr>
                <w:rStyle w:val="InstructionsTabelleText"/>
                <w:rFonts w:ascii="Times New Roman" w:hAnsi="Times New Roman"/>
                <w:sz w:val="24"/>
              </w:rPr>
              <w:t>v</w:t>
            </w:r>
            <w:r>
              <w:rPr>
                <w:rStyle w:val="InstructionsTabelleText"/>
                <w:rFonts w:ascii="Times New Roman" w:hAnsi="Times New Roman"/>
                <w:sz w:val="24"/>
              </w:rPr>
              <w:t>cích), instituce rozdělí vzájemné účasti na významné investice a nevýznamné investice.</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rsidR="00D96356" w:rsidRPr="00D96356">
              <w:rPr>
                <w:b/>
                <w:u w:val="single"/>
              </w:rPr>
              <w:tab/>
            </w:r>
            <w:r>
              <w:rPr>
                <w:rStyle w:val="InstructionsTabelleberschrift"/>
                <w:rFonts w:ascii="Times New Roman" w:hAnsi="Times New Roman"/>
                <w:sz w:val="24"/>
              </w:rPr>
              <w:t>Vzájemná účast na kmenovém kapitálu tier 1</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g), čl. 469 odst. 1, čl. 472 odst. 9 a článku 478 nařízení o kapitálových požadavcích.</w:t>
            </w:r>
          </w:p>
          <w:p w:rsidR="00A60195" w:rsidRPr="00201704" w:rsidRDefault="00A60195" w:rsidP="0002135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Částka, která má být vykázána ve sloupci 060 tohoto řádku, je: původní odpočet podle čl. 36 odst. 1 písm. g)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rsidR="00D96356" w:rsidRPr="00D96356">
              <w:rPr>
                <w:b/>
                <w:u w:val="single"/>
              </w:rPr>
              <w:tab/>
            </w:r>
            <w:r>
              <w:rPr>
                <w:rStyle w:val="InstructionsTabelleberschrift"/>
                <w:rFonts w:ascii="Times New Roman" w:hAnsi="Times New Roman"/>
                <w:sz w:val="24"/>
              </w:rPr>
              <w:t>Vzájemná účast na kmenovém kapitálu tier 1 subjektů finančního sektoru, v nichž instituce nemá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g), čl. 469 odst. 1, čl. 472 odst. 9 písm. a) a článku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zbytková částka podle čl. 469 odst. 1 písm. b)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rsidR="00D96356" w:rsidRPr="00D96356">
              <w:rPr>
                <w:b/>
                <w:u w:val="single"/>
              </w:rPr>
              <w:tab/>
            </w:r>
            <w:r>
              <w:rPr>
                <w:rStyle w:val="InstructionsTabelleberschrift"/>
                <w:rFonts w:ascii="Times New Roman" w:hAnsi="Times New Roman"/>
                <w:sz w:val="24"/>
              </w:rPr>
              <w:t>Vzájemná účast na kmenovém kapitálu tier 1 subjektů finančního sektoru, v nichž má instituce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g), čl. 469 odst. 1, čl. 472 odst. 9 písm. b) a článku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zbytková částka podle čl. 469 odst. 1 písm. b)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rsidR="00D96356" w:rsidRPr="00D96356">
              <w:rPr>
                <w:b/>
                <w:u w:val="single"/>
              </w:rPr>
              <w:tab/>
            </w:r>
            <w:r>
              <w:rPr>
                <w:rStyle w:val="InstructionsTabelleberschrift"/>
                <w:rFonts w:ascii="Times New Roman" w:hAnsi="Times New Roman"/>
                <w:sz w:val="24"/>
              </w:rPr>
              <w:t>Vzájemná účast na vedlejším kapitálu tier 1</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56 písm. b), článku 474, čl. 475 odst. 3 a článku 478 naříz</w:t>
            </w:r>
            <w:r>
              <w:rPr>
                <w:rStyle w:val="InstructionsTabelleText"/>
                <w:rFonts w:ascii="Times New Roman" w:hAnsi="Times New Roman"/>
                <w:sz w:val="24"/>
              </w:rPr>
              <w:t>e</w:t>
            </w:r>
            <w:r>
              <w:rPr>
                <w:rStyle w:val="InstructionsTabelleText"/>
                <w:rFonts w:ascii="Times New Roman" w:hAnsi="Times New Roman"/>
                <w:sz w:val="24"/>
              </w:rPr>
              <w:t>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56 písm. b)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rsidR="00D96356" w:rsidRPr="00D96356">
              <w:rPr>
                <w:b/>
                <w:u w:val="single"/>
              </w:rPr>
              <w:tab/>
            </w:r>
            <w:r>
              <w:rPr>
                <w:rStyle w:val="InstructionsTabelleberschrift"/>
                <w:rFonts w:ascii="Times New Roman" w:hAnsi="Times New Roman"/>
                <w:sz w:val="24"/>
              </w:rPr>
              <w:t>Vzájemná účast na vedlejším kapitálu tier 1 subjektů f</w:t>
            </w:r>
            <w:r>
              <w:rPr>
                <w:rStyle w:val="InstructionsTabelleberschrift"/>
                <w:rFonts w:ascii="Times New Roman" w:hAnsi="Times New Roman"/>
                <w:sz w:val="24"/>
              </w:rPr>
              <w:t>i</w:t>
            </w:r>
            <w:r>
              <w:rPr>
                <w:rStyle w:val="InstructionsTabelleberschrift"/>
                <w:rFonts w:ascii="Times New Roman" w:hAnsi="Times New Roman"/>
                <w:sz w:val="24"/>
              </w:rPr>
              <w:t>nančního sektoru, v nichž instituce nemá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Ustanovení čl. 56 písm. b), článku 474, čl. 475 odst. 3 písm. a) a člá</w:t>
            </w:r>
            <w:r>
              <w:rPr>
                <w:rStyle w:val="InstructionsTabelleText"/>
                <w:rFonts w:ascii="Times New Roman" w:hAnsi="Times New Roman"/>
                <w:sz w:val="24"/>
              </w:rPr>
              <w:t>n</w:t>
            </w:r>
            <w:r>
              <w:rPr>
                <w:rStyle w:val="InstructionsTabelleText"/>
                <w:rFonts w:ascii="Times New Roman" w:hAnsi="Times New Roman"/>
                <w:sz w:val="24"/>
              </w:rPr>
              <w:t>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zbytková částka podle čl. 475 odst. 3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300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rsidR="00D96356" w:rsidRPr="00D96356">
              <w:rPr>
                <w:b/>
                <w:u w:val="single"/>
              </w:rPr>
              <w:tab/>
            </w:r>
            <w:r>
              <w:rPr>
                <w:rStyle w:val="InstructionsTabelleberschrift"/>
                <w:rFonts w:ascii="Times New Roman" w:hAnsi="Times New Roman"/>
                <w:sz w:val="24"/>
              </w:rPr>
              <w:t>Vzájemná účast na vedlejším kapitálu tier 1 subjektů f</w:t>
            </w:r>
            <w:r>
              <w:rPr>
                <w:rStyle w:val="InstructionsTabelleberschrift"/>
                <w:rFonts w:ascii="Times New Roman" w:hAnsi="Times New Roman"/>
                <w:sz w:val="24"/>
              </w:rPr>
              <w:t>i</w:t>
            </w:r>
            <w:r>
              <w:rPr>
                <w:rStyle w:val="InstructionsTabelleberschrift"/>
                <w:rFonts w:ascii="Times New Roman" w:hAnsi="Times New Roman"/>
                <w:sz w:val="24"/>
              </w:rPr>
              <w:t>nančního sektoru, v nichž má instituce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56 písm. b), článku 474, čl. 475 odst. 3 písm. b) a člá</w:t>
            </w:r>
            <w:r>
              <w:rPr>
                <w:rStyle w:val="InstructionsTabelleText"/>
                <w:rFonts w:ascii="Times New Roman" w:hAnsi="Times New Roman"/>
                <w:sz w:val="24"/>
              </w:rPr>
              <w:t>n</w:t>
            </w:r>
            <w:r>
              <w:rPr>
                <w:rStyle w:val="InstructionsTabelleText"/>
                <w:rFonts w:ascii="Times New Roman" w:hAnsi="Times New Roman"/>
                <w:sz w:val="24"/>
              </w:rPr>
              <w:t>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zbytková částka podle čl. 475 odst. 3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rsidR="00D96356" w:rsidRPr="00D96356">
              <w:rPr>
                <w:b/>
                <w:u w:val="single"/>
              </w:rPr>
              <w:tab/>
            </w:r>
            <w:r>
              <w:rPr>
                <w:rStyle w:val="InstructionsTabelleberschrift"/>
                <w:rFonts w:ascii="Times New Roman" w:hAnsi="Times New Roman"/>
                <w:sz w:val="24"/>
              </w:rPr>
              <w:t>Vzájemná účast na kapitálu tier 2</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66 písm. b), článku 476, čl. 477 odst. 3 a článku 478 naříz</w:t>
            </w:r>
            <w:r>
              <w:rPr>
                <w:rStyle w:val="InstructionsTabelleText"/>
                <w:rFonts w:ascii="Times New Roman" w:hAnsi="Times New Roman"/>
                <w:sz w:val="24"/>
              </w:rPr>
              <w:t>e</w:t>
            </w:r>
            <w:r>
              <w:rPr>
                <w:rStyle w:val="InstructionsTabelleText"/>
                <w:rFonts w:ascii="Times New Roman" w:hAnsi="Times New Roman"/>
                <w:sz w:val="24"/>
              </w:rPr>
              <w:t>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w:t>
            </w:r>
            <w:r>
              <w:t xml:space="preserve"> </w:t>
            </w:r>
            <w:r>
              <w:rPr>
                <w:rStyle w:val="InstructionsTabelleText"/>
                <w:rFonts w:ascii="Times New Roman" w:hAnsi="Times New Roman"/>
                <w:sz w:val="24"/>
              </w:rPr>
              <w:t>původní odpočet podle čl. 66 písm. b)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rsidR="00D96356" w:rsidRPr="00D96356">
              <w:rPr>
                <w:b/>
                <w:u w:val="single"/>
              </w:rPr>
              <w:tab/>
            </w:r>
            <w:r>
              <w:rPr>
                <w:rStyle w:val="InstructionsTabelleberschrift"/>
                <w:rFonts w:ascii="Times New Roman" w:hAnsi="Times New Roman"/>
                <w:sz w:val="24"/>
              </w:rPr>
              <w:t>Vzájemná účast na kapitálu tier 2 subjektů finančního sektoru, v nichž instituce nemá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66 písm. b), článku 476, čl. 477 odst. 3 písm. a) a člá</w:t>
            </w:r>
            <w:r>
              <w:rPr>
                <w:rStyle w:val="InstructionsTabelleText"/>
                <w:rFonts w:ascii="Times New Roman" w:hAnsi="Times New Roman"/>
                <w:sz w:val="24"/>
              </w:rPr>
              <w:t>n</w:t>
            </w:r>
            <w:r>
              <w:rPr>
                <w:rStyle w:val="InstructionsTabelleText"/>
                <w:rFonts w:ascii="Times New Roman" w:hAnsi="Times New Roman"/>
                <w:sz w:val="24"/>
              </w:rPr>
              <w:t>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zbytková částka podle čl. 477 odst. 3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rsidR="00D96356" w:rsidRPr="00D96356">
              <w:rPr>
                <w:b/>
                <w:u w:val="single"/>
              </w:rPr>
              <w:tab/>
            </w:r>
            <w:r>
              <w:rPr>
                <w:rStyle w:val="InstructionsTabelleberschrift"/>
                <w:rFonts w:ascii="Times New Roman" w:hAnsi="Times New Roman"/>
                <w:sz w:val="24"/>
              </w:rPr>
              <w:t>Vzájemná účast na kapitálu tier 2 subjektů finančního sektoru, v nichž má instituce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66 písm. b), článku 476, čl. 477 odst. 3 písm. b) a člá</w:t>
            </w:r>
            <w:r>
              <w:rPr>
                <w:rStyle w:val="InstructionsTabelleText"/>
                <w:rFonts w:ascii="Times New Roman" w:hAnsi="Times New Roman"/>
                <w:sz w:val="24"/>
              </w:rPr>
              <w:t>n</w:t>
            </w:r>
            <w:r>
              <w:rPr>
                <w:rStyle w:val="InstructionsTabelleText"/>
                <w:rFonts w:ascii="Times New Roman" w:hAnsi="Times New Roman"/>
                <w:sz w:val="24"/>
              </w:rPr>
              <w:t>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zbytková částka podle čl. 477 odst. 3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rsidR="00D96356" w:rsidRPr="00D96356">
              <w:rPr>
                <w:b/>
                <w:u w:val="single"/>
              </w:rPr>
              <w:tab/>
            </w:r>
            <w:r>
              <w:rPr>
                <w:rStyle w:val="InstructionsTabelleberschrift"/>
                <w:rFonts w:ascii="Times New Roman" w:hAnsi="Times New Roman"/>
                <w:sz w:val="24"/>
              </w:rPr>
              <w:t>Kapitálové nástroje subjektů finančního sektoru, v nichž instituce nemá významnou investici</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rsidR="00D96356" w:rsidRPr="00D96356">
              <w:rPr>
                <w:b/>
                <w:u w:val="single"/>
              </w:rPr>
              <w:tab/>
            </w:r>
            <w:r>
              <w:rPr>
                <w:rStyle w:val="InstructionsTabelleberschrift"/>
                <w:rFonts w:ascii="Times New Roman" w:hAnsi="Times New Roman"/>
                <w:sz w:val="24"/>
              </w:rPr>
              <w:t>Nástroje zahrnované do kmenového kapitálu tier 1 su</w:t>
            </w:r>
            <w:r>
              <w:rPr>
                <w:rStyle w:val="InstructionsTabelleberschrift"/>
                <w:rFonts w:ascii="Times New Roman" w:hAnsi="Times New Roman"/>
                <w:sz w:val="24"/>
              </w:rPr>
              <w:t>b</w:t>
            </w:r>
            <w:r>
              <w:rPr>
                <w:rStyle w:val="InstructionsTabelleberschrift"/>
                <w:rFonts w:ascii="Times New Roman" w:hAnsi="Times New Roman"/>
                <w:sz w:val="24"/>
              </w:rPr>
              <w:t>jektů finančního sektoru, v nichž instituce nemá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h), čl. 469 odst. 1, čl. 472 odst. 10 a člá</w:t>
            </w:r>
            <w:r>
              <w:rPr>
                <w:rStyle w:val="InstructionsTabelleText"/>
                <w:rFonts w:ascii="Times New Roman" w:hAnsi="Times New Roman"/>
                <w:sz w:val="24"/>
              </w:rPr>
              <w:t>n</w:t>
            </w:r>
            <w:r>
              <w:rPr>
                <w:rStyle w:val="InstructionsTabelleText"/>
                <w:rFonts w:ascii="Times New Roman" w:hAnsi="Times New Roman"/>
                <w:sz w:val="24"/>
              </w:rPr>
              <w:t>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36 odst. 1 písm. h)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rsidR="00D96356" w:rsidRPr="00D96356">
              <w:rPr>
                <w:b/>
                <w:u w:val="single"/>
              </w:rPr>
              <w:tab/>
            </w:r>
            <w:r>
              <w:rPr>
                <w:rStyle w:val="InstructionsTabelleberschrift"/>
                <w:rFonts w:ascii="Times New Roman" w:hAnsi="Times New Roman"/>
                <w:sz w:val="24"/>
              </w:rPr>
              <w:t>Nástroje zahrnované do vedlejšího kapitálu tier 1 su</w:t>
            </w:r>
            <w:r>
              <w:rPr>
                <w:rStyle w:val="InstructionsTabelleberschrift"/>
                <w:rFonts w:ascii="Times New Roman" w:hAnsi="Times New Roman"/>
                <w:sz w:val="24"/>
              </w:rPr>
              <w:t>b</w:t>
            </w:r>
            <w:r>
              <w:rPr>
                <w:rStyle w:val="InstructionsTabelleberschrift"/>
                <w:rFonts w:ascii="Times New Roman" w:hAnsi="Times New Roman"/>
                <w:sz w:val="24"/>
              </w:rPr>
              <w:t>jektů finančního sektoru, v nichž instituce nemá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56 písm. c), článku 474, čl. 475 odst. 4 a článku 478 naříz</w:t>
            </w:r>
            <w:r>
              <w:rPr>
                <w:rStyle w:val="InstructionsTabelleText"/>
                <w:rFonts w:ascii="Times New Roman" w:hAnsi="Times New Roman"/>
                <w:sz w:val="24"/>
              </w:rPr>
              <w:t>e</w:t>
            </w:r>
            <w:r>
              <w:rPr>
                <w:rStyle w:val="InstructionsTabelleText"/>
                <w:rFonts w:ascii="Times New Roman" w:hAnsi="Times New Roman"/>
                <w:sz w:val="24"/>
              </w:rPr>
              <w:t>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56 písm. c)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370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rsidR="00D96356" w:rsidRPr="00D96356">
              <w:rPr>
                <w:b/>
                <w:u w:val="single"/>
              </w:rPr>
              <w:tab/>
            </w:r>
            <w:r>
              <w:rPr>
                <w:rStyle w:val="InstructionsTabelleberschrift"/>
                <w:rFonts w:ascii="Times New Roman" w:hAnsi="Times New Roman"/>
                <w:sz w:val="24"/>
              </w:rPr>
              <w:t>Nástroje zahrnované do kapitálu tier 2 subjektů finan</w:t>
            </w:r>
            <w:r>
              <w:rPr>
                <w:rStyle w:val="InstructionsTabelleberschrift"/>
                <w:rFonts w:ascii="Times New Roman" w:hAnsi="Times New Roman"/>
                <w:sz w:val="24"/>
              </w:rPr>
              <w:t>č</w:t>
            </w:r>
            <w:r>
              <w:rPr>
                <w:rStyle w:val="InstructionsTabelleberschrift"/>
                <w:rFonts w:ascii="Times New Roman" w:hAnsi="Times New Roman"/>
                <w:sz w:val="24"/>
              </w:rPr>
              <w:t>ního sektoru, v nichž instituce nemá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66 písm. c), článku 476, čl. 477 odst. 4 a článku 478 naříz</w:t>
            </w:r>
            <w:r>
              <w:rPr>
                <w:rStyle w:val="InstructionsTabelleText"/>
                <w:rFonts w:ascii="Times New Roman" w:hAnsi="Times New Roman"/>
                <w:sz w:val="24"/>
              </w:rPr>
              <w:t>e</w:t>
            </w:r>
            <w:r>
              <w:rPr>
                <w:rStyle w:val="InstructionsTabelleText"/>
                <w:rFonts w:ascii="Times New Roman" w:hAnsi="Times New Roman"/>
                <w:sz w:val="24"/>
              </w:rPr>
              <w:t>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66 písm. c)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00D96356" w:rsidRPr="00D96356">
              <w:rPr>
                <w:b/>
                <w:u w:val="single"/>
              </w:rPr>
              <w:tab/>
            </w:r>
            <w:r>
              <w:rPr>
                <w:rStyle w:val="InstructionsTabelleberschrift"/>
                <w:rFonts w:ascii="Times New Roman" w:hAnsi="Times New Roman"/>
                <w:sz w:val="24"/>
              </w:rPr>
              <w:t>Odložené daňové pohledávky, které jsou závislé na budoucím zisku a vyplývají z přechodných rozdílů, a nástroje zahrnované do kmenového kapitálu tier 1 subjektů finančního sektoru, v nichž má i</w:t>
            </w:r>
            <w:r>
              <w:rPr>
                <w:rStyle w:val="InstructionsTabelleberschrift"/>
                <w:rFonts w:ascii="Times New Roman" w:hAnsi="Times New Roman"/>
                <w:sz w:val="24"/>
              </w:rPr>
              <w:t>n</w:t>
            </w:r>
            <w:r>
              <w:rPr>
                <w:rStyle w:val="InstructionsTabelleberschrift"/>
                <w:rFonts w:ascii="Times New Roman" w:hAnsi="Times New Roman"/>
                <w:sz w:val="24"/>
              </w:rPr>
              <w:t>stituce významnou investici</w:t>
            </w:r>
          </w:p>
          <w:p w:rsidR="00A60195" w:rsidRPr="00392FFD" w:rsidRDefault="000F1CEA"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470 odst. 2 a 3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Ustanovení čl. 470 odst. 1 nařízení o kapitálových požadavcích.</w:t>
            </w:r>
          </w:p>
        </w:tc>
      </w:tr>
      <w:tr w:rsidR="004A705D" w:rsidRPr="00392FFD" w:rsidTr="00672D2A">
        <w:tc>
          <w:tcPr>
            <w:tcW w:w="1012" w:type="dxa"/>
          </w:tcPr>
          <w:p w:rsidR="004A705D" w:rsidRPr="00392FFD" w:rsidRDefault="004A705D" w:rsidP="0002135B">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Odložené daňové pohledávky závislé na budoucím zisku a vyplývající z přechodných rozdílů</w:t>
            </w:r>
          </w:p>
          <w:p w:rsidR="004A705D" w:rsidRPr="00392FFD" w:rsidRDefault="004A705D"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Ustanovení čl. 469 odst. 1 písm. c), článku 478 a čl. 472 odst. 5 nařízení o kapitálových požadavcích.</w:t>
            </w:r>
          </w:p>
          <w:p w:rsidR="004A705D" w:rsidRPr="000F1CEA" w:rsidRDefault="004A705D" w:rsidP="0002135B">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Část odložených daňových pohledávek, které jsou závislé na budoucím zisku a vyplývají z přechodných rozdílů, která překračuje 10% prahovou hodnotu v čl. 470 odst. 2 písm. a) nařízení o kapitálových požadavcích.</w:t>
            </w:r>
          </w:p>
        </w:tc>
      </w:tr>
      <w:tr w:rsidR="00A60195" w:rsidRPr="00392FFD" w:rsidTr="00672D2A">
        <w:trPr>
          <w:trHeight w:val="60"/>
        </w:trPr>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rsidR="00D96356" w:rsidRPr="00D96356">
              <w:rPr>
                <w:b/>
                <w:u w:val="single"/>
              </w:rPr>
              <w:tab/>
            </w:r>
            <w:r>
              <w:rPr>
                <w:rStyle w:val="InstructionsTabelleberschrift"/>
                <w:rFonts w:ascii="Times New Roman" w:hAnsi="Times New Roman"/>
                <w:sz w:val="24"/>
              </w:rPr>
              <w:t>Kapitálové nástroje subjektů finančního sektoru, v nichž má instituce významnou investici</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rsidR="00D96356" w:rsidRPr="00D96356">
              <w:rPr>
                <w:b/>
                <w:u w:val="single"/>
              </w:rPr>
              <w:tab/>
            </w:r>
            <w:r>
              <w:rPr>
                <w:rStyle w:val="InstructionsTabelleberschrift"/>
                <w:rFonts w:ascii="Times New Roman" w:hAnsi="Times New Roman"/>
                <w:sz w:val="24"/>
              </w:rPr>
              <w:t>Nástroje zahrnované do kmenového kapitálu tier 1 su</w:t>
            </w:r>
            <w:r>
              <w:rPr>
                <w:rStyle w:val="InstructionsTabelleberschrift"/>
                <w:rFonts w:ascii="Times New Roman" w:hAnsi="Times New Roman"/>
                <w:sz w:val="24"/>
              </w:rPr>
              <w:t>b</w:t>
            </w:r>
            <w:r>
              <w:rPr>
                <w:rStyle w:val="InstructionsTabelleberschrift"/>
                <w:rFonts w:ascii="Times New Roman" w:hAnsi="Times New Roman"/>
                <w:sz w:val="24"/>
              </w:rPr>
              <w:t>jektů finančního sektoru, v nichž má instituce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i), čl. 469 odst. 1, čl. 472 odst. 11 a článku 478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36 odst. 1 písm. i)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D96356" w:rsidRPr="00D96356">
              <w:rPr>
                <w:b/>
                <w:u w:val="single"/>
              </w:rPr>
              <w:tab/>
            </w:r>
            <w:r>
              <w:rPr>
                <w:rStyle w:val="InstructionsTabelleberschrift"/>
                <w:rFonts w:ascii="Times New Roman" w:hAnsi="Times New Roman"/>
                <w:sz w:val="24"/>
              </w:rPr>
              <w:t>Nástroje zahrnované do vedlejšího kapitálu tier 1 su</w:t>
            </w:r>
            <w:r>
              <w:rPr>
                <w:rStyle w:val="InstructionsTabelleberschrift"/>
                <w:rFonts w:ascii="Times New Roman" w:hAnsi="Times New Roman"/>
                <w:sz w:val="24"/>
              </w:rPr>
              <w:t>b</w:t>
            </w:r>
            <w:r>
              <w:rPr>
                <w:rStyle w:val="InstructionsTabelleberschrift"/>
                <w:rFonts w:ascii="Times New Roman" w:hAnsi="Times New Roman"/>
                <w:sz w:val="24"/>
              </w:rPr>
              <w:t>jektů finančního sektoru, v nichž má instituce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56 písm. d), článku 474, čl. 475 odst. 4 a článku 478 naříz</w:t>
            </w:r>
            <w:r>
              <w:rPr>
                <w:rStyle w:val="InstructionsTabelleText"/>
                <w:rFonts w:ascii="Times New Roman" w:hAnsi="Times New Roman"/>
                <w:sz w:val="24"/>
              </w:rPr>
              <w:t>e</w:t>
            </w:r>
            <w:r>
              <w:rPr>
                <w:rStyle w:val="InstructionsTabelleText"/>
                <w:rFonts w:ascii="Times New Roman" w:hAnsi="Times New Roman"/>
                <w:sz w:val="24"/>
              </w:rPr>
              <w:t>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56 písm. d) nařízení o kapitálových požadavcích.</w:t>
            </w:r>
          </w:p>
        </w:tc>
      </w:tr>
      <w:tr w:rsidR="00A60195" w:rsidRPr="00392FFD" w:rsidTr="00672D2A">
        <w:tc>
          <w:tcPr>
            <w:tcW w:w="1012" w:type="dxa"/>
          </w:tcPr>
          <w:p w:rsidR="00A60195" w:rsidRPr="00392FFD" w:rsidDel="00E41E4F"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D96356" w:rsidRPr="00D96356">
              <w:rPr>
                <w:b/>
                <w:u w:val="single"/>
              </w:rPr>
              <w:tab/>
            </w:r>
            <w:r>
              <w:rPr>
                <w:rStyle w:val="InstructionsTabelleberschrift"/>
                <w:rFonts w:ascii="Times New Roman" w:hAnsi="Times New Roman"/>
                <w:sz w:val="24"/>
              </w:rPr>
              <w:t>Nástroje zahrnované do kapitálu tier 2 subjektů finan</w:t>
            </w:r>
            <w:r>
              <w:rPr>
                <w:rStyle w:val="InstructionsTabelleberschrift"/>
                <w:rFonts w:ascii="Times New Roman" w:hAnsi="Times New Roman"/>
                <w:sz w:val="24"/>
              </w:rPr>
              <w:t>č</w:t>
            </w:r>
            <w:r>
              <w:rPr>
                <w:rStyle w:val="InstructionsTabelleberschrift"/>
                <w:rFonts w:ascii="Times New Roman" w:hAnsi="Times New Roman"/>
                <w:sz w:val="24"/>
              </w:rPr>
              <w:t>ního sektoru, v nichž má instituce významnou investici</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66 písm. d), článku 476, čl. 477 odst. 4 a článku 478 naříz</w:t>
            </w:r>
            <w:r>
              <w:rPr>
                <w:rStyle w:val="InstructionsTabelleText"/>
                <w:rFonts w:ascii="Times New Roman" w:hAnsi="Times New Roman"/>
                <w:sz w:val="24"/>
              </w:rPr>
              <w:t>e</w:t>
            </w:r>
            <w:r>
              <w:rPr>
                <w:rStyle w:val="InstructionsTabelleText"/>
                <w:rFonts w:ascii="Times New Roman" w:hAnsi="Times New Roman"/>
                <w:sz w:val="24"/>
              </w:rPr>
              <w:t>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060 tohoto řádku, je: původní odpočet podle čl. 66 písm. d) nařízení o kapitálových požadavcích.</w:t>
            </w:r>
          </w:p>
        </w:tc>
      </w:tr>
      <w:tr w:rsidR="00A60195" w:rsidRPr="00392FFD" w:rsidTr="00672D2A">
        <w:tc>
          <w:tcPr>
            <w:tcW w:w="1012" w:type="dxa"/>
          </w:tcPr>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00D96356" w:rsidRPr="00D96356">
              <w:rPr>
                <w:b/>
                <w:u w:val="single"/>
              </w:rPr>
              <w:tab/>
            </w:r>
            <w:r>
              <w:rPr>
                <w:rStyle w:val="InstructionsTabelleberschrift"/>
                <w:rFonts w:ascii="Times New Roman" w:hAnsi="Times New Roman"/>
                <w:sz w:val="24"/>
              </w:rPr>
              <w:t xml:space="preserve">Výjimka z odpočtu kapitálových investic do pojišťoven </w:t>
            </w:r>
            <w:r>
              <w:rPr>
                <w:rStyle w:val="InstructionsTabelleberschrift"/>
                <w:rFonts w:ascii="Times New Roman" w:hAnsi="Times New Roman"/>
                <w:sz w:val="24"/>
              </w:rPr>
              <w:lastRenderedPageBreak/>
              <w:t>od položek kmenového kapitálu tier 1</w:t>
            </w:r>
          </w:p>
          <w:p w:rsidR="00A60195" w:rsidRPr="00392FFD" w:rsidRDefault="000F1CEA"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471 nařízení o kapitálových požadavcích.</w:t>
            </w:r>
          </w:p>
        </w:tc>
      </w:tr>
      <w:tr w:rsidR="00A60195" w:rsidRPr="00392FFD" w:rsidTr="00672D2A">
        <w:tc>
          <w:tcPr>
            <w:tcW w:w="1012" w:type="dxa"/>
          </w:tcPr>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430</w:t>
            </w:r>
          </w:p>
          <w:p w:rsidR="00A60195" w:rsidRPr="00392FFD" w:rsidRDefault="00A60195" w:rsidP="0002135B">
            <w:pPr>
              <w:pStyle w:val="InstructionsText"/>
              <w:rPr>
                <w:rStyle w:val="InstructionsTabelleText"/>
                <w:rFonts w:ascii="Times New Roman" w:hAnsi="Times New Roman"/>
                <w:sz w:val="24"/>
              </w:rPr>
            </w:pPr>
          </w:p>
        </w:tc>
        <w:tc>
          <w:tcPr>
            <w:tcW w:w="7478" w:type="dxa"/>
          </w:tcPr>
          <w:p w:rsidR="00A60195" w:rsidRPr="000F1CEA" w:rsidRDefault="00A60195"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00D96356" w:rsidRPr="00D96356">
              <w:rPr>
                <w:b/>
                <w:u w:val="single"/>
              </w:rPr>
              <w:tab/>
            </w:r>
            <w:r>
              <w:rPr>
                <w:rStyle w:val="InstructionsTabelleberschrift"/>
                <w:rFonts w:ascii="Times New Roman" w:hAnsi="Times New Roman"/>
                <w:sz w:val="24"/>
              </w:rPr>
              <w:t>Dodatečné filtry a odpočty</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Článek 481 nařízení o kapitálových požadavcích.</w:t>
            </w:r>
          </w:p>
          <w:p w:rsidR="00A60195"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Tento řádek odráží celkový dopad přechodných ustanovení na dodatečné filtry a odpočty.</w:t>
            </w:r>
          </w:p>
          <w:p w:rsidR="00783881" w:rsidRPr="00392FFD" w:rsidRDefault="00A60195" w:rsidP="0002135B">
            <w:pPr>
              <w:pStyle w:val="InstructionsText"/>
              <w:rPr>
                <w:rStyle w:val="InstructionsTabelleText"/>
                <w:rFonts w:ascii="Times New Roman" w:hAnsi="Times New Roman"/>
                <w:sz w:val="24"/>
              </w:rPr>
            </w:pPr>
            <w:r>
              <w:rPr>
                <w:rStyle w:val="InstructionsTabelleText"/>
                <w:rFonts w:ascii="Times New Roman" w:hAnsi="Times New Roman"/>
                <w:sz w:val="24"/>
              </w:rPr>
              <w:t>V položce 1.3.3. instituce v souladu s článkem 481 nařízení o kapitálových požadavcích vykazují údaj týkající se filtrů a odpočtů, které vyžadují vn</w:t>
            </w:r>
            <w:r>
              <w:rPr>
                <w:rStyle w:val="InstructionsTabelleText"/>
                <w:rFonts w:ascii="Times New Roman" w:hAnsi="Times New Roman"/>
                <w:sz w:val="24"/>
              </w:rPr>
              <w:t>i</w:t>
            </w:r>
            <w:r>
              <w:rPr>
                <w:rStyle w:val="InstructionsTabelleText"/>
                <w:rFonts w:ascii="Times New Roman" w:hAnsi="Times New Roman"/>
                <w:sz w:val="24"/>
              </w:rPr>
              <w:t xml:space="preserve">trostátní prováděcí opatření k článkům 57 a 66 směrnice 2006/48/ES a články 13 a 16 směrnice 2006/49/ES a které nejsou požadovány v souladu s částí druhou nařízení o kapitálových požadavcích. </w:t>
            </w:r>
          </w:p>
        </w:tc>
      </w:tr>
      <w:tr w:rsidR="008B695F" w:rsidRPr="00392FFD" w:rsidTr="00672D2A">
        <w:tc>
          <w:tcPr>
            <w:tcW w:w="1012" w:type="dxa"/>
          </w:tcPr>
          <w:p w:rsidR="008B695F" w:rsidRPr="00392FFD" w:rsidRDefault="008B695F" w:rsidP="0002135B">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00D96356" w:rsidRPr="00D96356">
              <w:rPr>
                <w:b/>
                <w:u w:val="single"/>
              </w:rPr>
              <w:tab/>
            </w:r>
            <w:r>
              <w:rPr>
                <w:rStyle w:val="InstructionsTabelleberschrift"/>
                <w:rFonts w:ascii="Times New Roman" w:hAnsi="Times New Roman"/>
                <w:sz w:val="24"/>
              </w:rPr>
              <w:t>Úpravy provedené v důsledku přechodných režimů IFRS 9</w:t>
            </w:r>
          </w:p>
          <w:p w:rsidR="008B695F" w:rsidRPr="008B695F" w:rsidRDefault="009247A0"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údaje týkající se přechodných režimů v důsledku IFRS 9 v souladu s platnými právními předpisy.</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4" w:name="_Toc361666252"/>
      <w:bookmarkStart w:id="85" w:name="_Toc308175839"/>
      <w:bookmarkStart w:id="86" w:name="_Toc473560885"/>
      <w:bookmarkStart w:id="87" w:name="_Toc360188337"/>
      <w:bookmarkStart w:id="88" w:name="_Toc524089321"/>
      <w:bookmarkEnd w:id="84"/>
      <w:r>
        <w:rPr>
          <w:rFonts w:ascii="Times New Roman" w:hAnsi="Times New Roman"/>
          <w:sz w:val="24"/>
          <w:u w:val="none"/>
        </w:rPr>
        <w:t>1.6.3</w:t>
      </w:r>
      <w:r w:rsidR="00D96356" w:rsidRPr="003A391E">
        <w:rPr>
          <w:b/>
          <w:u w:val="none"/>
        </w:rPr>
        <w:tab/>
      </w:r>
      <w:r>
        <w:rPr>
          <w:rFonts w:ascii="Times New Roman" w:hAnsi="Times New Roman"/>
          <w:sz w:val="24"/>
        </w:rPr>
        <w:t>C 05.02 – NÁSTROJE SE ZACHOVÁNÍM PRÁVNÍCH ÚČINKŮ: NÁSTROJE N</w:t>
      </w:r>
      <w:r>
        <w:rPr>
          <w:rFonts w:ascii="Times New Roman" w:hAnsi="Times New Roman"/>
          <w:sz w:val="24"/>
        </w:rPr>
        <w:t>E</w:t>
      </w:r>
      <w:r>
        <w:rPr>
          <w:rFonts w:ascii="Times New Roman" w:hAnsi="Times New Roman"/>
          <w:sz w:val="24"/>
        </w:rPr>
        <w:t>PŘEDSTAVUJÍCÍ STÁTNÍ PODPORU (CA5.2)</w:t>
      </w:r>
      <w:bookmarkEnd w:id="85"/>
      <w:bookmarkEnd w:id="86"/>
      <w:bookmarkEnd w:id="88"/>
      <w:r>
        <w:rPr>
          <w:rFonts w:ascii="Times New Roman" w:hAnsi="Times New Roman"/>
          <w:sz w:val="24"/>
        </w:rPr>
        <w:t xml:space="preserve"> </w:t>
      </w:r>
      <w:bookmarkEnd w:id="87"/>
    </w:p>
    <w:p w:rsidR="00783881" w:rsidRPr="00392FFD" w:rsidRDefault="00125707" w:rsidP="003A391E">
      <w:pPr>
        <w:pStyle w:val="InstructionsText2"/>
        <w:numPr>
          <w:ilvl w:val="0"/>
          <w:numId w:val="0"/>
        </w:numPr>
        <w:ind w:left="993"/>
      </w:pPr>
      <w:r>
        <w:t>25.</w:t>
      </w:r>
      <w:r w:rsidR="00D96356" w:rsidRPr="003A391E">
        <w:tab/>
      </w:r>
      <w:r>
        <w:t>Instituce vykazují údaje týkající se přechodných ustanovení k nástrojům, pro něž platí zachování právních účinků a které nepředstavují státní podporu (člá</w:t>
      </w:r>
      <w:r>
        <w:t>n</w:t>
      </w:r>
      <w:r>
        <w:t>ky 484 až 491 nařízení o kapitálových požadavcích).</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89" w:name="_Toc360188338"/>
      <w:bookmarkStart w:id="90" w:name="_Toc473560886"/>
      <w:bookmarkStart w:id="91" w:name="_Toc524089322"/>
      <w:r>
        <w:rPr>
          <w:rFonts w:ascii="Times New Roman" w:hAnsi="Times New Roman"/>
          <w:sz w:val="24"/>
          <w:u w:val="none"/>
        </w:rPr>
        <w:t>1.6.3.1</w:t>
      </w:r>
      <w:r w:rsidR="00D34BE1">
        <w:rPr>
          <w:rFonts w:ascii="Times New Roman" w:hAnsi="Times New Roman"/>
          <w:sz w:val="24"/>
          <w:u w:val="none"/>
        </w:rPr>
        <w:t>.</w:t>
      </w:r>
      <w:r w:rsidR="00D96356" w:rsidRPr="003A391E">
        <w:rPr>
          <w:b/>
          <w:u w:val="none"/>
        </w:rPr>
        <w:tab/>
      </w:r>
      <w:r>
        <w:rPr>
          <w:rFonts w:ascii="Times New Roman" w:hAnsi="Times New Roman"/>
          <w:sz w:val="24"/>
        </w:rPr>
        <w:t>Pokyny pro konkrétní pozice</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Sloupce</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Objem nástrojů plus související emisní ážio</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484 odst. 3 až 5 nařízení o kapitálových požadavcích.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Nástroje, které jsou způsobilé pro každý příslušný řádek, včetně s nimi souvisejícího emisního ážia.</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Základ pro výpočet limitu</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486 odst. 2 až 4 nařízení o kapitálových požadavcích.</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Použitelný procentní podíl</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486 odst. 5 nařízení o kapitálových požadavcích.</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Mezní hodnota</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486 odst. 2 až 5 nařízení o kapitálových požadavcích.</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Částka, která převyšuje limity zachování právních účinků</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486 odst. 2 až 5 nařízení o kapitálových požadavcích.</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Celková částka související se zachováním právních účinků</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Částka, která má být vykázána, se rovná částkám uvedeným v příslušných sloupcích řádku 060 šablony CA5.1.</w:t>
            </w:r>
          </w:p>
        </w:tc>
      </w:tr>
    </w:tbl>
    <w:p w:rsidR="002648B0" w:rsidRPr="00392FFD" w:rsidRDefault="002648B0" w:rsidP="0002135B">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02135B">
            <w:pPr>
              <w:pStyle w:val="InstructionsText"/>
            </w:pPr>
            <w:r>
              <w:t>Řádky</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D96356" w:rsidRPr="00D96356">
              <w:rPr>
                <w:b/>
                <w:u w:val="single"/>
              </w:rPr>
              <w:tab/>
            </w:r>
            <w:r>
              <w:rPr>
                <w:rStyle w:val="InstructionsTabelleberschrift"/>
                <w:rFonts w:ascii="Times New Roman" w:hAnsi="Times New Roman"/>
                <w:sz w:val="24"/>
              </w:rPr>
              <w:t>Nástroje, jež vyhovují ustanovením čl. 57 písm. a) směrnice 2006/48/ES</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484 odst. 3 nařízení o kapitálových požadavcích.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rsidR="00D96356" w:rsidRPr="00D96356">
              <w:rPr>
                <w:b/>
                <w:u w:val="single"/>
              </w:rPr>
              <w:tab/>
            </w:r>
            <w:r>
              <w:rPr>
                <w:rStyle w:val="InstructionsTabelleberschrift"/>
                <w:rFonts w:ascii="Times New Roman" w:hAnsi="Times New Roman"/>
                <w:sz w:val="24"/>
              </w:rPr>
              <w:t>Nástroje, jež vyhovují ustanovením čl. 57 písm. ca) a čl. 154 odst. 8 a 9 směrnice 2006/48/ES, s výhradou omezení v článku 489</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484 odst. 4 nařízení o kapitálových požadavcích.</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rsidR="00D96356" w:rsidRPr="00D96356">
              <w:rPr>
                <w:b/>
                <w:u w:val="single"/>
              </w:rPr>
              <w:tab/>
            </w:r>
            <w:r>
              <w:rPr>
                <w:rStyle w:val="InstructionsTabelleberschrift"/>
                <w:rFonts w:ascii="Times New Roman" w:hAnsi="Times New Roman"/>
                <w:sz w:val="24"/>
              </w:rPr>
              <w:t>Celková výše nástrojů bez kupní opce nebo pobídky ke splacení</w:t>
            </w:r>
          </w:p>
          <w:p w:rsidR="002648B0" w:rsidRPr="000F1CEA"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Ustanovení čl. 484 odst. 4 a článku 489 nařízení o kapitálových požada</w:t>
            </w:r>
            <w:r>
              <w:rPr>
                <w:rStyle w:val="InstructionsTabelleText"/>
                <w:rFonts w:ascii="Times New Roman" w:hAnsi="Times New Roman"/>
                <w:sz w:val="24"/>
              </w:rPr>
              <w:t>v</w:t>
            </w:r>
            <w:r>
              <w:rPr>
                <w:rStyle w:val="InstructionsTabelleText"/>
                <w:rFonts w:ascii="Times New Roman" w:hAnsi="Times New Roman"/>
                <w:sz w:val="24"/>
              </w:rPr>
              <w:t>cích.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rsidR="00D96356" w:rsidRPr="00D96356">
              <w:rPr>
                <w:b/>
                <w:u w:val="single"/>
              </w:rPr>
              <w:tab/>
            </w:r>
            <w:r>
              <w:rPr>
                <w:rStyle w:val="InstructionsTabelleberschrift"/>
                <w:rFonts w:ascii="Times New Roman" w:hAnsi="Times New Roman"/>
                <w:sz w:val="24"/>
              </w:rPr>
              <w:t>Nástroje s kupní opcí a pobídkou ke splacení, pro něž platí z</w:t>
            </w:r>
            <w:r>
              <w:rPr>
                <w:rStyle w:val="InstructionsTabelleberschrift"/>
                <w:rFonts w:ascii="Times New Roman" w:hAnsi="Times New Roman"/>
                <w:sz w:val="24"/>
              </w:rPr>
              <w:t>a</w:t>
            </w:r>
            <w:r>
              <w:rPr>
                <w:rStyle w:val="InstructionsTabelleberschrift"/>
                <w:rFonts w:ascii="Times New Roman" w:hAnsi="Times New Roman"/>
                <w:sz w:val="24"/>
              </w:rPr>
              <w:t>chování právních účinků</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Článek 489 nařízení o kapitálových požadavcích.</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rsidR="00D96356" w:rsidRPr="00D96356">
              <w:rPr>
                <w:b/>
                <w:u w:val="single"/>
              </w:rPr>
              <w:tab/>
            </w:r>
            <w:r>
              <w:rPr>
                <w:rStyle w:val="InstructionsTabelleberschrift"/>
                <w:rFonts w:ascii="Times New Roman" w:hAnsi="Times New Roman"/>
                <w:sz w:val="24"/>
              </w:rPr>
              <w:t>Nástroje s kupní opcí uplatnitelnou po datu pro vykazování, které po datu skutečné splatnosti splňují podmínky podle článku 52 nařízení o kapitálových požadavcích</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Ustanovení čl. 489 odst. 3 a čl. 491 písm. a)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0F1CEA"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rsidR="00D96356" w:rsidRPr="00D96356">
              <w:rPr>
                <w:b/>
                <w:u w:val="single"/>
              </w:rPr>
              <w:tab/>
            </w:r>
            <w:r>
              <w:rPr>
                <w:rStyle w:val="InstructionsTabelleberschrift"/>
                <w:rFonts w:ascii="Times New Roman" w:hAnsi="Times New Roman"/>
                <w:sz w:val="24"/>
              </w:rPr>
              <w:t>Nástroje s kupní opcí uplatnitelnou po datu pro vykazování, které po datu skutečné splatnosti nesplňují podmínky podle článku 52 nařízení o kapitálových požadavcích</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Ustanovení čl. 489 odst. 5 a čl. 491 písm. a)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rsidR="00D96356" w:rsidRPr="00D96356">
              <w:rPr>
                <w:b/>
                <w:u w:val="single"/>
              </w:rPr>
              <w:tab/>
            </w:r>
            <w:r>
              <w:rPr>
                <w:rStyle w:val="InstructionsTabelleberschrift"/>
                <w:rFonts w:ascii="Times New Roman" w:hAnsi="Times New Roman"/>
                <w:sz w:val="24"/>
              </w:rPr>
              <w:t>Nástroje s kupní opcí uplatnitelnou do 20. července 2011 včetně, které po datu skutečné splatnosti nesplňují podmínky podle článku 52 nařízení o kapitálových požadavcích</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Ustanovení čl. 489 odst. 6 a čl. 491 písm. c)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w:t>
            </w:r>
          </w:p>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rsidR="00D96356" w:rsidRPr="00D96356">
              <w:rPr>
                <w:b/>
                <w:u w:val="single"/>
              </w:rPr>
              <w:tab/>
            </w:r>
            <w:r>
              <w:rPr>
                <w:rStyle w:val="InstructionsTabelleberschrift"/>
                <w:rFonts w:ascii="Times New Roman" w:hAnsi="Times New Roman"/>
                <w:sz w:val="24"/>
              </w:rPr>
              <w:t>Přebytek nad rámec limitu nástrojů zahrnovaných do kmen</w:t>
            </w:r>
            <w:r>
              <w:rPr>
                <w:rStyle w:val="InstructionsTabelleberschrift"/>
                <w:rFonts w:ascii="Times New Roman" w:hAnsi="Times New Roman"/>
                <w:sz w:val="24"/>
              </w:rPr>
              <w:t>o</w:t>
            </w:r>
            <w:r>
              <w:rPr>
                <w:rStyle w:val="InstructionsTabelleberschrift"/>
                <w:rFonts w:ascii="Times New Roman" w:hAnsi="Times New Roman"/>
                <w:sz w:val="24"/>
              </w:rPr>
              <w:t>vého kapitálu tier 1, pro něž platí zachování právních účinků</w:t>
            </w:r>
          </w:p>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Ustanovení čl. 487 odst. 1 nařízení o kapitálových požadavcích.</w:t>
            </w:r>
          </w:p>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K přebytku nad rámec limitu nástrojů zahrnovaných do kmenového kapit</w:t>
            </w:r>
            <w:r>
              <w:rPr>
                <w:rStyle w:val="InstructionsTabelleText"/>
                <w:rFonts w:ascii="Times New Roman" w:hAnsi="Times New Roman"/>
                <w:sz w:val="24"/>
              </w:rPr>
              <w:t>á</w:t>
            </w:r>
            <w:r>
              <w:rPr>
                <w:rStyle w:val="InstructionsTabelleText"/>
                <w:rFonts w:ascii="Times New Roman" w:hAnsi="Times New Roman"/>
                <w:sz w:val="24"/>
              </w:rPr>
              <w:t>lu tier 1, pro něž platí zachování právních účinků, se přistupuje jako k nástrojům, jejichž právní účinky mohou přechodně odpovídat nástrojům zahrnovaným do vedlejšího kapitálu tier 1.</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7478" w:type="dxa"/>
          </w:tcPr>
          <w:p w:rsidR="005643EA" w:rsidRPr="000F1CEA" w:rsidRDefault="00C66473"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rsidR="00D96356" w:rsidRPr="00D96356">
              <w:rPr>
                <w:b/>
                <w:u w:val="single"/>
              </w:rPr>
              <w:tab/>
            </w:r>
            <w:r>
              <w:rPr>
                <w:rStyle w:val="InstructionsTabelleberschrift"/>
                <w:rFonts w:ascii="Times New Roman" w:hAnsi="Times New Roman"/>
                <w:sz w:val="24"/>
              </w:rPr>
              <w:t>Položky, jež vyhovují ustanovením čl. 57 písm. e), f), g) nebo h) směrnice 2006/48/ES, s výhradou omezení uvedených v článku 490</w:t>
            </w:r>
          </w:p>
          <w:p w:rsidR="005643EA" w:rsidRPr="00392FFD" w:rsidRDefault="002648B0" w:rsidP="0002135B">
            <w:pPr>
              <w:pStyle w:val="InstructionsText"/>
              <w:rPr>
                <w:rStyle w:val="InstructionsTabelleText"/>
                <w:rFonts w:ascii="Times New Roman" w:hAnsi="Times New Roman"/>
                <w:bCs/>
                <w:sz w:val="24"/>
              </w:rPr>
            </w:pPr>
            <w:r>
              <w:rPr>
                <w:rStyle w:val="InstructionsTabelleText"/>
                <w:rFonts w:ascii="Times New Roman" w:hAnsi="Times New Roman"/>
                <w:sz w:val="24"/>
              </w:rPr>
              <w:t>Ustanovení čl. 484 odst. 5 nařízení o kapitálových požadavcích.</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rsidR="00D96356" w:rsidRPr="00D96356">
              <w:rPr>
                <w:b/>
                <w:u w:val="single"/>
              </w:rPr>
              <w:tab/>
            </w:r>
            <w:r>
              <w:rPr>
                <w:rStyle w:val="InstructionsTabelleberschrift"/>
                <w:rFonts w:ascii="Times New Roman" w:hAnsi="Times New Roman"/>
                <w:sz w:val="24"/>
              </w:rPr>
              <w:t>Celková výše položek bez pobídky ke splacení</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Článek 490 nařízení o kapitálových požadavcích.</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rsidR="00D96356" w:rsidRPr="00D96356">
              <w:rPr>
                <w:b/>
                <w:u w:val="single"/>
              </w:rPr>
              <w:tab/>
            </w:r>
            <w:r>
              <w:rPr>
                <w:rStyle w:val="InstructionsTabelleberschrift"/>
                <w:rFonts w:ascii="Times New Roman" w:hAnsi="Times New Roman"/>
                <w:sz w:val="24"/>
              </w:rPr>
              <w:t>Položky s pobídkou ke splacení, pro něž platí zachování prá</w:t>
            </w:r>
            <w:r>
              <w:rPr>
                <w:rStyle w:val="InstructionsTabelleberschrift"/>
                <w:rFonts w:ascii="Times New Roman" w:hAnsi="Times New Roman"/>
                <w:sz w:val="24"/>
              </w:rPr>
              <w:t>v</w:t>
            </w:r>
            <w:r>
              <w:rPr>
                <w:rStyle w:val="InstructionsTabelleberschrift"/>
                <w:rFonts w:ascii="Times New Roman" w:hAnsi="Times New Roman"/>
                <w:sz w:val="24"/>
              </w:rPr>
              <w:t>ních účinků</w:t>
            </w:r>
          </w:p>
          <w:p w:rsidR="005643EA"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Článek 490 nařízení o kapitálových požadavcích.</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02135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rsidR="00D96356" w:rsidRPr="00D96356">
              <w:rPr>
                <w:b/>
                <w:u w:val="single"/>
              </w:rPr>
              <w:tab/>
            </w:r>
            <w:r>
              <w:rPr>
                <w:rStyle w:val="InstructionsTabelleberschrift"/>
                <w:rFonts w:ascii="Times New Roman" w:hAnsi="Times New Roman"/>
                <w:sz w:val="24"/>
              </w:rPr>
              <w:t>Položky s kupní opcí uplatnitelnou po datu pro vykazování, které po datu skutečné splatnosti splňují podmínky podle článku 63 nařízení o kapitálových požadavcích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490 odst. 3 a čl. 491 písm. a)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02135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rsidR="00D96356" w:rsidRPr="00D96356">
              <w:rPr>
                <w:b/>
                <w:u w:val="single"/>
              </w:rPr>
              <w:tab/>
            </w:r>
            <w:r>
              <w:rPr>
                <w:rStyle w:val="InstructionsTabelleberschrift"/>
                <w:rFonts w:ascii="Times New Roman" w:hAnsi="Times New Roman"/>
                <w:sz w:val="24"/>
              </w:rPr>
              <w:t>Položky s kupní opcí uplatnitelnou po datu pro vykazování, které po datu skutečné splatnosti nesplňují podmínky podle článku 63 nařízení o kapitálových požadavcích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490 odst. 5 a čl. 491 písm. a)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02135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rsidR="00D96356" w:rsidRPr="00D96356">
              <w:rPr>
                <w:b/>
                <w:u w:val="single"/>
              </w:rPr>
              <w:tab/>
            </w:r>
            <w:r>
              <w:rPr>
                <w:rStyle w:val="InstructionsTabelleberschrift"/>
                <w:rFonts w:ascii="Times New Roman" w:hAnsi="Times New Roman"/>
                <w:sz w:val="24"/>
              </w:rPr>
              <w:t>Položky s kupní opcí uplatnitelnou do 20. července 2011 včetně, které po datu skutečné splatnosti nesplňují podmínky podle článku 63 nařízení o kapitálových požadavcích</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Ustanovení čl. 490 odst. 6 a čl. 491 písm. c) nařízení o kapitálových pož</w:t>
            </w:r>
            <w:r>
              <w:rPr>
                <w:rStyle w:val="InstructionsTabelleText"/>
                <w:rFonts w:ascii="Times New Roman" w:hAnsi="Times New Roman"/>
                <w:sz w:val="24"/>
              </w:rPr>
              <w:t>a</w:t>
            </w:r>
            <w:r>
              <w:rPr>
                <w:rStyle w:val="InstructionsTabelleText"/>
                <w:rFonts w:ascii="Times New Roman" w:hAnsi="Times New Roman"/>
                <w:sz w:val="24"/>
              </w:rPr>
              <w:t xml:space="preserve">davcích. </w:t>
            </w:r>
          </w:p>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392FFD" w:rsidTr="00672D2A">
        <w:tc>
          <w:tcPr>
            <w:tcW w:w="703" w:type="dxa"/>
          </w:tcPr>
          <w:p w:rsidR="002648B0" w:rsidRPr="00392FFD" w:rsidRDefault="002648B0" w:rsidP="0002135B">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392FFD" w:rsidRDefault="002648B0"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00D96356" w:rsidRPr="00D96356">
              <w:rPr>
                <w:b/>
                <w:u w:val="single"/>
              </w:rPr>
              <w:tab/>
            </w:r>
            <w:r>
              <w:rPr>
                <w:rStyle w:val="InstructionsTabelleberschrift"/>
                <w:rFonts w:ascii="Times New Roman" w:hAnsi="Times New Roman"/>
                <w:sz w:val="24"/>
              </w:rPr>
              <w:t>Přebytek nad rámec limitu nástrojů zahrnovaných do vedlejš</w:t>
            </w:r>
            <w:r>
              <w:rPr>
                <w:rStyle w:val="InstructionsTabelleberschrift"/>
                <w:rFonts w:ascii="Times New Roman" w:hAnsi="Times New Roman"/>
                <w:sz w:val="24"/>
              </w:rPr>
              <w:t>í</w:t>
            </w:r>
            <w:r>
              <w:rPr>
                <w:rStyle w:val="InstructionsTabelleberschrift"/>
                <w:rFonts w:ascii="Times New Roman" w:hAnsi="Times New Roman"/>
                <w:sz w:val="24"/>
              </w:rPr>
              <w:t>ho kapitálu tier 1, pro něž platí zachování právních účinků</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Ustanovení čl. 487 odst. 2 nařízení o kapitálových požadavcích.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K přebytku nad rámec limitu nástrojů zahrnovaných do vedlejšího kapitálu tier 1, pro něž platí zachování právních účinků, se přistupuje jako k nástrojům, jejichž právní účinky mohou přechodně odpovídat nástrojům zahrnovaným do kapitálu tier 2.</w:t>
            </w:r>
          </w:p>
        </w:tc>
      </w:tr>
    </w:tbl>
    <w:p w:rsidR="00464F34" w:rsidRPr="00392FFD" w:rsidRDefault="00464F34">
      <w:pPr>
        <w:spacing w:before="0" w:after="0"/>
        <w:jc w:val="left"/>
        <w:rPr>
          <w:rFonts w:ascii="Times New Roman" w:hAnsi="Times New Roman"/>
          <w:sz w:val="24"/>
          <w:u w:val="single"/>
        </w:rPr>
      </w:pPr>
      <w:bookmarkStart w:id="92" w:name="_Toc239157372"/>
      <w:bookmarkStart w:id="93" w:name="_Toc295829844"/>
      <w:bookmarkStart w:id="94"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524089323"/>
      <w:bookmarkEnd w:id="92"/>
      <w:bookmarkEnd w:id="93"/>
      <w:bookmarkEnd w:id="94"/>
      <w:r>
        <w:rPr>
          <w:rFonts w:ascii="Times New Roman" w:hAnsi="Times New Roman"/>
          <w:sz w:val="24"/>
          <w:u w:val="none"/>
        </w:rPr>
        <w:lastRenderedPageBreak/>
        <w:t>2.</w:t>
      </w:r>
      <w:r w:rsidR="00D96356" w:rsidRPr="003A391E">
        <w:rPr>
          <w:b/>
          <w:u w:val="none"/>
        </w:rPr>
        <w:tab/>
      </w:r>
      <w:r>
        <w:rPr>
          <w:rFonts w:ascii="Times New Roman" w:hAnsi="Times New Roman"/>
          <w:sz w:val="24"/>
        </w:rPr>
        <w:t>SKUPINOVÁ SOLVENTNOST: ÚDAJE O PŘIDRUŽENÝCH SUBJEKTECH (GS</w:t>
      </w:r>
      <w:bookmarkEnd w:id="95"/>
      <w:r>
        <w:rPr>
          <w:rFonts w:ascii="Times New Roman" w:hAnsi="Times New Roman"/>
          <w:sz w:val="24"/>
        </w:rPr>
        <w:t>)</w:t>
      </w:r>
      <w:bookmarkEnd w:id="96"/>
      <w:bookmarkEnd w:id="97"/>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24089324"/>
      <w:r>
        <w:rPr>
          <w:rFonts w:ascii="Times New Roman" w:hAnsi="Times New Roman"/>
          <w:sz w:val="24"/>
          <w:u w:val="none"/>
        </w:rPr>
        <w:t>2.1</w:t>
      </w:r>
      <w:r w:rsidR="00B133DF">
        <w:rPr>
          <w:rFonts w:ascii="Times New Roman" w:hAnsi="Times New Roman"/>
          <w:sz w:val="24"/>
          <w:u w:val="none"/>
        </w:rPr>
        <w:tab/>
      </w:r>
      <w:r w:rsidR="00D96356" w:rsidRPr="003A391E">
        <w:rPr>
          <w:b/>
          <w:u w:val="none"/>
        </w:rPr>
        <w:tab/>
      </w:r>
      <w:r>
        <w:rPr>
          <w:rFonts w:ascii="Times New Roman" w:hAnsi="Times New Roman"/>
          <w:sz w:val="24"/>
        </w:rPr>
        <w:t>Obecné poznámky</w:t>
      </w:r>
      <w:bookmarkEnd w:id="98"/>
      <w:bookmarkEnd w:id="99"/>
      <w:bookmarkEnd w:id="100"/>
      <w:bookmarkEnd w:id="101"/>
      <w:bookmarkEnd w:id="102"/>
      <w:bookmarkEnd w:id="103"/>
      <w:bookmarkEnd w:id="104"/>
    </w:p>
    <w:p w:rsidR="00464F34" w:rsidRPr="00392FFD" w:rsidRDefault="00125707" w:rsidP="003A391E">
      <w:pPr>
        <w:pStyle w:val="InstructionsText2"/>
        <w:numPr>
          <w:ilvl w:val="0"/>
          <w:numId w:val="0"/>
        </w:numPr>
        <w:ind w:left="993"/>
      </w:pPr>
      <w:r>
        <w:t>26.</w:t>
      </w:r>
      <w:r w:rsidR="00D96356" w:rsidRPr="003A391E">
        <w:rPr>
          <w:b/>
        </w:rPr>
        <w:tab/>
      </w:r>
      <w:r>
        <w:t>Šablony C 06.01 a C 06.02 se vykazují, pokud se kapitálové požadavky vyp</w:t>
      </w:r>
      <w:r>
        <w:t>o</w:t>
      </w:r>
      <w:r>
        <w:t>čítávají na konsolidovaném základě. Tato šablona sestává ze čtyř částí a jejím úč</w:t>
      </w:r>
      <w:r>
        <w:t>e</w:t>
      </w:r>
      <w:r>
        <w:t>lem je shromáždit různé údaje týkající se všech jednotlivých subjektů (včetně vyk</w:t>
      </w:r>
      <w:r>
        <w:t>a</w:t>
      </w:r>
      <w:r>
        <w:t>zující instituce) zahrnutých do konsolidace.</w:t>
      </w:r>
    </w:p>
    <w:p w:rsidR="00C93697" w:rsidRPr="000F1CEA" w:rsidRDefault="00125707" w:rsidP="003A391E">
      <w:pPr>
        <w:pStyle w:val="InstructionsText2"/>
        <w:numPr>
          <w:ilvl w:val="0"/>
          <w:numId w:val="0"/>
        </w:numPr>
        <w:ind w:left="993"/>
      </w:pPr>
      <w:r>
        <w:t>a)</w:t>
      </w:r>
      <w:r w:rsidR="00D96356" w:rsidRPr="003A391E">
        <w:rPr>
          <w:b/>
        </w:rPr>
        <w:tab/>
      </w:r>
      <w:r>
        <w:t>subjekty, které jsou zahrnuty do konsolidace;</w:t>
      </w:r>
    </w:p>
    <w:p w:rsidR="00C93697" w:rsidRPr="000F1CEA" w:rsidRDefault="00125707" w:rsidP="003A391E">
      <w:pPr>
        <w:pStyle w:val="InstructionsText2"/>
        <w:numPr>
          <w:ilvl w:val="0"/>
          <w:numId w:val="0"/>
        </w:numPr>
        <w:ind w:left="993"/>
      </w:pPr>
      <w:r>
        <w:t>b)</w:t>
      </w:r>
      <w:r w:rsidR="00D96356" w:rsidRPr="003A391E">
        <w:rPr>
          <w:b/>
        </w:rPr>
        <w:tab/>
      </w:r>
      <w:r>
        <w:t>podrobné údaje týkající se skupinové solventnosti;</w:t>
      </w:r>
    </w:p>
    <w:p w:rsidR="00C93697" w:rsidRPr="000F1CEA" w:rsidRDefault="00125707" w:rsidP="003A391E">
      <w:pPr>
        <w:pStyle w:val="InstructionsText2"/>
        <w:numPr>
          <w:ilvl w:val="0"/>
          <w:numId w:val="0"/>
        </w:numPr>
        <w:ind w:left="993"/>
      </w:pPr>
      <w:r>
        <w:t>c)</w:t>
      </w:r>
      <w:r w:rsidR="00D96356" w:rsidRPr="003A391E">
        <w:rPr>
          <w:b/>
        </w:rPr>
        <w:tab/>
      </w:r>
      <w:r>
        <w:t>údaje týkající se příspěvku jednotlivých subjektů ke skupinové solventnosti;</w:t>
      </w:r>
    </w:p>
    <w:p w:rsidR="00C93697" w:rsidRPr="000F1CEA" w:rsidRDefault="00125707" w:rsidP="003A391E">
      <w:pPr>
        <w:pStyle w:val="InstructionsText2"/>
        <w:numPr>
          <w:ilvl w:val="0"/>
          <w:numId w:val="0"/>
        </w:numPr>
        <w:ind w:left="993"/>
      </w:pPr>
      <w:r>
        <w:t>d)</w:t>
      </w:r>
      <w:r w:rsidR="00D96356" w:rsidRPr="003A391E">
        <w:rPr>
          <w:b/>
        </w:rPr>
        <w:tab/>
      </w:r>
      <w:r>
        <w:t>údaje týkající se kapitálových rezerv;</w:t>
      </w:r>
    </w:p>
    <w:p w:rsidR="00464F34" w:rsidRPr="00392FFD" w:rsidRDefault="00125707" w:rsidP="003A391E">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rsidR="00D96356" w:rsidRPr="00B133DF">
        <w:rPr>
          <w:b/>
        </w:rPr>
        <w:tab/>
      </w:r>
      <w:r>
        <w:t>instituce</w:t>
      </w:r>
      <w:r>
        <w:rPr>
          <w:rStyle w:val="InstructionsTabelleText"/>
          <w:rFonts w:ascii="Times New Roman" w:hAnsi="Times New Roman"/>
          <w:sz w:val="24"/>
        </w:rPr>
        <w:t>, pro něž platí výjimky podle článku 7 nařízení o kapitálových pož</w:t>
      </w:r>
      <w:r>
        <w:rPr>
          <w:rStyle w:val="InstructionsTabelleText"/>
          <w:rFonts w:ascii="Times New Roman" w:hAnsi="Times New Roman"/>
          <w:sz w:val="24"/>
        </w:rPr>
        <w:t>a</w:t>
      </w:r>
      <w:r>
        <w:rPr>
          <w:rStyle w:val="InstructionsTabelleText"/>
          <w:rFonts w:ascii="Times New Roman" w:hAnsi="Times New Roman"/>
          <w:sz w:val="24"/>
        </w:rPr>
        <w:t xml:space="preserve">davcích, vyplňují pouze sloupce </w:t>
      </w:r>
      <w:r>
        <w:t>010</w:t>
      </w:r>
      <w:r>
        <w:rPr>
          <w:rStyle w:val="InstructionsTabelleText"/>
          <w:rFonts w:ascii="Times New Roman" w:hAnsi="Times New Roman"/>
          <w:sz w:val="24"/>
        </w:rPr>
        <w:t xml:space="preserve"> až 060 a 250 až 400</w:t>
      </w:r>
      <w:r>
        <w:t>.</w:t>
      </w:r>
    </w:p>
    <w:p w:rsidR="004C0508" w:rsidRPr="00392FFD" w:rsidRDefault="00125707" w:rsidP="003A391E">
      <w:pPr>
        <w:pStyle w:val="InstructionsText2"/>
        <w:numPr>
          <w:ilvl w:val="0"/>
          <w:numId w:val="0"/>
        </w:numPr>
        <w:ind w:left="993"/>
      </w:pPr>
      <w:r>
        <w:t>28.</w:t>
      </w:r>
      <w:r w:rsidR="00D96356" w:rsidRPr="00B133DF">
        <w:rPr>
          <w:b/>
        </w:rPr>
        <w:tab/>
      </w:r>
      <w:r>
        <w:t>Vykázané hodnoty zohledňují veškerá platná přechodná ustanovení CRR, která jsou použitelná k příslušnému dni vykazování.</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24089325"/>
      <w:r>
        <w:rPr>
          <w:rFonts w:ascii="Times New Roman" w:hAnsi="Times New Roman"/>
          <w:sz w:val="24"/>
          <w:u w:val="none"/>
        </w:rPr>
        <w:t>2.2</w:t>
      </w:r>
      <w:r w:rsidR="00D96356" w:rsidRPr="00B133DF">
        <w:rPr>
          <w:b/>
          <w:u w:val="none"/>
        </w:rPr>
        <w:tab/>
      </w:r>
      <w:r w:rsidR="00B133DF" w:rsidRPr="00B133DF">
        <w:rPr>
          <w:b/>
          <w:u w:val="none"/>
        </w:rPr>
        <w:tab/>
      </w:r>
      <w:r>
        <w:rPr>
          <w:rFonts w:ascii="Times New Roman" w:hAnsi="Times New Roman"/>
          <w:sz w:val="24"/>
        </w:rPr>
        <w:t>Podrobné údaje týkající se skupinové solventnosti</w:t>
      </w:r>
      <w:bookmarkEnd w:id="105"/>
      <w:bookmarkEnd w:id="106"/>
      <w:bookmarkEnd w:id="107"/>
    </w:p>
    <w:p w:rsidR="00464F34" w:rsidRPr="00392FFD" w:rsidRDefault="00125707" w:rsidP="00B133DF">
      <w:pPr>
        <w:pStyle w:val="InstructionsText2"/>
        <w:numPr>
          <w:ilvl w:val="0"/>
          <w:numId w:val="0"/>
        </w:numPr>
        <w:ind w:left="993"/>
      </w:pPr>
      <w:r>
        <w:t>29.</w:t>
      </w:r>
      <w:r w:rsidR="00D96356" w:rsidRPr="00B133DF">
        <w:rPr>
          <w:b/>
        </w:rPr>
        <w:tab/>
      </w:r>
      <w:r>
        <w:t>Druhá část této šablony (podrobné údaje týkající se skupinové solventnosti) vymezená sloupci 070 až 210 je navržena tak, aby v ní byly shromážděny údaje o úvěrových a jiných regulovaných finančních institucích, které jednotlivě skutečně podléhají zvláštním solventnostním požadavkům. Tato část šablony stanoví pro každý z těchto subjektů v rámci vykazování kapitálové požadavky u každé kateg</w:t>
      </w:r>
      <w:r>
        <w:t>o</w:t>
      </w:r>
      <w:r>
        <w:t xml:space="preserve">rie rizika a výše kapitálu pro účely solventnosti. </w:t>
      </w:r>
    </w:p>
    <w:p w:rsidR="00464F34" w:rsidRPr="00392FFD" w:rsidRDefault="00125707" w:rsidP="00B133DF">
      <w:pPr>
        <w:pStyle w:val="InstructionsText2"/>
        <w:numPr>
          <w:ilvl w:val="0"/>
          <w:numId w:val="0"/>
        </w:numPr>
        <w:ind w:left="993"/>
      </w:pPr>
      <w:r>
        <w:t>30.</w:t>
      </w:r>
      <w:r w:rsidR="00D96356" w:rsidRPr="00B133DF">
        <w:rPr>
          <w:b/>
        </w:rPr>
        <w:tab/>
      </w:r>
      <w:r>
        <w:t>Číselné údaje související s kapitálovými požadavky a kapitálem vyjadřují v případě poměrné konsolidace účastí příslušné poměrné částky.</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24089326"/>
      <w:r>
        <w:rPr>
          <w:rFonts w:ascii="Times New Roman" w:hAnsi="Times New Roman"/>
          <w:sz w:val="24"/>
          <w:u w:val="none"/>
        </w:rPr>
        <w:t>2.3</w:t>
      </w:r>
      <w:r w:rsidR="00D96356" w:rsidRPr="00B133DF">
        <w:rPr>
          <w:b/>
          <w:u w:val="none"/>
        </w:rPr>
        <w:tab/>
      </w:r>
      <w:r w:rsidR="00B133DF" w:rsidRPr="00B133DF">
        <w:rPr>
          <w:b/>
          <w:u w:val="none"/>
        </w:rPr>
        <w:tab/>
      </w:r>
      <w:r>
        <w:rPr>
          <w:rFonts w:ascii="Times New Roman" w:hAnsi="Times New Roman"/>
          <w:sz w:val="24"/>
        </w:rPr>
        <w:t>Údaje týkající se příspěvku jednotlivých subjektů ke skupinové solventnosti</w:t>
      </w:r>
      <w:bookmarkEnd w:id="108"/>
      <w:bookmarkEnd w:id="109"/>
      <w:bookmarkEnd w:id="110"/>
    </w:p>
    <w:p w:rsidR="00464F34" w:rsidRPr="00392FFD" w:rsidRDefault="00125707" w:rsidP="00B133DF">
      <w:pPr>
        <w:pStyle w:val="InstructionsText2"/>
        <w:numPr>
          <w:ilvl w:val="0"/>
          <w:numId w:val="0"/>
        </w:numPr>
        <w:ind w:left="993"/>
      </w:pPr>
      <w:r>
        <w:t>31.</w:t>
      </w:r>
      <w:r w:rsidR="00D96356" w:rsidRPr="00B133DF">
        <w:rPr>
          <w:b/>
        </w:rPr>
        <w:tab/>
      </w:r>
      <w:r>
        <w:t>Cílem třetí části této šablony (údaje týkající se příspěvků všech subjektů v rámci konsolidace podle nařízení o kapitálových požadavcích ke skupinové so</w:t>
      </w:r>
      <w:r>
        <w:t>l</w:t>
      </w:r>
      <w:r>
        <w:t>ventnosti, včetně subjektů, které jednotlivě nepodléhají zvláštním solventnostním požadavkům) vymezené sloupci 250 až 400 je zjistit, které subjekty ve skupině g</w:t>
      </w:r>
      <w:r>
        <w:t>e</w:t>
      </w:r>
      <w:r>
        <w:t>nerují rizika a tržně zvyšují kapitál, a to na základě údajů, které jsou snadno k dispozici nebo mohou být bez obtíží znovu zpracovány, aniž by bylo nutno př</w:t>
      </w:r>
      <w:r>
        <w:t>e</w:t>
      </w:r>
      <w:r>
        <w:t xml:space="preserve">počítávat kapitálový poměr na individuálním nebo subkonsolidovaném základě. Na úrovni subjektu představují číselné údaje o riziku i kapitálu příspěvky k údajům skupiny, a nikoli prvky ukazatele kapitálové přiměřenosti na individuálním základě, a proto je nelze vzájemně porovnávat. </w:t>
      </w:r>
    </w:p>
    <w:p w:rsidR="00464F34" w:rsidRPr="00392FFD" w:rsidRDefault="00125707" w:rsidP="00B133DF">
      <w:pPr>
        <w:pStyle w:val="InstructionsText2"/>
        <w:numPr>
          <w:ilvl w:val="0"/>
          <w:numId w:val="0"/>
        </w:numPr>
        <w:ind w:left="993"/>
      </w:pPr>
      <w:r>
        <w:t>32.</w:t>
      </w:r>
      <w:r w:rsidR="00D96356" w:rsidRPr="00B133DF">
        <w:rPr>
          <w:b/>
        </w:rPr>
        <w:tab/>
      </w:r>
      <w:r>
        <w:t>Třetí část šablony zahrnuje rovněž částky menšinových podílů, kvalifikovan</w:t>
      </w:r>
      <w:r>
        <w:t>é</w:t>
      </w:r>
      <w:r>
        <w:t>ho vedlejšího kapitálu tier 1 a kvalifikovaného kapitálu tier 2, které lze zahrnout do konsolidovaného kapitálu.</w:t>
      </w:r>
    </w:p>
    <w:p w:rsidR="00464F34" w:rsidRPr="00392FFD" w:rsidRDefault="00125707" w:rsidP="00B133DF">
      <w:pPr>
        <w:pStyle w:val="InstructionsText2"/>
        <w:numPr>
          <w:ilvl w:val="0"/>
          <w:numId w:val="0"/>
        </w:numPr>
        <w:ind w:left="993"/>
      </w:pPr>
      <w:r>
        <w:lastRenderedPageBreak/>
        <w:t>33.</w:t>
      </w:r>
      <w:r w:rsidR="00D96356" w:rsidRPr="00B133DF">
        <w:rPr>
          <w:b/>
        </w:rPr>
        <w:tab/>
      </w:r>
      <w:r>
        <w:t>Vzhledem k tomu, že tato třetí část šablony odkazuje na „příspěvky“, číselné údaje, které se v ní vykazují, se případně mohou odlišovat od údajů vykázaných ve sloupcích, které odkazují na podrobné údaje o skupinové solventnosti.</w:t>
      </w:r>
    </w:p>
    <w:p w:rsidR="00464F34" w:rsidRPr="00392FFD" w:rsidRDefault="00125707" w:rsidP="00B133DF">
      <w:pPr>
        <w:pStyle w:val="InstructionsText2"/>
        <w:numPr>
          <w:ilvl w:val="0"/>
          <w:numId w:val="0"/>
        </w:numPr>
        <w:ind w:left="993"/>
      </w:pPr>
      <w:r>
        <w:t>34.</w:t>
      </w:r>
      <w:r w:rsidR="00D96356" w:rsidRPr="00B133DF">
        <w:rPr>
          <w:b/>
        </w:rPr>
        <w:tab/>
      </w:r>
      <w:r>
        <w:t>Princip spočívá v tom, že je nutné homogenním způsobem vypustit křížící se expozice v rámci téže skupiny jak z hlediska rizik, tak kapitálu, aby bylo možno dosáhnout částky vykázané v konsolidované šabloně CA skupiny, a to součtem čá</w:t>
      </w:r>
      <w:r>
        <w:t>s</w:t>
      </w:r>
      <w:r>
        <w:t>tek za každý subjekt vykázaných v šabloně „skupinová solventnost“. V případech, kdy není překročena 1% prahová hodnota, nelze uvažovat o přímé vazbě na šablonu CA.</w:t>
      </w:r>
    </w:p>
    <w:p w:rsidR="00464F34" w:rsidRPr="00392FFD" w:rsidRDefault="00125707" w:rsidP="00B133DF">
      <w:pPr>
        <w:pStyle w:val="InstructionsText2"/>
        <w:numPr>
          <w:ilvl w:val="0"/>
          <w:numId w:val="0"/>
        </w:numPr>
        <w:ind w:left="993"/>
      </w:pPr>
      <w:r>
        <w:t>35.</w:t>
      </w:r>
      <w:r w:rsidR="00D96356" w:rsidRPr="00B133DF">
        <w:rPr>
          <w:b/>
        </w:rPr>
        <w:tab/>
      </w:r>
      <w:r>
        <w:t>Instituce definují nejvhodnější metodu rozdělení mezi jednotlivé subjekty, aby bylo možno zohlednit případné diverzifikační efekty, pokud jde o tržní riziko a op</w:t>
      </w:r>
      <w:r>
        <w:t>e</w:t>
      </w:r>
      <w:r>
        <w:t>rační riziko.</w:t>
      </w:r>
    </w:p>
    <w:p w:rsidR="00464F34" w:rsidRPr="00392FFD" w:rsidRDefault="00125707" w:rsidP="00B133DF">
      <w:pPr>
        <w:pStyle w:val="InstructionsText2"/>
        <w:numPr>
          <w:ilvl w:val="0"/>
          <w:numId w:val="0"/>
        </w:numPr>
        <w:ind w:left="993"/>
      </w:pPr>
      <w:r>
        <w:t>36.</w:t>
      </w:r>
      <w:r w:rsidR="00D96356" w:rsidRPr="00B133DF">
        <w:rPr>
          <w:b/>
        </w:rPr>
        <w:tab/>
      </w:r>
      <w:r>
        <w:t>Je možné, aby jedna konsolidovaná skupina byla začleněna do jiné konsolid</w:t>
      </w:r>
      <w:r>
        <w:t>o</w:t>
      </w:r>
      <w:r>
        <w:t>vané skupiny. To znamená, že se subjekty v rámci podskupiny vykazují podle je</w:t>
      </w:r>
      <w:r>
        <w:t>d</w:t>
      </w:r>
      <w:r>
        <w:t xml:space="preserve">notlivých subjektů do šablony GS celé skupiny, i když i sama tato podskupina má povinnost podávat zprávy. Pokud má podskupina povinnost podávat zprávy, vykáže také šablonu GS podle jednotlivých subjektů, i když jsou tyto údaje zahrnuty v šabloně GS konsolidované skupiny vyšší úrovně. </w:t>
      </w:r>
    </w:p>
    <w:p w:rsidR="00464F34" w:rsidRPr="00392FFD" w:rsidRDefault="00125707" w:rsidP="00B133DF">
      <w:pPr>
        <w:pStyle w:val="InstructionsText2"/>
        <w:numPr>
          <w:ilvl w:val="0"/>
          <w:numId w:val="0"/>
        </w:numPr>
        <w:ind w:left="993"/>
      </w:pPr>
      <w:r>
        <w:t>37</w:t>
      </w:r>
      <w:r w:rsidRPr="00B133DF">
        <w:t>.</w:t>
      </w:r>
      <w:r w:rsidR="00D96356" w:rsidRPr="00B133DF">
        <w:rPr>
          <w:b/>
        </w:rPr>
        <w:tab/>
      </w:r>
      <w:r>
        <w:t>Instituce vykazuje údaje o příspěvku subjektu, jestliže jeho příspěvek k celkovému objemu rizikové expozice přesahuje 1 % celkového objemu rizikové expozice skupiny nebo jeho příspěvek k celkovému kapitálu přesahuje 1 % celk</w:t>
      </w:r>
      <w:r>
        <w:t>o</w:t>
      </w:r>
      <w:r>
        <w:t>vého kapitálu skupiny. Tato prahová hodnota se nevztahuje na dceřiné podniky či podskupiny, které skupině poskytují kapitál (ve formě menšinových podílů nebo kvalifikovaných nástrojů v rámci vedlejšího kapitálu tier 1 nebo kapitálu tier 2 z</w:t>
      </w:r>
      <w:r>
        <w:t>a</w:t>
      </w:r>
      <w:r>
        <w:t>hrnovaných do kapitálu).</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24089327"/>
      <w:r>
        <w:rPr>
          <w:rFonts w:ascii="Times New Roman" w:hAnsi="Times New Roman"/>
          <w:sz w:val="24"/>
          <w:u w:val="none"/>
        </w:rPr>
        <w:t>2.4</w:t>
      </w:r>
      <w:r w:rsidR="00D96356" w:rsidRPr="00B133DF">
        <w:rPr>
          <w:b/>
          <w:u w:val="none"/>
        </w:rPr>
        <w:tab/>
      </w:r>
      <w:r w:rsidR="00B133DF" w:rsidRPr="00B133DF">
        <w:rPr>
          <w:b/>
          <w:u w:val="none"/>
        </w:rPr>
        <w:tab/>
      </w:r>
      <w:r>
        <w:rPr>
          <w:rFonts w:ascii="Times New Roman" w:hAnsi="Times New Roman"/>
          <w:sz w:val="24"/>
        </w:rPr>
        <w:t>C 06.01 – SKUPINOVÁ SOLVENTNOST: ÚDAJE O PŘIDRUŽENÝCH SUBJE</w:t>
      </w:r>
      <w:r>
        <w:rPr>
          <w:rFonts w:ascii="Times New Roman" w:hAnsi="Times New Roman"/>
          <w:sz w:val="24"/>
        </w:rPr>
        <w:t>K</w:t>
      </w:r>
      <w:r>
        <w:rPr>
          <w:rFonts w:ascii="Times New Roman" w:hAnsi="Times New Roman"/>
          <w:sz w:val="24"/>
        </w:rPr>
        <w:t>TECH – celkem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Sloupce</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Pokyny</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SUBJEKTY, KTERÉ JSOU ZAHRNUTY DO KONSOLIDACE</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Viz pokyny k šabloně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KAPITÁLOVÉ REZERVY</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Viz pokyny k šabloně C 06.02.</w:t>
            </w:r>
          </w:p>
        </w:tc>
      </w:tr>
    </w:tbl>
    <w:p w:rsidR="00D85AC7" w:rsidRPr="00392FFD" w:rsidRDefault="00D85AC7" w:rsidP="0002135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Řádky</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Pokyny</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CELKEM</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Celková hodnota představuje součet hodnot vykázaných ve všech řádcích šablony C 06.02.</w:t>
            </w:r>
          </w:p>
        </w:tc>
      </w:tr>
    </w:tbl>
    <w:p w:rsidR="00D85AC7" w:rsidRPr="00392FFD" w:rsidRDefault="00D85AC7" w:rsidP="0002135B">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24089328"/>
      <w:r>
        <w:rPr>
          <w:rFonts w:ascii="Times New Roman" w:hAnsi="Times New Roman"/>
          <w:sz w:val="24"/>
          <w:u w:val="none"/>
        </w:rPr>
        <w:lastRenderedPageBreak/>
        <w:t>2.5</w:t>
      </w:r>
      <w:r w:rsidR="00D96356" w:rsidRPr="00B133DF">
        <w:rPr>
          <w:b/>
          <w:u w:val="none"/>
        </w:rPr>
        <w:tab/>
      </w:r>
      <w:r w:rsidR="00B133DF" w:rsidRPr="00B133DF">
        <w:rPr>
          <w:b/>
          <w:u w:val="none"/>
        </w:rPr>
        <w:tab/>
      </w:r>
      <w:r>
        <w:rPr>
          <w:rFonts w:ascii="Times New Roman" w:hAnsi="Times New Roman"/>
          <w:sz w:val="24"/>
        </w:rPr>
        <w:t>C 06.02 – SKUPINOVÁ SOLVENTNOST: ÚDAJE O PŘIDRUŽENÝCH SUBJE</w:t>
      </w:r>
      <w:r>
        <w:rPr>
          <w:rFonts w:ascii="Times New Roman" w:hAnsi="Times New Roman"/>
          <w:sz w:val="24"/>
        </w:rPr>
        <w:t>K</w:t>
      </w:r>
      <w:r>
        <w:rPr>
          <w:rFonts w:ascii="Times New Roman" w:hAnsi="Times New Roman"/>
          <w:sz w:val="24"/>
        </w:rPr>
        <w:t>TECH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Sloupce</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Pokyny</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SUBJEKTY, KTERÉ JSOU ZAHRNUTY DO KONSOLIDACE</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Prostřednictvím této šablony se shromažďují údaje o všech subjektech, které jsou zah</w:t>
            </w:r>
            <w:r>
              <w:rPr>
                <w:rStyle w:val="InstructionsTabelleText"/>
                <w:rFonts w:ascii="Times New Roman" w:hAnsi="Times New Roman"/>
                <w:sz w:val="24"/>
              </w:rPr>
              <w:t>r</w:t>
            </w:r>
            <w:r>
              <w:rPr>
                <w:rStyle w:val="InstructionsTabelleText"/>
                <w:rFonts w:ascii="Times New Roman" w:hAnsi="Times New Roman"/>
                <w:sz w:val="24"/>
              </w:rPr>
              <w:t>nuty do konsolidace podle</w:t>
            </w:r>
            <w:r>
              <w:rPr>
                <w:rFonts w:ascii="Times New Roman" w:hAnsi="Times New Roman"/>
                <w:sz w:val="24"/>
              </w:rPr>
              <w:t xml:space="preserve"> kapitoly 2 hlavy II části první </w:t>
            </w:r>
            <w:r>
              <w:rPr>
                <w:rStyle w:val="InstructionsTabelleText"/>
                <w:rFonts w:ascii="Times New Roman" w:hAnsi="Times New Roman"/>
                <w:sz w:val="24"/>
              </w:rPr>
              <w:t>nařízení o kapitálových pož</w:t>
            </w:r>
            <w:r>
              <w:rPr>
                <w:rStyle w:val="InstructionsTabelleText"/>
                <w:rFonts w:ascii="Times New Roman" w:hAnsi="Times New Roman"/>
                <w:sz w:val="24"/>
              </w:rPr>
              <w:t>a</w:t>
            </w:r>
            <w:r>
              <w:rPr>
                <w:rStyle w:val="InstructionsTabelleText"/>
                <w:rFonts w:ascii="Times New Roman" w:hAnsi="Times New Roman"/>
                <w:sz w:val="24"/>
              </w:rPr>
              <w:t xml:space="preserve">davcích.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NÁZEV</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Název subjektu zahrnutého do konsolidace.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KÓD</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Tento kód je identifikátorem řádku a je pro každý řádek tabulky jedinečný.</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Kód, který je přidělen subjektu zahrnutému do konsolidace.</w:t>
            </w:r>
          </w:p>
          <w:p w:rsidR="00464F34" w:rsidRPr="00392FFD" w:rsidRDefault="00464F34" w:rsidP="0002135B">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Platná podoba kódu závisí na vnitrostátním systému vykazování.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KÓD LEI</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Identifikační kód právnické osoby (LEI) je referenční kód navržený Radou pro finanční stabilitu (FSB) a schválený skupinou G20; má sloužit jako jedinečný celosvětový ide</w:t>
            </w:r>
            <w:r>
              <w:rPr>
                <w:rStyle w:val="InstructionsTabelleText"/>
                <w:rFonts w:ascii="Times New Roman" w:hAnsi="Times New Roman"/>
                <w:sz w:val="24"/>
              </w:rPr>
              <w:t>n</w:t>
            </w:r>
            <w:r>
              <w:rPr>
                <w:rStyle w:val="InstructionsTabelleText"/>
                <w:rFonts w:ascii="Times New Roman" w:hAnsi="Times New Roman"/>
                <w:sz w:val="24"/>
              </w:rPr>
              <w:t>tifikátor účastníků finančních transakcí.</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Než bude globální systém LEI plně funkční, přiděluje smluvním stranám předběžné identifikátory, tzv. „pre-LEI“, místní provozní jednotka, kterou schválil Výbor pro r</w:t>
            </w:r>
            <w:r>
              <w:rPr>
                <w:rStyle w:val="InstructionsTabelleText"/>
                <w:rFonts w:ascii="Times New Roman" w:hAnsi="Times New Roman"/>
                <w:sz w:val="24"/>
              </w:rPr>
              <w:t>e</w:t>
            </w:r>
            <w:r>
              <w:rPr>
                <w:rStyle w:val="InstructionsTabelleText"/>
                <w:rFonts w:ascii="Times New Roman" w:hAnsi="Times New Roman"/>
                <w:sz w:val="24"/>
              </w:rPr>
              <w:t>gulatorní dohled (podrobné informace lze nalézt na této internetové adrese: www.leiroc.org)</w:t>
            </w:r>
            <w:r>
              <w:rPr>
                <w:rStyle w:val="InstructionsTabelleText"/>
                <w:rFonts w:ascii="Times New Roman" w:hAnsi="Times New Roman"/>
                <w:i/>
                <w:sz w:val="24"/>
              </w:rPr>
              <w:t>).</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Existuje-li pro danou smluvní stranu kód LEI, musí být používán k identifikaci této smluvní strany.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INSTITUCE NEBO EKVIVALENT (ANO/NE)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„ANO“ se uvede v případě, že se na subjekt vztahují kapitálové požadavky podle nař</w:t>
            </w:r>
            <w:r>
              <w:rPr>
                <w:rStyle w:val="InstructionsTabelleText"/>
                <w:rFonts w:ascii="Times New Roman" w:hAnsi="Times New Roman"/>
                <w:sz w:val="24"/>
              </w:rPr>
              <w:t>í</w:t>
            </w:r>
            <w:r>
              <w:rPr>
                <w:rStyle w:val="InstructionsTabelleText"/>
                <w:rFonts w:ascii="Times New Roman" w:hAnsi="Times New Roman"/>
                <w:sz w:val="24"/>
              </w:rPr>
              <w:t>zení o kapitálových požadavcích a směrnice o kapitálových požadavcích nebo ustan</w:t>
            </w:r>
            <w:r>
              <w:rPr>
                <w:rStyle w:val="InstructionsTabelleText"/>
                <w:rFonts w:ascii="Times New Roman" w:hAnsi="Times New Roman"/>
                <w:sz w:val="24"/>
              </w:rPr>
              <w:t>o</w:t>
            </w:r>
            <w:r>
              <w:rPr>
                <w:rStyle w:val="InstructionsTabelleText"/>
                <w:rFonts w:ascii="Times New Roman" w:hAnsi="Times New Roman"/>
                <w:sz w:val="24"/>
              </w:rPr>
              <w:t>vení, která jsou přinejmenším rovnocenná ustanovením rámce Basel.</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„NE“ se uvede v jiných případech.</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rsidR="00D96356" w:rsidRPr="00D96356">
              <w:rPr>
                <w:b/>
                <w:u w:val="single"/>
              </w:rPr>
              <w:tab/>
            </w:r>
            <w:r>
              <w:rPr>
                <w:rStyle w:val="InstructionsTabelleText"/>
                <w:rFonts w:ascii="Times New Roman" w:hAnsi="Times New Roman"/>
                <w:sz w:val="24"/>
              </w:rPr>
              <w:t>Menšinové podíly:</w:t>
            </w:r>
          </w:p>
          <w:p w:rsidR="00464F34" w:rsidRPr="00392FFD" w:rsidRDefault="00417984" w:rsidP="00464F34">
            <w:pPr>
              <w:rPr>
                <w:rStyle w:val="InstructionsTabelleText"/>
                <w:rFonts w:ascii="Times New Roman" w:hAnsi="Times New Roman"/>
                <w:sz w:val="24"/>
              </w:rPr>
            </w:pPr>
            <w:r>
              <w:rPr>
                <w:rFonts w:ascii="Times New Roman" w:hAnsi="Times New Roman"/>
                <w:sz w:val="24"/>
              </w:rPr>
              <w:t>Ustanovení čl. 81 odst. 1 písm. a) bodu ii) a čl. 82 odst. 1 písm. a) bodu ii) nařízení o kapitálových požadavcích.</w:t>
            </w:r>
          </w:p>
          <w:p w:rsidR="00464F34" w:rsidRPr="00392FFD" w:rsidRDefault="00464F34" w:rsidP="00464F34">
            <w:pPr>
              <w:rPr>
                <w:rStyle w:val="InstructionsTabelleText"/>
                <w:rFonts w:ascii="Times New Roman" w:hAnsi="Times New Roman"/>
                <w:sz w:val="24"/>
              </w:rPr>
            </w:pPr>
            <w:r>
              <w:rPr>
                <w:rFonts w:ascii="Times New Roman" w:hAnsi="Times New Roman"/>
                <w:sz w:val="24"/>
              </w:rPr>
              <w:t>Pro účely menšinových podílů a nástrojů zahrnovaných do vedlejšího kapitálu tier 1 a kapitálu tier 2 vydaných dceřinými podniky se dceřinými podniky, jejichž nástroje m</w:t>
            </w:r>
            <w:r>
              <w:rPr>
                <w:rFonts w:ascii="Times New Roman" w:hAnsi="Times New Roman"/>
                <w:sz w:val="24"/>
              </w:rPr>
              <w:t>o</w:t>
            </w:r>
            <w:r>
              <w:rPr>
                <w:rFonts w:ascii="Times New Roman" w:hAnsi="Times New Roman"/>
                <w:sz w:val="24"/>
              </w:rPr>
              <w:t>hou být způsobilé, rozumí instituce nebo podniky, které na základě použitelného vn</w:t>
            </w:r>
            <w:r>
              <w:rPr>
                <w:rFonts w:ascii="Times New Roman" w:hAnsi="Times New Roman"/>
                <w:sz w:val="24"/>
              </w:rPr>
              <w:t>i</w:t>
            </w:r>
            <w:r>
              <w:rPr>
                <w:rFonts w:ascii="Times New Roman" w:hAnsi="Times New Roman"/>
                <w:sz w:val="24"/>
              </w:rPr>
              <w:t>trostátního práva podléhají požadavkům nařízení o kapitálových požadavcích.</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TYP SUBJEKTU</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lastRenderedPageBreak/>
              <w:t>Typ subjektu se vykazuje podle těchto kategorií:</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sidR="00D96356" w:rsidRPr="00B133DF">
              <w:rPr>
                <w:b/>
              </w:rPr>
              <w:tab/>
            </w:r>
            <w:r>
              <w:rPr>
                <w:rStyle w:val="InstructionsTabelleText"/>
                <w:rFonts w:ascii="Times New Roman" w:hAnsi="Times New Roman"/>
                <w:sz w:val="24"/>
              </w:rPr>
              <w:t>úvěrová instituce</w:t>
            </w:r>
          </w:p>
          <w:p w:rsidR="0071377A" w:rsidRPr="001C5CA8" w:rsidRDefault="00D96356" w:rsidP="009B355E">
            <w:pPr>
              <w:tabs>
                <w:tab w:val="left" w:pos="372"/>
              </w:tabs>
              <w:rPr>
                <w:rStyle w:val="InstructionsTabelleText"/>
                <w:rFonts w:ascii="Times New Roman" w:hAnsi="Times New Roman"/>
                <w:sz w:val="24"/>
              </w:rPr>
            </w:pPr>
            <w:r w:rsidRPr="00B133DF">
              <w:rPr>
                <w:b/>
              </w:rPr>
              <w:tab/>
            </w:r>
            <w:r w:rsidR="0071377A">
              <w:rPr>
                <w:rStyle w:val="InstructionsTabelleText"/>
                <w:rFonts w:ascii="Times New Roman" w:hAnsi="Times New Roman"/>
                <w:sz w:val="24"/>
              </w:rPr>
              <w:t>ustanovení čl. 1 odst. 1 bodu 1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sidR="00D96356" w:rsidRPr="00B133DF">
              <w:rPr>
                <w:b/>
              </w:rPr>
              <w:tab/>
            </w:r>
            <w:r>
              <w:rPr>
                <w:rStyle w:val="InstructionsTabelleText"/>
                <w:rFonts w:ascii="Times New Roman" w:hAnsi="Times New Roman"/>
                <w:sz w:val="24"/>
              </w:rPr>
              <w:t>investiční firma</w:t>
            </w:r>
          </w:p>
          <w:p w:rsidR="0071377A" w:rsidRDefault="00D96356" w:rsidP="009B355E">
            <w:pPr>
              <w:tabs>
                <w:tab w:val="left" w:pos="372"/>
              </w:tabs>
              <w:rPr>
                <w:rStyle w:val="InstructionsTabelleText"/>
                <w:rFonts w:ascii="Times New Roman" w:hAnsi="Times New Roman"/>
                <w:bCs/>
                <w:sz w:val="24"/>
              </w:rPr>
            </w:pPr>
            <w:r w:rsidRPr="00B133DF">
              <w:rPr>
                <w:b/>
              </w:rPr>
              <w:tab/>
            </w:r>
            <w:r w:rsidR="0071377A">
              <w:rPr>
                <w:rStyle w:val="InstructionsTabelleText"/>
                <w:rFonts w:ascii="Times New Roman" w:hAnsi="Times New Roman"/>
                <w:sz w:val="24"/>
              </w:rPr>
              <w:t>ustanovení čl. 1 odst. 2 bodu 1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sidR="00D96356" w:rsidRPr="00B133DF">
              <w:rPr>
                <w:b/>
              </w:rPr>
              <w:tab/>
            </w:r>
            <w:r>
              <w:rPr>
                <w:rStyle w:val="InstructionsTabelleText"/>
                <w:rFonts w:ascii="Times New Roman" w:hAnsi="Times New Roman"/>
                <w:sz w:val="24"/>
              </w:rPr>
              <w:t>finanční instituce (ostatní)</w:t>
            </w:r>
          </w:p>
          <w:p w:rsidR="00965D27" w:rsidRDefault="00D96356" w:rsidP="009B355E">
            <w:pPr>
              <w:tabs>
                <w:tab w:val="left" w:pos="372"/>
              </w:tabs>
              <w:rPr>
                <w:rStyle w:val="InstructionsTabelleText"/>
                <w:rFonts w:ascii="Times New Roman" w:hAnsi="Times New Roman"/>
                <w:bCs/>
                <w:sz w:val="24"/>
              </w:rPr>
            </w:pPr>
            <w:r w:rsidRPr="00B133DF">
              <w:rPr>
                <w:b/>
              </w:rPr>
              <w:tab/>
            </w:r>
            <w:r w:rsidR="0071377A">
              <w:rPr>
                <w:rStyle w:val="InstructionsTabelleText"/>
                <w:rFonts w:ascii="Times New Roman" w:hAnsi="Times New Roman"/>
                <w:sz w:val="24"/>
              </w:rPr>
              <w:t>ustanovení čl. 4 odst. 1 bodů  20, 21 a 26 CRR,</w:t>
            </w:r>
          </w:p>
          <w:p w:rsidR="0071377A" w:rsidRDefault="00D96356" w:rsidP="00965D27">
            <w:pPr>
              <w:tabs>
                <w:tab w:val="left" w:pos="372"/>
              </w:tabs>
              <w:ind w:left="399" w:hanging="399"/>
              <w:rPr>
                <w:rStyle w:val="InstructionsTabelleText"/>
                <w:rFonts w:ascii="Times New Roman" w:hAnsi="Times New Roman"/>
                <w:bCs/>
                <w:sz w:val="24"/>
              </w:rPr>
            </w:pPr>
            <w:r w:rsidRPr="00B133DF">
              <w:rPr>
                <w:b/>
              </w:rPr>
              <w:tab/>
            </w:r>
            <w:r w:rsidR="00965D27">
              <w:rPr>
                <w:rStyle w:val="InstructionsTabelleText"/>
                <w:rFonts w:ascii="Times New Roman" w:hAnsi="Times New Roman"/>
                <w:sz w:val="24"/>
              </w:rPr>
              <w:t>finanční instituce ve smyslu čl. 4 odst. 1 bodu 26 CRR, které nejsou zahrnuty do žádné z kategorií uvedených v písmenech d), f) nebo g);</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sidR="00D96356" w:rsidRPr="00B133DF">
              <w:rPr>
                <w:b/>
              </w:rPr>
              <w:tab/>
            </w:r>
            <w:r>
              <w:rPr>
                <w:rStyle w:val="InstructionsTabelleText"/>
                <w:rFonts w:ascii="Times New Roman" w:hAnsi="Times New Roman"/>
                <w:sz w:val="24"/>
              </w:rPr>
              <w:t>(smíšená) finanční holdingová společnost</w:t>
            </w:r>
          </w:p>
          <w:p w:rsidR="0071377A" w:rsidRDefault="00D96356" w:rsidP="009B355E">
            <w:pPr>
              <w:tabs>
                <w:tab w:val="left" w:pos="372"/>
              </w:tabs>
              <w:rPr>
                <w:rStyle w:val="InstructionsTabelleText"/>
                <w:rFonts w:ascii="Times New Roman" w:hAnsi="Times New Roman"/>
                <w:bCs/>
                <w:sz w:val="24"/>
              </w:rPr>
            </w:pPr>
            <w:r w:rsidRPr="00B133DF">
              <w:rPr>
                <w:b/>
              </w:rPr>
              <w:tab/>
            </w:r>
            <w:r w:rsidR="0071377A">
              <w:rPr>
                <w:rStyle w:val="InstructionsTabelleText"/>
                <w:rFonts w:ascii="Times New Roman" w:hAnsi="Times New Roman"/>
                <w:sz w:val="24"/>
              </w:rPr>
              <w:t>ustanovení čl. 4 odst. 1 bodů  20 a 21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sidR="00D96356" w:rsidRPr="00B133DF">
              <w:rPr>
                <w:b/>
              </w:rPr>
              <w:tab/>
            </w:r>
            <w:r>
              <w:rPr>
                <w:rStyle w:val="InstructionsTabelleText"/>
                <w:rFonts w:ascii="Times New Roman" w:hAnsi="Times New Roman"/>
                <w:sz w:val="24"/>
              </w:rPr>
              <w:t>podniky pomocných služeb</w:t>
            </w:r>
          </w:p>
          <w:p w:rsidR="0071377A" w:rsidRDefault="00D96356" w:rsidP="009B355E">
            <w:pPr>
              <w:tabs>
                <w:tab w:val="left" w:pos="372"/>
              </w:tabs>
              <w:rPr>
                <w:rStyle w:val="InstructionsTabelleText"/>
                <w:rFonts w:ascii="Times New Roman" w:hAnsi="Times New Roman"/>
                <w:bCs/>
                <w:sz w:val="24"/>
              </w:rPr>
            </w:pPr>
            <w:r w:rsidRPr="00B133DF">
              <w:rPr>
                <w:b/>
              </w:rPr>
              <w:tab/>
            </w:r>
            <w:r w:rsidR="0071377A">
              <w:rPr>
                <w:rStyle w:val="InstructionsTabelleText"/>
                <w:rFonts w:ascii="Times New Roman" w:hAnsi="Times New Roman"/>
                <w:sz w:val="24"/>
              </w:rPr>
              <w:t>ustanovení čl. 4 odst. 1 bodu 18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sidR="00D96356" w:rsidRPr="00B133DF">
              <w:rPr>
                <w:b/>
              </w:rPr>
              <w:tab/>
            </w:r>
            <w:r>
              <w:rPr>
                <w:rStyle w:val="InstructionsTabelleText"/>
                <w:rFonts w:ascii="Times New Roman" w:hAnsi="Times New Roman"/>
                <w:sz w:val="24"/>
              </w:rPr>
              <w:t>sekuritizační jednotka pro zvláštní účely (SSPE)m</w:t>
            </w:r>
          </w:p>
          <w:p w:rsidR="0071377A" w:rsidRDefault="00D96356" w:rsidP="009B355E">
            <w:pPr>
              <w:tabs>
                <w:tab w:val="left" w:pos="372"/>
              </w:tabs>
              <w:rPr>
                <w:rStyle w:val="InstructionsTabelleText"/>
                <w:rFonts w:ascii="Times New Roman" w:hAnsi="Times New Roman"/>
                <w:bCs/>
                <w:sz w:val="24"/>
              </w:rPr>
            </w:pPr>
            <w:r w:rsidRPr="00B133DF">
              <w:rPr>
                <w:b/>
              </w:rPr>
              <w:tab/>
            </w:r>
            <w:r w:rsidR="0071377A">
              <w:rPr>
                <w:rStyle w:val="InstructionsTabelleText"/>
                <w:rFonts w:ascii="Times New Roman" w:hAnsi="Times New Roman"/>
                <w:sz w:val="24"/>
              </w:rPr>
              <w:t>ustanovení čl. 4 odst. 1 bodu 66 CRR;</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sidR="00D96356" w:rsidRPr="00B133DF">
              <w:rPr>
                <w:b/>
              </w:rPr>
              <w:tab/>
            </w:r>
            <w:r>
              <w:rPr>
                <w:rStyle w:val="InstructionsTabelleText"/>
                <w:rFonts w:ascii="Times New Roman" w:hAnsi="Times New Roman"/>
                <w:sz w:val="24"/>
              </w:rPr>
              <w:t>společnost krytých dluhopisů</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 zřízený pro vydávání krytých dluhopisů nebo pro držení kolaterálu zajišť</w:t>
            </w:r>
            <w:r>
              <w:rPr>
                <w:rStyle w:val="InstructionsTabelleText"/>
                <w:rFonts w:ascii="Times New Roman" w:hAnsi="Times New Roman"/>
                <w:sz w:val="24"/>
              </w:rPr>
              <w:t>u</w:t>
            </w:r>
            <w:r>
              <w:rPr>
                <w:rStyle w:val="InstructionsTabelleText"/>
                <w:rFonts w:ascii="Times New Roman" w:hAnsi="Times New Roman"/>
                <w:sz w:val="24"/>
              </w:rPr>
              <w:t>jícího krytý dluhopis, není-li zahrnuto v některé z výše uvedených kategorií a), b) nebo d) až f);</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sidR="00D96356" w:rsidRPr="00B133DF">
              <w:rPr>
                <w:b/>
              </w:rPr>
              <w:tab/>
            </w:r>
            <w:r>
              <w:rPr>
                <w:rStyle w:val="InstructionsTabelleText"/>
                <w:rFonts w:ascii="Times New Roman" w:hAnsi="Times New Roman"/>
                <w:sz w:val="24"/>
              </w:rPr>
              <w:t>jiný typ subjektu</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Jiný subjekt než ty uvedené v písmenech a) až g)</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Pokud se na subjekt nevztahuje CRR a CRD, ale vztahují se na něj ustanovení, která jsou přinejmenším rovnocenná ustanovením rámce Basel, stanoví se relevantní kateg</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rie s vynaložením maximálního úsilí.</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ROZSAH ÚDAJŮ: </w:t>
            </w:r>
            <w:r>
              <w:rPr>
                <w:rFonts w:ascii="Times New Roman" w:hAnsi="Times New Roman"/>
                <w:b/>
                <w:caps/>
                <w:sz w:val="24"/>
                <w:u w:val="single"/>
              </w:rPr>
              <w:t>INDIVIDUÁLNÍ PLNĚ KONSOLIDOVANÉ (SF) NEBO INDIVIDUÁLNÍ ČÁSTEČNĚ KONSOLIDOVANÉ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 xml:space="preserve">„SF“ </w:t>
            </w:r>
            <w:r>
              <w:rPr>
                <w:rFonts w:ascii="Times New Roman" w:hAnsi="Times New Roman"/>
                <w:sz w:val="24"/>
              </w:rPr>
              <w:t>se uvede u individuálních dceřiných podniků, které jsou plně konsolidovány.</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 xml:space="preserve">„SP“ </w:t>
            </w:r>
            <w:r>
              <w:rPr>
                <w:rFonts w:ascii="Times New Roman" w:hAnsi="Times New Roman"/>
                <w:sz w:val="24"/>
              </w:rPr>
              <w:t>se uvede u individuálních dceřiných podniků, které jsou částečně konsolidovány.</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KÓD ZEMĚ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Instituce uvedou dvoupísmenný kód země v souladu s normou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PODÍL ÚČASTI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Tímto procentním podílem se rozumí skutečný podíl kapitálu, který mateřský podnik drží v dceřiných podnicích. V případě plné konsolidace přímého dceřiného podniku je skutečný podíl např. 70 %. V souladu s čl. 4 bodem 16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 se podíl účasti na dceřiném podniku dceřiného podniku, který má být vykázán, získá vynásobením podílů mezi dotčenými dceřinými podniky.</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ÚDAJE O SUBJEKTECH, KTERÉ PODLÉHAJÍ KAPITÁLOVÝM POŽ</w:t>
            </w:r>
            <w:r>
              <w:rPr>
                <w:rStyle w:val="InstructionsTabelleberschrift"/>
                <w:rFonts w:ascii="Times New Roman" w:hAnsi="Times New Roman"/>
                <w:sz w:val="24"/>
              </w:rPr>
              <w:t>A</w:t>
            </w:r>
            <w:r>
              <w:rPr>
                <w:rStyle w:val="InstructionsTabelleberschrift"/>
                <w:rFonts w:ascii="Times New Roman" w:hAnsi="Times New Roman"/>
                <w:sz w:val="24"/>
              </w:rPr>
              <w:t>DAVKŮM</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 oddíle týkajícím se podrobných údajů (tj. sloupce 070 až 240) se shromažďují pouze údaje o subjektech a podskupinách, které vzhledem k tomu, že jsou zahrnovány do konsolidace (</w:t>
            </w:r>
            <w:r>
              <w:rPr>
                <w:rFonts w:ascii="Times New Roman" w:hAnsi="Times New Roman"/>
                <w:sz w:val="24"/>
              </w:rPr>
              <w:t>kapitola 2 hlava II část první nařízení o kapitálových požadavcích</w:t>
            </w:r>
            <w:r>
              <w:rPr>
                <w:rStyle w:val="InstructionsTabelleText"/>
                <w:rFonts w:ascii="Times New Roman" w:hAnsi="Times New Roman"/>
                <w:sz w:val="24"/>
              </w:rPr>
              <w:t>), sk</w:t>
            </w:r>
            <w:r>
              <w:rPr>
                <w:rStyle w:val="InstructionsTabelleText"/>
                <w:rFonts w:ascii="Times New Roman" w:hAnsi="Times New Roman"/>
                <w:sz w:val="24"/>
              </w:rPr>
              <w:t>u</w:t>
            </w:r>
            <w:r>
              <w:rPr>
                <w:rStyle w:val="InstructionsTabelleText"/>
                <w:rFonts w:ascii="Times New Roman" w:hAnsi="Times New Roman"/>
                <w:sz w:val="24"/>
              </w:rPr>
              <w:t>tečně podléhají solventnostním požadavkům podle nařízení o kapitálových požada</w:t>
            </w:r>
            <w:r>
              <w:rPr>
                <w:rStyle w:val="InstructionsTabelleText"/>
                <w:rFonts w:ascii="Times New Roman" w:hAnsi="Times New Roman"/>
                <w:sz w:val="24"/>
              </w:rPr>
              <w:t>v</w:t>
            </w:r>
            <w:r>
              <w:rPr>
                <w:rStyle w:val="InstructionsTabelleText"/>
                <w:rFonts w:ascii="Times New Roman" w:hAnsi="Times New Roman"/>
                <w:sz w:val="24"/>
              </w:rPr>
              <w:t xml:space="preserve">cích nebo ustanovením, jež jsou přinejmenším rovnocenná ustanovením rámce Basel (tj. ve sloupci 030 je uvedeno „ano“). </w:t>
            </w:r>
          </w:p>
          <w:p w:rsidR="00464F34" w:rsidRPr="00392FFD" w:rsidRDefault="00464F34" w:rsidP="00464F34">
            <w:pPr>
              <w:rPr>
                <w:rFonts w:ascii="Times New Roman" w:hAnsi="Times New Roman"/>
                <w:sz w:val="24"/>
              </w:rPr>
            </w:pPr>
            <w:r>
              <w:rPr>
                <w:rFonts w:ascii="Times New Roman" w:hAnsi="Times New Roman"/>
                <w:sz w:val="24"/>
              </w:rPr>
              <w:t xml:space="preserve">Uvádějí se údaje o všech jednotlivých institucích v rámci konsolidované skupiny, které podléhají kapitálovým požadavkům, a to bez ohledu na to, kde se nacházejí. </w:t>
            </w:r>
          </w:p>
          <w:p w:rsidR="00464F34" w:rsidRPr="00392FFD" w:rsidRDefault="00464F34" w:rsidP="00464F34">
            <w:pPr>
              <w:rPr>
                <w:rFonts w:ascii="Times New Roman" w:hAnsi="Times New Roman"/>
                <w:sz w:val="24"/>
              </w:rPr>
            </w:pPr>
            <w:r>
              <w:rPr>
                <w:rFonts w:ascii="Times New Roman" w:hAnsi="Times New Roman"/>
                <w:sz w:val="24"/>
              </w:rPr>
              <w:t>Údaje se v této části vykazují v souladu s místními solventnostními pravidly podle t</w:t>
            </w:r>
            <w:r>
              <w:rPr>
                <w:rFonts w:ascii="Times New Roman" w:hAnsi="Times New Roman"/>
                <w:sz w:val="24"/>
              </w:rPr>
              <w:t>o</w:t>
            </w:r>
            <w:r>
              <w:rPr>
                <w:rFonts w:ascii="Times New Roman" w:hAnsi="Times New Roman"/>
                <w:sz w:val="24"/>
              </w:rPr>
              <w:t>ho, kde instituce působí (u této šablony tedy není nutné provádět dvojí výpočet na ind</w:t>
            </w:r>
            <w:r>
              <w:rPr>
                <w:rFonts w:ascii="Times New Roman" w:hAnsi="Times New Roman"/>
                <w:sz w:val="24"/>
              </w:rPr>
              <w:t>i</w:t>
            </w:r>
            <w:r>
              <w:rPr>
                <w:rFonts w:ascii="Times New Roman" w:hAnsi="Times New Roman"/>
                <w:sz w:val="24"/>
              </w:rPr>
              <w:t>viduálním základě v souladu s pravidly mateřské instituce). Jestliže se místní solven</w:t>
            </w:r>
            <w:r>
              <w:rPr>
                <w:rFonts w:ascii="Times New Roman" w:hAnsi="Times New Roman"/>
                <w:sz w:val="24"/>
              </w:rPr>
              <w:t>t</w:t>
            </w:r>
            <w:r>
              <w:rPr>
                <w:rFonts w:ascii="Times New Roman" w:hAnsi="Times New Roman"/>
                <w:sz w:val="24"/>
              </w:rPr>
              <w:t>nostní pravidla odlišují od pravidel podle nařízení o kapitálových požadavcích a není poskytnut srovnatelný přehled, údaje budou doplněny, podle toho, jak jsou k dispozici. Tato část je tedy faktickou šablonou, která shrnuje výpočty prováděné jednotlivými i</w:t>
            </w:r>
            <w:r>
              <w:rPr>
                <w:rFonts w:ascii="Times New Roman" w:hAnsi="Times New Roman"/>
                <w:sz w:val="24"/>
              </w:rPr>
              <w:t>n</w:t>
            </w:r>
            <w:r>
              <w:rPr>
                <w:rFonts w:ascii="Times New Roman" w:hAnsi="Times New Roman"/>
                <w:sz w:val="24"/>
              </w:rPr>
              <w:t>stitucemi ve skupině, přičemž je zohledněna skutečnost, že některé z uvedených inst</w:t>
            </w:r>
            <w:r>
              <w:rPr>
                <w:rFonts w:ascii="Times New Roman" w:hAnsi="Times New Roman"/>
                <w:sz w:val="24"/>
              </w:rPr>
              <w:t>i</w:t>
            </w:r>
            <w:r>
              <w:rPr>
                <w:rFonts w:ascii="Times New Roman" w:hAnsi="Times New Roman"/>
                <w:sz w:val="24"/>
              </w:rPr>
              <w:t>tucí mohou podléhat odlišným solventnostním pravidlům.</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Vykazování fixních režijních nákladů investičních firem:</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Investiční firmy zahrnou do výpočtu svého kapitálového poměru kapitálové požadavky související s fixními režijními náklady podle článků 95, 96, 97 a 98 nařízení o kapit</w:t>
            </w:r>
            <w:r>
              <w:rPr>
                <w:rStyle w:val="InstructionsTabelleText"/>
                <w:rFonts w:ascii="Times New Roman" w:hAnsi="Times New Roman"/>
                <w:sz w:val="24"/>
              </w:rPr>
              <w:t>á</w:t>
            </w:r>
            <w:r>
              <w:rPr>
                <w:rStyle w:val="InstructionsTabelleText"/>
                <w:rFonts w:ascii="Times New Roman" w:hAnsi="Times New Roman"/>
                <w:sz w:val="24"/>
              </w:rPr>
              <w:t>lových požadavcích.</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Část celkového objemu rizikové expozice související s fixními režijními náklady se vykazuje ve sloupci 100 části 2 této šablony.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CELKOVÝ OBJEM RIZIKOVÉ EXPOZICE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Vykáže se součet hodnot uvedených ve sloupcích 080 až 110.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ÚVĚROVÉ RIZIKO; ÚVĚROVÉ RIZIKO PROTISTRANY; RIZIKO ROZŘ</w:t>
            </w:r>
            <w:r>
              <w:rPr>
                <w:rStyle w:val="InstructionsTabelleberschrift"/>
                <w:rFonts w:ascii="Times New Roman" w:hAnsi="Times New Roman"/>
                <w:sz w:val="24"/>
              </w:rPr>
              <w:t>E</w:t>
            </w:r>
            <w:r>
              <w:rPr>
                <w:rStyle w:val="InstructionsTabelleberschrift"/>
                <w:rFonts w:ascii="Times New Roman" w:hAnsi="Times New Roman"/>
                <w:sz w:val="24"/>
              </w:rPr>
              <w:t>DĚNÍ, VOLNÝCH DODÁVEK A VYPOŘÁDACÍ RIZIKO/RIZIKO DODÁNÍ</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součtu objemů rizikově v</w:t>
            </w:r>
            <w:r>
              <w:rPr>
                <w:rStyle w:val="InstructionsTabelleText"/>
                <w:rFonts w:ascii="Times New Roman" w:hAnsi="Times New Roman"/>
                <w:sz w:val="24"/>
              </w:rPr>
              <w:t>á</w:t>
            </w:r>
            <w:r>
              <w:rPr>
                <w:rStyle w:val="InstructionsTabelleText"/>
                <w:rFonts w:ascii="Times New Roman" w:hAnsi="Times New Roman"/>
                <w:sz w:val="24"/>
              </w:rPr>
              <w:t>žených expozic, které jsou stejné nebo rovnocenné ve vztahu k expozicím vykázaným v řádku 040 „</w:t>
            </w:r>
            <w:r>
              <w:rPr>
                <w:rStyle w:val="InstructionsTabelleberschrift"/>
                <w:rFonts w:ascii="Times New Roman" w:hAnsi="Times New Roman"/>
                <w:b w:val="0"/>
                <w:sz w:val="24"/>
                <w:u w:val="none"/>
              </w:rPr>
              <w:t>OBJEMY RIZIKOVĚ VÁŽENÝCH EXPOZIC</w:t>
            </w:r>
            <w:r>
              <w:t xml:space="preserve"> </w:t>
            </w:r>
            <w:r>
              <w:rPr>
                <w:rStyle w:val="InstructionsTabelleText"/>
                <w:rFonts w:ascii="Times New Roman" w:hAnsi="Times New Roman"/>
                <w:sz w:val="24"/>
              </w:rPr>
              <w:t>PRO ÚVĚROVÉ RIZ</w:t>
            </w:r>
            <w:r>
              <w:rPr>
                <w:rStyle w:val="InstructionsTabelleText"/>
                <w:rFonts w:ascii="Times New Roman" w:hAnsi="Times New Roman"/>
                <w:sz w:val="24"/>
              </w:rPr>
              <w:t>I</w:t>
            </w:r>
            <w:r>
              <w:rPr>
                <w:rStyle w:val="InstructionsTabelleText"/>
                <w:rFonts w:ascii="Times New Roman" w:hAnsi="Times New Roman"/>
                <w:sz w:val="24"/>
              </w:rPr>
              <w:t>KO, ÚVĚROVÉ RIZIKO PROTISTRANY A RIZIKO ROZMĚLNĚNÍ A VOLNÉ DODÁVKY“, a objemů kapitálových požadavků, které jsou stejné nebo rovnocenné ve vztahu k těm, jež je nutno vykázat v řádku 490 „CELKOVÝ OBJEM RIZIKOVÉ E</w:t>
            </w:r>
            <w:r>
              <w:rPr>
                <w:rStyle w:val="InstructionsTabelleText"/>
                <w:rFonts w:ascii="Times New Roman" w:hAnsi="Times New Roman"/>
                <w:sz w:val="24"/>
              </w:rPr>
              <w:t>X</w:t>
            </w:r>
            <w:r>
              <w:rPr>
                <w:rStyle w:val="InstructionsTabelleText"/>
                <w:rFonts w:ascii="Times New Roman" w:hAnsi="Times New Roman"/>
                <w:sz w:val="24"/>
              </w:rPr>
              <w:t>POZICE U VYPOŘÁDACÍHO RIZIKA A RIZIKA DODÁNÍ“ šablony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POZIČNÍ, MĚNOVÉ A KOMODITNÍ RIZIKO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kapitálových pož</w:t>
            </w:r>
            <w:r>
              <w:rPr>
                <w:rStyle w:val="InstructionsTabelleText"/>
                <w:rFonts w:ascii="Times New Roman" w:hAnsi="Times New Roman"/>
                <w:sz w:val="24"/>
              </w:rPr>
              <w:t>a</w:t>
            </w:r>
            <w:r>
              <w:rPr>
                <w:rStyle w:val="InstructionsTabelleText"/>
                <w:rFonts w:ascii="Times New Roman" w:hAnsi="Times New Roman"/>
                <w:sz w:val="24"/>
              </w:rPr>
              <w:t>davků, které jsou stejné nebo rovnocenné ve vztahu k požadavkům, jež musí být vyk</w:t>
            </w:r>
            <w:r>
              <w:rPr>
                <w:rStyle w:val="InstructionsTabelleText"/>
                <w:rFonts w:ascii="Times New Roman" w:hAnsi="Times New Roman"/>
                <w:sz w:val="24"/>
              </w:rPr>
              <w:t>á</w:t>
            </w:r>
            <w:r>
              <w:rPr>
                <w:rStyle w:val="InstructionsTabelleText"/>
                <w:rFonts w:ascii="Times New Roman" w:hAnsi="Times New Roman"/>
                <w:sz w:val="24"/>
              </w:rPr>
              <w:t>zány v řádku 520 „CELKOVÝ OBJEM RIZIKOVÉ EXPOZICE U POZIČNÍHO, MĚNOVÉHO A KOMODITNÍHO RIZIKA“ šablony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OPERAČNÍ RIZIKO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Hodnota, která má být vykázána v tomto sloupci, odpovídá objemu rizikových expozic, </w:t>
            </w:r>
            <w:r>
              <w:rPr>
                <w:rStyle w:val="InstructionsTabelleText"/>
                <w:rFonts w:ascii="Times New Roman" w:hAnsi="Times New Roman"/>
                <w:sz w:val="24"/>
              </w:rPr>
              <w:lastRenderedPageBreak/>
              <w:t>které jsou stejné nebo rovnocenné ve vztahu k expozicím vykazovaným v řádku 590 „CELKOVÝ OBJEM RIZIKOVÉ EXPOZICE U OPERAČNÍHO RIZIKA“ šablony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Do tohoto sloupce se započítávají fixní režijní náklady, včetně řádku 630 „DOD</w:t>
            </w:r>
            <w:r>
              <w:rPr>
                <w:rStyle w:val="InstructionsTabelleText"/>
                <w:rFonts w:ascii="Times New Roman" w:hAnsi="Times New Roman"/>
                <w:sz w:val="24"/>
              </w:rPr>
              <w:t>A</w:t>
            </w:r>
            <w:r>
              <w:rPr>
                <w:rStyle w:val="InstructionsTabelleText"/>
                <w:rFonts w:ascii="Times New Roman" w:hAnsi="Times New Roman"/>
                <w:sz w:val="24"/>
              </w:rPr>
              <w:t>TEČNÝ OBJEM RIZIKOVÉ EXPOZICE V DŮSLEDKU FIXNÍCH REŽIJNÍCH NÁKLADŮ“ šablony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OSTATNÍ OBJEMY RIZIKOVÉ EXPOZICE</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rizikových expozic, které nejsou konkrétně uvedeny výše. Jedná se o součet hodnot v řádcích 640, 680 a 690 šablony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PODROBNÉ ÚDAJE O KAPITÁLU V SOUVISLOSTI SE SKUPINOVOU SOLVENTNOSTÍ</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Údaje vykazované v následujících sloupcích jsou založeny na místních pravidlech so</w:t>
            </w:r>
            <w:r>
              <w:rPr>
                <w:rStyle w:val="InstructionsTabelleText"/>
                <w:rFonts w:ascii="Times New Roman" w:hAnsi="Times New Roman"/>
                <w:sz w:val="24"/>
              </w:rPr>
              <w:t>l</w:t>
            </w:r>
            <w:r>
              <w:rPr>
                <w:rStyle w:val="InstructionsTabelleText"/>
                <w:rFonts w:ascii="Times New Roman" w:hAnsi="Times New Roman"/>
                <w:sz w:val="24"/>
              </w:rPr>
              <w:t>ventnosti v závislosti na tom, kde subjekt či podskupina působí.</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KAPITÁL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Částka, která má být vykázána v tomto sloupci, odpovídá částce kapitálu, který je ste</w:t>
            </w:r>
            <w:r>
              <w:rPr>
                <w:rStyle w:val="InstructionsTabelleText"/>
                <w:rFonts w:ascii="Times New Roman" w:hAnsi="Times New Roman"/>
                <w:sz w:val="24"/>
              </w:rPr>
              <w:t>j</w:t>
            </w:r>
            <w:r>
              <w:rPr>
                <w:rStyle w:val="InstructionsTabelleText"/>
                <w:rFonts w:ascii="Times New Roman" w:hAnsi="Times New Roman"/>
                <w:sz w:val="24"/>
              </w:rPr>
              <w:t>ný nebo rovnocenný ve vztahu ke kapitálu, jehož výše musí být vykázána v řádku 010 „KAPITÁL“ šablony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Z TOHO: KVALIFIKOVANÝ KAPITÁL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Článek 82 nařízení o kapitálových požadavcích.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Tento sloupec se vyplňuje pouze za dceřiné podniky, v jejichž případě se údaje vykaz</w:t>
            </w:r>
            <w:r>
              <w:rPr>
                <w:rStyle w:val="InstructionsTabelleText"/>
                <w:rFonts w:ascii="Times New Roman" w:hAnsi="Times New Roman"/>
                <w:sz w:val="24"/>
              </w:rPr>
              <w:t>u</w:t>
            </w:r>
            <w:r>
              <w:rPr>
                <w:rStyle w:val="InstructionsTabelleText"/>
                <w:rFonts w:ascii="Times New Roman" w:hAnsi="Times New Roman"/>
                <w:sz w:val="24"/>
              </w:rPr>
              <w:t xml:space="preserve">jí na individuálním základě a které jsou plně konsolidovány a jsou institucemi.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Kvalifikovanými účastmi se v případě výše specifikovaných dceřiných podniků rozumí nástroje (plus související nerozdělený zisk, emisní ážio a ostatní fondy) vlastněné j</w:t>
            </w:r>
            <w:r>
              <w:rPr>
                <w:rStyle w:val="InstructionsTabelleText"/>
                <w:rFonts w:ascii="Times New Roman" w:hAnsi="Times New Roman"/>
                <w:sz w:val="24"/>
              </w:rPr>
              <w:t>i</w:t>
            </w:r>
            <w:r>
              <w:rPr>
                <w:rStyle w:val="InstructionsTabelleText"/>
                <w:rFonts w:ascii="Times New Roman" w:hAnsi="Times New Roman"/>
                <w:sz w:val="24"/>
              </w:rPr>
              <w:t>nými osobami než podniky zahrnutými do konsolidace podle nařízení o kapitálových požadavcích.</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SOUVISEJÍCÍ NEROZDĚLENÝ ZISK, EMISNÍ ÁŽIO A OSTATNÍ FONDY</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87 odst. 1 písm. b) nařízení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KAPITÁL TIER 1 CELKEM</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Článek 25 nařízení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 TOHO: KVALIFIKOVANÝ KAPITÁL TIER 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Článek 82 nařízení o kapitálových požadavcích.</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Tento sloupec se vyplňuje pouze za dceřiné podniky, v jejichž případě se údaje vykaz</w:t>
            </w:r>
            <w:r>
              <w:rPr>
                <w:rStyle w:val="InstructionsTabelleText"/>
                <w:rFonts w:ascii="Times New Roman" w:hAnsi="Times New Roman"/>
                <w:sz w:val="24"/>
              </w:rPr>
              <w:t>u</w:t>
            </w:r>
            <w:r>
              <w:rPr>
                <w:rStyle w:val="InstructionsTabelleText"/>
                <w:rFonts w:ascii="Times New Roman" w:hAnsi="Times New Roman"/>
                <w:sz w:val="24"/>
              </w:rPr>
              <w:t>jí na individuálním základě a které jsou plně konsolidovány a jsou institucemi.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Kvalifikovanými účastmi se v případě výše specifikovaných dceřiných podniků rozumí </w:t>
            </w:r>
            <w:r>
              <w:rPr>
                <w:rStyle w:val="InstructionsTabelleText"/>
                <w:rFonts w:ascii="Times New Roman" w:hAnsi="Times New Roman"/>
                <w:sz w:val="24"/>
              </w:rPr>
              <w:lastRenderedPageBreak/>
              <w:t>nástroje (plus související nerozdělený zisk a emisní ážio) vlastněné jinými osobami než podniky zahrnutými do konsolidace podle nařízení o kapitálových požadavcích.</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KAPITÁLU TIER 1, SOUVISEJÍCÍ NEROZDĚLENÝ ZISK A EMISNÍ ÁŽIO</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Ustanovení čl. 85 odst. 1 písm. b) nařízení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KMENOVÝ KAPITÁL TIER 1</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Článek 50 nařízení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 TOHO: MENŠINOVÉ PODÍLY</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Článek 81 nařízení o kapitálových požadavcích.</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Tento sloupec se vyplňuje pouze v případě plně konsolidovaných dceřiných podniků, které jsou institucemi, s výjimkou dceřiných podniků uvedených v čl. 84 odst. 3 nař</w:t>
            </w:r>
            <w:r>
              <w:rPr>
                <w:rStyle w:val="InstructionsTabelleText"/>
                <w:rFonts w:ascii="Times New Roman" w:hAnsi="Times New Roman"/>
                <w:sz w:val="24"/>
              </w:rPr>
              <w:t>í</w:t>
            </w:r>
            <w:r>
              <w:rPr>
                <w:rStyle w:val="InstructionsTabelleText"/>
                <w:rFonts w:ascii="Times New Roman" w:hAnsi="Times New Roman"/>
                <w:sz w:val="24"/>
              </w:rPr>
              <w:t>zení o kapitálových požadavcích. Pro účely všech výpočtů vyžadovaných podle člá</w:t>
            </w:r>
            <w:r>
              <w:rPr>
                <w:rStyle w:val="InstructionsTabelleText"/>
                <w:rFonts w:ascii="Times New Roman" w:hAnsi="Times New Roman"/>
                <w:sz w:val="24"/>
              </w:rPr>
              <w:t>n</w:t>
            </w:r>
            <w:r>
              <w:rPr>
                <w:rStyle w:val="InstructionsTabelleText"/>
                <w:rFonts w:ascii="Times New Roman" w:hAnsi="Times New Roman"/>
                <w:sz w:val="24"/>
              </w:rPr>
              <w:t>ku 84 nařízení o kapitálových požadavcích se každý dceřiný podnik, je-li to vhodné, zohledňuje na subkonsolidovaném základě v souladu s čl. 84 odst. 2; v jiných příp</w:t>
            </w:r>
            <w:r>
              <w:rPr>
                <w:rStyle w:val="InstructionsTabelleText"/>
                <w:rFonts w:ascii="Times New Roman" w:hAnsi="Times New Roman"/>
                <w:sz w:val="24"/>
              </w:rPr>
              <w:t>a</w:t>
            </w:r>
            <w:r>
              <w:rPr>
                <w:rStyle w:val="InstructionsTabelleText"/>
                <w:rFonts w:ascii="Times New Roman" w:hAnsi="Times New Roman"/>
                <w:sz w:val="24"/>
              </w:rPr>
              <w:t>dech se zohledňuje na individuálním základě.</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Pro účely nařízení o kapitálových požadavcích a této šablony se menšinovými podíly v případě výše specifikovaných dceřiných podniků rozumí nástroje zahrnované do kmenového kapitálu tier 1 (plus související nerozdělený zisk a emisní ážio) vlastněné jinými osobami než podniky zahrnutými do konsolidace podle nařízení o kapitálových požadavcích.</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SOUVISEJÍCÍ NEROZDĚLENÝ ZISK, EMISNÍ ÁŽIO A OSTATNÍ FONDY</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84 odst. 1 písm. b) nařízení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VEDLEJŠÍ KAPITÁL TIER 1</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Článek 61 nařízení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 TOHO: KVALIFIKOVANÝ VEDLEJŠÍ KAPITÁL TIER 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Články 82 a 83 nařízení o kapitálových požadavcích.</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Tento sloupec se vyplňuje pouze u plně konsolidovaných dceřiných podniků, v jejichž případě se údaje vykazují na individuálním základě a které jsou institucemi, s výjimkou dceřiných podniků uvedených v čl. 85 odst. 2) nařízení o kapitálových požadavcích. Pro účely všech výpočtů vyžadovaných podle článku 85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 se každý dceřiný podnik, je-li to vhodné, zohledňuje na subkonsolidovaném základě v souladu s čl. 85 odst. 2; v jiných případech se zohledňuje na individuálním základě.</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Pro účely nařízení o kapitálových požadavcích a této šablony se menšinovými podíly </w:t>
            </w:r>
            <w:r>
              <w:rPr>
                <w:rStyle w:val="InstructionsTabelleText"/>
                <w:rFonts w:ascii="Times New Roman" w:hAnsi="Times New Roman"/>
                <w:sz w:val="24"/>
              </w:rPr>
              <w:lastRenderedPageBreak/>
              <w:t>v případě výše specifikovaných dceřiných podniků rozumí nástroje zahrnované do v</w:t>
            </w:r>
            <w:r>
              <w:rPr>
                <w:rStyle w:val="InstructionsTabelleText"/>
                <w:rFonts w:ascii="Times New Roman" w:hAnsi="Times New Roman"/>
                <w:sz w:val="24"/>
              </w:rPr>
              <w:t>e</w:t>
            </w:r>
            <w:r>
              <w:rPr>
                <w:rStyle w:val="InstructionsTabelleText"/>
                <w:rFonts w:ascii="Times New Roman" w:hAnsi="Times New Roman"/>
                <w:sz w:val="24"/>
              </w:rPr>
              <w:t>dlejšího kapitálu tier 1 (plus související nerozdělený zisk a emisní ážio) vlastněné j</w:t>
            </w:r>
            <w:r>
              <w:rPr>
                <w:rStyle w:val="InstructionsTabelleText"/>
                <w:rFonts w:ascii="Times New Roman" w:hAnsi="Times New Roman"/>
                <w:sz w:val="24"/>
              </w:rPr>
              <w:t>i</w:t>
            </w:r>
            <w:r>
              <w:rPr>
                <w:rStyle w:val="InstructionsTabelleText"/>
                <w:rFonts w:ascii="Times New Roman" w:hAnsi="Times New Roman"/>
                <w:sz w:val="24"/>
              </w:rPr>
              <w:t>nými osobami než podniky zahrnutými do konsolidace podle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KAPITÁL TIER 2</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Článek 71 nařízení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 TOHO: KVALIFIKOVANÝ KAPITÁL TIER 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Články 82 a 83 nařízení o kapitálových požadavcích.</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Tento sloupec se vyplňuje pouze u plně konsolidovaných dceřiných podniků, v jejichž případě se údaje vykazují na individuálním základě a které jsou institucemi, s výjimkou dceřiných podniků uvedených v čl. 87 odst. 2) nařízení o kapitálových požadavcích. Pro účely všech výpočtů vyžadovaných podle článku 87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 se každý dceřiný podnik, je-li to vhodné, zohledňuje na subkonsolidovaném základě v souladu s čl. 87 odst. 2 nařízení o kapitálových požadavcích; v jiných příp</w:t>
            </w:r>
            <w:r>
              <w:rPr>
                <w:rStyle w:val="InstructionsTabelleText"/>
                <w:rFonts w:ascii="Times New Roman" w:hAnsi="Times New Roman"/>
                <w:sz w:val="24"/>
              </w:rPr>
              <w:t>a</w:t>
            </w:r>
            <w:r>
              <w:rPr>
                <w:rStyle w:val="InstructionsTabelleText"/>
                <w:rFonts w:ascii="Times New Roman" w:hAnsi="Times New Roman"/>
                <w:sz w:val="24"/>
              </w:rPr>
              <w:t xml:space="preserve">dech se zohledňuje na individuálním základě.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Pro účely nařízení o kapitálových požadavcích a této šablony se menšinovými podíly v případě výše specifikovaných dceřiných podniků rozumí nástroje zahrnované do k</w:t>
            </w:r>
            <w:r>
              <w:rPr>
                <w:rStyle w:val="InstructionsTabelleText"/>
                <w:rFonts w:ascii="Times New Roman" w:hAnsi="Times New Roman"/>
                <w:sz w:val="24"/>
              </w:rPr>
              <w:t>a</w:t>
            </w:r>
            <w:r>
              <w:rPr>
                <w:rStyle w:val="InstructionsTabelleText"/>
                <w:rFonts w:ascii="Times New Roman" w:hAnsi="Times New Roman"/>
                <w:sz w:val="24"/>
              </w:rPr>
              <w:t>pitálu tier 2 (plus související nerozdělený zisk a emisní ážio) vlastněné jinými osobami než podniky zahrnutými do konsolidace podle nařízení o kapitálových požadavcích.</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Částka, která má být vykázána, zahrnuje dopady přechodných ustanovení, tj. musí se jednat o částku způsobilou ke dni vykazování.</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ÚDAJE TÝKAJÍCÍ SE PŘÍSPĚVKU SUBJEKTŮ K SOLVENTNOSTI SKUP</w:t>
            </w:r>
            <w:r>
              <w:rPr>
                <w:rStyle w:val="InstructionsTabelleberschrift"/>
                <w:rFonts w:ascii="Times New Roman" w:hAnsi="Times New Roman"/>
                <w:sz w:val="24"/>
              </w:rPr>
              <w:t>I</w:t>
            </w:r>
            <w:r>
              <w:rPr>
                <w:rStyle w:val="InstructionsTabelleberschrift"/>
                <w:rFonts w:ascii="Times New Roman" w:hAnsi="Times New Roman"/>
                <w:sz w:val="24"/>
              </w:rPr>
              <w:t>NY</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PŘÍSPĚVEK K RIZIKŮM</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Údaje uvedené v následujících sloupcích se vykazují v souladu se solventnostními pr</w:t>
            </w:r>
            <w:r>
              <w:rPr>
                <w:rFonts w:ascii="Times New Roman" w:hAnsi="Times New Roman"/>
                <w:sz w:val="24"/>
              </w:rPr>
              <w:t>a</w:t>
            </w:r>
            <w:r>
              <w:rPr>
                <w:rFonts w:ascii="Times New Roman" w:hAnsi="Times New Roman"/>
                <w:sz w:val="24"/>
              </w:rPr>
              <w:t>vidly, která se vztahují na vykazující instituci.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CELKOVÝ OBJEM RIZIKOVÉ EXPOZICE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Vykáže se součet hodnot uvedených ve sloupcích 260 až 290.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ÚVĚROVÉ RIZIKO; ÚVĚROVÉ RIZIKO PROTISTRANY; RIZIKO ROZŘ</w:t>
            </w:r>
            <w:r>
              <w:rPr>
                <w:rStyle w:val="InstructionsTabelleberschrift"/>
                <w:rFonts w:ascii="Times New Roman" w:hAnsi="Times New Roman"/>
                <w:sz w:val="24"/>
              </w:rPr>
              <w:t>E</w:t>
            </w:r>
            <w:r>
              <w:rPr>
                <w:rStyle w:val="InstructionsTabelleberschrift"/>
                <w:rFonts w:ascii="Times New Roman" w:hAnsi="Times New Roman"/>
                <w:sz w:val="24"/>
              </w:rPr>
              <w:t>DĚNÍ, VOLNÝCH DODÁVEK A VYPOŘÁDACÍ RIZIKO/RIZIKO DODÁNÍ</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Částka, která má být vykázána, představuje objemy rizikových expozic u úvěrového r</w:t>
            </w:r>
            <w:r>
              <w:rPr>
                <w:rStyle w:val="InstructionsTabelleText"/>
                <w:rFonts w:ascii="Times New Roman" w:hAnsi="Times New Roman"/>
                <w:sz w:val="24"/>
              </w:rPr>
              <w:t>i</w:t>
            </w:r>
            <w:r>
              <w:rPr>
                <w:rStyle w:val="InstructionsTabelleText"/>
                <w:rFonts w:ascii="Times New Roman" w:hAnsi="Times New Roman"/>
                <w:sz w:val="24"/>
              </w:rPr>
              <w:t>zika a kapitálových požadavků na vypořádací riziko a riziko dodání podle nařízení o kapitálových požadavcích s výjimkou jakékoli částky související s transakcemi s jinými subjekty zahrnutými do výpočtu konsolidovaného ukazatele kapitálové přim</w:t>
            </w:r>
            <w:r>
              <w:rPr>
                <w:rStyle w:val="InstructionsTabelleText"/>
                <w:rFonts w:ascii="Times New Roman" w:hAnsi="Times New Roman"/>
                <w:sz w:val="24"/>
              </w:rPr>
              <w:t>ě</w:t>
            </w:r>
            <w:r>
              <w:rPr>
                <w:rStyle w:val="InstructionsTabelleText"/>
                <w:rFonts w:ascii="Times New Roman" w:hAnsi="Times New Roman"/>
                <w:sz w:val="24"/>
              </w:rPr>
              <w:t>řenosti skupiny.</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POZIČNÍ, MĚNOVÉ A KOMODITNÍ RIZIKO</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Objemy rizikových expozic u tržních rizik se počítají na úrovni každého subjektu </w:t>
            </w:r>
            <w:r>
              <w:rPr>
                <w:rStyle w:val="InstructionsTabelleText"/>
                <w:rFonts w:ascii="Times New Roman" w:hAnsi="Times New Roman"/>
                <w:sz w:val="24"/>
              </w:rPr>
              <w:lastRenderedPageBreak/>
              <w:t>v souladu s nařízením o kapitálových požadavcích. Subjekty vykazují příspěvek k celkovým objemům rizikových expozic v případě pozičního, měnového a komoditn</w:t>
            </w:r>
            <w:r>
              <w:rPr>
                <w:rStyle w:val="InstructionsTabelleText"/>
                <w:rFonts w:ascii="Times New Roman" w:hAnsi="Times New Roman"/>
                <w:sz w:val="24"/>
              </w:rPr>
              <w:t>í</w:t>
            </w:r>
            <w:r>
              <w:rPr>
                <w:rStyle w:val="InstructionsTabelleText"/>
                <w:rFonts w:ascii="Times New Roman" w:hAnsi="Times New Roman"/>
                <w:sz w:val="24"/>
              </w:rPr>
              <w:t>ho rizika skupiny. Součet zde vykázaných částek odpovídá částce vykázané v řádku 520 „CELKOVÝ OBJEM RIZIKOVÉ EXPOZICE U POZIČNÍHO, MĚNOVÉHO A KOMODITNÍHO RIZIKA“ v konsolidované zprávě.</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OPERAČNÍ RIZIKO</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V případě, že se používají pokročilé přístupy k měření operačního rizika, vykázané o</w:t>
            </w:r>
            <w:r>
              <w:rPr>
                <w:rStyle w:val="InstructionsTabelleText"/>
                <w:rFonts w:ascii="Times New Roman" w:hAnsi="Times New Roman"/>
                <w:sz w:val="24"/>
              </w:rPr>
              <w:t>b</w:t>
            </w:r>
            <w:r>
              <w:rPr>
                <w:rStyle w:val="InstructionsTabelleText"/>
                <w:rFonts w:ascii="Times New Roman" w:hAnsi="Times New Roman"/>
                <w:sz w:val="24"/>
              </w:rPr>
              <w:t>jemy rizikových expozic u operačního rizika zahrnují diverzifikační efekty.</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V</w:t>
            </w:r>
            <w:r>
              <w:rPr>
                <w:rFonts w:ascii="Times New Roman" w:hAnsi="Times New Roman"/>
                <w:sz w:val="24"/>
              </w:rPr>
              <w:t xml:space="preserve"> tomto sloupci se uvedou fixní režijní náklady.</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OSTATNÍ OBJEMY RIZIKOVÉ EXPOZICE</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Hodnota, která má být vykázána v tomto sloupci, odpovídá objemu rizikových expozic, které nejsou konkrétně uvedeny výše.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PŘÍSPĚVEK KE KAPITÁLU</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Účelem této části šablony není ukládat institucím povinnost, aby prováděly úplný v</w:t>
            </w:r>
            <w:r>
              <w:rPr>
                <w:rStyle w:val="InstructionsTabelleText"/>
                <w:rFonts w:ascii="Times New Roman" w:hAnsi="Times New Roman"/>
                <w:sz w:val="24"/>
              </w:rPr>
              <w:t>ý</w:t>
            </w:r>
            <w:r>
              <w:rPr>
                <w:rStyle w:val="InstructionsTabelleText"/>
                <w:rFonts w:ascii="Times New Roman" w:hAnsi="Times New Roman"/>
                <w:sz w:val="24"/>
              </w:rPr>
              <w:t xml:space="preserve">počet celkového kapitálového poměru na úrovni každého subjektu.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Sloupce 300 až 350 se vyplňují u konsolidovaných subjektů, které přispívají ke kapitálu prostřednictvím menšinových podílů,</w:t>
            </w:r>
            <w:r>
              <w:t xml:space="preserve"> </w:t>
            </w:r>
            <w:r>
              <w:rPr>
                <w:rFonts w:ascii="Times New Roman" w:hAnsi="Times New Roman"/>
                <w:sz w:val="24"/>
              </w:rPr>
              <w:t>kvalifikovaného kapitálu tier 1 a/nebo kvalifikovaného kapitálu. S výhradou prahové hodnoty stanovené v posledním odstavci části II kapitoly 2.3, se sloupce 360 až 400 vyplňují u všech konsolidovaných subjektů, které přispívají ke konsolidovanému kapitálu.</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Kapitál, který do subjektu přinesou ostatní subjekty v rámci vykazujícího subjektu, se nezohledňuje; v tomto sloupci se vykazuje pouze čistý příspěvek ke kapitálu skupiny, přičemž se jedná zejména o zvýšení kapitálu prostřednictvím třetích stran a kumulov</w:t>
            </w:r>
            <w:r>
              <w:rPr>
                <w:rStyle w:val="InstructionsTabelleText"/>
                <w:rFonts w:ascii="Times New Roman" w:hAnsi="Times New Roman"/>
                <w:sz w:val="24"/>
              </w:rPr>
              <w:t>a</w:t>
            </w:r>
            <w:r>
              <w:rPr>
                <w:rStyle w:val="InstructionsTabelleText"/>
                <w:rFonts w:ascii="Times New Roman" w:hAnsi="Times New Roman"/>
                <w:sz w:val="24"/>
              </w:rPr>
              <w:t xml:space="preserve">ných rezerv.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Údaje uvedené v následujících sloupcích se vykazují v souladu se solventnostními pr</w:t>
            </w:r>
            <w:r>
              <w:rPr>
                <w:rStyle w:val="InstructionsTabelleText"/>
                <w:rFonts w:ascii="Times New Roman" w:hAnsi="Times New Roman"/>
                <w:sz w:val="24"/>
              </w:rPr>
              <w:t>a</w:t>
            </w:r>
            <w:r>
              <w:rPr>
                <w:rStyle w:val="InstructionsTabelleText"/>
                <w:rFonts w:ascii="Times New Roman" w:hAnsi="Times New Roman"/>
                <w:sz w:val="24"/>
              </w:rPr>
              <w:t>vidly, která se vztahují na vykazující instituci.</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KVALIFIKOVANÝ KAPITÁL ZAHRNOVANÝ DO KONSOLIDOVANÉHO KAPITÁLU</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Částka, která má být vykázána jako „KVALIFIKOVANÝ KAPITÁL ZAHRNOVANÝ DO KONSOLIDOVANÉHO KAPITÁLU“, je částkou odvozenou podle hlavy II části druhé nařízení o kapitálových požadavcích vyjma kapitálu, který zajistily jiné subjekty ve skupině.</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KVALIFIKOVANÝ KAPITÁL ZAHRNOVANÝ DO KONSOLIDOVANÉHO KAPITÁLU</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Článek 87 nařízení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KVALIFIKOVANÉ NÁSTROJE TIER 1 ZAHRNUTÉ DO KONSOLIDOVANÉHO KAPITÁLU TIER 1</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Článek 85 nařízení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MENŠÍNOVÉ PODÍLY ZAHRNUTÉ DO KONSOLIDOVANÉHO KMENOV</w:t>
            </w:r>
            <w:r>
              <w:rPr>
                <w:rStyle w:val="InstructionsTabelleberschrift"/>
                <w:rFonts w:ascii="Times New Roman" w:hAnsi="Times New Roman"/>
                <w:sz w:val="24"/>
              </w:rPr>
              <w:t>É</w:t>
            </w:r>
            <w:r>
              <w:rPr>
                <w:rStyle w:val="InstructionsTabelleberschrift"/>
                <w:rFonts w:ascii="Times New Roman" w:hAnsi="Times New Roman"/>
                <w:sz w:val="24"/>
              </w:rPr>
              <w:t>HO</w:t>
            </w:r>
            <w:r>
              <w:rPr>
                <w:rStyle w:val="InstructionsTabelleberschrift"/>
                <w:rFonts w:ascii="Times New Roman" w:hAnsi="Times New Roman"/>
                <w:sz w:val="24"/>
              </w:rPr>
              <w:br/>
            </w:r>
            <w:r>
              <w:rPr>
                <w:rStyle w:val="InstructionsTabelleberschrift"/>
                <w:rFonts w:ascii="Times New Roman" w:hAnsi="Times New Roman"/>
                <w:sz w:val="24"/>
              </w:rPr>
              <w:lastRenderedPageBreak/>
              <w:t>KAPITÁLU TIER 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Článek 84 nařízení o kapitálových požadavcích.</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Částka, která má být vykázána, představuje výši menšinových podílů dceřiného podn</w:t>
            </w:r>
            <w:r>
              <w:rPr>
                <w:rStyle w:val="InstructionsTabelleText"/>
                <w:rFonts w:ascii="Times New Roman" w:hAnsi="Times New Roman"/>
                <w:sz w:val="24"/>
              </w:rPr>
              <w:t>i</w:t>
            </w:r>
            <w:r>
              <w:rPr>
                <w:rStyle w:val="InstructionsTabelleText"/>
                <w:rFonts w:ascii="Times New Roman" w:hAnsi="Times New Roman"/>
                <w:sz w:val="24"/>
              </w:rPr>
              <w:t>ku zahrnutou do konsolidovaného kmenového kapitálu tier 1 podle nařízení o kapitál</w:t>
            </w:r>
            <w:r>
              <w:rPr>
                <w:rStyle w:val="InstructionsTabelleText"/>
                <w:rFonts w:ascii="Times New Roman" w:hAnsi="Times New Roman"/>
                <w:sz w:val="24"/>
              </w:rPr>
              <w:t>o</w:t>
            </w:r>
            <w:r>
              <w:rPr>
                <w:rStyle w:val="InstructionsTabelleText"/>
                <w:rFonts w:ascii="Times New Roman" w:hAnsi="Times New Roman"/>
                <w:sz w:val="24"/>
              </w:rPr>
              <w:t xml:space="preserve">vých požadavcích.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lastRenderedPageBreak/>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KVALIFIKOVANÉ NÁSTROJE TIER 1 ZAHRNUTÉ DO KONSOLIDOV</w:t>
            </w:r>
            <w:r>
              <w:rPr>
                <w:rStyle w:val="InstructionsTabelleberschrift"/>
                <w:rFonts w:ascii="Times New Roman" w:hAnsi="Times New Roman"/>
                <w:sz w:val="24"/>
              </w:rPr>
              <w:t>A</w:t>
            </w:r>
            <w:r>
              <w:rPr>
                <w:rStyle w:val="InstructionsTabelleberschrift"/>
                <w:rFonts w:ascii="Times New Roman" w:hAnsi="Times New Roman"/>
                <w:sz w:val="24"/>
              </w:rPr>
              <w:t>NÉHO VEDLEJŠÍHO KAPITÁLU TIER 1</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Článek 86 nařízení o kapitálových požadavcích.</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Částka, která má být vykázána, představuje výši kvalifikovaného kapitálu tier 1 dceř</w:t>
            </w:r>
            <w:r>
              <w:rPr>
                <w:rStyle w:val="InstructionsTabelleText"/>
                <w:rFonts w:ascii="Times New Roman" w:hAnsi="Times New Roman"/>
                <w:sz w:val="24"/>
              </w:rPr>
              <w:t>i</w:t>
            </w:r>
            <w:r>
              <w:rPr>
                <w:rStyle w:val="InstructionsTabelleText"/>
                <w:rFonts w:ascii="Times New Roman" w:hAnsi="Times New Roman"/>
                <w:sz w:val="24"/>
              </w:rPr>
              <w:t xml:space="preserve">ného podniku zahrnutou do konsolidovaného vedlejšího kapitálu tier 1 podle nařízení o kapitálových požadavcích.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KVALIFIKOVANÉ KAPITÁLOVÉ NÁSTROJE ZAHRNUTÉ DO</w:t>
            </w:r>
            <w:r>
              <w:rPr>
                <w:rStyle w:val="InstructionsTabelleberschrift"/>
                <w:rFonts w:ascii="Times New Roman" w:hAnsi="Times New Roman"/>
                <w:sz w:val="24"/>
              </w:rPr>
              <w:br/>
              <w:t>KONSOLIDOVANÉHO KAPITÁLU TIER 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Článek 88 nařízení o kapitálových požadavcích.</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kvalifikovaného kapitálu dceřiného podniku zahrnutou do konsolidovaného kapitálu tier 2 podle nařízení o kapitálových požadavcích.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DOPLŇUJÍCÍ POLOŽKA: GOODWILL (–) /(+) NEGATIVNÍ GOODWILL</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KONSOLIDOVANÝ KAPITÁL</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Článek 18 nařízení o kapitálových požadavcích.</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Částka, která má být vykázána jako „KONSOLIDOVANÝ KAPITÁL“, je částkou zí</w:t>
            </w:r>
            <w:r>
              <w:rPr>
                <w:rStyle w:val="InstructionsTabelleText"/>
                <w:rFonts w:ascii="Times New Roman" w:hAnsi="Times New Roman"/>
                <w:sz w:val="24"/>
              </w:rPr>
              <w:t>s</w:t>
            </w:r>
            <w:r>
              <w:rPr>
                <w:rStyle w:val="InstructionsTabelleText"/>
                <w:rFonts w:ascii="Times New Roman" w:hAnsi="Times New Roman"/>
                <w:sz w:val="24"/>
              </w:rPr>
              <w:t>kanou z rozvahy s vyloučením kapitálu, který zajistily jiné subjekty ve skupině.</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KONSOLIDOVANÝ KAPITÁL</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 TOHO: KMENOVÝ KAPITÁL TIER 1</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 TOHO: VEDLEJŠÍ KAPITÁL TIER 1</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Z TOHO: PŘÍSPĚVKY KE KONSOLIDOVANÉMU VÝSLEDKU</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Vykazují se příspěvky každého subjektu ke konsolidovanému výsledku (zisk nebo ztr</w:t>
            </w:r>
            <w:r>
              <w:rPr>
                <w:rStyle w:val="InstructionsTabelleText"/>
                <w:rFonts w:ascii="Times New Roman" w:hAnsi="Times New Roman"/>
                <w:sz w:val="24"/>
              </w:rPr>
              <w:t>á</w:t>
            </w:r>
            <w:r>
              <w:rPr>
                <w:rStyle w:val="InstructionsTabelleText"/>
                <w:rFonts w:ascii="Times New Roman" w:hAnsi="Times New Roman"/>
                <w:sz w:val="24"/>
              </w:rPr>
              <w:t>ta (–)). Započítávají se sem výsledky, jež lze přičíst menšinovým podílům.</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 TOHO: (–) GOODWILL /(+) NEGATIVNÍ GOODWILL</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Vykazuje se zde goodwill nebo negativní goodwill vykazujícího subjektu vůči dceř</w:t>
            </w:r>
            <w:r>
              <w:rPr>
                <w:rStyle w:val="InstructionsTabelleText"/>
                <w:rFonts w:ascii="Times New Roman" w:hAnsi="Times New Roman"/>
                <w:sz w:val="24"/>
              </w:rPr>
              <w:t>i</w:t>
            </w:r>
            <w:r>
              <w:rPr>
                <w:rStyle w:val="InstructionsTabelleText"/>
                <w:rFonts w:ascii="Times New Roman" w:hAnsi="Times New Roman"/>
                <w:sz w:val="24"/>
              </w:rPr>
              <w:t>nému podniku.</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KAPITÁLOVÉ REZERVY</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Struktura vykazování kapitálových rezerv v šabloně GS se řídí obecnou strukturou š</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blony CA4 a využívá identickou koncepci vykazování. Při vykazování kapitálových rezerv v rámci šablony GS se příslušné částky vykazují v souladu s ustanoveními pla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nými pro stanovení požadavku na rezervu pro konsolidovanou situaci skupiny. Vyk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lastRenderedPageBreak/>
              <w:t>zované částky kapitálových rezerv tudíž představují příspěvky každého subjektu ke kapitálovým rezervám skupiny. Vykazované částky jsou založeny na vnitrostátních prováděcích opatřeních k CRD a na CRR, včetně přechodných ustanovení stanovených v uvedených předpisech.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POŽADAVEK KOMBINOVANÝCH KAPITÁLOVÝCH REZERV</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Ustanovení čl. 128 bodu 6 směrnice o kapitálových požadavcích.</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BEZPEČNOSTNÍ KAPITÁLOVÁ REZERVA</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Ustanovení čl. 128 bodu 1 a článku 129 směrnice o kapitálových požadavcích.</w:t>
            </w:r>
          </w:p>
          <w:p w:rsidR="00464F34" w:rsidRPr="00392FFD" w:rsidRDefault="00464F34" w:rsidP="0002135B">
            <w:pPr>
              <w:pStyle w:val="InstructionsText"/>
              <w:rPr>
                <w:rStyle w:val="InstructionsTabelleText"/>
                <w:rFonts w:ascii="Times New Roman" w:hAnsi="Times New Roman"/>
                <w:sz w:val="24"/>
              </w:rPr>
            </w:pPr>
            <w:r>
              <w:t>Bezpečnostní kapitálová rezerva představuje podle čl. 129 odst. 1 dodatečný objem kmenového kapitálu tier 1. Vzhledem k tomu, že 2,5% sazba bezpečnostní kapitálové rezervy je stabilní, výše rezervy se vykazuje v této buňce.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PROTICYKLICKÁ KAPITÁLOVÁ REZERVA SPECIFICKÁ PRO DANOU INSTITUCI</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Ustanovení čl. 128 bodu 2, článku 130 a článků 135 až 140 směrnice o kapitálových požadavcích.</w:t>
            </w:r>
          </w:p>
          <w:p w:rsidR="00464F34" w:rsidRPr="00392FFD" w:rsidRDefault="00464F34" w:rsidP="0002135B">
            <w:pPr>
              <w:pStyle w:val="InstructionsText"/>
              <w:rPr>
                <w:rStyle w:val="InstructionsTabelleText"/>
                <w:rFonts w:ascii="Times New Roman" w:hAnsi="Times New Roman"/>
                <w:sz w:val="24"/>
              </w:rPr>
            </w:pPr>
            <w:r>
              <w:t>V této buňce se vykazuje konkrétní částka proticyklické rezervy.</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BEZPEČNOSTNÍ KAPITÁLOVÁ REZERVA, JE-LI NA ÚROVNI ČLENSK</w:t>
            </w:r>
            <w:r>
              <w:rPr>
                <w:rStyle w:val="InstructionsTabelleberschrift"/>
                <w:rFonts w:ascii="Times New Roman" w:hAnsi="Times New Roman"/>
                <w:sz w:val="24"/>
              </w:rPr>
              <w:t>É</w:t>
            </w:r>
            <w:r>
              <w:rPr>
                <w:rStyle w:val="InstructionsTabelleberschrift"/>
                <w:rFonts w:ascii="Times New Roman" w:hAnsi="Times New Roman"/>
                <w:sz w:val="24"/>
              </w:rPr>
              <w:t>HO STÁTU ZJIŠTĚNO MAKROOBEZŘETNOSTNÍ NEBO SYSTÉMOVÉ R</w:t>
            </w:r>
            <w:r>
              <w:rPr>
                <w:rStyle w:val="InstructionsTabelleberschrift"/>
                <w:rFonts w:ascii="Times New Roman" w:hAnsi="Times New Roman"/>
                <w:sz w:val="24"/>
              </w:rPr>
              <w:t>I</w:t>
            </w:r>
            <w:r>
              <w:rPr>
                <w:rStyle w:val="InstructionsTabelleberschrift"/>
                <w:rFonts w:ascii="Times New Roman" w:hAnsi="Times New Roman"/>
                <w:sz w:val="24"/>
              </w:rPr>
              <w:t>ZIKO</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458 odst. 2 písm. d) bodu iv) nařízení o kapitálových požadavcích.</w:t>
            </w:r>
          </w:p>
          <w:p w:rsidR="00464F34" w:rsidRPr="00392FFD" w:rsidRDefault="00464F34" w:rsidP="0002135B">
            <w:pPr>
              <w:pStyle w:val="InstructionsText"/>
              <w:rPr>
                <w:rStyle w:val="InstructionsTabelleberschrift"/>
                <w:rFonts w:ascii="Times New Roman" w:hAnsi="Times New Roman"/>
                <w:sz w:val="24"/>
              </w:rPr>
            </w:pPr>
            <w:r>
              <w:t>V této buňce se vykazuje výše bezpečnostní kapitálové rezervy, je-li na úrovni čle</w:t>
            </w:r>
            <w:r>
              <w:t>n</w:t>
            </w:r>
            <w:r>
              <w:t>ského státu zjištěno makroobezřetnostní nebo systémové riziko, která může být v souladu s článkem 458 nařízení o kapitálových požadavcích vyžadována jako dop</w:t>
            </w:r>
            <w:r>
              <w:t>l</w:t>
            </w:r>
            <w:r>
              <w:t>něk k be</w:t>
            </w:r>
            <w:r>
              <w:t>z</w:t>
            </w:r>
            <w:r>
              <w:t>pečnostní kapitálové rezervě.</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KAPITÁLOVÁ REZERVA PRO KRYTÍ SYSTÉMOVÉHO RIZIKA</w:t>
            </w:r>
          </w:p>
          <w:p w:rsidR="00464F34" w:rsidRPr="00392FFD" w:rsidRDefault="00464F34" w:rsidP="0002135B">
            <w:pPr>
              <w:pStyle w:val="InstructionsText"/>
            </w:pPr>
            <w:r>
              <w:t xml:space="preserve">Ustanovení čl. 128 bodu 5 a článků 133 a 134 směrnice o kapitálových požadavcích.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V této buňce se vykazuje částka kapitálové rezervy pro krytí systémového rizika.</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KAPITÁLOVÁ REZERVA PRO GLOBÁLNÍ SYSTÉMOVĚ VÝZNAMNÉ I</w:t>
            </w:r>
            <w:r>
              <w:rPr>
                <w:rStyle w:val="InstructionsTabelleberschrift"/>
                <w:rFonts w:ascii="Times New Roman" w:hAnsi="Times New Roman"/>
                <w:sz w:val="24"/>
              </w:rPr>
              <w:t>N</w:t>
            </w:r>
            <w:r>
              <w:rPr>
                <w:rStyle w:val="InstructionsTabelleberschrift"/>
                <w:rFonts w:ascii="Times New Roman" w:hAnsi="Times New Roman"/>
                <w:sz w:val="24"/>
              </w:rPr>
              <w:t>STITUCE</w:t>
            </w:r>
            <w:r w:rsidR="00D96356" w:rsidRPr="00716079">
              <w:rPr>
                <w:b/>
              </w:rPr>
              <w:tab/>
            </w:r>
          </w:p>
          <w:p w:rsidR="00464F34" w:rsidRPr="00392FFD" w:rsidRDefault="00464F34" w:rsidP="0002135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128 bodu 3 a článku 131 směrnice o kapitálových požadavcích.</w:t>
            </w:r>
          </w:p>
          <w:p w:rsidR="00483FC9" w:rsidRPr="00392FFD" w:rsidRDefault="00464F34" w:rsidP="0002135B">
            <w:pPr>
              <w:pStyle w:val="InstructionsText"/>
              <w:rPr>
                <w:rStyle w:val="InstructionsTabelleberschrift"/>
                <w:rFonts w:ascii="Times New Roman" w:hAnsi="Times New Roman"/>
                <w:sz w:val="24"/>
              </w:rPr>
            </w:pPr>
            <w:r>
              <w:t>V této buňce se vykazuje částka kapitálové rezervy pro globální systémově významné instituce.</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KAPITÁLOVÁ REZERVA PRO JINÉ SYSTÉMOVĚ VÝZNAMNÉ INSTIT</w:t>
            </w:r>
            <w:r>
              <w:rPr>
                <w:rStyle w:val="InstructionsTabelleberschrift"/>
                <w:rFonts w:ascii="Times New Roman" w:hAnsi="Times New Roman"/>
                <w:sz w:val="24"/>
              </w:rPr>
              <w:t>U</w:t>
            </w:r>
            <w:r>
              <w:rPr>
                <w:rStyle w:val="InstructionsTabelleberschrift"/>
                <w:rFonts w:ascii="Times New Roman" w:hAnsi="Times New Roman"/>
                <w:sz w:val="24"/>
              </w:rPr>
              <w:t>CE</w:t>
            </w:r>
            <w:r w:rsidR="00D96356" w:rsidRPr="00716079">
              <w:rPr>
                <w:b/>
              </w:rPr>
              <w:tab/>
            </w:r>
          </w:p>
          <w:p w:rsidR="00464F34" w:rsidRPr="00392FFD" w:rsidRDefault="00464F34" w:rsidP="0002135B">
            <w:pPr>
              <w:pStyle w:val="InstructionsText"/>
            </w:pPr>
            <w:r>
              <w:t>Ustanovení čl. 128 bodu 4 a článku 131 směrnice o kapitálových požadavcích.</w:t>
            </w:r>
          </w:p>
          <w:p w:rsidR="00464F34" w:rsidRPr="00392FFD" w:rsidRDefault="00464F34" w:rsidP="0002135B">
            <w:pPr>
              <w:pStyle w:val="InstructionsText"/>
              <w:rPr>
                <w:rStyle w:val="InstructionsTabelleberschrift"/>
                <w:rFonts w:ascii="Times New Roman" w:hAnsi="Times New Roman"/>
                <w:sz w:val="24"/>
              </w:rPr>
            </w:pPr>
            <w:r>
              <w:t>V této buňce se vykazuje částka kapitálové rezervy pro jiné systémově významné inst</w:t>
            </w:r>
            <w:r>
              <w:t>i</w:t>
            </w:r>
            <w:r>
              <w:t>tuce.</w:t>
            </w:r>
          </w:p>
        </w:tc>
      </w:tr>
    </w:tbl>
    <w:p w:rsidR="00FC1030" w:rsidRPr="00392FFD" w:rsidRDefault="00FC1030" w:rsidP="0002135B">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24089329"/>
      <w:r>
        <w:rPr>
          <w:rFonts w:ascii="Times New Roman" w:hAnsi="Times New Roman"/>
          <w:sz w:val="24"/>
          <w:u w:val="none"/>
        </w:rPr>
        <w:lastRenderedPageBreak/>
        <w:t>3.</w:t>
      </w:r>
      <w:r w:rsidR="00D96356" w:rsidRPr="00B133DF">
        <w:rPr>
          <w:b/>
          <w:u w:val="none"/>
        </w:rPr>
        <w:tab/>
      </w:r>
      <w:r>
        <w:rPr>
          <w:rFonts w:ascii="Times New Roman" w:hAnsi="Times New Roman"/>
          <w:sz w:val="24"/>
        </w:rPr>
        <w:t>Šablony zaměřené na úvěrové riziko</w:t>
      </w:r>
      <w:bookmarkEnd w:id="115"/>
      <w:bookmarkEnd w:id="116"/>
      <w:bookmarkEnd w:id="117"/>
      <w:bookmarkEnd w:id="11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524089330"/>
      <w:r>
        <w:rPr>
          <w:rFonts w:ascii="Times New Roman" w:hAnsi="Times New Roman"/>
          <w:sz w:val="24"/>
          <w:u w:val="none"/>
        </w:rPr>
        <w:t>3.1</w:t>
      </w:r>
      <w:r w:rsidR="00D34BE1">
        <w:rPr>
          <w:rFonts w:ascii="Times New Roman" w:hAnsi="Times New Roman"/>
          <w:sz w:val="24"/>
          <w:u w:val="none"/>
        </w:rPr>
        <w:t>.</w:t>
      </w:r>
      <w:r w:rsidR="00D96356" w:rsidRPr="00B133DF">
        <w:rPr>
          <w:b/>
          <w:u w:val="none"/>
        </w:rPr>
        <w:tab/>
      </w:r>
      <w:r>
        <w:rPr>
          <w:rFonts w:ascii="Times New Roman" w:hAnsi="Times New Roman"/>
          <w:sz w:val="24"/>
        </w:rPr>
        <w:t>Obecné poznámky</w:t>
      </w:r>
      <w:bookmarkEnd w:id="119"/>
      <w:bookmarkEnd w:id="120"/>
      <w:bookmarkEnd w:id="124"/>
      <w:r>
        <w:rPr>
          <w:rFonts w:ascii="Times New Roman" w:hAnsi="Times New Roman"/>
          <w:sz w:val="24"/>
        </w:rPr>
        <w:t xml:space="preserve"> </w:t>
      </w:r>
      <w:bookmarkEnd w:id="121"/>
      <w:bookmarkEnd w:id="122"/>
      <w:bookmarkEnd w:id="123"/>
    </w:p>
    <w:p w:rsidR="00464F34" w:rsidRPr="00392FFD" w:rsidRDefault="00125707" w:rsidP="00B133DF">
      <w:pPr>
        <w:pStyle w:val="InstructionsText2"/>
        <w:numPr>
          <w:ilvl w:val="0"/>
          <w:numId w:val="0"/>
        </w:numPr>
        <w:ind w:left="993"/>
      </w:pPr>
      <w:r>
        <w:t>38.</w:t>
      </w:r>
      <w:r w:rsidR="00D96356" w:rsidRPr="00B133DF">
        <w:rPr>
          <w:b/>
        </w:rPr>
        <w:tab/>
      </w:r>
      <w:r>
        <w:t>Pro standardizovaný přístup a přístup IRB jsou v souvislosti s úvěrovým riz</w:t>
      </w:r>
      <w:r>
        <w:t>i</w:t>
      </w:r>
      <w:r>
        <w:t>kem vypracovány různé soubory šablon. Kromě toho se předkládají zvláštní šabl</w:t>
      </w:r>
      <w:r>
        <w:t>o</w:t>
      </w:r>
      <w:r>
        <w:t xml:space="preserve">ny určené ke geografické struktuře pozic, které podléhají úvěrovému riziku, dojde-li k překročení prahové hodnoty stanovené v čl. 5 písm. a) bodu 4.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24089331"/>
      <w:r>
        <w:rPr>
          <w:rFonts w:ascii="Times New Roman" w:hAnsi="Times New Roman"/>
          <w:sz w:val="24"/>
          <w:u w:val="none"/>
        </w:rPr>
        <w:t>3.1.1</w:t>
      </w:r>
      <w:r w:rsidR="00D34BE1">
        <w:rPr>
          <w:rFonts w:ascii="Times New Roman" w:hAnsi="Times New Roman"/>
          <w:sz w:val="24"/>
          <w:u w:val="none"/>
        </w:rPr>
        <w:t>.</w:t>
      </w:r>
      <w:r w:rsidR="00D96356" w:rsidRPr="00B133DF">
        <w:rPr>
          <w:b/>
          <w:u w:val="none"/>
        </w:rPr>
        <w:tab/>
      </w:r>
      <w:r>
        <w:rPr>
          <w:rFonts w:ascii="Times New Roman" w:hAnsi="Times New Roman"/>
          <w:sz w:val="24"/>
        </w:rPr>
        <w:t>Vykazování technik snižování úvěrového rizika se substitučním vlivem</w:t>
      </w:r>
      <w:bookmarkEnd w:id="125"/>
      <w:bookmarkEnd w:id="126"/>
      <w:bookmarkEnd w:id="127"/>
      <w:bookmarkEnd w:id="128"/>
      <w:bookmarkEnd w:id="129"/>
      <w:bookmarkEnd w:id="130"/>
    </w:p>
    <w:p w:rsidR="00464F34" w:rsidRPr="00392FFD" w:rsidRDefault="00125707" w:rsidP="00B133DF">
      <w:pPr>
        <w:pStyle w:val="InstructionsText2"/>
        <w:numPr>
          <w:ilvl w:val="0"/>
          <w:numId w:val="0"/>
        </w:numPr>
        <w:ind w:left="993"/>
      </w:pPr>
      <w:r>
        <w:t>39</w:t>
      </w:r>
      <w:r w:rsidRPr="00B133DF">
        <w:t>.</w:t>
      </w:r>
      <w:r w:rsidR="00D96356" w:rsidRPr="00B133DF">
        <w:rPr>
          <w:b/>
        </w:rPr>
        <w:tab/>
      </w:r>
      <w:r>
        <w:t>V článku 235 nařízení o kapitálových požadavcích je popsán postup výpočtu expozic, na něž se v plném rozsahu vztahuje osobní zajištění.</w:t>
      </w:r>
    </w:p>
    <w:p w:rsidR="00464F34" w:rsidRPr="00392FFD" w:rsidRDefault="00125707" w:rsidP="00B133DF">
      <w:pPr>
        <w:pStyle w:val="InstructionsText2"/>
        <w:numPr>
          <w:ilvl w:val="0"/>
          <w:numId w:val="0"/>
        </w:numPr>
        <w:ind w:left="993"/>
      </w:pPr>
      <w:r>
        <w:t>40.</w:t>
      </w:r>
      <w:r w:rsidR="00D96356" w:rsidRPr="00B133DF">
        <w:rPr>
          <w:b/>
        </w:rPr>
        <w:tab/>
      </w:r>
      <w:r>
        <w:t>V článku 236 nařízení o kapitálových požadavcích je popsán postup výpočtu expozic, na něž se v plném rozsahu vztahuje osobní zajištění v případě úplného z</w:t>
      </w:r>
      <w:r>
        <w:t>a</w:t>
      </w:r>
      <w:r>
        <w:t>jištění / částečného zajištění – při stejném pořadí pro uspokojení pohledávek.</w:t>
      </w:r>
    </w:p>
    <w:p w:rsidR="00464F34" w:rsidRPr="00392FFD" w:rsidRDefault="00125707" w:rsidP="00B133DF">
      <w:pPr>
        <w:pStyle w:val="InstructionsText2"/>
        <w:numPr>
          <w:ilvl w:val="0"/>
          <w:numId w:val="0"/>
        </w:numPr>
        <w:ind w:left="993"/>
      </w:pPr>
      <w:r>
        <w:t>41.</w:t>
      </w:r>
      <w:r w:rsidR="00D96356" w:rsidRPr="00B133DF">
        <w:rPr>
          <w:b/>
        </w:rPr>
        <w:tab/>
      </w:r>
      <w:r>
        <w:t>Články 196, 197 a 200 nařízení o kapitálových požadavcích upravují majetk</w:t>
      </w:r>
      <w:r>
        <w:t>o</w:t>
      </w:r>
      <w:r>
        <w:t>vé zajištění úvěrového rizika.</w:t>
      </w:r>
    </w:p>
    <w:p w:rsidR="00464F34" w:rsidRPr="00392FFD" w:rsidRDefault="00125707" w:rsidP="00B133DF">
      <w:pPr>
        <w:pStyle w:val="InstructionsText2"/>
        <w:numPr>
          <w:ilvl w:val="0"/>
          <w:numId w:val="0"/>
        </w:numPr>
        <w:ind w:left="993"/>
      </w:pPr>
      <w:r>
        <w:t>42.</w:t>
      </w:r>
      <w:r w:rsidR="00D96356" w:rsidRPr="00B133DF">
        <w:rPr>
          <w:b/>
        </w:rPr>
        <w:tab/>
      </w:r>
      <w:r>
        <w:t>Vykazování expozic vůči dlužníkům (původním protistranám) a poskytovat</w:t>
      </w:r>
      <w:r>
        <w:t>e</w:t>
      </w:r>
      <w:r>
        <w:t>lům zajištění, které jsou zařazeny do téže kategorie expozic, se provádí z hlediska přítoku do i odtoku z téže kategorie expozic.</w:t>
      </w:r>
    </w:p>
    <w:p w:rsidR="00464F34" w:rsidRPr="00392FFD" w:rsidRDefault="00125707" w:rsidP="00B133DF">
      <w:pPr>
        <w:pStyle w:val="InstructionsText2"/>
        <w:numPr>
          <w:ilvl w:val="0"/>
          <w:numId w:val="0"/>
        </w:numPr>
        <w:ind w:left="993"/>
      </w:pPr>
      <w:r>
        <w:t>43.</w:t>
      </w:r>
      <w:r w:rsidR="00D96356" w:rsidRPr="00B133DF">
        <w:rPr>
          <w:b/>
        </w:rPr>
        <w:tab/>
      </w:r>
      <w:r>
        <w:t>Kvůli osobnímu zajištění úvěrového rizika se nemění druh expozice.</w:t>
      </w:r>
    </w:p>
    <w:p w:rsidR="00464F34" w:rsidRPr="00392FFD" w:rsidRDefault="00125707" w:rsidP="00B133DF">
      <w:pPr>
        <w:pStyle w:val="InstructionsText2"/>
        <w:numPr>
          <w:ilvl w:val="0"/>
          <w:numId w:val="0"/>
        </w:numPr>
        <w:ind w:left="993"/>
      </w:pPr>
      <w:r>
        <w:t>44.</w:t>
      </w:r>
      <w:r w:rsidR="00D96356" w:rsidRPr="00B133DF">
        <w:rPr>
          <w:b/>
        </w:rPr>
        <w:tab/>
      </w:r>
      <w:r>
        <w:t>Jestliže je expozice zajištěna prostřednictvím osobního zajištění úvěrového r</w:t>
      </w:r>
      <w:r>
        <w:t>i</w:t>
      </w:r>
      <w:r>
        <w:t>zika, zajištěná část expozice je zařazena jako odtok, např. do kategorie expozic dlužníka, a jako přítok do kategorie expozic poskytovatele zajištění. Kvůli změně v kategorii expozic se však nemění druh expozice.</w:t>
      </w:r>
    </w:p>
    <w:p w:rsidR="00464F34" w:rsidRPr="00392FFD" w:rsidRDefault="00125707" w:rsidP="00B133DF">
      <w:pPr>
        <w:pStyle w:val="InstructionsText2"/>
        <w:numPr>
          <w:ilvl w:val="0"/>
          <w:numId w:val="0"/>
        </w:numPr>
        <w:ind w:left="993"/>
      </w:pPr>
      <w:r>
        <w:t>45.</w:t>
      </w:r>
      <w:r w:rsidR="00D96356" w:rsidRPr="00B133DF">
        <w:rPr>
          <w:b/>
        </w:rPr>
        <w:tab/>
      </w:r>
      <w:r>
        <w:t xml:space="preserve">Substituční vliv ve vykazovacím rámci COREP odráží uplatnění rizikových vah, které jsou skutečně použitelné na krytou část expozice. Krytá část expozice je jako taková rizikově vážená v souladu se standardizovaným přístupem a vykazuje se v šabloně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24089332"/>
      <w:r>
        <w:rPr>
          <w:rFonts w:ascii="Times New Roman" w:hAnsi="Times New Roman"/>
          <w:sz w:val="24"/>
          <w:u w:val="none"/>
        </w:rPr>
        <w:t>3.1.2</w:t>
      </w:r>
      <w:r w:rsidR="00D96356" w:rsidRPr="00B133DF">
        <w:rPr>
          <w:b/>
          <w:u w:val="none"/>
        </w:rPr>
        <w:tab/>
      </w:r>
      <w:r>
        <w:rPr>
          <w:rFonts w:ascii="Times New Roman" w:hAnsi="Times New Roman"/>
          <w:sz w:val="24"/>
        </w:rPr>
        <w:t>Vykazování úvěrového rizika protistrany</w:t>
      </w:r>
      <w:bookmarkEnd w:id="131"/>
      <w:bookmarkEnd w:id="132"/>
      <w:bookmarkEnd w:id="133"/>
      <w:bookmarkEnd w:id="134"/>
      <w:bookmarkEnd w:id="135"/>
      <w:bookmarkEnd w:id="136"/>
    </w:p>
    <w:p w:rsidR="00464F34" w:rsidRPr="00392FFD" w:rsidRDefault="00125707" w:rsidP="00B133DF">
      <w:pPr>
        <w:pStyle w:val="InstructionsText2"/>
        <w:numPr>
          <w:ilvl w:val="0"/>
          <w:numId w:val="0"/>
        </w:numPr>
        <w:ind w:left="993"/>
      </w:pPr>
      <w:r>
        <w:t>46.</w:t>
      </w:r>
      <w:r w:rsidR="00D96356" w:rsidRPr="00D96356">
        <w:rPr>
          <w:b/>
          <w:u w:val="single"/>
        </w:rPr>
        <w:tab/>
      </w:r>
      <w:r>
        <w:t xml:space="preserve">Expozice, které vyplývají z pozic úvěrového rizika protistrany, se vykazují v šablonách CR SA nebo CR IRB bez ohledu na to, zda se jedná o položky v bankovním portfoliu nebo položky v obchodním portfoliu.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524089333"/>
      <w:r>
        <w:rPr>
          <w:rFonts w:ascii="Times New Roman" w:hAnsi="Times New Roman"/>
          <w:sz w:val="24"/>
          <w:u w:val="none"/>
        </w:rPr>
        <w:t>3.2</w:t>
      </w:r>
      <w:r w:rsidR="00D34BE1">
        <w:rPr>
          <w:rFonts w:ascii="Times New Roman" w:hAnsi="Times New Roman"/>
          <w:sz w:val="24"/>
          <w:u w:val="none"/>
        </w:rPr>
        <w:t>.</w:t>
      </w:r>
      <w:r w:rsidR="00D96356" w:rsidRPr="00B133DF">
        <w:rPr>
          <w:b/>
          <w:u w:val="none"/>
        </w:rPr>
        <w:tab/>
      </w:r>
      <w:r w:rsidR="00B133DF" w:rsidRPr="00B133DF">
        <w:rPr>
          <w:rFonts w:ascii="Times New Roman" w:hAnsi="Times New Roman"/>
          <w:sz w:val="24"/>
          <w:u w:val="none"/>
        </w:rPr>
        <w:tab/>
      </w:r>
      <w:r>
        <w:rPr>
          <w:rFonts w:ascii="Times New Roman" w:hAnsi="Times New Roman"/>
          <w:sz w:val="24"/>
        </w:rPr>
        <w:t>C 07.00 – Úvěrové riziko a úvěrové riziko protistrany a volné dodávky: sta</w:t>
      </w:r>
      <w:r>
        <w:rPr>
          <w:rFonts w:ascii="Times New Roman" w:hAnsi="Times New Roman"/>
          <w:sz w:val="24"/>
        </w:rPr>
        <w:t>n</w:t>
      </w:r>
      <w:r>
        <w:rPr>
          <w:rFonts w:ascii="Times New Roman" w:hAnsi="Times New Roman"/>
          <w:sz w:val="24"/>
        </w:rPr>
        <w:t>dardizovaný přístup ke kapitálovým požadavkům</w:t>
      </w:r>
      <w:bookmarkEnd w:id="137"/>
      <w:bookmarkEnd w:id="138"/>
      <w:bookmarkEnd w:id="139"/>
      <w:bookmarkEnd w:id="140"/>
      <w:r>
        <w:rPr>
          <w:rFonts w:ascii="Times New Roman" w:hAnsi="Times New Roman"/>
          <w:sz w:val="24"/>
        </w:rPr>
        <w:t xml:space="preserve">  (CR SA)</w:t>
      </w:r>
      <w:bookmarkEnd w:id="141"/>
      <w:bookmarkEnd w:id="142"/>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24089334"/>
      <w:r>
        <w:rPr>
          <w:rFonts w:ascii="Times New Roman" w:hAnsi="Times New Roman"/>
          <w:sz w:val="24"/>
          <w:u w:val="none"/>
        </w:rPr>
        <w:t>3.2.1</w:t>
      </w:r>
      <w:r w:rsidR="00D34BE1">
        <w:rPr>
          <w:rFonts w:ascii="Times New Roman" w:hAnsi="Times New Roman"/>
          <w:sz w:val="24"/>
          <w:u w:val="none"/>
        </w:rPr>
        <w:t>.</w:t>
      </w:r>
      <w:r w:rsidR="00D96356" w:rsidRPr="00B133DF">
        <w:rPr>
          <w:b/>
          <w:u w:val="none"/>
        </w:rPr>
        <w:tab/>
      </w:r>
      <w:r>
        <w:rPr>
          <w:rFonts w:ascii="Times New Roman" w:hAnsi="Times New Roman"/>
          <w:sz w:val="24"/>
        </w:rPr>
        <w:t>Obecné poznámky</w:t>
      </w:r>
      <w:bookmarkEnd w:id="143"/>
      <w:bookmarkEnd w:id="144"/>
      <w:bookmarkEnd w:id="145"/>
      <w:bookmarkEnd w:id="146"/>
      <w:bookmarkEnd w:id="147"/>
      <w:bookmarkEnd w:id="148"/>
      <w:bookmarkEnd w:id="149"/>
      <w:bookmarkEnd w:id="150"/>
    </w:p>
    <w:p w:rsidR="00464F34" w:rsidRPr="00392FFD" w:rsidRDefault="00125707" w:rsidP="00B133DF">
      <w:pPr>
        <w:pStyle w:val="InstructionsText2"/>
        <w:numPr>
          <w:ilvl w:val="0"/>
          <w:numId w:val="0"/>
        </w:numPr>
        <w:ind w:left="993"/>
      </w:pPr>
      <w:r>
        <w:t>47.</w:t>
      </w:r>
      <w:r w:rsidR="00D96356" w:rsidRPr="009F12D4">
        <w:rPr>
          <w:b/>
        </w:rPr>
        <w:tab/>
      </w:r>
      <w:r>
        <w:t>Šablony CR SA poskytují nezbytné informace o výpočtu kapitálových pož</w:t>
      </w:r>
      <w:r>
        <w:t>a</w:t>
      </w:r>
      <w:r>
        <w:t>davků k úvěrovému riziku v souladu se standardizovaným přístupem. Především poskytují podrobné informace o:</w:t>
      </w:r>
    </w:p>
    <w:p w:rsidR="00464F34" w:rsidRPr="00392FFD" w:rsidRDefault="00125707" w:rsidP="00B133DF">
      <w:pPr>
        <w:pStyle w:val="InstructionsText2"/>
        <w:numPr>
          <w:ilvl w:val="0"/>
          <w:numId w:val="0"/>
        </w:numPr>
        <w:ind w:left="993"/>
      </w:pPr>
      <w:r>
        <w:lastRenderedPageBreak/>
        <w:t>a)</w:t>
      </w:r>
      <w:r w:rsidR="00D96356" w:rsidRPr="009F12D4">
        <w:rPr>
          <w:b/>
        </w:rPr>
        <w:tab/>
      </w:r>
      <w:r>
        <w:t>struktura hodnot expozic podle různých druhů expozic, rizikových vah a kat</w:t>
      </w:r>
      <w:r>
        <w:t>e</w:t>
      </w:r>
      <w:r>
        <w:t>gorií expozic;</w:t>
      </w:r>
    </w:p>
    <w:p w:rsidR="00464F34" w:rsidRPr="00392FFD" w:rsidRDefault="00125707" w:rsidP="00B133DF">
      <w:pPr>
        <w:pStyle w:val="InstructionsText2"/>
        <w:numPr>
          <w:ilvl w:val="0"/>
          <w:numId w:val="0"/>
        </w:numPr>
        <w:ind w:left="993"/>
      </w:pPr>
      <w:r>
        <w:t>b)</w:t>
      </w:r>
      <w:r w:rsidR="00D96356" w:rsidRPr="009F12D4">
        <w:rPr>
          <w:b/>
        </w:rPr>
        <w:tab/>
      </w:r>
      <w:r>
        <w:t xml:space="preserve">objemu a druhu technik snižování úvěrového rizika využívaných ke snižování rizik.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24089335"/>
      <w:r>
        <w:rPr>
          <w:rFonts w:ascii="Times New Roman" w:hAnsi="Times New Roman"/>
          <w:sz w:val="24"/>
          <w:u w:val="none"/>
        </w:rPr>
        <w:t>3.2.2</w:t>
      </w:r>
      <w:r w:rsidR="00D34BE1">
        <w:rPr>
          <w:rFonts w:ascii="Times New Roman" w:hAnsi="Times New Roman"/>
          <w:sz w:val="24"/>
          <w:u w:val="none"/>
        </w:rPr>
        <w:t>.</w:t>
      </w:r>
      <w:r w:rsidR="00D96356" w:rsidRPr="00D34BE1">
        <w:rPr>
          <w:b/>
          <w:u w:val="none"/>
        </w:rPr>
        <w:tab/>
      </w:r>
      <w:r>
        <w:rPr>
          <w:rFonts w:ascii="Times New Roman" w:hAnsi="Times New Roman"/>
          <w:sz w:val="24"/>
        </w:rPr>
        <w:t>Oblast působnosti šablony CR SA</w:t>
      </w:r>
      <w:bookmarkEnd w:id="151"/>
      <w:bookmarkEnd w:id="152"/>
      <w:bookmarkEnd w:id="153"/>
      <w:bookmarkEnd w:id="154"/>
      <w:bookmarkEnd w:id="155"/>
      <w:bookmarkEnd w:id="156"/>
      <w:bookmarkEnd w:id="157"/>
      <w:bookmarkEnd w:id="158"/>
    </w:p>
    <w:p w:rsidR="00464F34" w:rsidRPr="00392FFD" w:rsidRDefault="00125707" w:rsidP="00B133DF">
      <w:pPr>
        <w:pStyle w:val="InstructionsText2"/>
        <w:numPr>
          <w:ilvl w:val="0"/>
          <w:numId w:val="0"/>
        </w:numPr>
        <w:ind w:left="993"/>
      </w:pPr>
      <w:r>
        <w:t>48.</w:t>
      </w:r>
      <w:r w:rsidR="00D96356" w:rsidRPr="009F12D4">
        <w:rPr>
          <w:b/>
        </w:rPr>
        <w:tab/>
      </w:r>
      <w:r>
        <w:t>Podle článku 112 nařízení o kapitálových požadavcích se každá expozice v rámci standardizovaného přístupu zařadí do jedné ze šestnácti kategorií expozic v rámci standardizovaného přístupu, aby bylo možno vypočítat kapitálové požada</w:t>
      </w:r>
      <w:r>
        <w:t>v</w:t>
      </w:r>
      <w:r>
        <w:t>ky.</w:t>
      </w:r>
    </w:p>
    <w:p w:rsidR="00464F34" w:rsidRPr="00392FFD" w:rsidRDefault="00125707" w:rsidP="00B133DF">
      <w:pPr>
        <w:pStyle w:val="InstructionsText2"/>
        <w:numPr>
          <w:ilvl w:val="0"/>
          <w:numId w:val="0"/>
        </w:numPr>
        <w:ind w:left="993"/>
      </w:pPr>
      <w:r>
        <w:t>49.</w:t>
      </w:r>
      <w:r w:rsidR="00D96356" w:rsidRPr="009F12D4">
        <w:rPr>
          <w:b/>
        </w:rPr>
        <w:tab/>
      </w:r>
      <w:r>
        <w:t>Údaje v šabloně CR SA se mají vykazovat za všechny kategorie expozic a je</w:t>
      </w:r>
      <w:r>
        <w:t>d</w:t>
      </w:r>
      <w:r>
        <w:t xml:space="preserve">notlivě za každou kategorii expozic, jak je předepsáno pro standardizovaný přístup. Souhrnné údaje se stejně jako údaje o každé kategorii expozic vykazují samostatně. </w:t>
      </w:r>
    </w:p>
    <w:p w:rsidR="00464F34" w:rsidRPr="00392FFD" w:rsidRDefault="00125707" w:rsidP="00B133DF">
      <w:pPr>
        <w:pStyle w:val="InstructionsText2"/>
        <w:numPr>
          <w:ilvl w:val="0"/>
          <w:numId w:val="0"/>
        </w:numPr>
        <w:ind w:left="993"/>
      </w:pPr>
      <w:r>
        <w:t>50.</w:t>
      </w:r>
      <w:r w:rsidR="00D96356" w:rsidRPr="009F12D4">
        <w:rPr>
          <w:b/>
        </w:rPr>
        <w:tab/>
      </w:r>
      <w:r>
        <w:t>Následující pozice ovšem nespadají do působnosti šablony CR SA:</w:t>
      </w:r>
    </w:p>
    <w:p w:rsidR="00464F34" w:rsidRPr="00392FFD" w:rsidRDefault="00125707" w:rsidP="00B133DF">
      <w:pPr>
        <w:pStyle w:val="InstructionsText2"/>
        <w:numPr>
          <w:ilvl w:val="0"/>
          <w:numId w:val="0"/>
        </w:numPr>
        <w:ind w:left="993"/>
      </w:pPr>
      <w:r>
        <w:t>a)</w:t>
      </w:r>
      <w:r w:rsidR="00D96356" w:rsidRPr="009F12D4">
        <w:rPr>
          <w:b/>
        </w:rPr>
        <w:tab/>
      </w:r>
      <w:r>
        <w:t>expozice zařazené do kategorie expozic nazvané „položky představující sekur</w:t>
      </w:r>
      <w:r>
        <w:t>i</w:t>
      </w:r>
      <w:r>
        <w:t>tizované pozice“ podle čl. 112 písm. m) nařízení o kapitálových požadavcích, jež se vykazují v šablonách CR SEC;</w:t>
      </w:r>
    </w:p>
    <w:p w:rsidR="00464F34" w:rsidRPr="00392FFD" w:rsidRDefault="00125707" w:rsidP="00B133DF">
      <w:pPr>
        <w:pStyle w:val="InstructionsText2"/>
        <w:numPr>
          <w:ilvl w:val="0"/>
          <w:numId w:val="0"/>
        </w:numPr>
        <w:ind w:left="993"/>
      </w:pPr>
      <w:r>
        <w:t>b)</w:t>
      </w:r>
      <w:r w:rsidR="00D96356" w:rsidRPr="009F12D4">
        <w:rPr>
          <w:b/>
        </w:rPr>
        <w:tab/>
      </w:r>
      <w:r>
        <w:t>expozice odečtené z kapitálu.</w:t>
      </w:r>
    </w:p>
    <w:p w:rsidR="00464F34" w:rsidRPr="00392FFD" w:rsidRDefault="00125707" w:rsidP="00B133DF">
      <w:pPr>
        <w:pStyle w:val="InstructionsText2"/>
        <w:numPr>
          <w:ilvl w:val="0"/>
          <w:numId w:val="0"/>
        </w:numPr>
        <w:ind w:left="993"/>
      </w:pPr>
      <w:r>
        <w:t>51.</w:t>
      </w:r>
      <w:r w:rsidR="00D96356" w:rsidRPr="009F12D4">
        <w:rPr>
          <w:b/>
        </w:rPr>
        <w:tab/>
      </w:r>
      <w:r>
        <w:t>Do působnosti šablony CR SA patří následující kapitálové požadavky:</w:t>
      </w:r>
    </w:p>
    <w:p w:rsidR="00464F34" w:rsidRPr="00392FFD" w:rsidRDefault="00125707" w:rsidP="00B133DF">
      <w:pPr>
        <w:pStyle w:val="InstructionsText2"/>
        <w:numPr>
          <w:ilvl w:val="0"/>
          <w:numId w:val="0"/>
        </w:numPr>
        <w:ind w:left="993"/>
      </w:pPr>
      <w:r>
        <w:t>a)</w:t>
      </w:r>
      <w:r w:rsidR="00D96356" w:rsidRPr="009F12D4">
        <w:rPr>
          <w:b/>
        </w:rPr>
        <w:tab/>
      </w:r>
      <w:r>
        <w:t>úvěrové riziko – podle části třetí hlavy II kapitoly 2 (Standardizovaný přístup) nařízení o kapitálových požadavcích – v bankovním portfoliu, které zahrnuje úv</w:t>
      </w:r>
      <w:r>
        <w:t>ě</w:t>
      </w:r>
      <w:r>
        <w:t>rové riziko protistrany – podle části třetí hlavy II kapitoly 6 (Úvěrové riziko prot</w:t>
      </w:r>
      <w:r>
        <w:t>i</w:t>
      </w:r>
      <w:r>
        <w:t>strany) nařízení o kapitálových požadavcích – v bankovním portfoliu;</w:t>
      </w:r>
    </w:p>
    <w:p w:rsidR="00464F34" w:rsidRPr="00392FFD" w:rsidRDefault="00125707" w:rsidP="00B133DF">
      <w:pPr>
        <w:pStyle w:val="InstructionsText2"/>
        <w:numPr>
          <w:ilvl w:val="0"/>
          <w:numId w:val="0"/>
        </w:numPr>
        <w:ind w:left="993"/>
      </w:pPr>
      <w:r>
        <w:t>b)</w:t>
      </w:r>
      <w:r w:rsidR="00D96356" w:rsidRPr="009F12D4">
        <w:rPr>
          <w:b/>
        </w:rPr>
        <w:tab/>
      </w:r>
      <w:r>
        <w:t>úvěrové riziko protistrany – podle části třetí hlavy II kapitoly 6 (Úvěrové riziko protistrany) nařízení o kapitálových požadavcích – v obchodním portfoliu;</w:t>
      </w:r>
    </w:p>
    <w:p w:rsidR="00464F34" w:rsidRPr="00392FFD" w:rsidRDefault="00125707" w:rsidP="00B133DF">
      <w:pPr>
        <w:pStyle w:val="InstructionsText2"/>
        <w:numPr>
          <w:ilvl w:val="0"/>
          <w:numId w:val="0"/>
        </w:numPr>
        <w:ind w:left="993"/>
      </w:pPr>
      <w:r>
        <w:t>c)</w:t>
      </w:r>
      <w:r w:rsidR="00D96356" w:rsidRPr="009F12D4">
        <w:rPr>
          <w:b/>
        </w:rPr>
        <w:tab/>
      </w:r>
      <w:r>
        <w:t>vypořádací riziko vyplývající z volných dodávek podle článku 379 nařízení o kapitálových požadavcích, a to v souvislosti se všemi obchodními činnostmi.</w:t>
      </w:r>
    </w:p>
    <w:p w:rsidR="00464F34" w:rsidRPr="00392FFD" w:rsidRDefault="00125707" w:rsidP="00B133DF">
      <w:pPr>
        <w:pStyle w:val="InstructionsText2"/>
        <w:numPr>
          <w:ilvl w:val="0"/>
          <w:numId w:val="0"/>
        </w:numPr>
        <w:ind w:left="993"/>
      </w:pPr>
      <w:r>
        <w:t>52.</w:t>
      </w:r>
      <w:r w:rsidR="00D96356" w:rsidRPr="009F12D4">
        <w:rPr>
          <w:b/>
        </w:rPr>
        <w:tab/>
      </w:r>
      <w:r>
        <w:t>Do působnosti šablony patří všechny expozice, pro které se kapitálové pož</w:t>
      </w:r>
      <w:r>
        <w:t>a</w:t>
      </w:r>
      <w:r>
        <w:t>davky vypočítávají podle části třetí hlavy II kapitoly 2 nařízení o kapitálových p</w:t>
      </w:r>
      <w:r>
        <w:t>o</w:t>
      </w:r>
      <w:r>
        <w:t>žadavcích ve spojení s částí třetí hlavou II kapitolami 4 a 6 nařízení o kapitálových požadavcích. Instituce, které uplatňují čl. 94 odst. 1 nařízení o kapitálových pož</w:t>
      </w:r>
      <w:r>
        <w:t>a</w:t>
      </w:r>
      <w:r>
        <w:t>davcích, rovněž musí v této šabloně vykazovat své pozice v obchodním portfoliu, jestliže používají část třetí hlavu II kapitolu 2 nařízení o kapitálových požadavcích k výpočtu kapitálových požadavků podle tohoto nařízení (část třetí hlava II kapit</w:t>
      </w:r>
      <w:r>
        <w:t>o</w:t>
      </w:r>
      <w:r>
        <w:t>ly 2 a 6 a hlava V nařízení o kapitálových požadavcích). Šablona tedy poskytuje n</w:t>
      </w:r>
      <w:r>
        <w:t>e</w:t>
      </w:r>
      <w:r>
        <w:t>jen podrobné informace o druhu expozice (např. o rozvahových nebo podrozvah</w:t>
      </w:r>
      <w:r>
        <w:t>o</w:t>
      </w:r>
      <w:r>
        <w:t>vých položkách), ale také informace o rozložení rizikových vah v rámci příslušné kategorie expozic.</w:t>
      </w:r>
    </w:p>
    <w:p w:rsidR="00464F34" w:rsidRPr="00392FFD" w:rsidRDefault="00125707" w:rsidP="00B133DF">
      <w:pPr>
        <w:pStyle w:val="InstructionsText2"/>
        <w:numPr>
          <w:ilvl w:val="0"/>
          <w:numId w:val="0"/>
        </w:numPr>
        <w:ind w:left="993"/>
      </w:pPr>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lastRenderedPageBreak/>
        <w:t>53.</w:t>
      </w:r>
      <w:r w:rsidR="00D96356" w:rsidRPr="009F12D4">
        <w:rPr>
          <w:b/>
        </w:rPr>
        <w:tab/>
      </w:r>
      <w:r>
        <w:t>V šabloně CR SA se navíc v řádcích 290 až 320 uvádějí doplňující položky s cílem shromáždit další informace o expozicích zajištěných nemovitostmi a exp</w:t>
      </w:r>
      <w:r>
        <w:t>o</w:t>
      </w:r>
      <w:r>
        <w:t xml:space="preserve">zicích v selhání. </w:t>
      </w:r>
    </w:p>
    <w:p w:rsidR="00464F34" w:rsidRPr="00392FFD" w:rsidRDefault="00125707" w:rsidP="00B133DF">
      <w:pPr>
        <w:pStyle w:val="InstructionsText2"/>
        <w:numPr>
          <w:ilvl w:val="0"/>
          <w:numId w:val="0"/>
        </w:numPr>
        <w:ind w:left="993"/>
      </w:pPr>
      <w:r>
        <w:t>54.</w:t>
      </w:r>
      <w:r w:rsidR="00D96356" w:rsidRPr="009F12D4">
        <w:rPr>
          <w:b/>
        </w:rPr>
        <w:tab/>
      </w:r>
      <w:r>
        <w:t xml:space="preserve">Tyto doplňující položky se vykazují pouze v případě následujících kategorií expozic: </w:t>
      </w:r>
    </w:p>
    <w:p w:rsidR="00464F34" w:rsidRPr="00392FFD" w:rsidRDefault="00125707" w:rsidP="00B133DF">
      <w:pPr>
        <w:pStyle w:val="InstructionsText2"/>
        <w:numPr>
          <w:ilvl w:val="0"/>
          <w:numId w:val="0"/>
        </w:numPr>
        <w:ind w:left="993"/>
      </w:pPr>
      <w:r>
        <w:t>a)</w:t>
      </w:r>
      <w:r w:rsidR="00D96356" w:rsidRPr="009F12D4">
        <w:rPr>
          <w:b/>
        </w:rPr>
        <w:tab/>
      </w:r>
      <w:r>
        <w:t>expozice vůči ústředním vládám nebo centrálním bankám (čl. 112 písm. a) n</w:t>
      </w:r>
      <w:r>
        <w:t>a</w:t>
      </w:r>
      <w:r>
        <w:t>řízení o kapitálových požadavcích);</w:t>
      </w:r>
    </w:p>
    <w:p w:rsidR="00464F34" w:rsidRPr="00392FFD" w:rsidRDefault="00125707" w:rsidP="00B133DF">
      <w:pPr>
        <w:pStyle w:val="InstructionsText2"/>
        <w:numPr>
          <w:ilvl w:val="0"/>
          <w:numId w:val="0"/>
        </w:numPr>
        <w:ind w:left="993"/>
      </w:pPr>
      <w:r>
        <w:t>b)</w:t>
      </w:r>
      <w:r w:rsidR="00D96356" w:rsidRPr="009F12D4">
        <w:rPr>
          <w:b/>
        </w:rPr>
        <w:tab/>
      </w:r>
      <w:r>
        <w:t>expozice vůči regionálním vládám nebo místním orgánům (čl. 112 písm. b) n</w:t>
      </w:r>
      <w:r>
        <w:t>a</w:t>
      </w:r>
      <w:r>
        <w:t>řízení o kapitálových požadavcích);</w:t>
      </w:r>
    </w:p>
    <w:p w:rsidR="00464F34" w:rsidRPr="00392FFD" w:rsidRDefault="00125707" w:rsidP="00B133DF">
      <w:pPr>
        <w:pStyle w:val="InstructionsText2"/>
        <w:numPr>
          <w:ilvl w:val="0"/>
          <w:numId w:val="0"/>
        </w:numPr>
        <w:ind w:left="993"/>
      </w:pPr>
      <w:r>
        <w:t>c)</w:t>
      </w:r>
      <w:r w:rsidR="00D96356" w:rsidRPr="009F12D4">
        <w:rPr>
          <w:b/>
        </w:rPr>
        <w:tab/>
      </w:r>
      <w:r>
        <w:t>expozice vůči subjektům veřejného sektoru (čl. 112 písm. c) nařízení o kapit</w:t>
      </w:r>
      <w:r>
        <w:t>á</w:t>
      </w:r>
      <w:r>
        <w:t>lových požadavcích);</w:t>
      </w:r>
    </w:p>
    <w:p w:rsidR="00464F34" w:rsidRPr="00392FFD" w:rsidRDefault="00125707" w:rsidP="00B133DF">
      <w:pPr>
        <w:pStyle w:val="InstructionsText2"/>
        <w:numPr>
          <w:ilvl w:val="0"/>
          <w:numId w:val="0"/>
        </w:numPr>
        <w:ind w:left="993"/>
      </w:pPr>
      <w:r>
        <w:t>d)</w:t>
      </w:r>
      <w:r w:rsidR="00D96356" w:rsidRPr="009F12D4">
        <w:rPr>
          <w:b/>
        </w:rPr>
        <w:tab/>
      </w:r>
      <w:r>
        <w:t>expozice vůči institucím (čl. 112 písm. f) nařízení o kapitálových požada</w:t>
      </w:r>
      <w:r>
        <w:t>v</w:t>
      </w:r>
      <w:r>
        <w:t>cích);</w:t>
      </w:r>
    </w:p>
    <w:p w:rsidR="00464F34" w:rsidRPr="00392FFD" w:rsidRDefault="00125707" w:rsidP="00B133DF">
      <w:pPr>
        <w:pStyle w:val="InstructionsText2"/>
        <w:numPr>
          <w:ilvl w:val="0"/>
          <w:numId w:val="0"/>
        </w:numPr>
        <w:ind w:left="993"/>
      </w:pPr>
      <w:r>
        <w:t>e)</w:t>
      </w:r>
      <w:r w:rsidR="00D96356" w:rsidRPr="009F12D4">
        <w:rPr>
          <w:b/>
        </w:rPr>
        <w:tab/>
      </w:r>
      <w:r>
        <w:t>expozice vůči podnikům (čl. 112 písm. g) nařízení o kapitálových požada</w:t>
      </w:r>
      <w:r>
        <w:t>v</w:t>
      </w:r>
      <w:r>
        <w:t>cích);</w:t>
      </w:r>
    </w:p>
    <w:p w:rsidR="00464F34" w:rsidRPr="00392FFD" w:rsidRDefault="00125707" w:rsidP="00B133DF">
      <w:pPr>
        <w:pStyle w:val="InstructionsText2"/>
        <w:numPr>
          <w:ilvl w:val="0"/>
          <w:numId w:val="0"/>
        </w:numPr>
        <w:ind w:left="993"/>
      </w:pPr>
      <w:r>
        <w:t>f)</w:t>
      </w:r>
      <w:r w:rsidR="00D96356" w:rsidRPr="009F12D4">
        <w:rPr>
          <w:b/>
        </w:rPr>
        <w:tab/>
      </w:r>
      <w:r>
        <w:t>retailové expozice (čl. 112 písm. h) nařízení o kapitálových požadavcích).</w:t>
      </w:r>
    </w:p>
    <w:p w:rsidR="00464F34" w:rsidRPr="00392FFD" w:rsidRDefault="00125707" w:rsidP="00B133DF">
      <w:pPr>
        <w:pStyle w:val="InstructionsText2"/>
        <w:numPr>
          <w:ilvl w:val="0"/>
          <w:numId w:val="0"/>
        </w:numPr>
        <w:ind w:left="993"/>
      </w:pPr>
      <w:r>
        <w:t>55.</w:t>
      </w:r>
      <w:r w:rsidR="00D96356" w:rsidRPr="009F12D4">
        <w:rPr>
          <w:b/>
        </w:rPr>
        <w:tab/>
      </w:r>
      <w:r>
        <w:t>Vykazování doplňujících položek nemá vliv na výpočet objemů rizikově váž</w:t>
      </w:r>
      <w:r>
        <w:t>e</w:t>
      </w:r>
      <w:r>
        <w:t xml:space="preserve">ných expozic u kategorií expozic podle čl. 112 písm. a) až c) a f) až h) nařízení o kapitálových požadavcích ani u kategorií expozic podle čl. 112 písm. i) a j) nařízení o kapitálových požadavcích, které se vykazují v šabloně CR SA. </w:t>
      </w:r>
    </w:p>
    <w:p w:rsidR="00464F34" w:rsidRPr="00392FFD" w:rsidRDefault="00125707" w:rsidP="00B133DF">
      <w:pPr>
        <w:pStyle w:val="InstructionsText2"/>
        <w:numPr>
          <w:ilvl w:val="0"/>
          <w:numId w:val="0"/>
        </w:numPr>
        <w:ind w:left="993"/>
      </w:pPr>
      <w:r>
        <w:t>56.</w:t>
      </w:r>
      <w:r w:rsidR="00D96356" w:rsidRPr="009F12D4">
        <w:rPr>
          <w:b/>
        </w:rPr>
        <w:tab/>
      </w:r>
      <w:r>
        <w:t>Řádky s těmito doplňujícími položkami poskytují v případě dlužníka dodatečné informace o struktuře kategorií expozic, které jsou „v selhání“ nebo jsou „zajištěny nemovitostmi“. Expozice v těchto řádcích se vykazují, jestliže se údaje o dlužnících mají vykazovat v kategoriích expozic „ústřední vlády nebo centrální banky“, „reg</w:t>
      </w:r>
      <w:r>
        <w:t>i</w:t>
      </w:r>
      <w:r>
        <w:t>onální vlády nebo místní orgány“, „subjekty veřejného sektoru“, „instituce“, „po</w:t>
      </w:r>
      <w:r>
        <w:t>d</w:t>
      </w:r>
      <w:r>
        <w:t>niky“ a „retailová oblast“ v šabloně CR SA, pokud dané expozice nebyly zařazeny do kategorií expozic „v selhání“ nebo „zajištěných nemovitostmi“. Avšak vykaz</w:t>
      </w:r>
      <w:r>
        <w:t>o</w:t>
      </w:r>
      <w:r>
        <w:t>vané údaje jsou stejné jako údaje použité k výpočtu objemů rizikově vážené exp</w:t>
      </w:r>
      <w:r>
        <w:t>o</w:t>
      </w:r>
      <w:r>
        <w:t>zice v kategoriích expozic „v selhání“ nebo „zajištěných nemovitostmi“.</w:t>
      </w:r>
    </w:p>
    <w:p w:rsidR="00464F34" w:rsidRPr="00392FFD" w:rsidRDefault="00125707" w:rsidP="00B133DF">
      <w:pPr>
        <w:pStyle w:val="InstructionsText2"/>
        <w:numPr>
          <w:ilvl w:val="0"/>
          <w:numId w:val="0"/>
        </w:numPr>
        <w:ind w:left="993"/>
      </w:pPr>
      <w:r>
        <w:t>57.</w:t>
      </w:r>
      <w:r w:rsidR="00D96356" w:rsidRPr="009F12D4">
        <w:rPr>
          <w:b/>
        </w:rPr>
        <w:tab/>
      </w:r>
      <w:r>
        <w:t>Např. u expozice, jejíž objem rizikové expozice se počítá podle článku 127 n</w:t>
      </w:r>
      <w:r>
        <w:t>a</w:t>
      </w:r>
      <w:r>
        <w:t>řízení o kapitálových požadavcích a úpravy ocenění jsou nižší než 20 %, se tento údaj vykáže v šabloně CR SA v řádku 320 v souhrnné výši a v kategorii expozic „v selhání“. Pokud byla tato expozice před selháním expozicí vůči instituci, tento údaj se vykáže rovněž v řádku 320 u kategorie expozic „instituce“.</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24089336"/>
      <w:r>
        <w:rPr>
          <w:rFonts w:ascii="Times New Roman" w:hAnsi="Times New Roman"/>
          <w:sz w:val="24"/>
          <w:u w:val="none"/>
        </w:rPr>
        <w:t>3.2.3</w:t>
      </w:r>
      <w:r w:rsidR="00D96356" w:rsidRPr="009F12D4">
        <w:rPr>
          <w:b/>
          <w:u w:val="none"/>
        </w:rP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Zařazení expozic do kategorií expozic v rámci standardizovaného přístupu</w:t>
      </w:r>
      <w:bookmarkEnd w:id="183"/>
      <w:bookmarkEnd w:id="184"/>
      <w:bookmarkEnd w:id="185"/>
      <w:bookmarkEnd w:id="186"/>
      <w:bookmarkEnd w:id="188"/>
      <w:bookmarkEnd w:id="189"/>
      <w:bookmarkEnd w:id="190"/>
      <w:bookmarkEnd w:id="187"/>
    </w:p>
    <w:p w:rsidR="00464F34" w:rsidRPr="00392FFD" w:rsidRDefault="00125707" w:rsidP="009F12D4">
      <w:pPr>
        <w:pStyle w:val="InstructionsText2"/>
        <w:numPr>
          <w:ilvl w:val="0"/>
          <w:numId w:val="0"/>
        </w:numPr>
        <w:ind w:left="993"/>
      </w:pPr>
      <w:r>
        <w:t>58.</w:t>
      </w:r>
      <w:r w:rsidR="00D96356" w:rsidRPr="009F12D4">
        <w:rPr>
          <w:b/>
        </w:rPr>
        <w:tab/>
      </w:r>
      <w:r>
        <w:t xml:space="preserve">Pro zajištění důsledného zařazování expozic do jednotlivých kategorií, jak jsou vymezeny v článku 112 nařízení o kapitálových požadavcích, se použije následující postup: </w:t>
      </w:r>
    </w:p>
    <w:p w:rsidR="00464F34" w:rsidRPr="00392FFD" w:rsidRDefault="00125707" w:rsidP="009F12D4">
      <w:pPr>
        <w:pStyle w:val="InstructionsText2"/>
        <w:numPr>
          <w:ilvl w:val="0"/>
          <w:numId w:val="0"/>
        </w:numPr>
        <w:ind w:left="993"/>
      </w:pPr>
      <w:r>
        <w:lastRenderedPageBreak/>
        <w:t>a)</w:t>
      </w:r>
      <w:r w:rsidR="00D96356" w:rsidRPr="009F12D4">
        <w:rPr>
          <w:b/>
        </w:rPr>
        <w:tab/>
      </w:r>
      <w:r>
        <w:t>v prvním kroku se provede zařazení původní expozice před vynásobením ko</w:t>
      </w:r>
      <w:r>
        <w:t>n</w:t>
      </w:r>
      <w:r>
        <w:t>verzními faktory do odpovídající kategorie (původních) expozic podle článku 112 nařízení o kapitálových požadavcích, aniž je dotčeno zvláštní zacházení (riziková váha), které se použije na každou konkrétní expozici v rámci určené kategorie e</w:t>
      </w:r>
      <w:r>
        <w:t>x</w:t>
      </w:r>
      <w:r>
        <w:t>pozic;</w:t>
      </w:r>
    </w:p>
    <w:p w:rsidR="00464F34" w:rsidRPr="00392FFD" w:rsidRDefault="00125707" w:rsidP="009F12D4">
      <w:pPr>
        <w:pStyle w:val="InstructionsText2"/>
        <w:numPr>
          <w:ilvl w:val="0"/>
          <w:numId w:val="0"/>
        </w:numPr>
        <w:ind w:left="993"/>
      </w:pPr>
      <w:r>
        <w:t>b)</w:t>
      </w:r>
      <w:r w:rsidR="00D96356" w:rsidRPr="009F12D4">
        <w:rPr>
          <w:b/>
        </w:rPr>
        <w:tab/>
      </w:r>
      <w:r>
        <w:t>v druhém kroku mohou být expozice přerozděleny do jiných kategorií expozic v důsledku zohlednění technik snižování úvěrového rizika se substitučními vlivy na expozici (např. záruky, úvěrové deriváty, jednoduchá metoda finančního kolaterálu) prostřednictvím přítoku a odtoku.</w:t>
      </w:r>
    </w:p>
    <w:p w:rsidR="00464F34" w:rsidRPr="00392FFD" w:rsidRDefault="00125707" w:rsidP="009F12D4">
      <w:pPr>
        <w:pStyle w:val="InstructionsText2"/>
        <w:numPr>
          <w:ilvl w:val="0"/>
          <w:numId w:val="0"/>
        </w:numPr>
        <w:ind w:left="993"/>
      </w:pPr>
      <w:r>
        <w:t>59.</w:t>
      </w:r>
      <w:r w:rsidR="00D96356" w:rsidRPr="009F12D4">
        <w:rPr>
          <w:b/>
        </w:rPr>
        <w:tab/>
      </w:r>
      <w:r>
        <w:t>Následující kritéria se použijí pro zařazení původní expozice před vynásob</w:t>
      </w:r>
      <w:r>
        <w:t>e</w:t>
      </w:r>
      <w:r>
        <w:t>ním konverzními faktory do jednotlivých kategorií expozic (první krok), aniž je d</w:t>
      </w:r>
      <w:r>
        <w:t>o</w:t>
      </w:r>
      <w:r>
        <w:t>tčeno následné přerozdělení v důsledku zohlednění technik snižování úvěrového r</w:t>
      </w:r>
      <w:r>
        <w:t>i</w:t>
      </w:r>
      <w:r>
        <w:t>zika se substitučními vlivy na expozice nebo aniž je dotčeno zacházení (riziková váha), které se použije na každou konkrétní expozici v rámci určené kategorie e</w:t>
      </w:r>
      <w:r>
        <w:t>x</w:t>
      </w:r>
      <w:r>
        <w:t>pozic.</w:t>
      </w:r>
    </w:p>
    <w:p w:rsidR="00464F34" w:rsidRPr="00392FFD" w:rsidRDefault="00125707" w:rsidP="009F12D4">
      <w:pPr>
        <w:pStyle w:val="InstructionsText2"/>
        <w:numPr>
          <w:ilvl w:val="0"/>
          <w:numId w:val="0"/>
        </w:numPr>
        <w:ind w:left="993"/>
      </w:pPr>
      <w:r>
        <w:t>60.</w:t>
      </w:r>
      <w:r w:rsidR="00D96356" w:rsidRPr="009F12D4">
        <w:rPr>
          <w:b/>
        </w:rPr>
        <w:tab/>
      </w:r>
      <w:r>
        <w:t>Pro účely zařazení původní expozice před vynásobením konverzním faktorem v prvním kroku se neberou v úvahu techniky snižování úvěrového rizika související s danou expozicí (vezměte na vědomí, že budou jednoznačně zohledněny v druhé fázi), ledaže je zajišťovací účinek výslovně uveden v definici kategorie expozic, j</w:t>
      </w:r>
      <w:r>
        <w:t>a</w:t>
      </w:r>
      <w:r>
        <w:t>ko je tomu v případě kategorie expozic uvedené v čl. 112 písm. i) nařízení o kapit</w:t>
      </w:r>
      <w:r>
        <w:t>á</w:t>
      </w:r>
      <w:r>
        <w:t>lových požadavcích (expozice zajištěné nemovitostmi).</w:t>
      </w:r>
    </w:p>
    <w:p w:rsidR="00464F34" w:rsidRPr="00392FFD" w:rsidRDefault="00125707" w:rsidP="009F12D4">
      <w:pPr>
        <w:pStyle w:val="InstructionsText2"/>
        <w:numPr>
          <w:ilvl w:val="0"/>
          <w:numId w:val="0"/>
        </w:numPr>
        <w:ind w:left="993"/>
      </w:pPr>
      <w:r>
        <w:t>61.</w:t>
      </w:r>
      <w:r w:rsidR="00D96356" w:rsidRPr="009F12D4">
        <w:rPr>
          <w:b/>
        </w:rPr>
        <w:tab/>
      </w:r>
      <w:r>
        <w:t>V článku 112 nařízení o kapitálových požadavcích nejsou stanovena kritéria pro jasné oddělení kategorií expozic. To by mohlo znamenat, že určitá expozice může být případně zařazena do různých kategorií expozic, nejsou-li v kritériích pro posuzování zařazení expozic stanoveny žádné priority. Nejzřetelnější případ nast</w:t>
      </w:r>
      <w:r>
        <w:t>á</w:t>
      </w:r>
      <w:r>
        <w:t>vá mezi expozicemi vůči institucím a podnikům s krátkodobým úvěrovým hodn</w:t>
      </w:r>
      <w:r>
        <w:t>o</w:t>
      </w:r>
      <w:r>
        <w:t>cením (čl. 112 písm. n) nařízení o kapitálových požadavcích) a expozicemi vůči i</w:t>
      </w:r>
      <w:r>
        <w:t>n</w:t>
      </w:r>
      <w:r>
        <w:t>stitucím (čl. 112 písm. f) nařízení o kapitálových požadavcích) / expozicemi vůči podnikům (čl. 112 písm. g) nařízení o kapitálových požadavcích). V tomto případě je jasné, že priority jsou v nařízení o kapitálových požadavcích nastaveny implici</w:t>
      </w:r>
      <w:r>
        <w:t>t</w:t>
      </w:r>
      <w:r>
        <w:t>ně, neboť nejprve je třeba posoudit, zda lze určitou expozici zařadit mezi krátkod</w:t>
      </w:r>
      <w:r>
        <w:t>o</w:t>
      </w:r>
      <w:r>
        <w:t>bé expozice vůči institucím a podnikům, a jedině následně je možno použít tentýž postup pro expozice vůči institucím a expozice vůči podnikům. Je jasné, že v opačném případě by nikdy nebylo možno zařadit jakoukoli expozici do kategorie expozic uvedené v čl. 112 písm. n) nařízení o kapitálových požadavcích. Uvedený příklad je jedním z nejzřetelnějších, ale nikoli jediným. Je vhodné podotknout, že kritéria používaná pro určení kategorií expozic v rámci standardizovaného přístupu jsou různá (institucionální zařazení do kategorií, časová platnost expozice, stav po splatnosti atd.), což je základním důvodem, proč nejsou jednotlivé skupiny striktně odděleny.</w:t>
      </w:r>
    </w:p>
    <w:p w:rsidR="00464F34" w:rsidRPr="00392FFD" w:rsidRDefault="00125707" w:rsidP="009F12D4">
      <w:pPr>
        <w:pStyle w:val="InstructionsText2"/>
        <w:numPr>
          <w:ilvl w:val="0"/>
          <w:numId w:val="0"/>
        </w:numPr>
        <w:ind w:left="993"/>
      </w:pPr>
      <w:r>
        <w:t>62.</w:t>
      </w:r>
      <w:r w:rsidR="00D96356" w:rsidRPr="009F12D4">
        <w:rPr>
          <w:b/>
        </w:rPr>
        <w:tab/>
      </w:r>
      <w:r>
        <w:t>Pro homogenní a srovnatelné vykazování je nezbytné stanovit kritéria pro p</w:t>
      </w:r>
      <w:r>
        <w:t>o</w:t>
      </w:r>
      <w:r>
        <w:t>suzování, jimiž se stanoví priority, pokud jde o zařazení původní expozice před v</w:t>
      </w:r>
      <w:r>
        <w:t>y</w:t>
      </w:r>
      <w:r>
        <w:t>násobením konverzním faktorem podle kategorií expozic, aniž by bylo dotčeno zvláštní zacházení (riziková váha), které se vztahuje na každou konkrétní expozici v rámci určené kategorie expozic. Kritéria pro stanovení priorit uvedená níže vy</w:t>
      </w:r>
      <w:r>
        <w:t>u</w:t>
      </w:r>
      <w:r>
        <w:t xml:space="preserve">žívají schéma rozhodovacího stromu a jsou založena na posouzení podmínek, jež </w:t>
      </w:r>
      <w:r>
        <w:lastRenderedPageBreak/>
        <w:t>jsou v nařízení o kapitálových požadavcích výslovně stanoveny pro zařazení exp</w:t>
      </w:r>
      <w:r>
        <w:t>o</w:t>
      </w:r>
      <w:r>
        <w:t>zice do určité kategorie expozic, a je-li to takový případ, také na rozhodnutí vyk</w:t>
      </w:r>
      <w:r>
        <w:t>a</w:t>
      </w:r>
      <w:r>
        <w:t>zujících institucí nebo orgánu vykonávajícího dohled, pokud jde o použitelnost u</w:t>
      </w:r>
      <w:r>
        <w:t>r</w:t>
      </w:r>
      <w:r>
        <w:t>čitých kategorií expozic. Výsledek rozřazení expozic pro účely vykazování by takto byl v souladu s ustanoveními nařízení o kapitálových požadavcích. Tento postup nebrání institucím, aby uplatňovaly interní zařazovací postupy, které mohou být rovněž v souladu se všemi příslušnými ustanoveními nařízení o kapitálových pož</w:t>
      </w:r>
      <w:r>
        <w:t>a</w:t>
      </w:r>
      <w:r>
        <w:t>davcích a s jejich výklady vydanými příslušnými fóry.</w:t>
      </w:r>
    </w:p>
    <w:p w:rsidR="00464F34" w:rsidRPr="00392FFD" w:rsidRDefault="00125707" w:rsidP="009F12D4">
      <w:pPr>
        <w:pStyle w:val="InstructionsText2"/>
        <w:numPr>
          <w:ilvl w:val="0"/>
          <w:numId w:val="0"/>
        </w:numPr>
        <w:ind w:left="993"/>
      </w:pPr>
      <w:r>
        <w:t>63.</w:t>
      </w:r>
      <w:r w:rsidR="00D96356" w:rsidRPr="009F12D4">
        <w:rPr>
          <w:b/>
        </w:rPr>
        <w:tab/>
      </w:r>
      <w:r>
        <w:t>Určitá kategorie expozic se při posuzování pořadí v rozhodovacím stromu upřednostňuje před ostatními (nejprve se tedy posoudí, zda lze expozici zařadit do dané kategorie, aniž je dotčen výsledek uvedeného posouzení), pokud by v opačném případě existovala možnost, že do této kategorie nebudou zařazeny žá</w:t>
      </w:r>
      <w:r>
        <w:t>d</w:t>
      </w:r>
      <w:r>
        <w:t>né expozice. Taková situace by nastala, pokud by při absenci kritérií pro stanovení priorit byla jedna kategorie expozic podskupinou ostatních kategorií. Jako taková by kritéria, která jsou graficky znázorněna v následujícím rozhodovacím stromu, fungovala v postupné návaznosti.</w:t>
      </w:r>
    </w:p>
    <w:p w:rsidR="00464F34" w:rsidRPr="00392FFD" w:rsidRDefault="00125707" w:rsidP="009F12D4">
      <w:pPr>
        <w:pStyle w:val="InstructionsText2"/>
        <w:numPr>
          <w:ilvl w:val="0"/>
          <w:numId w:val="0"/>
        </w:numPr>
        <w:ind w:left="993"/>
      </w:pPr>
      <w:r>
        <w:t>64.</w:t>
      </w:r>
      <w:r w:rsidR="00D96356" w:rsidRPr="009F12D4">
        <w:rPr>
          <w:b/>
        </w:rPr>
        <w:tab/>
      </w:r>
      <w:r>
        <w:t>Na základě těchto souvislostí se posuzování pomocí níže uvedeného rozhod</w:t>
      </w:r>
      <w:r>
        <w:t>o</w:t>
      </w:r>
      <w:r>
        <w:t>vacího stromu provádí v tomto pořadí:</w:t>
      </w:r>
    </w:p>
    <w:p w:rsidR="00464F34" w:rsidRPr="00392FFD" w:rsidRDefault="00464F34" w:rsidP="0002135B">
      <w:pPr>
        <w:pStyle w:val="InstructionsText"/>
      </w:pPr>
      <w:r>
        <w:t>1. sekuritizované pozice;</w:t>
      </w:r>
    </w:p>
    <w:p w:rsidR="00464F34" w:rsidRPr="00392FFD" w:rsidRDefault="00464F34" w:rsidP="0002135B">
      <w:pPr>
        <w:pStyle w:val="InstructionsText"/>
      </w:pPr>
      <w:r>
        <w:t>2. položky spojené s obzvlášť vysokým rizikem;</w:t>
      </w:r>
    </w:p>
    <w:p w:rsidR="00464F34" w:rsidRPr="00392FFD" w:rsidRDefault="00464F34" w:rsidP="0002135B">
      <w:pPr>
        <w:pStyle w:val="InstructionsText"/>
      </w:pPr>
      <w:r>
        <w:t>3. akciové expozice</w:t>
      </w:r>
    </w:p>
    <w:p w:rsidR="00464F34" w:rsidRPr="00392FFD" w:rsidRDefault="00464F34" w:rsidP="0002135B">
      <w:pPr>
        <w:pStyle w:val="InstructionsText"/>
      </w:pPr>
      <w:r>
        <w:t>4. expozice v selhání;</w:t>
      </w:r>
    </w:p>
    <w:p w:rsidR="00464F34" w:rsidRPr="00392FFD" w:rsidRDefault="00464F34" w:rsidP="0002135B">
      <w:pPr>
        <w:pStyle w:val="InstructionsText"/>
      </w:pPr>
      <w:r>
        <w:t>5. expozice ve formě akcií nebo podílových jednotek v subjektech kolektivního investování / expozice ve formě krytých dluhopisů (oddělené kategorie expozic);</w:t>
      </w:r>
    </w:p>
    <w:p w:rsidR="00464F34" w:rsidRPr="00392FFD" w:rsidRDefault="00464F34" w:rsidP="0002135B">
      <w:pPr>
        <w:pStyle w:val="InstructionsText"/>
      </w:pPr>
      <w:r>
        <w:t>6. expozice zajištěné nemovitostmi;</w:t>
      </w:r>
    </w:p>
    <w:p w:rsidR="00464F34" w:rsidRPr="00392FFD" w:rsidRDefault="00464F34" w:rsidP="0002135B">
      <w:pPr>
        <w:pStyle w:val="InstructionsText"/>
      </w:pPr>
      <w:r>
        <w:t>7. ostatní položky;</w:t>
      </w:r>
    </w:p>
    <w:p w:rsidR="00464F34" w:rsidRPr="00392FFD" w:rsidRDefault="00464F34" w:rsidP="0002135B">
      <w:pPr>
        <w:pStyle w:val="InstructionsText"/>
      </w:pPr>
      <w:r>
        <w:t>8. expozice vůči institucím a podnikům s krátkodobým úvěrovým hodnocením;</w:t>
      </w:r>
    </w:p>
    <w:p w:rsidR="00464F34" w:rsidRPr="00392FFD" w:rsidRDefault="00464F34" w:rsidP="0002135B">
      <w:pPr>
        <w:pStyle w:val="InstructionsText"/>
      </w:pPr>
      <w:r>
        <w:t>9. všechny ostatní kategorie expozic (oddělené kategorie expozic), které zahr-nují expozice vůči ústředním vládám nebo centrálním bankám, expozice vůči regionálním vládám nebo místním orgánům, expozice vůči subjektům veřejného sektoru, expozice vůči mezinárodním rozvojovým bankám, expozice vůči mezinárodním organizacím, expozice vůči institucím, e</w:t>
      </w:r>
      <w:r>
        <w:t>x</w:t>
      </w:r>
      <w:r>
        <w:t>pozice vůči podnikům a retailové expozice.</w:t>
      </w:r>
    </w:p>
    <w:p w:rsidR="00464F34" w:rsidRPr="00392FFD" w:rsidRDefault="00125707" w:rsidP="009F12D4">
      <w:pPr>
        <w:pStyle w:val="InstructionsText2"/>
        <w:numPr>
          <w:ilvl w:val="0"/>
          <w:numId w:val="0"/>
        </w:numPr>
        <w:ind w:left="993"/>
      </w:pPr>
      <w:r>
        <w:t>65.</w:t>
      </w:r>
      <w:r w:rsidR="00D96356" w:rsidRPr="009F12D4">
        <w:rPr>
          <w:b/>
        </w:rPr>
        <w:tab/>
      </w:r>
      <w:r>
        <w:t>V případě expozic ve formě akcií nebo podílových jednotek v subjektech k</w:t>
      </w:r>
      <w:r>
        <w:t>o</w:t>
      </w:r>
      <w:r>
        <w:t>lektivního investování, a je-li používán přístup se zohledněním (čl. 132 odst. 3 až 5 nařízení o kapitálových požadavcích), se jednotlivé podkladové expozice posoudí a přiřadí do odpovídající úrovně rizikové váhy podle zacházení, ale všechny jednotl</w:t>
      </w:r>
      <w:r>
        <w:t>i</w:t>
      </w:r>
      <w:r>
        <w:t>vé expozice se zařadí do kategorie expozic ve formě akcií nebo podílových jedn</w:t>
      </w:r>
      <w:r>
        <w:t>o</w:t>
      </w:r>
      <w:r>
        <w:t>tek v subjektech kolektivního investování.</w:t>
      </w:r>
    </w:p>
    <w:p w:rsidR="00464F34" w:rsidRPr="00392FFD" w:rsidRDefault="00125707" w:rsidP="009F12D4">
      <w:pPr>
        <w:pStyle w:val="InstructionsText2"/>
        <w:numPr>
          <w:ilvl w:val="0"/>
          <w:numId w:val="0"/>
        </w:numPr>
        <w:ind w:left="993"/>
      </w:pPr>
      <w:r>
        <w:t>66.</w:t>
      </w:r>
      <w:r w:rsidR="00D96356" w:rsidRPr="009F12D4">
        <w:rPr>
          <w:b/>
        </w:rPr>
        <w:tab/>
      </w:r>
      <w:r>
        <w:t xml:space="preserve">Úvěrové deriváty n-tého selhání, které jsou upřesněny v čl. 134 odst. 6 nařízení o kapitálových požadavcích, se přímo zařadí jako sekuritizované pozice, jsou-li ohodnoceny. Pokud nejsou ohodnoceny, zařazují se do kategorie expozic „ostatní položky“. V tomto posledním případě se nominální hodnota smlouvy vykazuje jako původní expozice před vynásobením konverzními faktory v řádku „ostatní rizikové </w:t>
      </w:r>
      <w:r>
        <w:lastRenderedPageBreak/>
        <w:t xml:space="preserve">váhy“ (použitá riziková váha je určena součtem uvedeným v čl. 134 odst. 6 nařízení o kapitálových požadavcích). </w:t>
      </w:r>
    </w:p>
    <w:p w:rsidR="00464F34" w:rsidRPr="00392FFD" w:rsidRDefault="00125707" w:rsidP="009F12D4">
      <w:pPr>
        <w:pStyle w:val="InstructionsText2"/>
        <w:numPr>
          <w:ilvl w:val="0"/>
          <w:numId w:val="0"/>
        </w:numPr>
        <w:ind w:left="993"/>
      </w:pPr>
      <w:r>
        <w:t>67.</w:t>
      </w:r>
      <w:r w:rsidR="00D96356" w:rsidRPr="009F12D4">
        <w:rPr>
          <w:b/>
        </w:rPr>
        <w:tab/>
      </w:r>
      <w:r>
        <w:t>V druhém kroku se expozice přerozdělí do kategorie expozic poskytovatele z</w:t>
      </w:r>
      <w:r>
        <w:t>a</w:t>
      </w:r>
      <w:r>
        <w:t>jištění, a to v důsledku technik snižování úvěrového rizika se substitučními vlivy.</w:t>
      </w:r>
    </w:p>
    <w:p w:rsidR="00464F34" w:rsidRPr="00392FFD" w:rsidRDefault="00464F34" w:rsidP="0002135B">
      <w:pPr>
        <w:pStyle w:val="InstructionsText"/>
      </w:pPr>
      <w:r>
        <w:br w:type="page"/>
      </w:r>
      <w:r>
        <w:lastRenderedPageBreak/>
        <w:t>ROZHODOVACÍ STROM URČUJÍCÍ ZAŘAZENÍ PŮVODNÍ EXPOZICE PŘED VYN</w:t>
      </w:r>
      <w:r>
        <w:t>Á</w:t>
      </w:r>
      <w:r>
        <w:t>SOBENÍM KONVERZNÍMI FAKTORY DO KATEGORIÍ EXPOZIC PŘI STANDARD</w:t>
      </w:r>
      <w:r>
        <w:t>I</w:t>
      </w:r>
      <w:r>
        <w:t>ZOVANÉM PŘÍSTUPU V SOULADU S NAŘÍZENÍM O KAPITÁLOVÝCH POŽADA</w:t>
      </w:r>
      <w:r>
        <w:t>V</w:t>
      </w:r>
      <w:r>
        <w:t xml:space="preserve">CÍCH </w:t>
      </w:r>
    </w:p>
    <w:p w:rsidR="00464F34" w:rsidRPr="00392FFD" w:rsidRDefault="00464F34" w:rsidP="0002135B">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Původní expozice před vynásobením konverzními faktory</w:t>
            </w:r>
          </w:p>
        </w:tc>
        <w:tc>
          <w:tcPr>
            <w:tcW w:w="1417" w:type="dxa"/>
            <w:shd w:val="clear" w:color="auto" w:fill="auto"/>
          </w:tcPr>
          <w:p w:rsidR="003A1B96" w:rsidRPr="0023700C" w:rsidRDefault="003A1B96" w:rsidP="0002135B">
            <w:pPr>
              <w:pStyle w:val="InstructionsText"/>
            </w:pPr>
          </w:p>
        </w:tc>
        <w:tc>
          <w:tcPr>
            <w:tcW w:w="4077" w:type="dxa"/>
            <w:shd w:val="clear" w:color="auto" w:fill="auto"/>
          </w:tcPr>
          <w:p w:rsidR="003A1B96" w:rsidRPr="0023700C" w:rsidRDefault="003A1B96" w:rsidP="0002135B">
            <w:pPr>
              <w:pStyle w:val="InstructionsText"/>
            </w:pPr>
          </w:p>
        </w:tc>
      </w:tr>
      <w:tr w:rsidR="00581FA5" w:rsidRPr="00392FFD" w:rsidTr="00672D2A">
        <w:tc>
          <w:tcPr>
            <w:tcW w:w="3761" w:type="dxa"/>
            <w:shd w:val="clear" w:color="auto" w:fill="auto"/>
          </w:tcPr>
          <w:p w:rsidR="00581FA5" w:rsidRPr="00392FFD" w:rsidRDefault="00581FA5" w:rsidP="0002135B">
            <w:pPr>
              <w:pStyle w:val="InstructionsText"/>
            </w:pPr>
            <w:r>
              <w:t>Je možné zařadit expozici do kat</w:t>
            </w:r>
            <w:r>
              <w:t>e</w:t>
            </w:r>
            <w:r>
              <w:t>gorie expozic podle čl. 112 písm. m)?</w:t>
            </w:r>
          </w:p>
        </w:tc>
        <w:tc>
          <w:tcPr>
            <w:tcW w:w="1417" w:type="dxa"/>
            <w:shd w:val="clear" w:color="auto" w:fill="auto"/>
          </w:tcPr>
          <w:p w:rsidR="00BD52C3" w:rsidRPr="00392FFD" w:rsidRDefault="00BD52C3" w:rsidP="0002135B">
            <w:pPr>
              <w:pStyle w:val="InstructionsText"/>
            </w:pPr>
            <w:r>
              <w:t xml:space="preserve">ANO </w:t>
            </w:r>
            <w:r>
              <w:rPr>
                <w:noProof/>
                <w:lang w:val="en-GB" w:eastAsia="en-GB" w:bidi="ar-SA"/>
              </w:rPr>
              <w:drawing>
                <wp:inline distT="0" distB="0" distL="0" distR="0" wp14:anchorId="2C0AAFFB" wp14:editId="310E05E7">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r>
              <w:t>Sekuritizované pozice</w:t>
            </w:r>
          </w:p>
        </w:tc>
      </w:tr>
      <w:tr w:rsidR="005B3B7C" w:rsidRPr="00392FFD" w:rsidTr="00672D2A">
        <w:tc>
          <w:tcPr>
            <w:tcW w:w="3761" w:type="dxa"/>
            <w:shd w:val="clear" w:color="auto" w:fill="auto"/>
          </w:tcPr>
          <w:p w:rsidR="00581FA5" w:rsidRPr="00392FFD" w:rsidRDefault="00581FA5" w:rsidP="0002135B">
            <w:pPr>
              <w:pStyle w:val="InstructionsText"/>
            </w:pPr>
            <w:r>
              <w:t xml:space="preserve">NE </w:t>
            </w:r>
            <w:r>
              <w:rPr>
                <w:noProof/>
                <w:lang w:val="en-GB" w:eastAsia="en-GB" w:bidi="ar-SA"/>
              </w:rPr>
              <w:drawing>
                <wp:inline distT="0" distB="0" distL="0" distR="0" wp14:anchorId="020540F8" wp14:editId="1E9A199A">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02135B">
            <w:pPr>
              <w:pStyle w:val="InstructionsText"/>
            </w:pPr>
          </w:p>
        </w:tc>
        <w:tc>
          <w:tcPr>
            <w:tcW w:w="1417" w:type="dxa"/>
            <w:shd w:val="clear" w:color="auto" w:fill="auto"/>
          </w:tcPr>
          <w:p w:rsidR="005B3B7C" w:rsidRPr="00392FFD" w:rsidRDefault="005B3B7C" w:rsidP="0002135B">
            <w:pPr>
              <w:pStyle w:val="InstructionsText"/>
            </w:pPr>
          </w:p>
        </w:tc>
        <w:tc>
          <w:tcPr>
            <w:tcW w:w="4077" w:type="dxa"/>
            <w:shd w:val="clear" w:color="auto" w:fill="auto"/>
          </w:tcPr>
          <w:p w:rsidR="005B3B7C" w:rsidRPr="00392FFD" w:rsidRDefault="005B3B7C" w:rsidP="0002135B">
            <w:pPr>
              <w:pStyle w:val="InstructionsText"/>
            </w:pPr>
          </w:p>
        </w:tc>
      </w:tr>
      <w:tr w:rsidR="003A1B96" w:rsidRPr="00392FFD" w:rsidTr="00672D2A">
        <w:tc>
          <w:tcPr>
            <w:tcW w:w="3761" w:type="dxa"/>
            <w:shd w:val="clear" w:color="auto" w:fill="auto"/>
          </w:tcPr>
          <w:p w:rsidR="003A1B96" w:rsidRPr="00392FFD" w:rsidRDefault="003A1B96" w:rsidP="0002135B">
            <w:pPr>
              <w:pStyle w:val="InstructionsText"/>
            </w:pPr>
            <w:r>
              <w:t>Je možné zařadit expozici do kat</w:t>
            </w:r>
            <w:r>
              <w:t>e</w:t>
            </w:r>
            <w:r>
              <w:t>gorie expozic podle čl. 112 písm. k)?</w:t>
            </w:r>
          </w:p>
        </w:tc>
        <w:tc>
          <w:tcPr>
            <w:tcW w:w="1417" w:type="dxa"/>
            <w:shd w:val="clear" w:color="auto" w:fill="auto"/>
          </w:tcPr>
          <w:p w:rsidR="00AC3054" w:rsidRPr="00392FFD" w:rsidRDefault="00974E3F" w:rsidP="0002135B">
            <w:pPr>
              <w:pStyle w:val="InstructionsText"/>
            </w:pPr>
            <w:r>
              <w:t xml:space="preserve">ANO </w:t>
            </w:r>
            <w:r>
              <w:rPr>
                <w:noProof/>
                <w:lang w:val="en-GB" w:eastAsia="en-GB" w:bidi="ar-SA"/>
              </w:rPr>
              <w:drawing>
                <wp:inline distT="0" distB="0" distL="0" distR="0" wp14:anchorId="18D4E292" wp14:editId="3A04B94E">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02135B">
            <w:pPr>
              <w:pStyle w:val="InstructionsText"/>
            </w:pPr>
          </w:p>
          <w:p w:rsidR="003A1B96" w:rsidRPr="00392FFD" w:rsidRDefault="003A1B96" w:rsidP="0002135B">
            <w:pPr>
              <w:pStyle w:val="InstructionsText"/>
            </w:pPr>
          </w:p>
        </w:tc>
        <w:tc>
          <w:tcPr>
            <w:tcW w:w="4077" w:type="dxa"/>
            <w:shd w:val="clear" w:color="auto" w:fill="auto"/>
          </w:tcPr>
          <w:p w:rsidR="003A1B96" w:rsidRPr="00392FFD" w:rsidRDefault="003A1B96" w:rsidP="0002135B">
            <w:pPr>
              <w:pStyle w:val="InstructionsText"/>
            </w:pPr>
            <w:r>
              <w:t>Položky spojené s obzvlášť vysokým rizikem (viz také článek 128)</w:t>
            </w:r>
          </w:p>
        </w:tc>
      </w:tr>
      <w:tr w:rsidR="003A1B96" w:rsidRPr="00392FFD" w:rsidTr="00672D2A">
        <w:tc>
          <w:tcPr>
            <w:tcW w:w="3761" w:type="dxa"/>
            <w:shd w:val="clear" w:color="auto" w:fill="auto"/>
          </w:tcPr>
          <w:p w:rsidR="007241D3" w:rsidRPr="00392FFD" w:rsidRDefault="007241D3" w:rsidP="0002135B">
            <w:pPr>
              <w:pStyle w:val="InstructionsText"/>
            </w:pPr>
            <w:r>
              <w:t xml:space="preserve">NE </w:t>
            </w:r>
            <w:r>
              <w:rPr>
                <w:noProof/>
                <w:lang w:val="en-GB" w:eastAsia="en-GB" w:bidi="ar-SA"/>
              </w:rPr>
              <w:drawing>
                <wp:inline distT="0" distB="0" distL="0" distR="0" wp14:anchorId="6245BD00" wp14:editId="287096C6">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02135B">
            <w:pPr>
              <w:pStyle w:val="InstructionsText"/>
            </w:pPr>
          </w:p>
        </w:tc>
        <w:tc>
          <w:tcPr>
            <w:tcW w:w="1417" w:type="dxa"/>
            <w:shd w:val="clear" w:color="auto" w:fill="auto"/>
          </w:tcPr>
          <w:p w:rsidR="003A1B96" w:rsidRPr="00392FFD" w:rsidRDefault="003A1B96" w:rsidP="0002135B">
            <w:pPr>
              <w:pStyle w:val="InstructionsText"/>
            </w:pPr>
          </w:p>
        </w:tc>
        <w:tc>
          <w:tcPr>
            <w:tcW w:w="4077" w:type="dxa"/>
            <w:shd w:val="clear" w:color="auto" w:fill="auto"/>
          </w:tcPr>
          <w:p w:rsidR="003A1B96" w:rsidRPr="00392FFD" w:rsidRDefault="003A1B96" w:rsidP="0002135B">
            <w:pPr>
              <w:pStyle w:val="InstructionsText"/>
            </w:pPr>
          </w:p>
        </w:tc>
      </w:tr>
      <w:tr w:rsidR="003A1B96" w:rsidRPr="00392FFD" w:rsidTr="00672D2A">
        <w:tc>
          <w:tcPr>
            <w:tcW w:w="3761" w:type="dxa"/>
            <w:shd w:val="clear" w:color="auto" w:fill="auto"/>
          </w:tcPr>
          <w:p w:rsidR="003A1B96" w:rsidRPr="00392FFD" w:rsidRDefault="003A1B96" w:rsidP="0002135B">
            <w:pPr>
              <w:pStyle w:val="InstructionsText"/>
            </w:pPr>
            <w:r>
              <w:t>Je možné zařadit expozici do kat</w:t>
            </w:r>
            <w:r>
              <w:t>e</w:t>
            </w:r>
            <w:r>
              <w:t>gorie expozic podle čl. 112 písm. p)?</w:t>
            </w:r>
          </w:p>
        </w:tc>
        <w:tc>
          <w:tcPr>
            <w:tcW w:w="1417" w:type="dxa"/>
            <w:shd w:val="clear" w:color="auto" w:fill="auto"/>
          </w:tcPr>
          <w:p w:rsidR="00BD52C3" w:rsidRPr="00392FFD" w:rsidRDefault="00BD52C3" w:rsidP="0002135B">
            <w:pPr>
              <w:pStyle w:val="InstructionsText"/>
            </w:pPr>
            <w:r>
              <w:t xml:space="preserve">ANO </w:t>
            </w:r>
            <w:r>
              <w:rPr>
                <w:noProof/>
                <w:lang w:val="en-GB" w:eastAsia="en-GB" w:bidi="ar-SA"/>
              </w:rPr>
              <w:drawing>
                <wp:inline distT="0" distB="0" distL="0" distR="0" wp14:anchorId="0254E161" wp14:editId="0D57099A">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02135B">
            <w:pPr>
              <w:pStyle w:val="InstructionsText"/>
            </w:pPr>
          </w:p>
        </w:tc>
        <w:tc>
          <w:tcPr>
            <w:tcW w:w="4077" w:type="dxa"/>
            <w:shd w:val="clear" w:color="auto" w:fill="auto"/>
          </w:tcPr>
          <w:p w:rsidR="003A1B96" w:rsidRPr="00392FFD" w:rsidRDefault="003A1B96" w:rsidP="0002135B">
            <w:pPr>
              <w:pStyle w:val="InstructionsText"/>
            </w:pPr>
            <w:r>
              <w:t>Akciové expozice (viz také článek 133)</w:t>
            </w:r>
          </w:p>
        </w:tc>
      </w:tr>
      <w:tr w:rsidR="003A1B96" w:rsidRPr="00392FFD" w:rsidTr="00672D2A">
        <w:tc>
          <w:tcPr>
            <w:tcW w:w="3761" w:type="dxa"/>
            <w:shd w:val="clear" w:color="auto" w:fill="auto"/>
          </w:tcPr>
          <w:p w:rsidR="007241D3" w:rsidRPr="00392FFD" w:rsidRDefault="007241D3" w:rsidP="0002135B">
            <w:pPr>
              <w:pStyle w:val="InstructionsText"/>
            </w:pPr>
            <w:r>
              <w:t xml:space="preserve">NE </w:t>
            </w:r>
            <w:r>
              <w:rPr>
                <w:noProof/>
                <w:lang w:val="en-GB" w:eastAsia="en-GB" w:bidi="ar-SA"/>
              </w:rPr>
              <w:drawing>
                <wp:inline distT="0" distB="0" distL="0" distR="0" wp14:anchorId="5F1817BC" wp14:editId="3A53805F">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02135B">
            <w:pPr>
              <w:pStyle w:val="InstructionsText"/>
            </w:pPr>
          </w:p>
        </w:tc>
        <w:tc>
          <w:tcPr>
            <w:tcW w:w="1417" w:type="dxa"/>
            <w:shd w:val="clear" w:color="auto" w:fill="auto"/>
          </w:tcPr>
          <w:p w:rsidR="003A1B96" w:rsidRPr="00392FFD" w:rsidRDefault="003A1B96" w:rsidP="0002135B">
            <w:pPr>
              <w:pStyle w:val="InstructionsText"/>
            </w:pPr>
          </w:p>
        </w:tc>
        <w:tc>
          <w:tcPr>
            <w:tcW w:w="4077" w:type="dxa"/>
            <w:shd w:val="clear" w:color="auto" w:fill="auto"/>
          </w:tcPr>
          <w:p w:rsidR="003A1B96" w:rsidRPr="00392FFD" w:rsidRDefault="003A1B96" w:rsidP="0002135B">
            <w:pPr>
              <w:pStyle w:val="InstructionsText"/>
            </w:pPr>
          </w:p>
        </w:tc>
      </w:tr>
      <w:tr w:rsidR="00581FA5" w:rsidRPr="00392FFD" w:rsidTr="00672D2A">
        <w:tc>
          <w:tcPr>
            <w:tcW w:w="3761" w:type="dxa"/>
            <w:shd w:val="clear" w:color="auto" w:fill="auto"/>
          </w:tcPr>
          <w:p w:rsidR="00581FA5" w:rsidRPr="00392FFD" w:rsidRDefault="00581FA5" w:rsidP="0002135B">
            <w:pPr>
              <w:pStyle w:val="InstructionsText"/>
            </w:pPr>
            <w:r>
              <w:t>Je možné zařadit expozici do kat</w:t>
            </w:r>
            <w:r>
              <w:t>e</w:t>
            </w:r>
            <w:r>
              <w:t>gorie expozic podle čl. 112 písm. j)?</w:t>
            </w:r>
          </w:p>
        </w:tc>
        <w:tc>
          <w:tcPr>
            <w:tcW w:w="1417" w:type="dxa"/>
            <w:shd w:val="clear" w:color="auto" w:fill="auto"/>
          </w:tcPr>
          <w:p w:rsidR="00BD52C3" w:rsidRPr="00392FFD" w:rsidRDefault="00BD52C3" w:rsidP="0002135B">
            <w:pPr>
              <w:pStyle w:val="InstructionsText"/>
            </w:pPr>
            <w:r>
              <w:t xml:space="preserve">ANO </w:t>
            </w:r>
            <w:r>
              <w:rPr>
                <w:noProof/>
                <w:lang w:val="en-GB" w:eastAsia="en-GB" w:bidi="ar-SA"/>
              </w:rPr>
              <w:drawing>
                <wp:inline distT="0" distB="0" distL="0" distR="0" wp14:anchorId="30709B72" wp14:editId="6B084392">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r>
              <w:t>Expozice v selhání</w:t>
            </w:r>
          </w:p>
        </w:tc>
      </w:tr>
      <w:tr w:rsidR="00581FA5" w:rsidRPr="00392FFD" w:rsidTr="00672D2A">
        <w:tc>
          <w:tcPr>
            <w:tcW w:w="3761" w:type="dxa"/>
            <w:shd w:val="clear" w:color="auto" w:fill="auto"/>
          </w:tcPr>
          <w:p w:rsidR="007241D3" w:rsidRPr="00392FFD" w:rsidRDefault="007241D3" w:rsidP="0002135B">
            <w:pPr>
              <w:pStyle w:val="InstructionsText"/>
            </w:pPr>
            <w:r>
              <w:t xml:space="preserve">NE </w:t>
            </w:r>
            <w:r>
              <w:rPr>
                <w:noProof/>
                <w:lang w:val="en-GB" w:eastAsia="en-GB" w:bidi="ar-SA"/>
              </w:rPr>
              <w:drawing>
                <wp:inline distT="0" distB="0" distL="0" distR="0" wp14:anchorId="37152C1B" wp14:editId="4249C939">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02135B">
            <w:pPr>
              <w:pStyle w:val="InstructionsText"/>
            </w:pPr>
          </w:p>
        </w:tc>
        <w:tc>
          <w:tcPr>
            <w:tcW w:w="1417" w:type="dxa"/>
            <w:shd w:val="clear" w:color="auto" w:fill="auto"/>
          </w:tcPr>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p>
        </w:tc>
      </w:tr>
      <w:tr w:rsidR="00581FA5" w:rsidRPr="00392FFD" w:rsidTr="00672D2A">
        <w:tc>
          <w:tcPr>
            <w:tcW w:w="3761" w:type="dxa"/>
            <w:shd w:val="clear" w:color="auto" w:fill="auto"/>
          </w:tcPr>
          <w:p w:rsidR="00581FA5" w:rsidRPr="00392FFD" w:rsidRDefault="00581FA5" w:rsidP="0002135B">
            <w:pPr>
              <w:pStyle w:val="InstructionsText"/>
            </w:pPr>
            <w:r>
              <w:t>Je možné zařadit expozici do kat</w:t>
            </w:r>
            <w:r>
              <w:t>e</w:t>
            </w:r>
            <w:r>
              <w:t>gorií expozic podle čl. 112 písm. l) a o)?</w:t>
            </w:r>
          </w:p>
        </w:tc>
        <w:tc>
          <w:tcPr>
            <w:tcW w:w="1417" w:type="dxa"/>
            <w:shd w:val="clear" w:color="auto" w:fill="auto"/>
          </w:tcPr>
          <w:p w:rsidR="00BD52C3" w:rsidRPr="00392FFD" w:rsidRDefault="00BD52C3" w:rsidP="0002135B">
            <w:pPr>
              <w:pStyle w:val="InstructionsText"/>
            </w:pPr>
            <w:r>
              <w:t xml:space="preserve">ANO </w:t>
            </w:r>
            <w:r>
              <w:rPr>
                <w:noProof/>
                <w:lang w:val="en-GB" w:eastAsia="en-GB" w:bidi="ar-SA"/>
              </w:rPr>
              <w:drawing>
                <wp:inline distT="0" distB="0" distL="0" distR="0" wp14:anchorId="23B95924" wp14:editId="189D6DDB">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r>
              <w:t>Expozice ve formě podílových jednotek nebo akcií v subjektech kolektivního investování</w:t>
            </w:r>
          </w:p>
          <w:p w:rsidR="00581FA5" w:rsidRPr="00392FFD" w:rsidRDefault="00581FA5" w:rsidP="0002135B">
            <w:pPr>
              <w:pStyle w:val="InstructionsText"/>
            </w:pPr>
            <w:r>
              <w:t>Expozice v krytých dluhopisech (viz také článek 129)</w:t>
            </w:r>
          </w:p>
          <w:p w:rsidR="00581FA5" w:rsidRPr="00392FFD" w:rsidRDefault="00581FA5" w:rsidP="0002135B">
            <w:pPr>
              <w:pStyle w:val="InstructionsText"/>
            </w:pPr>
            <w:r>
              <w:t>Tyto dvě kategorie expozic jsou navz</w:t>
            </w:r>
            <w:r>
              <w:t>á</w:t>
            </w:r>
            <w:r>
              <w:t>jem oddělené (viz komentář k přístupu se zohledněním v odpovědi výše). Z</w:t>
            </w:r>
            <w:r>
              <w:t>a</w:t>
            </w:r>
            <w:r>
              <w:lastRenderedPageBreak/>
              <w:t>řazení do jedné z těchto kategorií je t</w:t>
            </w:r>
            <w:r>
              <w:t>e</w:t>
            </w:r>
            <w:r>
              <w:t>dy zřejmé.</w:t>
            </w:r>
          </w:p>
        </w:tc>
      </w:tr>
      <w:tr w:rsidR="00581FA5" w:rsidRPr="00392FFD" w:rsidTr="00672D2A">
        <w:tc>
          <w:tcPr>
            <w:tcW w:w="3761" w:type="dxa"/>
            <w:shd w:val="clear" w:color="auto" w:fill="auto"/>
          </w:tcPr>
          <w:p w:rsidR="007241D3" w:rsidRPr="00392FFD" w:rsidRDefault="007241D3" w:rsidP="0002135B">
            <w:pPr>
              <w:pStyle w:val="InstructionsText"/>
            </w:pPr>
            <w:r>
              <w:lastRenderedPageBreak/>
              <w:t xml:space="preserve">NE </w:t>
            </w:r>
            <w:r>
              <w:rPr>
                <w:noProof/>
                <w:lang w:val="en-GB" w:eastAsia="en-GB" w:bidi="ar-SA"/>
              </w:rPr>
              <w:drawing>
                <wp:inline distT="0" distB="0" distL="0" distR="0" wp14:anchorId="6A8C31BD" wp14:editId="1F5D0EEE">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02135B">
            <w:pPr>
              <w:pStyle w:val="InstructionsText"/>
            </w:pPr>
          </w:p>
        </w:tc>
        <w:tc>
          <w:tcPr>
            <w:tcW w:w="1417" w:type="dxa"/>
            <w:shd w:val="clear" w:color="auto" w:fill="auto"/>
          </w:tcPr>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p>
        </w:tc>
      </w:tr>
      <w:tr w:rsidR="00581FA5" w:rsidRPr="00392FFD" w:rsidTr="00672D2A">
        <w:tc>
          <w:tcPr>
            <w:tcW w:w="3761" w:type="dxa"/>
            <w:shd w:val="clear" w:color="auto" w:fill="auto"/>
          </w:tcPr>
          <w:p w:rsidR="00581FA5" w:rsidRPr="00392FFD" w:rsidRDefault="00581FA5" w:rsidP="0002135B">
            <w:pPr>
              <w:pStyle w:val="InstructionsText"/>
            </w:pPr>
            <w:r>
              <w:t>Je možné zařadit expozici do kat</w:t>
            </w:r>
            <w:r>
              <w:t>e</w:t>
            </w:r>
            <w:r>
              <w:t>gorie expozic podle čl. 112 písm. i)?</w:t>
            </w:r>
          </w:p>
        </w:tc>
        <w:tc>
          <w:tcPr>
            <w:tcW w:w="1417" w:type="dxa"/>
            <w:shd w:val="clear" w:color="auto" w:fill="auto"/>
          </w:tcPr>
          <w:p w:rsidR="00BD52C3" w:rsidRPr="00392FFD" w:rsidRDefault="00BD52C3" w:rsidP="0002135B">
            <w:pPr>
              <w:pStyle w:val="InstructionsText"/>
            </w:pPr>
            <w:r>
              <w:t xml:space="preserve">ANO </w:t>
            </w:r>
            <w:r>
              <w:rPr>
                <w:noProof/>
                <w:lang w:val="en-GB" w:eastAsia="en-GB" w:bidi="ar-SA"/>
              </w:rPr>
              <w:drawing>
                <wp:inline distT="0" distB="0" distL="0" distR="0" wp14:anchorId="5012902F" wp14:editId="73323F1A">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r>
              <w:t>Expozice zajištěné nemovitostmi (viz také článek 124)</w:t>
            </w:r>
          </w:p>
        </w:tc>
      </w:tr>
      <w:tr w:rsidR="00581FA5" w:rsidRPr="00392FFD" w:rsidTr="00672D2A">
        <w:tc>
          <w:tcPr>
            <w:tcW w:w="3761" w:type="dxa"/>
            <w:shd w:val="clear" w:color="auto" w:fill="auto"/>
          </w:tcPr>
          <w:p w:rsidR="007241D3" w:rsidRPr="00392FFD" w:rsidRDefault="007241D3" w:rsidP="0002135B">
            <w:pPr>
              <w:pStyle w:val="InstructionsText"/>
            </w:pPr>
            <w:r>
              <w:t xml:space="preserve">NE </w:t>
            </w:r>
            <w:r>
              <w:rPr>
                <w:noProof/>
                <w:lang w:val="en-GB" w:eastAsia="en-GB" w:bidi="ar-SA"/>
              </w:rPr>
              <w:drawing>
                <wp:inline distT="0" distB="0" distL="0" distR="0" wp14:anchorId="69ABB517" wp14:editId="7B4F1BB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02135B">
            <w:pPr>
              <w:pStyle w:val="InstructionsText"/>
            </w:pPr>
          </w:p>
        </w:tc>
        <w:tc>
          <w:tcPr>
            <w:tcW w:w="1417" w:type="dxa"/>
            <w:shd w:val="clear" w:color="auto" w:fill="auto"/>
          </w:tcPr>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p>
        </w:tc>
      </w:tr>
      <w:tr w:rsidR="00581FA5" w:rsidRPr="00392FFD" w:rsidTr="00672D2A">
        <w:tc>
          <w:tcPr>
            <w:tcW w:w="3761" w:type="dxa"/>
            <w:shd w:val="clear" w:color="auto" w:fill="auto"/>
          </w:tcPr>
          <w:p w:rsidR="00581FA5" w:rsidRPr="00392FFD" w:rsidRDefault="00581FA5" w:rsidP="0002135B">
            <w:pPr>
              <w:pStyle w:val="InstructionsText"/>
            </w:pPr>
            <w:r>
              <w:t>Je možné zařadit expozici do kat</w:t>
            </w:r>
            <w:r>
              <w:t>e</w:t>
            </w:r>
            <w:r>
              <w:t>gorie expozic podle čl. 112 písm. q)?</w:t>
            </w:r>
          </w:p>
        </w:tc>
        <w:tc>
          <w:tcPr>
            <w:tcW w:w="1417" w:type="dxa"/>
            <w:shd w:val="clear" w:color="auto" w:fill="auto"/>
          </w:tcPr>
          <w:p w:rsidR="00BD52C3" w:rsidRPr="00392FFD" w:rsidRDefault="00BD52C3" w:rsidP="0002135B">
            <w:pPr>
              <w:pStyle w:val="InstructionsText"/>
            </w:pPr>
            <w:r>
              <w:t xml:space="preserve">ANO </w:t>
            </w:r>
            <w:r>
              <w:rPr>
                <w:noProof/>
                <w:lang w:val="en-GB" w:eastAsia="en-GB" w:bidi="ar-SA"/>
              </w:rPr>
              <w:drawing>
                <wp:inline distT="0" distB="0" distL="0" distR="0" wp14:anchorId="24E7AFC0" wp14:editId="674E11EB">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r>
              <w:t>Další položky</w:t>
            </w:r>
          </w:p>
        </w:tc>
      </w:tr>
      <w:tr w:rsidR="00581FA5" w:rsidRPr="00392FFD" w:rsidTr="00672D2A">
        <w:tc>
          <w:tcPr>
            <w:tcW w:w="3761" w:type="dxa"/>
            <w:shd w:val="clear" w:color="auto" w:fill="auto"/>
          </w:tcPr>
          <w:p w:rsidR="007241D3" w:rsidRPr="00392FFD" w:rsidRDefault="007241D3" w:rsidP="0002135B">
            <w:pPr>
              <w:pStyle w:val="InstructionsText"/>
            </w:pPr>
            <w:r>
              <w:t xml:space="preserve">NE </w:t>
            </w:r>
            <w:r>
              <w:rPr>
                <w:noProof/>
                <w:lang w:val="en-GB" w:eastAsia="en-GB" w:bidi="ar-SA"/>
              </w:rPr>
              <w:drawing>
                <wp:inline distT="0" distB="0" distL="0" distR="0" wp14:anchorId="391254EA" wp14:editId="0F50681B">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02135B">
            <w:pPr>
              <w:pStyle w:val="InstructionsText"/>
            </w:pPr>
          </w:p>
        </w:tc>
        <w:tc>
          <w:tcPr>
            <w:tcW w:w="1417" w:type="dxa"/>
            <w:shd w:val="clear" w:color="auto" w:fill="auto"/>
          </w:tcPr>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p>
        </w:tc>
      </w:tr>
      <w:tr w:rsidR="00581FA5" w:rsidRPr="00392FFD" w:rsidTr="00672D2A">
        <w:tc>
          <w:tcPr>
            <w:tcW w:w="3761" w:type="dxa"/>
            <w:shd w:val="clear" w:color="auto" w:fill="auto"/>
          </w:tcPr>
          <w:p w:rsidR="00581FA5" w:rsidRPr="00392FFD" w:rsidRDefault="00581FA5" w:rsidP="0002135B">
            <w:pPr>
              <w:pStyle w:val="InstructionsText"/>
            </w:pPr>
            <w:r>
              <w:t>Je možné zařadit expozici do kat</w:t>
            </w:r>
            <w:r>
              <w:t>e</w:t>
            </w:r>
            <w:r>
              <w:t>gorie expozic podle čl. 112 písm. n)?</w:t>
            </w:r>
          </w:p>
        </w:tc>
        <w:tc>
          <w:tcPr>
            <w:tcW w:w="1417" w:type="dxa"/>
            <w:shd w:val="clear" w:color="auto" w:fill="auto"/>
          </w:tcPr>
          <w:p w:rsidR="0063493E" w:rsidRPr="00392FFD" w:rsidRDefault="0063493E" w:rsidP="0002135B">
            <w:pPr>
              <w:pStyle w:val="InstructionsText"/>
            </w:pPr>
            <w:r>
              <w:t xml:space="preserve">ANO </w:t>
            </w:r>
            <w:r>
              <w:rPr>
                <w:noProof/>
                <w:lang w:val="en-GB" w:eastAsia="en-GB" w:bidi="ar-SA"/>
              </w:rPr>
              <w:drawing>
                <wp:inline distT="0" distB="0" distL="0" distR="0" wp14:anchorId="1AB69825" wp14:editId="69F79017">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r>
              <w:t>Expozice vůči institucím a podnikům s krátkodobým úvěrovým hodnocením</w:t>
            </w:r>
          </w:p>
        </w:tc>
      </w:tr>
      <w:tr w:rsidR="00581FA5" w:rsidRPr="00392FFD" w:rsidTr="00672D2A">
        <w:tc>
          <w:tcPr>
            <w:tcW w:w="3761" w:type="dxa"/>
            <w:shd w:val="clear" w:color="auto" w:fill="auto"/>
          </w:tcPr>
          <w:p w:rsidR="007241D3" w:rsidRPr="00392FFD" w:rsidRDefault="007241D3" w:rsidP="0002135B">
            <w:pPr>
              <w:pStyle w:val="InstructionsText"/>
            </w:pPr>
            <w:r>
              <w:t xml:space="preserve">NE </w:t>
            </w:r>
            <w:r>
              <w:rPr>
                <w:noProof/>
                <w:lang w:val="en-GB" w:eastAsia="en-GB" w:bidi="ar-SA"/>
              </w:rPr>
              <w:drawing>
                <wp:inline distT="0" distB="0" distL="0" distR="0" wp14:anchorId="595FBB97" wp14:editId="48AC65A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02135B">
            <w:pPr>
              <w:pStyle w:val="InstructionsText"/>
            </w:pPr>
          </w:p>
        </w:tc>
        <w:tc>
          <w:tcPr>
            <w:tcW w:w="1417" w:type="dxa"/>
            <w:shd w:val="clear" w:color="auto" w:fill="auto"/>
          </w:tcPr>
          <w:p w:rsidR="00581FA5" w:rsidRPr="00392FFD" w:rsidRDefault="00581FA5" w:rsidP="0002135B">
            <w:pPr>
              <w:pStyle w:val="InstructionsText"/>
            </w:pPr>
          </w:p>
        </w:tc>
        <w:tc>
          <w:tcPr>
            <w:tcW w:w="4077" w:type="dxa"/>
            <w:shd w:val="clear" w:color="auto" w:fill="auto"/>
          </w:tcPr>
          <w:p w:rsidR="00581FA5" w:rsidRPr="00392FFD" w:rsidRDefault="00581FA5" w:rsidP="0002135B">
            <w:pPr>
              <w:pStyle w:val="InstructionsText"/>
            </w:pPr>
          </w:p>
        </w:tc>
      </w:tr>
      <w:tr w:rsidR="00581FA5" w:rsidRPr="00392FFD" w:rsidTr="00672D2A">
        <w:tc>
          <w:tcPr>
            <w:tcW w:w="9255" w:type="dxa"/>
            <w:gridSpan w:val="3"/>
            <w:shd w:val="clear" w:color="auto" w:fill="auto"/>
          </w:tcPr>
          <w:p w:rsidR="00581FA5" w:rsidRPr="00392FFD" w:rsidRDefault="00581FA5" w:rsidP="0002135B">
            <w:pPr>
              <w:pStyle w:val="InstructionsText"/>
            </w:pPr>
            <w:r>
              <w:t>Níže uvedené kategorie expozic jsou navzájem jasně oddělené. Zařazení do jedné z těchto k</w:t>
            </w:r>
            <w:r>
              <w:t>a</w:t>
            </w:r>
            <w:r>
              <w:t>tegorií je tedy zřejmé.</w:t>
            </w:r>
          </w:p>
          <w:p w:rsidR="00581FA5" w:rsidRPr="00392FFD" w:rsidRDefault="00581FA5" w:rsidP="0002135B">
            <w:pPr>
              <w:pStyle w:val="InstructionsText"/>
            </w:pPr>
            <w:r>
              <w:t>Expozice vůči ústředním vládám nebo centrálním bankám</w:t>
            </w:r>
          </w:p>
          <w:p w:rsidR="00581FA5" w:rsidRPr="00392FFD" w:rsidRDefault="00581FA5" w:rsidP="0002135B">
            <w:pPr>
              <w:pStyle w:val="InstructionsText"/>
            </w:pPr>
            <w:r>
              <w:t>Expozice vůči regionálním vládám nebo místním orgánům</w:t>
            </w:r>
          </w:p>
          <w:p w:rsidR="00581FA5" w:rsidRPr="00392FFD" w:rsidRDefault="00581FA5" w:rsidP="0002135B">
            <w:pPr>
              <w:pStyle w:val="InstructionsText"/>
            </w:pPr>
            <w:r>
              <w:t>Expozice vůči subjektům veřejného sektoru</w:t>
            </w:r>
          </w:p>
          <w:p w:rsidR="00581FA5" w:rsidRPr="00392FFD" w:rsidRDefault="00581FA5" w:rsidP="0002135B">
            <w:pPr>
              <w:pStyle w:val="InstructionsText"/>
            </w:pPr>
            <w:r>
              <w:t>Expozice vůči mezinárodním rozvojovým bankám</w:t>
            </w:r>
          </w:p>
          <w:p w:rsidR="00581FA5" w:rsidRPr="00392FFD" w:rsidRDefault="00581FA5" w:rsidP="0002135B">
            <w:pPr>
              <w:pStyle w:val="InstructionsText"/>
            </w:pPr>
            <w:r>
              <w:t>Expozice vůči mezinárodním organizacím</w:t>
            </w:r>
          </w:p>
          <w:p w:rsidR="00581FA5" w:rsidRPr="00392FFD" w:rsidRDefault="00581FA5" w:rsidP="0002135B">
            <w:pPr>
              <w:pStyle w:val="InstructionsText"/>
            </w:pPr>
            <w:r>
              <w:t>Expozice vůči institucím</w:t>
            </w:r>
          </w:p>
          <w:p w:rsidR="00581FA5" w:rsidRPr="00392FFD" w:rsidRDefault="00581FA5" w:rsidP="0002135B">
            <w:pPr>
              <w:pStyle w:val="InstructionsText"/>
            </w:pPr>
            <w:r>
              <w:t>Expozice vůči podnikům</w:t>
            </w:r>
          </w:p>
          <w:p w:rsidR="00581FA5" w:rsidRPr="00392FFD" w:rsidRDefault="00581FA5" w:rsidP="0002135B">
            <w:pPr>
              <w:pStyle w:val="InstructionsText"/>
            </w:pPr>
            <w:r>
              <w:t>Retailové expozice</w:t>
            </w:r>
          </w:p>
        </w:tc>
      </w:tr>
    </w:tbl>
    <w:p w:rsidR="00464F34" w:rsidRPr="00392FFD" w:rsidRDefault="00464F34" w:rsidP="0002135B">
      <w:pPr>
        <w:pStyle w:val="InstructionsText"/>
      </w:pPr>
    </w:p>
    <w:p w:rsidR="00464F34" w:rsidRPr="00392FFD" w:rsidRDefault="00464F34" w:rsidP="0002135B">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02135B">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524089337"/>
      <w:r>
        <w:rPr>
          <w:rFonts w:ascii="Times New Roman" w:hAnsi="Times New Roman"/>
          <w:sz w:val="24"/>
          <w:u w:val="none"/>
        </w:rPr>
        <w:t>3.2.4</w:t>
      </w:r>
      <w:r w:rsidR="00D96356" w:rsidRPr="009F12D4">
        <w:rPr>
          <w:b/>
          <w:u w:val="none"/>
        </w:rPr>
        <w:tab/>
      </w:r>
      <w:r>
        <w:rPr>
          <w:rFonts w:ascii="Times New Roman" w:hAnsi="Times New Roman"/>
          <w:sz w:val="24"/>
        </w:rPr>
        <w:t>Vyjasnění rozsahu některých zvláštních kategorií expozic uvedených v článku 112 n</w:t>
      </w:r>
      <w:r>
        <w:rPr>
          <w:rFonts w:ascii="Times New Roman" w:hAnsi="Times New Roman"/>
          <w:sz w:val="24"/>
        </w:rPr>
        <w:t>a</w:t>
      </w:r>
      <w:r>
        <w:rPr>
          <w:rFonts w:ascii="Times New Roman" w:hAnsi="Times New Roman"/>
          <w:sz w:val="24"/>
        </w:rPr>
        <w:t>řízení o kapitálových požadavcích</w:t>
      </w:r>
      <w:bookmarkEnd w:id="191"/>
      <w:bookmarkEnd w:id="192"/>
      <w:bookmarkEnd w:id="193"/>
      <w:bookmarkEnd w:id="194"/>
      <w:bookmarkEnd w:id="195"/>
      <w:bookmarkEnd w:id="196"/>
      <w:bookmarkEnd w:id="197"/>
      <w:bookmarkEnd w:id="19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24089338"/>
      <w:r>
        <w:rPr>
          <w:rFonts w:ascii="Times New Roman" w:hAnsi="Times New Roman"/>
          <w:sz w:val="24"/>
          <w:u w:val="none"/>
        </w:rPr>
        <w:t>3.2.4.1</w:t>
      </w:r>
      <w:r w:rsidR="00D34BE1">
        <w:rPr>
          <w:rFonts w:ascii="Times New Roman" w:hAnsi="Times New Roman"/>
          <w:sz w:val="24"/>
          <w:u w:val="none"/>
        </w:rPr>
        <w:t>.</w:t>
      </w:r>
      <w:r w:rsidR="00D96356" w:rsidRPr="00D34BE1">
        <w:rPr>
          <w:b/>
          <w:u w:val="none"/>
        </w:rPr>
        <w:tab/>
      </w:r>
      <w:r>
        <w:rPr>
          <w:rFonts w:ascii="Times New Roman" w:hAnsi="Times New Roman"/>
          <w:sz w:val="24"/>
        </w:rPr>
        <w:t>Kategorie expozic „instituce“</w:t>
      </w:r>
      <w:bookmarkEnd w:id="199"/>
      <w:bookmarkEnd w:id="200"/>
      <w:bookmarkEnd w:id="201"/>
    </w:p>
    <w:p w:rsidR="00464F34" w:rsidRPr="00392FFD" w:rsidRDefault="00125707" w:rsidP="009F12D4">
      <w:pPr>
        <w:pStyle w:val="InstructionsText2"/>
        <w:numPr>
          <w:ilvl w:val="0"/>
          <w:numId w:val="0"/>
        </w:numPr>
        <w:ind w:left="993"/>
      </w:pPr>
      <w:r>
        <w:t>68.</w:t>
      </w:r>
      <w:r w:rsidR="00D96356" w:rsidRPr="009F12D4">
        <w:rPr>
          <w:b/>
        </w:rPr>
        <w:tab/>
      </w:r>
      <w:r>
        <w:t>Vykazování expozic uvnitř skupiny podle čl. 113 odst. 6 a 7 nařízení o kapit</w:t>
      </w:r>
      <w:r>
        <w:t>á</w:t>
      </w:r>
      <w:r>
        <w:t>lových požadavcích se provádí následovně:</w:t>
      </w:r>
    </w:p>
    <w:p w:rsidR="00464F34" w:rsidRPr="00392FFD" w:rsidRDefault="00125707" w:rsidP="009F12D4">
      <w:pPr>
        <w:pStyle w:val="InstructionsText2"/>
        <w:numPr>
          <w:ilvl w:val="0"/>
          <w:numId w:val="0"/>
        </w:numPr>
        <w:ind w:left="993"/>
      </w:pPr>
      <w:r>
        <w:t>69.</w:t>
      </w:r>
      <w:r w:rsidR="00D96356" w:rsidRPr="009F12D4">
        <w:rPr>
          <w:b/>
        </w:rPr>
        <w:tab/>
      </w:r>
      <w:r>
        <w:t>Expozice, které splňují požadavky čl. 113 odst. 7 nařízení o kapitálových p</w:t>
      </w:r>
      <w:r>
        <w:t>o</w:t>
      </w:r>
      <w:r>
        <w:t>žadavcích, se vykazují v příslušných kategoriích expozic, v nichž by se vykazovaly, kdyby nebyly expozicemi uvnitř skupiny.</w:t>
      </w:r>
    </w:p>
    <w:p w:rsidR="00464F34" w:rsidRPr="00392FFD" w:rsidRDefault="00125707" w:rsidP="009F12D4">
      <w:pPr>
        <w:pStyle w:val="InstructionsText2"/>
        <w:numPr>
          <w:ilvl w:val="0"/>
          <w:numId w:val="0"/>
        </w:numPr>
        <w:ind w:left="993"/>
      </w:pPr>
      <w:r>
        <w:t>70.</w:t>
      </w:r>
      <w:r w:rsidR="00D96356" w:rsidRPr="009F12D4">
        <w:rPr>
          <w:b/>
        </w:rPr>
        <w:tab/>
      </w:r>
      <w:r>
        <w:t>V souladu s čl. 113 odst. 6 a 7 nařízení o kapitálových požadavcích „se může instituce s předchozím souhlasem příslušných orgánů rozhodnout, že nebude upla</w:t>
      </w:r>
      <w:r>
        <w:t>t</w:t>
      </w:r>
      <w:r>
        <w:t>ňovat požadavky odstavce 1 tohoto článku na své expozice vůči protistraně, která je jejím mateřským podnikem, jejím dceřiným podnikem, dceřiným podnikem jejího mateřského podniku nebo podnikem ve vzájemném vztahu podle čl. 12 odst. 1 směrnice 83/349/EHS“. To znamená, že protistrany uvnitř skupiny nemusí být nu</w:t>
      </w:r>
      <w:r>
        <w:t>t</w:t>
      </w:r>
      <w:r>
        <w:t>ně institucemi, ale mohou být také podniky, které se zařazují do jiných kategorií expozic, např. se jedná o podniky pomocných služeb nebo podniky ve smyslu čl. 12 odst. 1 směrnice 83/349/EHS. Expozice uvnitř skupiny se tedy vykazují v odpovídající kategorii expozic.</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24089339"/>
      <w:r>
        <w:rPr>
          <w:rFonts w:ascii="Times New Roman" w:hAnsi="Times New Roman"/>
          <w:sz w:val="24"/>
          <w:u w:val="none"/>
        </w:rPr>
        <w:t>3.2.4.2</w:t>
      </w:r>
      <w:r w:rsidR="00D34BE1">
        <w:rPr>
          <w:rFonts w:ascii="Times New Roman" w:hAnsi="Times New Roman"/>
          <w:sz w:val="24"/>
          <w:u w:val="none"/>
        </w:rPr>
        <w:t>.</w:t>
      </w:r>
      <w:r w:rsidR="00D96356" w:rsidRPr="00D34BE1">
        <w:rPr>
          <w:b/>
          <w:u w:val="none"/>
        </w:rPr>
        <w:tab/>
      </w:r>
      <w:r>
        <w:rPr>
          <w:rFonts w:ascii="Times New Roman" w:hAnsi="Times New Roman"/>
          <w:sz w:val="24"/>
        </w:rPr>
        <w:t>Kategorie expozic „kryté dluhopisy“</w:t>
      </w:r>
      <w:bookmarkEnd w:id="202"/>
      <w:bookmarkEnd w:id="203"/>
      <w:bookmarkEnd w:id="204"/>
    </w:p>
    <w:p w:rsidR="00464F34" w:rsidRPr="00392FFD" w:rsidRDefault="00125707" w:rsidP="009F12D4">
      <w:pPr>
        <w:pStyle w:val="InstructionsText2"/>
        <w:numPr>
          <w:ilvl w:val="0"/>
          <w:numId w:val="0"/>
        </w:numPr>
        <w:ind w:left="993"/>
      </w:pPr>
      <w:r>
        <w:t>71.</w:t>
      </w:r>
      <w:r w:rsidR="00D96356" w:rsidRPr="009F12D4">
        <w:rPr>
          <w:b/>
        </w:rPr>
        <w:tab/>
      </w:r>
      <w:r>
        <w:t>Při standardizovaném přístupu probíhá zařazení expozic do kategorie expozic „kryté dluhopisy“ následovně:</w:t>
      </w:r>
    </w:p>
    <w:p w:rsidR="00464F34" w:rsidRPr="00392FFD" w:rsidRDefault="00125707" w:rsidP="009F12D4">
      <w:pPr>
        <w:pStyle w:val="InstructionsText2"/>
        <w:numPr>
          <w:ilvl w:val="0"/>
          <w:numId w:val="0"/>
        </w:numPr>
        <w:ind w:left="993"/>
      </w:pPr>
      <w:r>
        <w:t>72.</w:t>
      </w:r>
      <w:r w:rsidR="00D96356" w:rsidRPr="009F12D4">
        <w:rPr>
          <w:b/>
        </w:rPr>
        <w:tab/>
      </w:r>
      <w:r>
        <w:t>Do kategorie expozic „kryté dluhopisy“ se zařazují dluhopisy definované v čl. 52 odst. 4 směrnice 2009/65/ES, které splňují požadavky čl. 129 odst. 1 a 2 n</w:t>
      </w:r>
      <w:r>
        <w:t>a</w:t>
      </w:r>
      <w:r>
        <w:t>řízení o kapitálových požadavcích. Splnění uvedených požadavků musí být ověřeno v každém jednotlivém případě. Dluhopisy podle čl. 52 odst. 4 směrnice 2009/65/ES vydané před 31. prosincem 2007 se však rovněž zařazují do kategorie expozic „kr</w:t>
      </w:r>
      <w:r>
        <w:t>y</w:t>
      </w:r>
      <w:r>
        <w:t>té dluhopisy“, a to s ohledem na čl. 129 odst. 6 nařízení o kapitálových požada</w:t>
      </w:r>
      <w:r>
        <w:t>v</w:t>
      </w:r>
      <w:r>
        <w:t>cích.</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24089340"/>
      <w:r>
        <w:rPr>
          <w:rFonts w:ascii="Times New Roman" w:hAnsi="Times New Roman"/>
          <w:sz w:val="24"/>
          <w:u w:val="none"/>
        </w:rPr>
        <w:t>3.2.4.3</w:t>
      </w:r>
      <w:r w:rsidR="00195386">
        <w:rPr>
          <w:rFonts w:ascii="Times New Roman" w:hAnsi="Times New Roman"/>
          <w:sz w:val="24"/>
          <w:u w:val="none"/>
        </w:rPr>
        <w:t>.</w:t>
      </w:r>
      <w:r w:rsidR="00D96356" w:rsidRPr="00195386">
        <w:rPr>
          <w:b/>
          <w:u w:val="none"/>
        </w:rPr>
        <w:tab/>
      </w:r>
      <w:r>
        <w:rPr>
          <w:rFonts w:ascii="Times New Roman" w:hAnsi="Times New Roman"/>
          <w:sz w:val="24"/>
        </w:rPr>
        <w:t>Kategorie expozic „subjekty kolektivního investování“</w:t>
      </w:r>
      <w:bookmarkEnd w:id="205"/>
      <w:bookmarkEnd w:id="206"/>
      <w:bookmarkEnd w:id="207"/>
    </w:p>
    <w:p w:rsidR="00464F34" w:rsidRPr="00392FFD" w:rsidRDefault="00125707" w:rsidP="009F12D4">
      <w:pPr>
        <w:pStyle w:val="InstructionsText2"/>
        <w:numPr>
          <w:ilvl w:val="0"/>
          <w:numId w:val="0"/>
        </w:numPr>
        <w:ind w:left="993"/>
      </w:pPr>
      <w:r>
        <w:t>73.</w:t>
      </w:r>
      <w:r w:rsidR="00D96356" w:rsidRPr="009F12D4">
        <w:rPr>
          <w:b/>
        </w:rPr>
        <w:tab/>
      </w:r>
      <w:r>
        <w:t>Je-li využita možnost vyplývající z čl. 132 odst. 5 nařízení o kapitálových p</w:t>
      </w:r>
      <w:r>
        <w:t>o</w:t>
      </w:r>
      <w:r>
        <w:t>žadavcích, expozice ve formě akcií nebo podílových jednotek v subjektech kole</w:t>
      </w:r>
      <w:r>
        <w:t>k</w:t>
      </w:r>
      <w:r>
        <w:t xml:space="preserve">tivního investování se vykazují jakožto rozvahové položky podle čl. 111 odst. 1 první věty nařízení o kapitálových požadavcích.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24089341"/>
      <w:r>
        <w:rPr>
          <w:rFonts w:ascii="Times New Roman" w:hAnsi="Times New Roman"/>
          <w:sz w:val="24"/>
          <w:u w:val="none"/>
        </w:rPr>
        <w:t>3.2.5</w:t>
      </w:r>
      <w:r w:rsidR="00195386">
        <w:rPr>
          <w:rFonts w:ascii="Times New Roman" w:hAnsi="Times New Roman"/>
          <w:sz w:val="24"/>
          <w:u w:val="none"/>
        </w:rPr>
        <w:t>.</w:t>
      </w:r>
      <w:r w:rsidR="00D96356" w:rsidRPr="009F12D4">
        <w:rPr>
          <w:b/>
          <w:u w:val="none"/>
        </w:rPr>
        <w:tab/>
      </w:r>
      <w:r>
        <w:rPr>
          <w:rFonts w:ascii="Times New Roman" w:hAnsi="Times New Roman"/>
          <w:sz w:val="24"/>
        </w:rPr>
        <w:t>Pokyny pro konkrétní pozice</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02135B">
            <w:pPr>
              <w:pStyle w:val="InstructionsText"/>
            </w:pPr>
            <w:r>
              <w:t>Sloupce</w:t>
            </w:r>
          </w:p>
        </w:tc>
      </w:tr>
      <w:tr w:rsidR="00464F34" w:rsidRPr="00392FFD" w:rsidTr="00672D2A">
        <w:tc>
          <w:tcPr>
            <w:tcW w:w="1188" w:type="dxa"/>
          </w:tcPr>
          <w:p w:rsidR="00464F34" w:rsidRPr="00392FFD" w:rsidRDefault="00464F34" w:rsidP="0002135B">
            <w:pPr>
              <w:pStyle w:val="InstructionsText"/>
            </w:pPr>
            <w:r>
              <w:t>010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rsidR="00464F34" w:rsidRPr="00392FFD" w:rsidRDefault="00464F34" w:rsidP="0002135B">
            <w:pPr>
              <w:pStyle w:val="InstructionsText"/>
            </w:pPr>
            <w:r>
              <w:t>Hodnota expozice podle článku 111 nařízení o kapitálových požadavcích bez zohle</w:t>
            </w:r>
            <w:r>
              <w:t>d</w:t>
            </w:r>
            <w:r>
              <w:lastRenderedPageBreak/>
              <w:t>nění úprav ocenění a rezerv, konverzních faktorů a dopadu technik snižování úvěrov</w:t>
            </w:r>
            <w:r>
              <w:t>é</w:t>
            </w:r>
            <w:r>
              <w:t>ho rizika s následujícími předpoklady, které vyplývají z čl. 111 odst. 2 nařízení o kap</w:t>
            </w:r>
            <w:r>
              <w:t>i</w:t>
            </w:r>
            <w:r>
              <w:t>tálových požadavcích:</w:t>
            </w:r>
          </w:p>
          <w:p w:rsidR="00464F34" w:rsidRPr="00392FFD" w:rsidRDefault="00464F34" w:rsidP="0002135B">
            <w:pPr>
              <w:pStyle w:val="InstructionsText"/>
            </w:pPr>
            <w:r>
              <w:t>V případě derivátových nástrojů, repo obchodů, půjček či výpůjček cenných papírů n</w:t>
            </w:r>
            <w:r>
              <w:t>e</w:t>
            </w:r>
            <w:r>
              <w:t>bo komodit, transakcí s delší dobou vypořádání a maržových obchodů podle části třetí hlavy II kapitoly 6 nařízení o kapitálových požadavcích nebo čl. 92 odst. 3 písm. f) n</w:t>
            </w:r>
            <w:r>
              <w:t>a</w:t>
            </w:r>
            <w:r>
              <w:t>řízení o kapitálových požadavcích odpovídá původní expozice hodnotě expozice pro účely úvěrového rizika protistrany vypočítané podle metod stanovených v části třetí hlavě II kapitole 6 nařízení o kapitálových požadavcích.</w:t>
            </w:r>
          </w:p>
          <w:p w:rsidR="00464F34" w:rsidRPr="00392FFD" w:rsidRDefault="00464F34" w:rsidP="0002135B">
            <w:pPr>
              <w:pStyle w:val="InstructionsText"/>
            </w:pPr>
            <w:r>
              <w:t>Hodnoty expozic u pronájmů se určují podle čl. 134 odst. 7 nařízení o kapitálových p</w:t>
            </w:r>
            <w:r>
              <w:t>o</w:t>
            </w:r>
            <w:r>
              <w:t xml:space="preserve">žadavcích. </w:t>
            </w:r>
          </w:p>
          <w:p w:rsidR="00464F34" w:rsidRPr="00392FFD" w:rsidRDefault="00464F34" w:rsidP="0002135B">
            <w:pPr>
              <w:pStyle w:val="InstructionsText"/>
            </w:pPr>
          </w:p>
          <w:p w:rsidR="00464F34" w:rsidRPr="00392FFD" w:rsidRDefault="00464F34" w:rsidP="0002135B">
            <w:pPr>
              <w:pStyle w:val="InstructionsText"/>
            </w:pPr>
            <w:r>
              <w:t>V případě rozvahového započtení stanoveného v článku 219 nařízení o kapitálových požadavcích se hodnoty expozic vykazují podle přijatého hotovostního kolaterálu.</w:t>
            </w:r>
          </w:p>
          <w:p w:rsidR="00464F34" w:rsidRPr="00392FFD" w:rsidRDefault="00464F34" w:rsidP="0002135B">
            <w:pPr>
              <w:pStyle w:val="InstructionsText"/>
            </w:pPr>
          </w:p>
          <w:p w:rsidR="00464F34" w:rsidRPr="00392FFD" w:rsidRDefault="00464F34" w:rsidP="0002135B">
            <w:pPr>
              <w:pStyle w:val="InstructionsText"/>
            </w:pPr>
            <w:r>
              <w:t>U rámcových dohod o započtení, které se vztahují na repo obchody nebo půjčky či v</w:t>
            </w:r>
            <w:r>
              <w:t>ý</w:t>
            </w:r>
            <w:r>
              <w:t>půjčky cenných papírů nebo komodit nebo na ostatní transakce na kapitálovém trhu podle části třetí hlavy II kapitoly 6 nařízení o kapitálových požadavcích se do sloupce 010 zahrnuje účinek majetkového zajištění úvěrového rizika ve formě rámcových d</w:t>
            </w:r>
            <w:r>
              <w:t>o</w:t>
            </w:r>
            <w:r>
              <w:t>hod o započtení uvedených v čl. 220 odst. 4 nařízení o kapitálových požadavcích. V případě rámcových dohod o započtení, které se vztahují na repo obchody podle ustan</w:t>
            </w:r>
            <w:r>
              <w:t>o</w:t>
            </w:r>
            <w:r>
              <w:t>vení části třetí hlavy II kapitoly 6 nařízení o kapitálových požadavcích, se tedy plně upravená hodnota expozice (E*) vypočítaná podle článků 220 a 221 nařízení o kapit</w:t>
            </w:r>
            <w:r>
              <w:t>á</w:t>
            </w:r>
            <w:r>
              <w:t>lových požadavcích vykazuje ve sloupci 010 šablony CR SA.</w:t>
            </w:r>
          </w:p>
        </w:tc>
      </w:tr>
      <w:tr w:rsidR="00464F34" w:rsidRPr="00392FFD" w:rsidTr="00672D2A">
        <w:tc>
          <w:tcPr>
            <w:tcW w:w="1188" w:type="dxa"/>
          </w:tcPr>
          <w:p w:rsidR="00464F34" w:rsidRPr="00392FFD" w:rsidRDefault="00464F34" w:rsidP="0002135B">
            <w:pPr>
              <w:pStyle w:val="InstructionsText"/>
            </w:pPr>
            <w:r>
              <w:lastRenderedPageBreak/>
              <w:t>030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Úpravy ocenění a rezervy související s původní expozicí</w:t>
            </w:r>
          </w:p>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Články 24 a 111 nařízení o kapitálových požadavcích.</w:t>
            </w:r>
          </w:p>
          <w:p w:rsidR="00464F34" w:rsidRPr="00392FFD" w:rsidRDefault="00464F34" w:rsidP="0002135B">
            <w:pPr>
              <w:pStyle w:val="InstructionsText"/>
            </w:pPr>
          </w:p>
          <w:p w:rsidR="00464F34" w:rsidRPr="00392FFD" w:rsidRDefault="00464F34" w:rsidP="0002135B">
            <w:pPr>
              <w:pStyle w:val="InstructionsText"/>
            </w:pPr>
            <w:r>
              <w:t>Úpravy ocenění a rezervy na krytí úvěrových ztrát provedené v souladu s účetním rá</w:t>
            </w:r>
            <w:r>
              <w:t>m</w:t>
            </w:r>
            <w:r>
              <w:t xml:space="preserve">cem, kterému podléhá vykazující subjekt. </w:t>
            </w:r>
          </w:p>
        </w:tc>
      </w:tr>
      <w:tr w:rsidR="00464F34" w:rsidRPr="00392FFD" w:rsidTr="00672D2A">
        <w:tc>
          <w:tcPr>
            <w:tcW w:w="1188" w:type="dxa"/>
          </w:tcPr>
          <w:p w:rsidR="00464F34" w:rsidRPr="00392FFD" w:rsidRDefault="00464F34" w:rsidP="0002135B">
            <w:pPr>
              <w:pStyle w:val="InstructionsText"/>
            </w:pPr>
            <w:r>
              <w:t>040</w:t>
            </w:r>
          </w:p>
        </w:tc>
        <w:tc>
          <w:tcPr>
            <w:tcW w:w="8640" w:type="dxa"/>
          </w:tcPr>
          <w:p w:rsidR="00464F34" w:rsidRPr="00392FFD" w:rsidRDefault="00464F34" w:rsidP="0002135B">
            <w:pPr>
              <w:pStyle w:val="InstructionsText"/>
            </w:pPr>
            <w:r>
              <w:rPr>
                <w:rStyle w:val="InstructionsTabelleberschrift"/>
                <w:rFonts w:ascii="Times New Roman" w:hAnsi="Times New Roman"/>
                <w:sz w:val="24"/>
              </w:rPr>
              <w:t>Expozice bez úprav ocenění a rezerv</w:t>
            </w:r>
          </w:p>
          <w:p w:rsidR="00464F34" w:rsidRPr="00392FFD" w:rsidRDefault="00464F34" w:rsidP="0002135B">
            <w:pPr>
              <w:pStyle w:val="InstructionsText"/>
            </w:pPr>
            <w:r>
              <w:t>Součet hodnot uvedených v sloupcích 010 a 030.</w:t>
            </w:r>
          </w:p>
        </w:tc>
      </w:tr>
      <w:tr w:rsidR="00464F34" w:rsidRPr="00392FFD" w:rsidTr="00672D2A">
        <w:tc>
          <w:tcPr>
            <w:tcW w:w="1188" w:type="dxa"/>
          </w:tcPr>
          <w:p w:rsidR="00464F34" w:rsidRPr="00392FFD" w:rsidRDefault="00464F34" w:rsidP="0002135B">
            <w:pPr>
              <w:pStyle w:val="InstructionsText"/>
            </w:pPr>
            <w:r>
              <w:t>050 – 100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w:t>
            </w:r>
            <w:r>
              <w:rPr>
                <w:rStyle w:val="InstructionsTabelleberschrift"/>
                <w:rFonts w:ascii="Times New Roman" w:hAnsi="Times New Roman"/>
                <w:sz w:val="24"/>
              </w:rPr>
              <w:t>I</w:t>
            </w:r>
            <w:r>
              <w:rPr>
                <w:rStyle w:val="InstructionsTabelleberschrift"/>
                <w:rFonts w:ascii="Times New Roman" w:hAnsi="Times New Roman"/>
                <w:sz w:val="24"/>
              </w:rPr>
              <w:t>VY NA EXPOZICI</w:t>
            </w:r>
          </w:p>
          <w:p w:rsidR="00464F34" w:rsidRPr="00392FFD" w:rsidRDefault="00464F34" w:rsidP="0002135B">
            <w:pPr>
              <w:pStyle w:val="InstructionsText"/>
            </w:pPr>
            <w:r>
              <w:t>Techniky snižování úvěrového rizika definovaného v čl. 4 bodě 57 nařízení o kapitál</w:t>
            </w:r>
            <w:r>
              <w:t>o</w:t>
            </w:r>
            <w:r>
              <w:t>vých požadavcích, které snižují úvěrové riziko expozice nebo expozic prostřednictvím substituce expozic, jak je definováno níže v položce „substituce expozice v důsledku snižování úvěrového rizika“.</w:t>
            </w:r>
          </w:p>
          <w:p w:rsidR="00464F34" w:rsidRPr="00392FFD" w:rsidRDefault="00464F34" w:rsidP="0002135B">
            <w:pPr>
              <w:pStyle w:val="InstructionsText"/>
            </w:pPr>
            <w:r>
              <w:t>Má-li použití kolaterálu dopad na hodnotu expozice (např. pokud je používán při tec</w:t>
            </w:r>
            <w:r>
              <w:t>h</w:t>
            </w:r>
            <w:r>
              <w:t>nikách snižování úvěrového rizika se substitučními vlivy na expozici), jeho výše je omezena hodnotou expozice.</w:t>
            </w:r>
          </w:p>
          <w:p w:rsidR="00464F34" w:rsidRPr="00392FFD" w:rsidRDefault="00464F34" w:rsidP="0002135B">
            <w:pPr>
              <w:pStyle w:val="InstructionsText"/>
            </w:pPr>
            <w:r>
              <w:t>Vykazují se zde tyto položky:</w:t>
            </w:r>
          </w:p>
          <w:p w:rsidR="00464F34" w:rsidRPr="00392FFD" w:rsidRDefault="00125707" w:rsidP="0002135B">
            <w:pPr>
              <w:pStyle w:val="InstructionsText"/>
            </w:pPr>
            <w:r>
              <w:rPr>
                <w:rFonts w:ascii="Arial" w:hAnsi="Arial"/>
              </w:rPr>
              <w:t>–</w:t>
            </w:r>
            <w:r w:rsidR="00D96356" w:rsidRPr="007622BF">
              <w:rPr>
                <w:b/>
              </w:rPr>
              <w:tab/>
            </w:r>
            <w:r>
              <w:t>kolaterál použitý v souladu s jednoduchou metodou finančního kolaterálu,</w:t>
            </w:r>
          </w:p>
          <w:p w:rsidR="00464F34" w:rsidRPr="00392FFD" w:rsidRDefault="00125707" w:rsidP="0002135B">
            <w:pPr>
              <w:pStyle w:val="InstructionsText"/>
            </w:pPr>
            <w:r>
              <w:rPr>
                <w:rFonts w:ascii="Arial" w:hAnsi="Arial"/>
              </w:rPr>
              <w:lastRenderedPageBreak/>
              <w:t>–</w:t>
            </w:r>
            <w:r w:rsidR="00D96356" w:rsidRPr="007622BF">
              <w:rPr>
                <w:b/>
              </w:rPr>
              <w:tab/>
            </w:r>
            <w:r>
              <w:t>způsobilé osobní zajištění úvěrového rizika.</w:t>
            </w:r>
          </w:p>
          <w:p w:rsidR="00464F34" w:rsidRPr="00392FFD" w:rsidRDefault="00464F34" w:rsidP="0002135B">
            <w:pPr>
              <w:pStyle w:val="InstructionsText"/>
            </w:pPr>
            <w:r>
              <w:t xml:space="preserve">Viz také pokyny uvedené v bodě 4.1.1. </w:t>
            </w:r>
          </w:p>
        </w:tc>
      </w:tr>
      <w:tr w:rsidR="00464F34" w:rsidRPr="00392FFD" w:rsidTr="00672D2A">
        <w:tc>
          <w:tcPr>
            <w:tcW w:w="1188" w:type="dxa"/>
          </w:tcPr>
          <w:p w:rsidR="00464F34" w:rsidRPr="00392FFD" w:rsidRDefault="00464F34" w:rsidP="0002135B">
            <w:pPr>
              <w:pStyle w:val="InstructionsText"/>
            </w:pPr>
            <w:r>
              <w:lastRenderedPageBreak/>
              <w:t>050 – 060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Osobní zajištění úvěrového rizika: upravené hodnoty (Ga)</w:t>
            </w:r>
          </w:p>
          <w:p w:rsidR="00464F34" w:rsidRPr="00392FFD" w:rsidRDefault="00464F34" w:rsidP="0002135B">
            <w:pPr>
              <w:pStyle w:val="InstructionsText"/>
            </w:pPr>
            <w:r>
              <w:t>Článek 235 nařízení o kapitálových požadavcích.</w:t>
            </w:r>
          </w:p>
          <w:p w:rsidR="00464F34" w:rsidRPr="00392FFD" w:rsidRDefault="00464F34" w:rsidP="0002135B">
            <w:pPr>
              <w:pStyle w:val="InstructionsText"/>
            </w:pPr>
            <w:r>
              <w:t>V čl. 239 odst. 3 nařízení o kapitálových požadavcích je definována upravená hodnota (Ga) osobního zajištění úvěrového rizika.</w:t>
            </w:r>
          </w:p>
        </w:tc>
      </w:tr>
      <w:tr w:rsidR="00464F34" w:rsidRPr="00392FFD" w:rsidTr="00672D2A">
        <w:tc>
          <w:tcPr>
            <w:tcW w:w="1188" w:type="dxa"/>
          </w:tcPr>
          <w:p w:rsidR="00464F34" w:rsidRPr="00392FFD" w:rsidRDefault="00464F34" w:rsidP="0002135B">
            <w:pPr>
              <w:pStyle w:val="InstructionsText"/>
            </w:pPr>
            <w:r>
              <w:t>050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Záruky</w:t>
            </w:r>
          </w:p>
          <w:p w:rsidR="00464F34" w:rsidRPr="00392FFD" w:rsidRDefault="00464F34" w:rsidP="0002135B">
            <w:pPr>
              <w:pStyle w:val="InstructionsText"/>
            </w:pPr>
            <w:r>
              <w:t>Článek 203 nařízení o kapitálových požadavcích.</w:t>
            </w:r>
          </w:p>
          <w:p w:rsidR="00464F34" w:rsidRPr="00392FFD" w:rsidRDefault="00464F34" w:rsidP="0002135B">
            <w:pPr>
              <w:pStyle w:val="InstructionsText"/>
              <w:rPr>
                <w:b/>
                <w:u w:val="single"/>
              </w:rPr>
            </w:pPr>
            <w:r>
              <w:t>Osobní zajištění úvěrového rizika, jak je definováno v čl. 4 bodě 59 nařízení o kapit</w:t>
            </w:r>
            <w:r>
              <w:t>á</w:t>
            </w:r>
            <w:r>
              <w:t>lových požadavcích, jiné než úvěrové deriváty.</w:t>
            </w:r>
          </w:p>
        </w:tc>
      </w:tr>
      <w:tr w:rsidR="00464F34" w:rsidRPr="00392FFD" w:rsidTr="00672D2A">
        <w:tc>
          <w:tcPr>
            <w:tcW w:w="1188" w:type="dxa"/>
          </w:tcPr>
          <w:p w:rsidR="00464F34" w:rsidRPr="00392FFD" w:rsidRDefault="00464F34" w:rsidP="0002135B">
            <w:pPr>
              <w:pStyle w:val="InstructionsText"/>
            </w:pPr>
            <w:r>
              <w:t>060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Úvěrové deriváty</w:t>
            </w:r>
          </w:p>
          <w:p w:rsidR="00464F34" w:rsidRPr="00392FFD" w:rsidRDefault="00464F34" w:rsidP="0002135B">
            <w:pPr>
              <w:pStyle w:val="InstructionsText"/>
              <w:rPr>
                <w:b/>
                <w:u w:val="single"/>
              </w:rPr>
            </w:pPr>
            <w:r>
              <w:t>Článek 204 nařízení o kapitálových požadavcích.</w:t>
            </w:r>
          </w:p>
        </w:tc>
      </w:tr>
      <w:tr w:rsidR="00464F34" w:rsidRPr="00392FFD" w:rsidTr="00672D2A">
        <w:tc>
          <w:tcPr>
            <w:tcW w:w="1188" w:type="dxa"/>
          </w:tcPr>
          <w:p w:rsidR="00464F34" w:rsidRPr="00392FFD" w:rsidRDefault="00464F34" w:rsidP="0002135B">
            <w:pPr>
              <w:pStyle w:val="InstructionsText"/>
            </w:pPr>
            <w:r>
              <w:t>070 – 080</w:t>
            </w:r>
          </w:p>
          <w:p w:rsidR="00464F34" w:rsidRPr="00392FFD" w:rsidRDefault="00464F34" w:rsidP="0002135B">
            <w:pPr>
              <w:pStyle w:val="InstructionsText"/>
            </w:pP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Majetkové zajištění úvěrového rizika</w:t>
            </w:r>
          </w:p>
          <w:p w:rsidR="00464F34" w:rsidRPr="00392FFD" w:rsidRDefault="009C44E7" w:rsidP="0002135B">
            <w:pPr>
              <w:pStyle w:val="InstructionsText"/>
            </w:pPr>
            <w:r>
              <w:t xml:space="preserve">Tyto sloupce odkazují na majetkové zajištění úvěrového rizika podle čl. 4 bodu 58 a článků 196, 197 a 200 nařízení o kapitálových požadavcích. V těchto částkách nejsou zohledněny rámcové dohody o započtení (které jsou již zahrnuty v původní expozici před vynásobením konverzními faktory). </w:t>
            </w:r>
          </w:p>
          <w:p w:rsidR="00464F34" w:rsidRPr="00392FFD" w:rsidRDefault="00464F34" w:rsidP="0002135B">
            <w:pPr>
              <w:pStyle w:val="InstructionsText"/>
            </w:pPr>
            <w:r>
              <w:t>Úvěrové dluhové cenné papíry a pozice v rozvahovém započtení vyplývající z použitelných dohod o rozvahovém započtení podle článků 218 a 219 nařízení o kap</w:t>
            </w:r>
            <w:r>
              <w:t>i</w:t>
            </w:r>
            <w:r>
              <w:t>tálových požadavcích se považují za hotovostní kolaterál.</w:t>
            </w:r>
          </w:p>
        </w:tc>
      </w:tr>
      <w:tr w:rsidR="00464F34" w:rsidRPr="00392FFD" w:rsidTr="00672D2A">
        <w:tc>
          <w:tcPr>
            <w:tcW w:w="1188" w:type="dxa"/>
          </w:tcPr>
          <w:p w:rsidR="00464F34" w:rsidRPr="00392FFD" w:rsidRDefault="00464F34" w:rsidP="0002135B">
            <w:pPr>
              <w:pStyle w:val="InstructionsText"/>
            </w:pPr>
            <w:r>
              <w:t>070</w:t>
            </w:r>
          </w:p>
        </w:tc>
        <w:tc>
          <w:tcPr>
            <w:tcW w:w="8640" w:type="dxa"/>
          </w:tcPr>
          <w:p w:rsidR="00464F34" w:rsidRPr="00392FFD" w:rsidRDefault="00464F34" w:rsidP="0002135B">
            <w:pPr>
              <w:pStyle w:val="InstructionsText"/>
            </w:pPr>
            <w:r>
              <w:rPr>
                <w:rStyle w:val="InstructionsTabelleberschrift"/>
                <w:rFonts w:ascii="Times New Roman" w:hAnsi="Times New Roman"/>
                <w:sz w:val="24"/>
              </w:rPr>
              <w:t>Finanční kolaterál: jednoduchá metoda</w:t>
            </w:r>
          </w:p>
          <w:p w:rsidR="00464F34" w:rsidRPr="00392FFD" w:rsidRDefault="00464F34" w:rsidP="0002135B">
            <w:pPr>
              <w:pStyle w:val="InstructionsText"/>
            </w:pPr>
            <w:r>
              <w:t>Ustanovení čl. 222 odst. 1 až 2 nařízení o kapitálových požadavcích.</w:t>
            </w:r>
          </w:p>
        </w:tc>
      </w:tr>
      <w:tr w:rsidR="00464F34" w:rsidRPr="00392FFD" w:rsidTr="00672D2A">
        <w:tc>
          <w:tcPr>
            <w:tcW w:w="1188" w:type="dxa"/>
          </w:tcPr>
          <w:p w:rsidR="00464F34" w:rsidRPr="00392FFD" w:rsidRDefault="00464F34" w:rsidP="0002135B">
            <w:pPr>
              <w:pStyle w:val="InstructionsText"/>
            </w:pPr>
            <w:r>
              <w:t>080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 majetkové zajištění úvěrového rizika</w:t>
            </w:r>
          </w:p>
          <w:p w:rsidR="00464F34" w:rsidRPr="00392FFD" w:rsidRDefault="00464F34" w:rsidP="0002135B">
            <w:pPr>
              <w:pStyle w:val="InstructionsText"/>
            </w:pPr>
            <w:r>
              <w:t>Článek 232 nařízení o kapitálových požadavcích.</w:t>
            </w:r>
          </w:p>
        </w:tc>
      </w:tr>
      <w:tr w:rsidR="00464F34" w:rsidRPr="00392FFD" w:rsidTr="00672D2A">
        <w:tc>
          <w:tcPr>
            <w:tcW w:w="1188" w:type="dxa"/>
          </w:tcPr>
          <w:p w:rsidR="00464F34" w:rsidRPr="00392FFD" w:rsidRDefault="00464F34" w:rsidP="0002135B">
            <w:pPr>
              <w:pStyle w:val="InstructionsText"/>
            </w:pPr>
            <w:r>
              <w:t>090 – 100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SUBSTITUCE EXPOZICE V DŮSLEDKU SNIŽOVÁNÍ ÚVĚROVÉHO RIZ</w:t>
            </w:r>
            <w:r>
              <w:rPr>
                <w:rStyle w:val="InstructionsTabelleberschrift"/>
                <w:rFonts w:ascii="Times New Roman" w:hAnsi="Times New Roman"/>
                <w:sz w:val="24"/>
              </w:rPr>
              <w:t>I</w:t>
            </w:r>
            <w:r>
              <w:rPr>
                <w:rStyle w:val="InstructionsTabelleberschrift"/>
                <w:rFonts w:ascii="Times New Roman" w:hAnsi="Times New Roman"/>
                <w:sz w:val="24"/>
              </w:rPr>
              <w:t>KA</w:t>
            </w:r>
          </w:p>
          <w:p w:rsidR="00464F34" w:rsidRPr="00392FFD" w:rsidRDefault="00464F34" w:rsidP="0002135B">
            <w:pPr>
              <w:pStyle w:val="InstructionsText"/>
            </w:pPr>
            <w:r>
              <w:t>Ustanovení čl. 222 odst. 3, čl. 235 odst. 1 až 2 a článku 236 nařízení o kapitálových požadavcích.</w:t>
            </w:r>
          </w:p>
          <w:p w:rsidR="00464F34" w:rsidRPr="00392FFD" w:rsidRDefault="00464F34" w:rsidP="0002135B">
            <w:pPr>
              <w:pStyle w:val="InstructionsText"/>
            </w:pPr>
            <w:r>
              <w:t>Odtoky odpovídají kryté části původní expozice před vynásobením konverzními fakt</w:t>
            </w:r>
            <w:r>
              <w:t>o</w:t>
            </w:r>
            <w:r>
              <w:t>ry, která se odečítá od kategorie expozic dlužníka a následně se zařazuje do kategorie expozic poskytovatele zajištění. Tato částka se považuje za přítok do kategorie expozic poskytovatele zajištění.</w:t>
            </w:r>
          </w:p>
          <w:p w:rsidR="00464F34" w:rsidRPr="00392FFD" w:rsidRDefault="00464F34" w:rsidP="0002135B">
            <w:pPr>
              <w:pStyle w:val="InstructionsText"/>
              <w:rPr>
                <w:b/>
              </w:rPr>
            </w:pPr>
            <w:r>
              <w:t>Vykazují se i přítoky a odtoky v rámci téže kategorie expozic.</w:t>
            </w:r>
          </w:p>
          <w:p w:rsidR="00464F34" w:rsidRPr="00392FFD" w:rsidRDefault="00464F34" w:rsidP="0002135B">
            <w:pPr>
              <w:pStyle w:val="InstructionsText"/>
            </w:pPr>
            <w:r>
              <w:t>Zohledňují se expozice vyplývající z možných přítoků do a odtoků z jiných šablon.</w:t>
            </w:r>
          </w:p>
        </w:tc>
      </w:tr>
      <w:tr w:rsidR="00464F34" w:rsidRPr="00392FFD" w:rsidTr="00672D2A">
        <w:tc>
          <w:tcPr>
            <w:tcW w:w="1188" w:type="dxa"/>
          </w:tcPr>
          <w:p w:rsidR="00464F34" w:rsidRPr="00392FFD" w:rsidRDefault="00464F34" w:rsidP="0002135B">
            <w:pPr>
              <w:pStyle w:val="InstructionsText"/>
            </w:pPr>
            <w:r>
              <w:t>110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ČISTÁ EXPOZICE PO ZOHLEDNĚNÍ SUBSTITUČNÍCH VLIVŮ SNIŽOV</w:t>
            </w:r>
            <w:r>
              <w:rPr>
                <w:rStyle w:val="InstructionsTabelleberschrift"/>
                <w:rFonts w:ascii="Times New Roman" w:hAnsi="Times New Roman"/>
                <w:sz w:val="24"/>
              </w:rPr>
              <w:t>Á</w:t>
            </w:r>
            <w:r>
              <w:rPr>
                <w:rStyle w:val="InstructionsTabelleberschrift"/>
                <w:rFonts w:ascii="Times New Roman" w:hAnsi="Times New Roman"/>
                <w:sz w:val="24"/>
              </w:rPr>
              <w:t>NÍ ÚVĚROVÉHO RIZIKA PŘED VYNÁSOBENÍM KONVERZNÍMI FAKT</w:t>
            </w:r>
            <w:r>
              <w:rPr>
                <w:rStyle w:val="InstructionsTabelleberschrift"/>
                <w:rFonts w:ascii="Times New Roman" w:hAnsi="Times New Roman"/>
                <w:sz w:val="24"/>
              </w:rPr>
              <w:t>O</w:t>
            </w:r>
            <w:r>
              <w:rPr>
                <w:rStyle w:val="InstructionsTabelleberschrift"/>
                <w:rFonts w:ascii="Times New Roman" w:hAnsi="Times New Roman"/>
                <w:sz w:val="24"/>
              </w:rPr>
              <w:t>RY</w:t>
            </w:r>
          </w:p>
          <w:p w:rsidR="00464F34" w:rsidRPr="00392FFD" w:rsidRDefault="00464F34" w:rsidP="0002135B">
            <w:pPr>
              <w:pStyle w:val="InstructionsText"/>
            </w:pPr>
            <w:r>
              <w:t xml:space="preserve">Hodnota expozice bez úprav ocenění a po zohlednění odtoků a přítoků v důsledku TECHNIK SNIŽOVÁNÍ ÚVĚROVÉHO RIZIKA SE SUBSTITUČNÍMI VLIVY NA </w:t>
            </w:r>
            <w:r>
              <w:lastRenderedPageBreak/>
              <w:t>EXPOZICI.</w:t>
            </w:r>
          </w:p>
        </w:tc>
      </w:tr>
      <w:tr w:rsidR="00464F34" w:rsidRPr="00392FFD" w:rsidTr="00672D2A">
        <w:tc>
          <w:tcPr>
            <w:tcW w:w="1188" w:type="dxa"/>
          </w:tcPr>
          <w:p w:rsidR="00464F34" w:rsidRPr="00392FFD" w:rsidRDefault="00464F34" w:rsidP="0002135B">
            <w:pPr>
              <w:pStyle w:val="InstructionsText"/>
            </w:pPr>
            <w:r>
              <w:lastRenderedPageBreak/>
              <w:t>120-140</w:t>
            </w:r>
          </w:p>
        </w:tc>
        <w:tc>
          <w:tcPr>
            <w:tcW w:w="8640" w:type="dxa"/>
          </w:tcPr>
          <w:p w:rsidR="00464F34" w:rsidRPr="00392FFD" w:rsidRDefault="00464F34" w:rsidP="0002135B">
            <w:pPr>
              <w:pStyle w:val="InstructionsText"/>
            </w:pPr>
            <w:r>
              <w:rPr>
                <w:rStyle w:val="InstructionsTabelleberschrift"/>
                <w:rFonts w:ascii="Times New Roman" w:hAnsi="Times New Roman"/>
                <w:sz w:val="24"/>
              </w:rPr>
              <w:t>TECHNIKY SNIŽOVÁNÍ ÚVĚROVÉHO RIZIKA S DOPADEM NA HODN</w:t>
            </w:r>
            <w:r>
              <w:rPr>
                <w:rStyle w:val="InstructionsTabelleberschrift"/>
                <w:rFonts w:ascii="Times New Roman" w:hAnsi="Times New Roman"/>
                <w:sz w:val="24"/>
              </w:rPr>
              <w:t>O</w:t>
            </w:r>
            <w:r>
              <w:rPr>
                <w:rStyle w:val="InstructionsTabelleberschrift"/>
                <w:rFonts w:ascii="Times New Roman" w:hAnsi="Times New Roman"/>
                <w:sz w:val="24"/>
              </w:rPr>
              <w:t>TU EXPOZICE. MAJETKOVÉ ZAJIŠTĚNÍ ÚVĚROVÉHO RIZIKA, KO</w:t>
            </w:r>
            <w:r>
              <w:rPr>
                <w:rStyle w:val="InstructionsTabelleberschrift"/>
                <w:rFonts w:ascii="Times New Roman" w:hAnsi="Times New Roman"/>
                <w:sz w:val="24"/>
              </w:rPr>
              <w:t>M</w:t>
            </w:r>
            <w:r>
              <w:rPr>
                <w:rStyle w:val="InstructionsTabelleberschrift"/>
                <w:rFonts w:ascii="Times New Roman" w:hAnsi="Times New Roman"/>
                <w:sz w:val="24"/>
              </w:rPr>
              <w:t>PLEXNÍ METODA FINANČNÍHO KOLATERÁLU</w:t>
            </w:r>
          </w:p>
          <w:p w:rsidR="00464F34" w:rsidRPr="00392FFD" w:rsidRDefault="00464F34" w:rsidP="0002135B">
            <w:pPr>
              <w:pStyle w:val="InstructionsText"/>
            </w:pPr>
            <w:r>
              <w:t>Články 223, 224, 225, 226, 227 a 228 nařízení o kapitálových požadavcích. Patří sem rovněž úvěrové dluhové cenné papíry (článek 218 nařízení o kapitálových požada</w:t>
            </w:r>
            <w:r>
              <w:t>v</w:t>
            </w:r>
            <w:r>
              <w:t>cích).</w:t>
            </w:r>
          </w:p>
          <w:p w:rsidR="00464F34" w:rsidRPr="00392FFD" w:rsidRDefault="00464F34" w:rsidP="0002135B">
            <w:pPr>
              <w:pStyle w:val="InstructionsText"/>
            </w:pPr>
            <w:r>
              <w:t>Úvěrové dluhové cenné papíry a pozice v rozvahovém započtení vyplývající z použitelných dohod o rozvahovém započtení podle článků 218 a 219 nařízení o kap</w:t>
            </w:r>
            <w:r>
              <w:t>i</w:t>
            </w:r>
            <w:r>
              <w:t>tálových požadavcích se považují za hotovostní kolaterál.</w:t>
            </w:r>
          </w:p>
          <w:p w:rsidR="00464F34" w:rsidRPr="00392FFD" w:rsidRDefault="00464F34" w:rsidP="0002135B">
            <w:pPr>
              <w:pStyle w:val="InstructionsText"/>
            </w:pPr>
            <w:r>
              <w:t xml:space="preserve">Dopad kolateralizace při použití komplexní metody finančního kolaterálu na expozici, která je zajištěna způsobilým finančním kolaterálem, se vypočítá v souladu s články 223, 224, 225, 226, 227 a 228 nařízení o kapitálových požadavcích. </w:t>
            </w:r>
          </w:p>
        </w:tc>
      </w:tr>
      <w:tr w:rsidR="00464F34" w:rsidRPr="00392FFD" w:rsidTr="00672D2A">
        <w:tc>
          <w:tcPr>
            <w:tcW w:w="1188" w:type="dxa"/>
          </w:tcPr>
          <w:p w:rsidR="00464F34" w:rsidRPr="00392FFD" w:rsidRDefault="00464F34" w:rsidP="0002135B">
            <w:pPr>
              <w:pStyle w:val="InstructionsText"/>
            </w:pPr>
            <w:r>
              <w:t>120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Koeficient volatility pro danou expozici</w:t>
            </w:r>
          </w:p>
          <w:p w:rsidR="00464F34" w:rsidRPr="00392FFD" w:rsidRDefault="00464F34" w:rsidP="0002135B">
            <w:pPr>
              <w:pStyle w:val="InstructionsText"/>
            </w:pPr>
            <w:r>
              <w:t xml:space="preserve">Ustanovení čl. 223 odst. 2 až 3 nařízení o kapitálových požadavcích. </w:t>
            </w:r>
          </w:p>
          <w:p w:rsidR="00464F34" w:rsidRPr="00392FFD" w:rsidRDefault="00464F34" w:rsidP="0002135B">
            <w:pPr>
              <w:pStyle w:val="InstructionsText"/>
            </w:pPr>
            <w:r>
              <w:t>Hodnota, která má být vykázána, je udána dopadem koeficientu volatility na expozici (Eva–E) = E * He.</w:t>
            </w:r>
          </w:p>
        </w:tc>
      </w:tr>
      <w:tr w:rsidR="00464F34" w:rsidRPr="00392FFD" w:rsidTr="00672D2A">
        <w:tc>
          <w:tcPr>
            <w:tcW w:w="1188" w:type="dxa"/>
          </w:tcPr>
          <w:p w:rsidR="00464F34" w:rsidRPr="00392FFD" w:rsidRDefault="00464F34" w:rsidP="0002135B">
            <w:pPr>
              <w:pStyle w:val="InstructionsText"/>
            </w:pPr>
            <w:r>
              <w:t>130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 Upravená hodnota finančního kolaterálu (Cvam)</w:t>
            </w:r>
          </w:p>
          <w:p w:rsidR="00464F34" w:rsidRPr="00392FFD" w:rsidRDefault="00464F34" w:rsidP="0002135B">
            <w:pPr>
              <w:pStyle w:val="InstructionsText"/>
            </w:pPr>
            <w:r>
              <w:t>Ustanovení čl. 239 odst. 2 nařízení o kapitálových požadavcích.</w:t>
            </w:r>
          </w:p>
          <w:p w:rsidR="00464F34" w:rsidRPr="00392FFD" w:rsidRDefault="00464F34" w:rsidP="0002135B">
            <w:pPr>
              <w:pStyle w:val="InstructionsText"/>
            </w:pPr>
            <w:r>
              <w:t xml:space="preserve">V případě operací v obchodním portfoliu tato hodnota zahrnuje finanční kolaterál a komodity způsobilé pro expozice v obchodním portfoliu v souladu s čl. 299 odst. 2 písm. c) až f) nařízení o kapitálových požadavcích. </w:t>
            </w:r>
          </w:p>
          <w:p w:rsidR="00464F34" w:rsidRPr="00392FFD" w:rsidRDefault="00464F34" w:rsidP="0002135B">
            <w:pPr>
              <w:pStyle w:val="InstructionsText"/>
            </w:pPr>
            <w:r>
              <w:t>Hodnota, která má být vykázána, odpovídá Cvam = C * (1–Hc–Hfx) * (t–t*)/(T–t*). Pro definici C, Hc, Hfx, t, T a t* viz část třetí hlava II kapitola 4 oddíl 4 a 5 nařízení o kapitálových požadavcích.</w:t>
            </w:r>
          </w:p>
        </w:tc>
      </w:tr>
      <w:tr w:rsidR="00464F34" w:rsidRPr="00392FFD" w:rsidTr="00672D2A">
        <w:tc>
          <w:tcPr>
            <w:tcW w:w="1188" w:type="dxa"/>
          </w:tcPr>
          <w:p w:rsidR="00464F34" w:rsidRPr="00392FFD" w:rsidRDefault="00464F34" w:rsidP="0002135B">
            <w:pPr>
              <w:pStyle w:val="InstructionsText"/>
            </w:pPr>
            <w:r>
              <w:t>140</w:t>
            </w:r>
          </w:p>
        </w:tc>
        <w:tc>
          <w:tcPr>
            <w:tcW w:w="8640" w:type="dxa"/>
          </w:tcPr>
          <w:p w:rsidR="00464F34" w:rsidRPr="00392FFD" w:rsidRDefault="008932B5"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 Z toho: koeficient volatility a úprava splatnosti</w:t>
            </w:r>
          </w:p>
          <w:p w:rsidR="00464F34" w:rsidRPr="00392FFD" w:rsidRDefault="00464F34" w:rsidP="0002135B">
            <w:pPr>
              <w:pStyle w:val="InstructionsText"/>
            </w:pPr>
            <w:r>
              <w:t xml:space="preserve">Ustanovení čl. 223 odst. 1 a čl. 239 odst. 2 nařízení o kapitálových požadavcích. </w:t>
            </w:r>
          </w:p>
          <w:p w:rsidR="00464F34" w:rsidRPr="00392FFD" w:rsidRDefault="00464F34" w:rsidP="0002135B">
            <w:pPr>
              <w:pStyle w:val="InstructionsText"/>
            </w:pPr>
            <w:r>
              <w:t>Hodnota, která má být vykázána, je společným dopadem koeficientu volatility a úpravy splatnosti (Cvam–C) = C * [(1–Hc–Hfx) * (t–t*)/(T–t*)–1], kde dopad koeficientu v</w:t>
            </w:r>
            <w:r>
              <w:t>o</w:t>
            </w:r>
            <w:r>
              <w:t>latility je (Cva–C) = C * [(1–Hc–Hfx)–1] a dopad úpravy splatnosti je (Cvam–Cva) = C * (1–Hc–Hfx) * [(t– t*)/(T –t*)–1].</w:t>
            </w:r>
          </w:p>
        </w:tc>
      </w:tr>
      <w:tr w:rsidR="00464F34" w:rsidRPr="00392FFD" w:rsidTr="00672D2A">
        <w:tc>
          <w:tcPr>
            <w:tcW w:w="1188" w:type="dxa"/>
          </w:tcPr>
          <w:p w:rsidR="00464F34" w:rsidRPr="00392FFD" w:rsidRDefault="00464F34" w:rsidP="0002135B">
            <w:pPr>
              <w:pStyle w:val="InstructionsText"/>
            </w:pPr>
            <w:r>
              <w:t>150</w:t>
            </w:r>
          </w:p>
        </w:tc>
        <w:tc>
          <w:tcPr>
            <w:tcW w:w="8640" w:type="dxa"/>
          </w:tcPr>
          <w:p w:rsidR="00464F34" w:rsidRPr="00392FFD" w:rsidRDefault="00464F34" w:rsidP="0002135B">
            <w:pPr>
              <w:pStyle w:val="InstructionsText"/>
            </w:pPr>
            <w:r>
              <w:rPr>
                <w:rStyle w:val="InstructionsTabelleberschrift"/>
                <w:rFonts w:ascii="Times New Roman" w:hAnsi="Times New Roman"/>
                <w:sz w:val="24"/>
              </w:rPr>
              <w:t>Plně upravená hodnota expozice (E*)</w:t>
            </w:r>
          </w:p>
          <w:p w:rsidR="00464F34" w:rsidRPr="00392FFD" w:rsidRDefault="00464F34" w:rsidP="0002135B">
            <w:pPr>
              <w:pStyle w:val="InstructionsText"/>
              <w:rPr>
                <w:b/>
                <w:u w:val="single"/>
              </w:rPr>
            </w:pPr>
            <w:r>
              <w:t>Ustanovení čl. 220 odst. 4, čl. 223 odst. 2 až 5 a čl. 228 odst. 1 nařízení o kapitálových požadavcích.</w:t>
            </w:r>
          </w:p>
        </w:tc>
      </w:tr>
      <w:tr w:rsidR="00464F34" w:rsidRPr="00392FFD" w:rsidTr="00672D2A">
        <w:tc>
          <w:tcPr>
            <w:tcW w:w="1188" w:type="dxa"/>
          </w:tcPr>
          <w:p w:rsidR="00464F34" w:rsidRPr="00392FFD" w:rsidRDefault="00464F34" w:rsidP="0002135B">
            <w:pPr>
              <w:pStyle w:val="InstructionsText"/>
            </w:pPr>
            <w:r>
              <w:t>160 – 190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Rozklad plně upravené hodnoty expozice podrozvahových položek podle ko</w:t>
            </w:r>
            <w:r>
              <w:rPr>
                <w:rStyle w:val="InstructionsTabelleberschrift"/>
                <w:rFonts w:ascii="Times New Roman" w:hAnsi="Times New Roman"/>
                <w:sz w:val="24"/>
              </w:rPr>
              <w:t>n</w:t>
            </w:r>
            <w:r>
              <w:rPr>
                <w:rStyle w:val="InstructionsTabelleberschrift"/>
                <w:rFonts w:ascii="Times New Roman" w:hAnsi="Times New Roman"/>
                <w:sz w:val="24"/>
              </w:rPr>
              <w:t>verzních faktorů</w:t>
            </w:r>
          </w:p>
          <w:p w:rsidR="00464F34" w:rsidRPr="00392FFD" w:rsidRDefault="00464F34" w:rsidP="0002135B">
            <w:pPr>
              <w:pStyle w:val="InstructionsText"/>
            </w:pPr>
            <w:r>
              <w:t>Ustanovení čl. 111 odst. 1 a čl. 4 bodu 56 nařízení o kapitálových požadavcích. Viz t</w:t>
            </w:r>
            <w:r>
              <w:t>a</w:t>
            </w:r>
            <w:r>
              <w:t>ké čl. 222 odst. 3 a čl. 228 odst. 1 nařízení o kapitálových požadavcích.</w:t>
            </w:r>
          </w:p>
          <w:p w:rsidR="000A4C10" w:rsidRPr="00392FFD" w:rsidRDefault="000A4C10" w:rsidP="0002135B">
            <w:pPr>
              <w:pStyle w:val="InstructionsText"/>
              <w:rPr>
                <w:b/>
                <w:u w:val="single"/>
              </w:rPr>
            </w:pPr>
            <w:r>
              <w:t>U vykazovaných údajů se musí jednat o plně upravené hodnoty expozic před uplatn</w:t>
            </w:r>
            <w:r>
              <w:t>ě</w:t>
            </w:r>
            <w:r>
              <w:t>ním konverzních faktorů.</w:t>
            </w:r>
          </w:p>
        </w:tc>
      </w:tr>
      <w:tr w:rsidR="00464F34" w:rsidRPr="00392FFD" w:rsidTr="00672D2A">
        <w:tc>
          <w:tcPr>
            <w:tcW w:w="1188" w:type="dxa"/>
          </w:tcPr>
          <w:p w:rsidR="00464F34" w:rsidRPr="00392FFD" w:rsidRDefault="00464F34" w:rsidP="0002135B">
            <w:pPr>
              <w:pStyle w:val="InstructionsText"/>
            </w:pPr>
            <w:r>
              <w:t>200</w:t>
            </w:r>
          </w:p>
        </w:tc>
        <w:tc>
          <w:tcPr>
            <w:tcW w:w="8640" w:type="dxa"/>
          </w:tcPr>
          <w:p w:rsidR="00464F34" w:rsidRPr="00392FFD" w:rsidRDefault="00464F34" w:rsidP="0002135B">
            <w:pPr>
              <w:pStyle w:val="InstructionsText"/>
            </w:pPr>
            <w:r>
              <w:rPr>
                <w:rStyle w:val="InstructionsTabelleberschrift"/>
                <w:rFonts w:ascii="Times New Roman" w:hAnsi="Times New Roman"/>
                <w:sz w:val="24"/>
              </w:rPr>
              <w:t>Hodnota expozice</w:t>
            </w:r>
          </w:p>
          <w:p w:rsidR="00464F34" w:rsidRPr="00392FFD" w:rsidRDefault="00531FC9" w:rsidP="0002135B">
            <w:pPr>
              <w:pStyle w:val="InstructionsText"/>
            </w:pPr>
            <w:r>
              <w:lastRenderedPageBreak/>
              <w:t>Ustanovení článku 111 a části třetí hlavy II kapitoly 4 oddílu 4 nařízení o kapitálových požadavcích.</w:t>
            </w:r>
          </w:p>
          <w:p w:rsidR="00464F34" w:rsidRPr="00392FFD" w:rsidRDefault="00464F34" w:rsidP="0002135B">
            <w:pPr>
              <w:pStyle w:val="InstructionsText"/>
            </w:pPr>
            <w:r>
              <w:t>Hodnota expozice po zohlednění úprav ocenění, všech zmírnění úvěrového rizika a konverzních faktorů k úvěrovému riziku, k níž mají být přiděleny rizikové váhy podle článku 113 a části třetí hlavy II kapitoly 2 oddílu 2 nařízení o kapitálových požada</w:t>
            </w:r>
            <w:r>
              <w:t>v</w:t>
            </w:r>
            <w:r>
              <w:t>cích.</w:t>
            </w:r>
          </w:p>
        </w:tc>
      </w:tr>
      <w:tr w:rsidR="00464F34" w:rsidRPr="00392FFD" w:rsidTr="00672D2A">
        <w:tc>
          <w:tcPr>
            <w:tcW w:w="1188" w:type="dxa"/>
          </w:tcPr>
          <w:p w:rsidR="00464F34" w:rsidRPr="00392FFD" w:rsidRDefault="00464F34" w:rsidP="0002135B">
            <w:pPr>
              <w:pStyle w:val="InstructionsText"/>
            </w:pPr>
            <w:r>
              <w:lastRenderedPageBreak/>
              <w:t>210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hodnota expozice vyplývající z úvěrového rizika protistrany</w:t>
            </w:r>
          </w:p>
          <w:p w:rsidR="00464F34" w:rsidRPr="00392FFD" w:rsidRDefault="00464F34" w:rsidP="0002135B">
            <w:pPr>
              <w:pStyle w:val="InstructionsText"/>
              <w:rPr>
                <w:b/>
                <w:u w:val="single"/>
              </w:rPr>
            </w:pPr>
            <w:r>
              <w:t>V případě derivátových nástrojů, repo obchodů, půjček či výpůjček cenných papírů n</w:t>
            </w:r>
            <w:r>
              <w:t>e</w:t>
            </w:r>
            <w:r>
              <w:t>bo komodit, transakcí s delší dobou vypořádání a maržových obchodů podle části třetí hlavy II kapitoly 6 nařízení o kapitálových požadavcích se jedná o hodnotu expozice pro účely úvěrového rizika protistrany vypočítanou na základě metod stanovených v části třetí hlavě II kapitole 6 oddílech 2, 3, 4 a 5 nařízení o kapitálových požadavcích.</w:t>
            </w:r>
          </w:p>
        </w:tc>
      </w:tr>
      <w:tr w:rsidR="00464F34" w:rsidRPr="00392FFD" w:rsidTr="00672D2A">
        <w:tc>
          <w:tcPr>
            <w:tcW w:w="1188" w:type="dxa"/>
          </w:tcPr>
          <w:p w:rsidR="00464F34" w:rsidRPr="00392FFD" w:rsidRDefault="00464F34" w:rsidP="0002135B">
            <w:pPr>
              <w:pStyle w:val="InstructionsText"/>
            </w:pPr>
            <w:r>
              <w:t>215</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Objem rizikově vážených expozic před uplatněním podpůrného koeficientu pro malé a střední podniky</w:t>
            </w:r>
          </w:p>
          <w:p w:rsidR="00464F34" w:rsidRPr="00392FFD" w:rsidRDefault="00464F34" w:rsidP="0002135B">
            <w:pPr>
              <w:pStyle w:val="InstructionsText"/>
              <w:rPr>
                <w:b/>
                <w:u w:val="single"/>
              </w:rPr>
            </w:pPr>
            <w:r>
              <w:t>Ustanovení čl. 113 odst. 1 až 5 nařízení o kapitálových požadavcích bez zohlednění podpůrného koeficientu pro malé a střední podniky podle článku 501 nařízení o kapit</w:t>
            </w:r>
            <w:r>
              <w:t>á</w:t>
            </w:r>
            <w:r>
              <w:t>lových požadavcích.</w:t>
            </w:r>
          </w:p>
        </w:tc>
      </w:tr>
      <w:tr w:rsidR="00464F34" w:rsidRPr="00392FFD" w:rsidTr="00672D2A">
        <w:tc>
          <w:tcPr>
            <w:tcW w:w="1188" w:type="dxa"/>
          </w:tcPr>
          <w:p w:rsidR="00464F34" w:rsidRPr="00392FFD" w:rsidRDefault="00464F34" w:rsidP="0002135B">
            <w:pPr>
              <w:pStyle w:val="InstructionsText"/>
            </w:pPr>
            <w:r>
              <w:t>220</w:t>
            </w:r>
          </w:p>
        </w:tc>
        <w:tc>
          <w:tcPr>
            <w:tcW w:w="8640"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Objem rizikově vážených expozic po uplatnění podpůrného koeficientu pro malé a střední podniky</w:t>
            </w:r>
          </w:p>
          <w:p w:rsidR="00464F34" w:rsidRPr="00392FFD" w:rsidRDefault="00464F34" w:rsidP="0002135B">
            <w:pPr>
              <w:pStyle w:val="InstructionsText"/>
              <w:rPr>
                <w:b/>
                <w:u w:val="single"/>
              </w:rPr>
            </w:pPr>
            <w:r>
              <w:t>Ustanovení čl. 113 odst. 1 až 5 nařízení o kapitálových požadavcích se zohledněním podpůrného koeficientu pro malé a střední podniky podle článku 500 nařízení o kapit</w:t>
            </w:r>
            <w:r>
              <w:t>á</w:t>
            </w:r>
            <w:r>
              <w:t>lových požadavcích.</w:t>
            </w:r>
          </w:p>
        </w:tc>
      </w:tr>
      <w:tr w:rsidR="00464F34" w:rsidRPr="00392FFD" w:rsidTr="00672D2A">
        <w:tc>
          <w:tcPr>
            <w:tcW w:w="1188" w:type="dxa"/>
            <w:shd w:val="clear" w:color="auto" w:fill="auto"/>
          </w:tcPr>
          <w:p w:rsidR="00464F34" w:rsidRPr="00392FFD" w:rsidRDefault="00464F34" w:rsidP="0002135B">
            <w:pPr>
              <w:pStyle w:val="InstructionsText"/>
            </w:pPr>
            <w:r>
              <w:t>230</w:t>
            </w:r>
          </w:p>
        </w:tc>
        <w:tc>
          <w:tcPr>
            <w:tcW w:w="8640" w:type="dxa"/>
            <w:shd w:val="clear" w:color="auto" w:fill="auto"/>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s úvěrovým hodnocením vypracovaným určenou externí rating</w:t>
            </w:r>
            <w:r>
              <w:rPr>
                <w:rStyle w:val="InstructionsTabelleberschrift"/>
                <w:rFonts w:ascii="Times New Roman" w:hAnsi="Times New Roman"/>
                <w:sz w:val="24"/>
              </w:rPr>
              <w:t>o</w:t>
            </w:r>
            <w:r>
              <w:rPr>
                <w:rStyle w:val="InstructionsTabelleberschrift"/>
                <w:rFonts w:ascii="Times New Roman" w:hAnsi="Times New Roman"/>
                <w:sz w:val="24"/>
              </w:rPr>
              <w:t>vou agenturou</w:t>
            </w:r>
          </w:p>
          <w:p w:rsidR="003812AC" w:rsidRPr="00392FFD" w:rsidRDefault="003812AC" w:rsidP="0002135B">
            <w:pPr>
              <w:pStyle w:val="InstructionsText"/>
            </w:pPr>
            <w:r>
              <w:t>Ustanovení čl. 112 písm. a) až d), f), g), l), n), o) a q) nařízení o kapitálových požada</w:t>
            </w:r>
            <w:r>
              <w:t>v</w:t>
            </w:r>
            <w:r>
              <w:t>cích.</w:t>
            </w:r>
          </w:p>
        </w:tc>
      </w:tr>
      <w:tr w:rsidR="00464F34" w:rsidRPr="00392FFD" w:rsidTr="00672D2A">
        <w:tc>
          <w:tcPr>
            <w:tcW w:w="1188" w:type="dxa"/>
            <w:shd w:val="clear" w:color="auto" w:fill="auto"/>
          </w:tcPr>
          <w:p w:rsidR="00464F34" w:rsidRPr="00392FFD" w:rsidRDefault="00464F34" w:rsidP="0002135B">
            <w:pPr>
              <w:pStyle w:val="InstructionsText"/>
            </w:pPr>
            <w:r>
              <w:t>240</w:t>
            </w:r>
          </w:p>
        </w:tc>
        <w:tc>
          <w:tcPr>
            <w:tcW w:w="8640" w:type="dxa"/>
            <w:shd w:val="clear" w:color="auto" w:fill="auto"/>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s úvěrovým hodnocením vztahující se k ústředním vládám</w:t>
            </w:r>
          </w:p>
          <w:p w:rsidR="003812AC" w:rsidRPr="00392FFD" w:rsidRDefault="003812AC" w:rsidP="0002135B">
            <w:pPr>
              <w:pStyle w:val="InstructionsText"/>
            </w:pPr>
            <w:r>
              <w:t>Ustanovení čl. 112 písm. b) až d), f), g), l) a o) nařízení o kapitálových požadavcích.</w:t>
            </w:r>
          </w:p>
        </w:tc>
      </w:tr>
    </w:tbl>
    <w:p w:rsidR="00464F34" w:rsidRPr="00392FFD" w:rsidRDefault="00464F34" w:rsidP="0002135B">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02135B">
            <w:pPr>
              <w:pStyle w:val="InstructionsText"/>
            </w:pPr>
            <w:r>
              <w:t>Řádky</w:t>
            </w:r>
          </w:p>
        </w:tc>
        <w:tc>
          <w:tcPr>
            <w:tcW w:w="8701" w:type="dxa"/>
            <w:shd w:val="clear" w:color="auto" w:fill="CCCCCC"/>
          </w:tcPr>
          <w:p w:rsidR="00464F34" w:rsidRPr="00392FFD" w:rsidRDefault="00464F34" w:rsidP="0002135B">
            <w:pPr>
              <w:pStyle w:val="InstructionsText"/>
            </w:pPr>
            <w:r>
              <w:t>Pokyny</w:t>
            </w:r>
          </w:p>
        </w:tc>
      </w:tr>
      <w:tr w:rsidR="00464F34" w:rsidRPr="00392FFD" w:rsidTr="00672D2A">
        <w:tc>
          <w:tcPr>
            <w:tcW w:w="1188" w:type="dxa"/>
          </w:tcPr>
          <w:p w:rsidR="00464F34" w:rsidRPr="00392FFD" w:rsidRDefault="00464F34" w:rsidP="0002135B">
            <w:pPr>
              <w:pStyle w:val="InstructionsText"/>
            </w:pPr>
            <w:r>
              <w:t>010</w:t>
            </w:r>
          </w:p>
        </w:tc>
        <w:tc>
          <w:tcPr>
            <w:tcW w:w="8701" w:type="dxa"/>
          </w:tcPr>
          <w:p w:rsidR="00464F34" w:rsidRPr="00392FFD" w:rsidRDefault="00464F34" w:rsidP="0002135B">
            <w:pPr>
              <w:pStyle w:val="InstructionsText"/>
            </w:pPr>
            <w:r>
              <w:rPr>
                <w:rStyle w:val="InstructionsTabelleberschrift"/>
                <w:rFonts w:ascii="Times New Roman" w:hAnsi="Times New Roman"/>
                <w:sz w:val="24"/>
              </w:rPr>
              <w:t>Celkové expozice</w:t>
            </w:r>
          </w:p>
        </w:tc>
      </w:tr>
      <w:tr w:rsidR="00610B56" w:rsidRPr="00392FFD" w:rsidTr="00672D2A">
        <w:tc>
          <w:tcPr>
            <w:tcW w:w="1188" w:type="dxa"/>
          </w:tcPr>
          <w:p w:rsidR="00610B56" w:rsidRPr="00392FFD" w:rsidRDefault="00610B56" w:rsidP="0002135B">
            <w:pPr>
              <w:pStyle w:val="InstructionsText"/>
            </w:pPr>
            <w:r>
              <w:t>015</w:t>
            </w:r>
          </w:p>
        </w:tc>
        <w:tc>
          <w:tcPr>
            <w:tcW w:w="8701" w:type="dxa"/>
          </w:tcPr>
          <w:p w:rsidR="00610B56" w:rsidRPr="00392FFD" w:rsidRDefault="00610B56"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selhání</w:t>
            </w:r>
          </w:p>
          <w:p w:rsidR="00610B56" w:rsidRPr="00392FFD" w:rsidRDefault="00610B56" w:rsidP="0002135B">
            <w:pPr>
              <w:pStyle w:val="InstructionsText"/>
            </w:pPr>
            <w:r>
              <w:t>Článek 127 nařízení o kapitálových požadavcích.</w:t>
            </w:r>
          </w:p>
          <w:p w:rsidR="00610B56" w:rsidRPr="00392FFD" w:rsidRDefault="00610B56" w:rsidP="0002135B">
            <w:pPr>
              <w:pStyle w:val="InstructionsText"/>
            </w:pPr>
            <w:r>
              <w:t>Tento řádek se vykazuje pouze u kategorií expozic nazvaných „Položky související s obzvlášť vysokým rizikem“ a „Akciové expozice“.</w:t>
            </w:r>
          </w:p>
          <w:p w:rsidR="00761891" w:rsidRPr="00392FFD" w:rsidRDefault="00761891" w:rsidP="0002135B">
            <w:pPr>
              <w:pStyle w:val="InstructionsText"/>
            </w:pPr>
            <w:r>
              <w:t>Jestliže je expozice uvedena ve výčtu v čl. 128 odst. 2 nařízení o kapitálových požada</w:t>
            </w:r>
            <w:r>
              <w:t>v</w:t>
            </w:r>
            <w:r>
              <w:t>cích nebo splňuje kritéria stanovená v čl. 128 odst. 3 nebo v článku 133 nařízení o kapitálových požadavcích, zařadí se do kategorie expozic nazvané ‚Položky spojené s obzvlášť vysokým rizikem“ nebo „Akciové expozice“. Není tedy možné jiné přiřaz</w:t>
            </w:r>
            <w:r>
              <w:t>e</w:t>
            </w:r>
            <w:r>
              <w:t>ní, a to ani v případě, že se podle článku 127 nařízení o kapitálových požadavcích jedná o expozici v selhání.</w:t>
            </w:r>
          </w:p>
        </w:tc>
      </w:tr>
      <w:tr w:rsidR="00464F34" w:rsidRPr="00392FFD" w:rsidTr="00672D2A">
        <w:tc>
          <w:tcPr>
            <w:tcW w:w="1188" w:type="dxa"/>
            <w:shd w:val="clear" w:color="auto" w:fill="auto"/>
          </w:tcPr>
          <w:p w:rsidR="00464F34" w:rsidRPr="00392FFD" w:rsidRDefault="00462BAB" w:rsidP="0002135B">
            <w:pPr>
              <w:pStyle w:val="InstructionsText"/>
            </w:pPr>
            <w:r>
              <w:lastRenderedPageBreak/>
              <w:t>020</w:t>
            </w:r>
          </w:p>
        </w:tc>
        <w:tc>
          <w:tcPr>
            <w:tcW w:w="8701" w:type="dxa"/>
            <w:shd w:val="clear" w:color="auto" w:fill="auto"/>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rsidR="00464F34" w:rsidRPr="00392FFD" w:rsidRDefault="00464F34" w:rsidP="0002135B">
            <w:pPr>
              <w:pStyle w:val="InstructionsText"/>
            </w:pPr>
            <w:r>
              <w:t xml:space="preserve">Vykazují se zde všechny expozice vůči malým a středním podnikům. </w:t>
            </w:r>
          </w:p>
        </w:tc>
      </w:tr>
      <w:tr w:rsidR="00464F34" w:rsidRPr="00392FFD" w:rsidTr="00672D2A">
        <w:tc>
          <w:tcPr>
            <w:tcW w:w="1188" w:type="dxa"/>
            <w:shd w:val="clear" w:color="auto" w:fill="auto"/>
          </w:tcPr>
          <w:p w:rsidR="00464F34" w:rsidRPr="00392FFD" w:rsidRDefault="00462BAB" w:rsidP="0002135B">
            <w:pPr>
              <w:pStyle w:val="InstructionsText"/>
            </w:pPr>
            <w:r>
              <w:t>030</w:t>
            </w:r>
          </w:p>
        </w:tc>
        <w:tc>
          <w:tcPr>
            <w:tcW w:w="8701" w:type="dxa"/>
            <w:shd w:val="clear" w:color="auto" w:fill="auto"/>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na něž se použije podpůrný koeficient pro malé a střední podniky</w:t>
            </w:r>
          </w:p>
          <w:p w:rsidR="00464F34" w:rsidRPr="00392FFD" w:rsidRDefault="00464F34" w:rsidP="0002135B">
            <w:pPr>
              <w:pStyle w:val="InstructionsText"/>
            </w:pPr>
            <w:r>
              <w:t>Vykazují se zde pouze expozice splňující požadavky článku 501 nařízení o kapitál</w:t>
            </w:r>
            <w:r>
              <w:t>o</w:t>
            </w:r>
            <w:r>
              <w:t xml:space="preserve">vých požadavcích. </w:t>
            </w:r>
          </w:p>
        </w:tc>
      </w:tr>
      <w:tr w:rsidR="00464F34" w:rsidRPr="00392FFD" w:rsidTr="00672D2A">
        <w:tc>
          <w:tcPr>
            <w:tcW w:w="1188" w:type="dxa"/>
            <w:shd w:val="clear" w:color="auto" w:fill="auto"/>
          </w:tcPr>
          <w:p w:rsidR="00464F34" w:rsidRPr="00392FFD" w:rsidRDefault="00462BAB" w:rsidP="0002135B">
            <w:pPr>
              <w:pStyle w:val="InstructionsText"/>
            </w:pPr>
            <w:r>
              <w:t>040</w:t>
            </w:r>
          </w:p>
        </w:tc>
        <w:tc>
          <w:tcPr>
            <w:tcW w:w="8701" w:type="dxa"/>
            <w:shd w:val="clear" w:color="auto" w:fill="auto"/>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zajištěné nemovitostmi – obytné nemovitosti</w:t>
            </w:r>
          </w:p>
          <w:p w:rsidR="00464F34" w:rsidRPr="00392FFD" w:rsidRDefault="00464F34" w:rsidP="0002135B">
            <w:pPr>
              <w:pStyle w:val="InstructionsText"/>
            </w:pPr>
            <w:r>
              <w:t>Článek 125 nařízení o kapitálových požadavcích.</w:t>
            </w:r>
          </w:p>
          <w:p w:rsidR="00464F34" w:rsidRPr="00392FFD" w:rsidRDefault="00464F34" w:rsidP="0002135B">
            <w:pPr>
              <w:pStyle w:val="InstructionsText"/>
              <w:rPr>
                <w:b/>
                <w:u w:val="single"/>
              </w:rPr>
            </w:pPr>
            <w:r>
              <w:t>Jedná se pouze o expozice vykazované v kategorii „expozice zajištěné nemovitostmi“.</w:t>
            </w:r>
          </w:p>
        </w:tc>
      </w:tr>
      <w:tr w:rsidR="00464F34" w:rsidRPr="00392FFD" w:rsidTr="00672D2A">
        <w:tc>
          <w:tcPr>
            <w:tcW w:w="1188" w:type="dxa"/>
            <w:shd w:val="clear" w:color="auto" w:fill="auto"/>
          </w:tcPr>
          <w:p w:rsidR="00464F34" w:rsidRPr="00392FFD" w:rsidRDefault="00462BAB" w:rsidP="0002135B">
            <w:pPr>
              <w:pStyle w:val="InstructionsText"/>
            </w:pPr>
            <w:r>
              <w:t>050</w:t>
            </w:r>
          </w:p>
        </w:tc>
        <w:tc>
          <w:tcPr>
            <w:tcW w:w="8701" w:type="dxa"/>
            <w:shd w:val="clear" w:color="auto" w:fill="auto"/>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rámci trvalého částečného použití standardizovaného přístupu</w:t>
            </w:r>
          </w:p>
          <w:p w:rsidR="00464F34" w:rsidRPr="00392FFD" w:rsidRDefault="00464F34" w:rsidP="0002135B">
            <w:pPr>
              <w:pStyle w:val="InstructionsText"/>
            </w:pPr>
            <w:r>
              <w:t>Expozice, na něž se vztahuje čl. 150 odst. 1 nařízení o kapitálových požadavcích.</w:t>
            </w:r>
          </w:p>
        </w:tc>
      </w:tr>
      <w:tr w:rsidR="00464F34" w:rsidRPr="00392FFD" w:rsidTr="00672D2A">
        <w:tc>
          <w:tcPr>
            <w:tcW w:w="1188" w:type="dxa"/>
            <w:shd w:val="clear" w:color="auto" w:fill="auto"/>
          </w:tcPr>
          <w:p w:rsidR="00464F34" w:rsidRPr="00392FFD" w:rsidRDefault="00462BAB" w:rsidP="0002135B">
            <w:pPr>
              <w:pStyle w:val="InstructionsText"/>
            </w:pPr>
            <w:r>
              <w:t>060</w:t>
            </w:r>
          </w:p>
        </w:tc>
        <w:tc>
          <w:tcPr>
            <w:tcW w:w="8701" w:type="dxa"/>
            <w:shd w:val="clear" w:color="auto" w:fill="auto"/>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rámci standardizovaného přístupu, v jejichž případě orgán d</w:t>
            </w:r>
            <w:r>
              <w:rPr>
                <w:rStyle w:val="InstructionsTabelleberschrift"/>
                <w:rFonts w:ascii="Times New Roman" w:hAnsi="Times New Roman"/>
                <w:sz w:val="24"/>
              </w:rPr>
              <w:t>o</w:t>
            </w:r>
            <w:r>
              <w:rPr>
                <w:rStyle w:val="InstructionsTabelleberschrift"/>
                <w:rFonts w:ascii="Times New Roman" w:hAnsi="Times New Roman"/>
                <w:sz w:val="24"/>
              </w:rPr>
              <w:t>hledu poskytl předchozí svolení s postupným zaváděním přístupu IRB</w:t>
            </w:r>
          </w:p>
          <w:p w:rsidR="00464F34" w:rsidRPr="00392FFD" w:rsidRDefault="00464F34" w:rsidP="0002135B">
            <w:pPr>
              <w:pStyle w:val="InstructionsText"/>
            </w:pPr>
            <w:r>
              <w:t>Expozice, na něž se vztahuje čl. 148 odst. 1 nařízení o kapitálových požadavcích.</w:t>
            </w:r>
          </w:p>
        </w:tc>
      </w:tr>
      <w:tr w:rsidR="00464F34" w:rsidRPr="00392FFD" w:rsidTr="00672D2A">
        <w:tc>
          <w:tcPr>
            <w:tcW w:w="1188" w:type="dxa"/>
          </w:tcPr>
          <w:p w:rsidR="00464F34" w:rsidRPr="00392FFD" w:rsidRDefault="00462BAB" w:rsidP="0002135B">
            <w:pPr>
              <w:pStyle w:val="InstructionsText"/>
            </w:pPr>
            <w:r>
              <w:t>070-130</w:t>
            </w:r>
          </w:p>
        </w:tc>
        <w:tc>
          <w:tcPr>
            <w:tcW w:w="8701"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STRUKTURA CELKOVÝCH EXPOZIC PODLE DRUHŮ EXPOZIC</w:t>
            </w:r>
          </w:p>
          <w:p w:rsidR="00464F34" w:rsidRPr="00392FFD" w:rsidRDefault="00464F34" w:rsidP="0002135B">
            <w:pPr>
              <w:pStyle w:val="InstructionsText"/>
            </w:pPr>
            <w:r>
              <w:t>Pozice vykazující instituce, které patří do „bankovního portfolia“, se podle níže uved</w:t>
            </w:r>
            <w:r>
              <w:t>e</w:t>
            </w:r>
            <w:r>
              <w:t>ných kritérií rozdělí na rozvahové expozice podléhající úvěrovému riziku, podrozvah</w:t>
            </w:r>
            <w:r>
              <w:t>o</w:t>
            </w:r>
            <w:r>
              <w:t>vé expozice podléhající úvěrovému riziku a expozice podléhající úvěrovému riziku pr</w:t>
            </w:r>
            <w:r>
              <w:t>o</w:t>
            </w:r>
            <w:r>
              <w:t xml:space="preserve">tistrany. </w:t>
            </w:r>
          </w:p>
          <w:p w:rsidR="00464F34" w:rsidRPr="00392FFD" w:rsidRDefault="00464F34" w:rsidP="0002135B">
            <w:pPr>
              <w:pStyle w:val="InstructionsText"/>
            </w:pPr>
            <w:r>
              <w:t>Pozice vykazující instituce určené pro úvěrové riziko protistrany, které patří do „o</w:t>
            </w:r>
            <w:r>
              <w:t>b</w:t>
            </w:r>
            <w:r>
              <w:t>chodního portfolia“, podle čl. 92 odst. 3 písm. f) a čl. 299 odst. 2 nařízení o kapitál</w:t>
            </w:r>
            <w:r>
              <w:t>o</w:t>
            </w:r>
            <w:r>
              <w:t>vých požadavcích se přiřazují k expozicím podléhajícím úvěrovému riziku protistrany. Rovněž instituce, které uplatňují čl. 94 odst. 1 nařízení o kapitálových požadavcích, rozdělují podle níže uvedených kritérií své pozice v „obchodním portfoliu“ na rozvah</w:t>
            </w:r>
            <w:r>
              <w:t>o</w:t>
            </w:r>
            <w:r>
              <w:t>vé expozice podléhající úvěrovému riziku, podrozvahové expozice podléhající úvěr</w:t>
            </w:r>
            <w:r>
              <w:t>o</w:t>
            </w:r>
            <w:r>
              <w:t>vému riziku a expozice podléhající úvěrovému riziku protistrany.</w:t>
            </w:r>
          </w:p>
        </w:tc>
      </w:tr>
      <w:tr w:rsidR="00464F34" w:rsidRPr="00392FFD" w:rsidTr="00672D2A">
        <w:tc>
          <w:tcPr>
            <w:tcW w:w="1188" w:type="dxa"/>
          </w:tcPr>
          <w:p w:rsidR="00464F34" w:rsidRPr="00392FFD" w:rsidRDefault="00462BAB" w:rsidP="0002135B">
            <w:pPr>
              <w:pStyle w:val="InstructionsText"/>
            </w:pPr>
            <w:r>
              <w:t>070</w:t>
            </w:r>
          </w:p>
        </w:tc>
        <w:tc>
          <w:tcPr>
            <w:tcW w:w="8701"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Rozvahové expozice podléhající úvěrovému riziku </w:t>
            </w:r>
          </w:p>
          <w:p w:rsidR="00464F34" w:rsidRPr="00392FFD" w:rsidRDefault="00464F34" w:rsidP="0002135B">
            <w:pPr>
              <w:pStyle w:val="InstructionsText"/>
            </w:pPr>
            <w:r>
              <w:t>Aktiva uvedená v článku 24 nařízení o kapitálových požadavcích nezahrnutá do jiné k</w:t>
            </w:r>
            <w:r>
              <w:t>a</w:t>
            </w:r>
            <w:r>
              <w:t>tegorie.</w:t>
            </w:r>
          </w:p>
          <w:p w:rsidR="00464F34" w:rsidRPr="00392FFD" w:rsidRDefault="00464F34" w:rsidP="0002135B">
            <w:pPr>
              <w:pStyle w:val="InstructionsText"/>
            </w:pPr>
            <w:r>
              <w:t>Expozice, které jsou podrozvahovými položkami a jsou zahrnovány do transakcí s f</w:t>
            </w:r>
            <w:r>
              <w:t>i</w:t>
            </w:r>
            <w:r>
              <w:t>nancováním cenných papírů, derivátů a transakcí s delší dobou vypořádání nebo jsou výsledkem smluvního křížového započtení, se vykazují v řádcích 090, 110 a 130, a t</w:t>
            </w:r>
            <w:r>
              <w:t>u</w:t>
            </w:r>
            <w:r>
              <w:t>díž se nevykazují v tomto řádku.</w:t>
            </w:r>
          </w:p>
          <w:p w:rsidR="00464F34" w:rsidRPr="00392FFD" w:rsidRDefault="00464F34" w:rsidP="0002135B">
            <w:pPr>
              <w:pStyle w:val="InstructionsText"/>
            </w:pPr>
            <w:r>
              <w:t>Volné dodávky podle čl. 379 odst. 1 nařízení o kapitálových požadavcích (nejsou-li odečteny) nejsou rozvahovými položkami, avšak vykazují se v tomto řádku.</w:t>
            </w:r>
          </w:p>
          <w:p w:rsidR="00464F34" w:rsidRPr="00392FFD" w:rsidRDefault="00464F34" w:rsidP="0002135B">
            <w:pPr>
              <w:pStyle w:val="InstructionsText"/>
              <w:rPr>
                <w:b/>
                <w:u w:val="single"/>
              </w:rPr>
            </w:pPr>
            <w:r>
              <w:t>Expozice vyplývající z aktiv poskytnutých ústřední protistraně podle čl. 4 bodu 90 nař</w:t>
            </w:r>
            <w:r>
              <w:t>í</w:t>
            </w:r>
            <w:r>
              <w:t xml:space="preserve">zení o kapitálových požadavcích a expozice z příspěvků fondu pro riziko selhání podle čl. 4 bodu 89 nařízení o kapitálových požadavcích se zde uvedou v případě, že nejsou vykázány v řádku 030. </w:t>
            </w:r>
          </w:p>
        </w:tc>
      </w:tr>
      <w:tr w:rsidR="00464F34" w:rsidRPr="00392FFD" w:rsidTr="00672D2A">
        <w:tc>
          <w:tcPr>
            <w:tcW w:w="1188" w:type="dxa"/>
          </w:tcPr>
          <w:p w:rsidR="00464F34" w:rsidRPr="00392FFD" w:rsidRDefault="00462BAB" w:rsidP="0002135B">
            <w:pPr>
              <w:pStyle w:val="InstructionsText"/>
            </w:pPr>
            <w:r>
              <w:t>080</w:t>
            </w:r>
          </w:p>
        </w:tc>
        <w:tc>
          <w:tcPr>
            <w:tcW w:w="8701"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Podrozvahové expozice podléhající úvěrovému riziku</w:t>
            </w:r>
          </w:p>
          <w:p w:rsidR="00464F34" w:rsidRPr="00392FFD" w:rsidRDefault="00464F34" w:rsidP="0002135B">
            <w:pPr>
              <w:pStyle w:val="InstructionsText"/>
            </w:pPr>
            <w:r>
              <w:t>Mezi podrozvahové pozice patří položky vyjmenované v příloze I nařízení o kapitál</w:t>
            </w:r>
            <w:r>
              <w:t>o</w:t>
            </w:r>
            <w:r>
              <w:t>vých požadavcích.</w:t>
            </w:r>
          </w:p>
          <w:p w:rsidR="00464F34" w:rsidRPr="00392FFD" w:rsidRDefault="00464F34" w:rsidP="0002135B">
            <w:pPr>
              <w:pStyle w:val="InstructionsText"/>
            </w:pPr>
            <w:r>
              <w:lastRenderedPageBreak/>
              <w:t>Expozice, které jsou podrozvahovými položkami a jsou zahrnovány do transakcí s f</w:t>
            </w:r>
            <w:r>
              <w:t>i</w:t>
            </w:r>
            <w:r>
              <w:t>nancováním cenných papírů, derivátů a transakcí s delší dobou vypořádání nebo jsou výsledkem smluvního křížového započtení, se vykazují v řádcích 040 a 060, a tudíž se nevykazují v tomto řádku.</w:t>
            </w:r>
          </w:p>
          <w:p w:rsidR="00464F34" w:rsidRPr="00392FFD" w:rsidRDefault="00464F34" w:rsidP="0002135B">
            <w:pPr>
              <w:pStyle w:val="InstructionsText"/>
              <w:rPr>
                <w:b/>
                <w:u w:val="single"/>
              </w:rPr>
            </w:pPr>
            <w:r>
              <w:t>Expozice vyplývající z aktiv poskytnutých ústřední protistraně podle čl. 4 odst. 90 nař</w:t>
            </w:r>
            <w:r>
              <w:t>í</w:t>
            </w:r>
            <w:r>
              <w:t>zení o kapitálových požadavcích a expozice z příspěvků fondu pro riziko selhání podle čl. 4 odst. 89 nařízení o kapitálových požadavcích se zde uvedou v případě, že se pov</w:t>
            </w:r>
            <w:r>
              <w:t>a</w:t>
            </w:r>
            <w:r>
              <w:t>žují za podrozvahové položky.</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02135B">
            <w:pPr>
              <w:pStyle w:val="InstructionsText"/>
            </w:pPr>
            <w:r>
              <w:lastRenderedPageBreak/>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02135B">
            <w:pPr>
              <w:pStyle w:val="InstructionsText"/>
            </w:pPr>
            <w:r>
              <w:rPr>
                <w:rStyle w:val="InstructionsTabelleberschrift"/>
                <w:rFonts w:ascii="Times New Roman" w:hAnsi="Times New Roman"/>
                <w:sz w:val="24"/>
              </w:rPr>
              <w:t>Expozice/ transakce podléhající úvěrovému riziku protistrany</w:t>
            </w:r>
          </w:p>
        </w:tc>
      </w:tr>
      <w:tr w:rsidR="00464F34" w:rsidRPr="00392FFD" w:rsidTr="00672D2A">
        <w:tc>
          <w:tcPr>
            <w:tcW w:w="1188" w:type="dxa"/>
          </w:tcPr>
          <w:p w:rsidR="00464F34" w:rsidRPr="00392FFD" w:rsidRDefault="00462BAB" w:rsidP="0002135B">
            <w:pPr>
              <w:pStyle w:val="InstructionsText"/>
            </w:pPr>
            <w:r>
              <w:t>090</w:t>
            </w:r>
          </w:p>
        </w:tc>
        <w:tc>
          <w:tcPr>
            <w:tcW w:w="8701" w:type="dxa"/>
          </w:tcPr>
          <w:p w:rsidR="00464F34" w:rsidRPr="00392FFD" w:rsidRDefault="00464F34" w:rsidP="0002135B">
            <w:pPr>
              <w:pStyle w:val="InstructionsText"/>
            </w:pPr>
            <w:r>
              <w:rPr>
                <w:rStyle w:val="InstructionsTabelleberschrift"/>
                <w:rFonts w:ascii="Times New Roman" w:hAnsi="Times New Roman"/>
                <w:sz w:val="24"/>
              </w:rPr>
              <w:t xml:space="preserve">Transakce s financováním cenných papírů </w:t>
            </w:r>
          </w:p>
          <w:p w:rsidR="00464F34" w:rsidRPr="00392FFD" w:rsidRDefault="00464F34" w:rsidP="0002135B">
            <w:pPr>
              <w:pStyle w:val="InstructionsText"/>
            </w:pPr>
            <w:r>
              <w:t>Mezi transakce s financováním cenných papírů definované v odstavci 17 dokumentu Basilejského výboru pro bankovní dohled nazvaném The Application of Basel II to Trading Activities and the Treatment of Double Default Effects (Uplatňování rámce Basel II na obchodní činnosti a přístup k dopadům dvojího selhání), patří: i) repo nebo reverzní repo definované v čl. 4 bodě 82 nařízení o kapitálových požadavcích a dále půjčky či výpůjčky cenných papírů nebo komodit; ii) maržové obchody ve smyslu čl. 272 odst. 3 nařízení o kapitálových požadavcích.</w:t>
            </w:r>
          </w:p>
        </w:tc>
      </w:tr>
      <w:tr w:rsidR="00464F34" w:rsidRPr="00392FFD" w:rsidTr="00672D2A">
        <w:tc>
          <w:tcPr>
            <w:tcW w:w="1188" w:type="dxa"/>
          </w:tcPr>
          <w:p w:rsidR="00464F34" w:rsidRPr="00392FFD" w:rsidRDefault="00462BAB" w:rsidP="0002135B">
            <w:pPr>
              <w:pStyle w:val="InstructionsText"/>
            </w:pPr>
            <w:r>
              <w:t>100</w:t>
            </w:r>
          </w:p>
        </w:tc>
        <w:tc>
          <w:tcPr>
            <w:tcW w:w="8701"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s clearingem prováděným centrálně prostřednictvím způsobilé ústřední protistrany</w:t>
            </w:r>
          </w:p>
          <w:p w:rsidR="00464F34" w:rsidRPr="00392FFD" w:rsidRDefault="00464F34" w:rsidP="0002135B">
            <w:pPr>
              <w:pStyle w:val="InstructionsText"/>
            </w:pPr>
            <w:r>
              <w:t>Článek 306 nařízení o kapitálových požadavcích týkající se způsobilé ústřední prot</w:t>
            </w:r>
            <w:r>
              <w:t>i</w:t>
            </w:r>
            <w:r>
              <w:t>strany podle čl. 4 bodu 88 ve spojení s čl. 301 odst. 2 nařízení o kapitálových požada</w:t>
            </w:r>
            <w:r>
              <w:t>v</w:t>
            </w:r>
            <w:r>
              <w:t>cích.</w:t>
            </w:r>
          </w:p>
          <w:p w:rsidR="00464F34" w:rsidRPr="00392FFD" w:rsidRDefault="00D02E89" w:rsidP="0002135B">
            <w:pPr>
              <w:pStyle w:val="InstructionsText"/>
            </w:pPr>
            <w:r>
              <w:t>Obchodní expozice vůči ústřední protistraně podle čl. 4 bodu 91 nařízení o kapitálových požadavcích.</w:t>
            </w:r>
          </w:p>
        </w:tc>
      </w:tr>
      <w:tr w:rsidR="00464F34" w:rsidRPr="00392FFD" w:rsidTr="00672D2A">
        <w:tc>
          <w:tcPr>
            <w:tcW w:w="1188" w:type="dxa"/>
          </w:tcPr>
          <w:p w:rsidR="00464F34" w:rsidRPr="00392FFD" w:rsidRDefault="00462BAB" w:rsidP="0002135B">
            <w:pPr>
              <w:pStyle w:val="InstructionsText"/>
            </w:pPr>
            <w:r>
              <w:t>110</w:t>
            </w:r>
          </w:p>
        </w:tc>
        <w:tc>
          <w:tcPr>
            <w:tcW w:w="8701"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Deriváty a transakce s delší dobou vypořádání </w:t>
            </w:r>
          </w:p>
          <w:p w:rsidR="00464F34" w:rsidRPr="00392FFD" w:rsidRDefault="00464F34" w:rsidP="0002135B">
            <w:pPr>
              <w:pStyle w:val="InstructionsText"/>
            </w:pPr>
            <w:r>
              <w:t>Mezi deriváty patří smlouvy vyjmenované v příloze II nařízení o kapitálových požada</w:t>
            </w:r>
            <w:r>
              <w:t>v</w:t>
            </w:r>
            <w:r>
              <w:t>cích.</w:t>
            </w:r>
          </w:p>
          <w:p w:rsidR="00464F34" w:rsidRPr="00392FFD" w:rsidRDefault="00464F34" w:rsidP="0002135B">
            <w:pPr>
              <w:pStyle w:val="InstructionsText"/>
            </w:pPr>
            <w:r>
              <w:t>Transakce s delší dobou vypořádání ve smyslu čl. 272 odst. 2 nařízení o kapitálových požadavcích.</w:t>
            </w:r>
          </w:p>
          <w:p w:rsidR="00464F34" w:rsidRPr="00392FFD" w:rsidRDefault="00464F34" w:rsidP="0002135B">
            <w:pPr>
              <w:pStyle w:val="InstructionsText"/>
            </w:pPr>
            <w:r>
              <w:t>Deriváty a transakce s delší dobou vypořádání, které jsou zahrnuty do křížového zapo</w:t>
            </w:r>
            <w:r>
              <w:t>č</w:t>
            </w:r>
            <w:r>
              <w:t>tení, a proto se vykazují v řádku 130, se nevykazují v tomto řádku.</w:t>
            </w:r>
          </w:p>
        </w:tc>
      </w:tr>
      <w:tr w:rsidR="00464F34" w:rsidRPr="00392FFD" w:rsidTr="00672D2A">
        <w:tc>
          <w:tcPr>
            <w:tcW w:w="1188" w:type="dxa"/>
          </w:tcPr>
          <w:p w:rsidR="00464F34" w:rsidRPr="00392FFD" w:rsidRDefault="00462BAB" w:rsidP="0002135B">
            <w:pPr>
              <w:pStyle w:val="InstructionsText"/>
            </w:pPr>
            <w:r>
              <w:t>120</w:t>
            </w:r>
          </w:p>
        </w:tc>
        <w:tc>
          <w:tcPr>
            <w:tcW w:w="8701" w:type="dxa"/>
          </w:tcPr>
          <w:p w:rsidR="00464F34" w:rsidRPr="00392FFD" w:rsidRDefault="00464F34" w:rsidP="0002135B">
            <w:pPr>
              <w:pStyle w:val="InstructionsText"/>
            </w:pPr>
            <w:r>
              <w:rPr>
                <w:rStyle w:val="InstructionsTabelleberschrift"/>
                <w:rFonts w:ascii="Times New Roman" w:hAnsi="Times New Roman"/>
                <w:sz w:val="24"/>
              </w:rPr>
              <w:t>Z toho: s clearingem prováděným centrálně prostřednictvím způsobilé ústřední protistrany</w:t>
            </w:r>
          </w:p>
          <w:p w:rsidR="00464F34" w:rsidRPr="00392FFD" w:rsidRDefault="00464F34" w:rsidP="0002135B">
            <w:pPr>
              <w:pStyle w:val="InstructionsText"/>
            </w:pPr>
            <w:r>
              <w:t>Článek 306 nařízení o kapitálových požadavcích týkající se způsobilé ústřední prot</w:t>
            </w:r>
            <w:r>
              <w:t>i</w:t>
            </w:r>
            <w:r>
              <w:t>strany podle čl. 4 bodu 88 ve spojení s čl. 301 odst. 2 nařízení o kapitálových požada</w:t>
            </w:r>
            <w:r>
              <w:t>v</w:t>
            </w:r>
            <w:r>
              <w:t>cích.</w:t>
            </w:r>
          </w:p>
          <w:p w:rsidR="00464F34" w:rsidRPr="00392FFD" w:rsidRDefault="00770830" w:rsidP="0002135B">
            <w:pPr>
              <w:pStyle w:val="InstructionsText"/>
              <w:rPr>
                <w:b/>
                <w:u w:val="single"/>
              </w:rPr>
            </w:pPr>
            <w:r>
              <w:t>Obchodní expozice vůči ústřední protistraně podle čl. 4 bodu 91 nařízení o kapitálových požadavcích.</w:t>
            </w:r>
          </w:p>
        </w:tc>
      </w:tr>
      <w:tr w:rsidR="00464F34" w:rsidRPr="00392FFD" w:rsidTr="00672D2A">
        <w:tc>
          <w:tcPr>
            <w:tcW w:w="1188" w:type="dxa"/>
          </w:tcPr>
          <w:p w:rsidR="00464F34" w:rsidRPr="00392FFD" w:rsidRDefault="00462BAB" w:rsidP="0002135B">
            <w:pPr>
              <w:pStyle w:val="InstructionsText"/>
            </w:pPr>
            <w:r>
              <w:t>130</w:t>
            </w:r>
          </w:p>
        </w:tc>
        <w:tc>
          <w:tcPr>
            <w:tcW w:w="8701"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Z křížového započtení na základě smlouvy</w:t>
            </w:r>
          </w:p>
          <w:p w:rsidR="00464F34" w:rsidRPr="00392FFD" w:rsidRDefault="00464F34" w:rsidP="0002135B">
            <w:pPr>
              <w:pStyle w:val="InstructionsText"/>
            </w:pPr>
            <w:r>
              <w:t xml:space="preserve">Expozice, které nelze kvůli smluvnímu křížovému započtení (jak je vymezeno v čl. 272 odst. 11 nařízení o kapitálových požadavcích) zařadit mezi deriváty a transakce s delší dobou vypořádání ani mezi transakce s financováním cenných papírů, se vykazují v </w:t>
            </w:r>
            <w:r>
              <w:lastRenderedPageBreak/>
              <w:t>tomto řádku.</w:t>
            </w:r>
          </w:p>
        </w:tc>
      </w:tr>
      <w:tr w:rsidR="00464F34" w:rsidRPr="00392FFD" w:rsidTr="00672D2A">
        <w:tc>
          <w:tcPr>
            <w:tcW w:w="1188" w:type="dxa"/>
          </w:tcPr>
          <w:p w:rsidR="00464F34" w:rsidRPr="00392FFD" w:rsidRDefault="00462BAB" w:rsidP="0002135B">
            <w:pPr>
              <w:pStyle w:val="InstructionsText"/>
            </w:pPr>
            <w:r>
              <w:lastRenderedPageBreak/>
              <w:t>140-280</w:t>
            </w:r>
          </w:p>
        </w:tc>
        <w:tc>
          <w:tcPr>
            <w:tcW w:w="8701" w:type="dxa"/>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STRUKTURA EXPOZIC PODLE RIZIKOVÝCH VAH</w:t>
            </w:r>
          </w:p>
          <w:p w:rsidR="00464F34" w:rsidRPr="00392FFD" w:rsidRDefault="00464F34" w:rsidP="0002135B">
            <w:pPr>
              <w:pStyle w:val="InstructionsText"/>
            </w:pPr>
          </w:p>
        </w:tc>
      </w:tr>
      <w:tr w:rsidR="00464F34" w:rsidRPr="00392FFD" w:rsidTr="00672D2A">
        <w:tc>
          <w:tcPr>
            <w:tcW w:w="1188" w:type="dxa"/>
            <w:shd w:val="clear" w:color="auto" w:fill="auto"/>
          </w:tcPr>
          <w:p w:rsidR="00464F34" w:rsidRPr="00392FFD" w:rsidRDefault="00462BAB" w:rsidP="0002135B">
            <w:pPr>
              <w:pStyle w:val="InstructionsText"/>
            </w:pPr>
            <w:r>
              <w:t>140</w:t>
            </w:r>
          </w:p>
        </w:tc>
        <w:tc>
          <w:tcPr>
            <w:tcW w:w="8701" w:type="dxa"/>
            <w:shd w:val="clear" w:color="auto" w:fill="auto"/>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02135B">
            <w:pPr>
              <w:pStyle w:val="InstructionsText"/>
            </w:pPr>
          </w:p>
        </w:tc>
      </w:tr>
      <w:tr w:rsidR="00464F34" w:rsidRPr="00392FFD" w:rsidTr="00672D2A">
        <w:tc>
          <w:tcPr>
            <w:tcW w:w="1188" w:type="dxa"/>
            <w:shd w:val="clear" w:color="auto" w:fill="auto"/>
          </w:tcPr>
          <w:p w:rsidR="00464F34" w:rsidRPr="00392FFD" w:rsidRDefault="00462BAB" w:rsidP="0002135B">
            <w:pPr>
              <w:pStyle w:val="InstructionsText"/>
            </w:pPr>
            <w:r>
              <w:t>150</w:t>
            </w:r>
          </w:p>
        </w:tc>
        <w:tc>
          <w:tcPr>
            <w:tcW w:w="8701" w:type="dxa"/>
            <w:shd w:val="clear" w:color="auto" w:fill="auto"/>
          </w:tcPr>
          <w:p w:rsidR="00464F34" w:rsidRPr="00392FFD" w:rsidRDefault="00464F34"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02135B">
            <w:pPr>
              <w:pStyle w:val="InstructionsText"/>
              <w:rPr>
                <w:b/>
              </w:rPr>
            </w:pPr>
            <w:r>
              <w:t>Ustanovení čl. 306 odst. 1 nařízení o kapitálových požadavcích.</w:t>
            </w:r>
          </w:p>
        </w:tc>
      </w:tr>
      <w:tr w:rsidR="00462BAB" w:rsidRPr="00392FFD" w:rsidTr="00672D2A">
        <w:tc>
          <w:tcPr>
            <w:tcW w:w="1188" w:type="dxa"/>
            <w:shd w:val="clear" w:color="auto" w:fill="auto"/>
          </w:tcPr>
          <w:p w:rsidR="00462BAB" w:rsidRPr="00392FFD" w:rsidRDefault="00462BAB" w:rsidP="0002135B">
            <w:pPr>
              <w:pStyle w:val="InstructionsText"/>
            </w:pPr>
            <w:r>
              <w:t>160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02135B">
            <w:pPr>
              <w:pStyle w:val="InstructionsText"/>
              <w:rPr>
                <w:b/>
                <w:u w:val="single"/>
              </w:rPr>
            </w:pPr>
            <w:r>
              <w:t>Ustanovení čl. 305 odst. 3 nařízení o kapitálových požadavcích.</w:t>
            </w:r>
          </w:p>
        </w:tc>
      </w:tr>
      <w:tr w:rsidR="00462BAB" w:rsidRPr="00392FFD" w:rsidTr="00672D2A">
        <w:tc>
          <w:tcPr>
            <w:tcW w:w="1188" w:type="dxa"/>
            <w:shd w:val="clear" w:color="auto" w:fill="auto"/>
          </w:tcPr>
          <w:p w:rsidR="00462BAB" w:rsidRPr="00392FFD" w:rsidRDefault="00462BAB" w:rsidP="0002135B">
            <w:pPr>
              <w:pStyle w:val="InstructionsText"/>
            </w:pPr>
            <w:r>
              <w:t>170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02135B">
            <w:pPr>
              <w:pStyle w:val="InstructionsText"/>
            </w:pPr>
          </w:p>
        </w:tc>
      </w:tr>
      <w:tr w:rsidR="00462BAB" w:rsidRPr="00392FFD" w:rsidTr="00672D2A">
        <w:tc>
          <w:tcPr>
            <w:tcW w:w="1188" w:type="dxa"/>
            <w:shd w:val="clear" w:color="auto" w:fill="auto"/>
          </w:tcPr>
          <w:p w:rsidR="00462BAB" w:rsidRPr="00392FFD" w:rsidRDefault="00462BAB" w:rsidP="0002135B">
            <w:pPr>
              <w:pStyle w:val="InstructionsText"/>
            </w:pPr>
            <w:r>
              <w:t>180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02135B">
            <w:pPr>
              <w:pStyle w:val="InstructionsText"/>
            </w:pPr>
          </w:p>
        </w:tc>
      </w:tr>
      <w:tr w:rsidR="00462BAB" w:rsidRPr="00392FFD" w:rsidTr="00672D2A">
        <w:tc>
          <w:tcPr>
            <w:tcW w:w="1188" w:type="dxa"/>
            <w:shd w:val="clear" w:color="auto" w:fill="auto"/>
          </w:tcPr>
          <w:p w:rsidR="00462BAB" w:rsidRPr="00392FFD" w:rsidRDefault="00462BAB" w:rsidP="0002135B">
            <w:pPr>
              <w:pStyle w:val="InstructionsText"/>
            </w:pPr>
            <w:r>
              <w:t>190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02135B">
            <w:pPr>
              <w:pStyle w:val="InstructionsText"/>
            </w:pPr>
          </w:p>
        </w:tc>
      </w:tr>
      <w:tr w:rsidR="00462BAB" w:rsidRPr="00392FFD" w:rsidTr="00672D2A">
        <w:tc>
          <w:tcPr>
            <w:tcW w:w="1188" w:type="dxa"/>
            <w:shd w:val="clear" w:color="auto" w:fill="auto"/>
          </w:tcPr>
          <w:p w:rsidR="00462BAB" w:rsidRPr="00392FFD" w:rsidRDefault="00462BAB" w:rsidP="0002135B">
            <w:pPr>
              <w:pStyle w:val="InstructionsText"/>
            </w:pPr>
            <w:r>
              <w:t>200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02135B">
            <w:pPr>
              <w:pStyle w:val="InstructionsText"/>
            </w:pPr>
          </w:p>
        </w:tc>
      </w:tr>
      <w:tr w:rsidR="00462BAB" w:rsidRPr="00392FFD" w:rsidTr="00672D2A">
        <w:tc>
          <w:tcPr>
            <w:tcW w:w="1188" w:type="dxa"/>
            <w:shd w:val="clear" w:color="auto" w:fill="auto"/>
          </w:tcPr>
          <w:p w:rsidR="00462BAB" w:rsidRPr="00392FFD" w:rsidRDefault="00462BAB" w:rsidP="0002135B">
            <w:pPr>
              <w:pStyle w:val="InstructionsText"/>
            </w:pPr>
            <w:r>
              <w:t>210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02135B">
            <w:pPr>
              <w:pStyle w:val="InstructionsText"/>
            </w:pPr>
            <w:r>
              <w:t>Ustanovení čl. 232 odst. 3 písm. c) nařízení o kapitálových požadavcích.</w:t>
            </w:r>
          </w:p>
        </w:tc>
      </w:tr>
      <w:tr w:rsidR="00462BAB" w:rsidRPr="00392FFD" w:rsidTr="00672D2A">
        <w:tc>
          <w:tcPr>
            <w:tcW w:w="1188" w:type="dxa"/>
            <w:shd w:val="clear" w:color="auto" w:fill="auto"/>
          </w:tcPr>
          <w:p w:rsidR="00462BAB" w:rsidRPr="00392FFD" w:rsidRDefault="00462BAB" w:rsidP="0002135B">
            <w:pPr>
              <w:pStyle w:val="InstructionsText"/>
            </w:pPr>
            <w:r>
              <w:t>220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02135B">
            <w:pPr>
              <w:pStyle w:val="InstructionsText"/>
            </w:pPr>
          </w:p>
        </w:tc>
      </w:tr>
      <w:tr w:rsidR="00462BAB" w:rsidRPr="00392FFD" w:rsidTr="00672D2A">
        <w:tc>
          <w:tcPr>
            <w:tcW w:w="1188" w:type="dxa"/>
            <w:shd w:val="clear" w:color="auto" w:fill="auto"/>
          </w:tcPr>
          <w:p w:rsidR="00462BAB" w:rsidRPr="00392FFD" w:rsidRDefault="00462BAB" w:rsidP="0002135B">
            <w:pPr>
              <w:pStyle w:val="InstructionsText"/>
            </w:pPr>
            <w:r>
              <w:t>230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02135B">
            <w:pPr>
              <w:pStyle w:val="InstructionsText"/>
            </w:pPr>
          </w:p>
        </w:tc>
      </w:tr>
      <w:tr w:rsidR="00462BAB" w:rsidRPr="00392FFD" w:rsidTr="00672D2A">
        <w:tc>
          <w:tcPr>
            <w:tcW w:w="1188" w:type="dxa"/>
            <w:shd w:val="clear" w:color="auto" w:fill="auto"/>
          </w:tcPr>
          <w:p w:rsidR="00462BAB" w:rsidRPr="00392FFD" w:rsidRDefault="00462BAB" w:rsidP="0002135B">
            <w:pPr>
              <w:pStyle w:val="InstructionsText"/>
            </w:pPr>
            <w:r>
              <w:t>240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02135B">
            <w:pPr>
              <w:pStyle w:val="InstructionsText"/>
            </w:pPr>
          </w:p>
        </w:tc>
      </w:tr>
      <w:tr w:rsidR="00462BAB" w:rsidRPr="00392FFD" w:rsidTr="00672D2A">
        <w:tc>
          <w:tcPr>
            <w:tcW w:w="1188" w:type="dxa"/>
            <w:shd w:val="clear" w:color="auto" w:fill="auto"/>
          </w:tcPr>
          <w:p w:rsidR="00462BAB" w:rsidRPr="00392FFD" w:rsidRDefault="00462BAB" w:rsidP="0002135B">
            <w:pPr>
              <w:pStyle w:val="InstructionsText"/>
            </w:pPr>
            <w:r>
              <w:t>250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02135B">
            <w:pPr>
              <w:pStyle w:val="InstructionsText"/>
            </w:pPr>
            <w:r>
              <w:t>Ustanovení čl. 133 odst. 2 a čl. 48 odst. 4 nařízení o kapitálových požadavcích.</w:t>
            </w:r>
          </w:p>
        </w:tc>
      </w:tr>
      <w:tr w:rsidR="00462BAB" w:rsidRPr="00392FFD" w:rsidTr="00672D2A">
        <w:tc>
          <w:tcPr>
            <w:tcW w:w="1188" w:type="dxa"/>
            <w:shd w:val="clear" w:color="auto" w:fill="auto"/>
          </w:tcPr>
          <w:p w:rsidR="00462BAB" w:rsidRPr="00392FFD" w:rsidRDefault="00462BAB" w:rsidP="0002135B">
            <w:pPr>
              <w:pStyle w:val="InstructionsText"/>
            </w:pPr>
            <w:r>
              <w:t>260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02135B">
            <w:pPr>
              <w:pStyle w:val="InstructionsText"/>
              <w:rPr>
                <w:b/>
                <w:u w:val="single"/>
              </w:rPr>
            </w:pPr>
            <w:r>
              <w:t>Článek 471 nařízení o kapitálových požadavcích.</w:t>
            </w:r>
          </w:p>
        </w:tc>
      </w:tr>
      <w:tr w:rsidR="00462BAB" w:rsidRPr="00392FFD" w:rsidTr="00672D2A">
        <w:tc>
          <w:tcPr>
            <w:tcW w:w="1188" w:type="dxa"/>
            <w:shd w:val="clear" w:color="auto" w:fill="auto"/>
          </w:tcPr>
          <w:p w:rsidR="00462BAB" w:rsidRPr="00392FFD" w:rsidRDefault="00462BAB" w:rsidP="0002135B">
            <w:pPr>
              <w:pStyle w:val="InstructionsText"/>
            </w:pPr>
            <w:r>
              <w:t>270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02135B">
            <w:pPr>
              <w:pStyle w:val="InstructionsText"/>
              <w:rPr>
                <w:b/>
                <w:u w:val="single"/>
              </w:rPr>
            </w:pPr>
            <w:r>
              <w:t>Ustanovení čl. 133 odst. 2 a článku 379 nařízení o kapitálových požadavcích.</w:t>
            </w:r>
          </w:p>
        </w:tc>
      </w:tr>
      <w:tr w:rsidR="00462BAB" w:rsidRPr="00392FFD" w:rsidTr="00672D2A">
        <w:tc>
          <w:tcPr>
            <w:tcW w:w="1188" w:type="dxa"/>
            <w:shd w:val="clear" w:color="auto" w:fill="auto"/>
          </w:tcPr>
          <w:p w:rsidR="00462BAB" w:rsidRPr="00392FFD" w:rsidRDefault="00462BAB" w:rsidP="0002135B">
            <w:pPr>
              <w:pStyle w:val="InstructionsText"/>
            </w:pPr>
            <w:r>
              <w:t>280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 rizikové váhy</w:t>
            </w:r>
          </w:p>
          <w:p w:rsidR="00462BAB" w:rsidRPr="00392FFD" w:rsidRDefault="00462BAB" w:rsidP="0002135B">
            <w:pPr>
              <w:pStyle w:val="InstructionsText"/>
            </w:pPr>
            <w:r>
              <w:t>Do tohoto řádku nelze zahrnovat kategorie expozic vůči ústředním vládám, podnikům, institucím a v retailové oblasti.</w:t>
            </w:r>
          </w:p>
          <w:p w:rsidR="00462BAB" w:rsidRPr="00392FFD" w:rsidRDefault="00462BAB" w:rsidP="0002135B">
            <w:pPr>
              <w:pStyle w:val="InstructionsText"/>
            </w:pPr>
          </w:p>
          <w:p w:rsidR="00462BAB" w:rsidRPr="00392FFD" w:rsidRDefault="00462BAB" w:rsidP="0002135B">
            <w:pPr>
              <w:pStyle w:val="InstructionsText"/>
            </w:pPr>
            <w:r>
              <w:lastRenderedPageBreak/>
              <w:t>Vykazují se zde expozice, které nepodléhají rizikovým vahám uvedeným v šabloně.</w:t>
            </w:r>
          </w:p>
          <w:p w:rsidR="00462BAB" w:rsidRPr="00392FFD" w:rsidRDefault="00462BAB" w:rsidP="0002135B">
            <w:pPr>
              <w:pStyle w:val="InstructionsText"/>
            </w:pPr>
            <w:r>
              <w:t xml:space="preserve">Ustanovení čl. 113 odst. 1 až 5 nařízení o kapitálových požadavcích. </w:t>
            </w:r>
          </w:p>
          <w:p w:rsidR="00462BAB" w:rsidRPr="00392FFD" w:rsidRDefault="00462BAB" w:rsidP="0002135B">
            <w:pPr>
              <w:pStyle w:val="InstructionsText"/>
            </w:pPr>
          </w:p>
          <w:p w:rsidR="00462BAB" w:rsidRPr="00392FFD" w:rsidRDefault="00462BAB" w:rsidP="0002135B">
            <w:pPr>
              <w:pStyle w:val="InstructionsText"/>
            </w:pPr>
            <w:r>
              <w:t>Úvěrové deriváty n-tého selhání bez ratingu v rámci standardizovaného přístupu (čl. 134 odst. 6 nařízení o kapitálových požadavcích) se vykazují v tomto řádku v kategorii expozic „ostatní položky“.</w:t>
            </w:r>
          </w:p>
          <w:p w:rsidR="00462BAB" w:rsidRPr="00392FFD" w:rsidRDefault="00462BAB" w:rsidP="0002135B">
            <w:pPr>
              <w:pStyle w:val="InstructionsText"/>
            </w:pPr>
            <w:r>
              <w:t xml:space="preserve">Viz také čl. 124 odst. 2 a čl. 152 odst. 2 písm. b) nařízení o kapitálových požadavcích. </w:t>
            </w:r>
          </w:p>
        </w:tc>
      </w:tr>
      <w:tr w:rsidR="00462BAB" w:rsidRPr="00392FFD" w:rsidTr="00672D2A">
        <w:tc>
          <w:tcPr>
            <w:tcW w:w="1188" w:type="dxa"/>
            <w:shd w:val="clear" w:color="auto" w:fill="auto"/>
          </w:tcPr>
          <w:p w:rsidR="00462BAB" w:rsidRPr="00392FFD" w:rsidRDefault="00462BAB" w:rsidP="0002135B">
            <w:pPr>
              <w:pStyle w:val="InstructionsText"/>
            </w:pPr>
            <w:r>
              <w:lastRenderedPageBreak/>
              <w:t>290-320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Doplňující položky</w:t>
            </w:r>
          </w:p>
          <w:p w:rsidR="00462BAB" w:rsidRPr="00392FFD" w:rsidRDefault="00462BAB" w:rsidP="0002135B">
            <w:pPr>
              <w:pStyle w:val="InstructionsText"/>
              <w:rPr>
                <w:b/>
                <w:u w:val="single"/>
              </w:rPr>
            </w:pPr>
            <w:r>
              <w:t>Viz také objasnění účelu doplňujících položek v obecné části k šabloně CR SA.</w:t>
            </w:r>
          </w:p>
        </w:tc>
      </w:tr>
      <w:tr w:rsidR="00462BAB" w:rsidRPr="00392FFD" w:rsidTr="00672D2A">
        <w:tc>
          <w:tcPr>
            <w:tcW w:w="1188" w:type="dxa"/>
            <w:shd w:val="clear" w:color="auto" w:fill="auto"/>
          </w:tcPr>
          <w:p w:rsidR="00462BAB" w:rsidRPr="00392FFD" w:rsidRDefault="00462BAB" w:rsidP="0002135B">
            <w:pPr>
              <w:pStyle w:val="InstructionsText"/>
            </w:pPr>
            <w:r>
              <w:t>290</w:t>
            </w:r>
          </w:p>
          <w:p w:rsidR="00462BAB" w:rsidRPr="00392FFD" w:rsidRDefault="00462BAB" w:rsidP="0002135B">
            <w:pPr>
              <w:pStyle w:val="InstructionsText"/>
            </w:pP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zajištěné obchodními nemovitostmi</w:t>
            </w:r>
          </w:p>
          <w:p w:rsidR="00462BAB" w:rsidRPr="00392FFD" w:rsidRDefault="00462BAB" w:rsidP="0002135B">
            <w:pPr>
              <w:pStyle w:val="InstructionsText"/>
            </w:pPr>
            <w:r>
              <w:t>Ustanovení čl. 112 písm. i) nařízení o kapitálových požadavcích.</w:t>
            </w:r>
          </w:p>
          <w:p w:rsidR="00462BAB" w:rsidRPr="00392FFD" w:rsidRDefault="00462BAB" w:rsidP="0002135B">
            <w:pPr>
              <w:pStyle w:val="InstructionsText"/>
            </w:pPr>
            <w:r>
              <w:t>Jedná se pouze o doplňující položku. Nezávisle na výpočtu objemů rizikových expozic u expozic zajištěných obchodními nemovitostmi v souladu s články 124 a 126 nařízení o kapitálových požadavcích se expozice rozčleňují a vykazují v tomto řádku podle toho, zda jsou expozicemi zajištěnými obchodními nemovitostmi.</w:t>
            </w:r>
          </w:p>
        </w:tc>
      </w:tr>
      <w:tr w:rsidR="00462BAB" w:rsidRPr="00392FFD" w:rsidTr="00672D2A">
        <w:tc>
          <w:tcPr>
            <w:tcW w:w="1188" w:type="dxa"/>
            <w:shd w:val="clear" w:color="auto" w:fill="auto"/>
          </w:tcPr>
          <w:p w:rsidR="00462BAB" w:rsidRPr="00392FFD" w:rsidRDefault="00462BAB" w:rsidP="0002135B">
            <w:pPr>
              <w:pStyle w:val="InstructionsText"/>
            </w:pPr>
            <w:r>
              <w:t>300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v selhání, které podléhají rizikové váze ve výši 100 %</w:t>
            </w:r>
          </w:p>
          <w:p w:rsidR="00462BAB" w:rsidRPr="00392FFD" w:rsidRDefault="00462BAB" w:rsidP="0002135B">
            <w:pPr>
              <w:pStyle w:val="InstructionsText"/>
            </w:pPr>
            <w:r>
              <w:t>Ustanovení čl. 112 písm. j) nařízení o kapitálových požadavcích.</w:t>
            </w:r>
          </w:p>
          <w:p w:rsidR="00462BAB" w:rsidRPr="00392FFD" w:rsidRDefault="00462BAB" w:rsidP="0002135B">
            <w:pPr>
              <w:pStyle w:val="InstructionsText"/>
            </w:pPr>
            <w:r>
              <w:t>Expozice zahrnuté do kategorie expozic „expozice v selhání“, které by spadaly do této kategorie expozic, pokud by u nich nedošlo k selhání.</w:t>
            </w:r>
          </w:p>
        </w:tc>
      </w:tr>
      <w:tr w:rsidR="00462BAB" w:rsidRPr="00392FFD" w:rsidTr="00672D2A">
        <w:tc>
          <w:tcPr>
            <w:tcW w:w="1188" w:type="dxa"/>
            <w:shd w:val="clear" w:color="auto" w:fill="auto"/>
          </w:tcPr>
          <w:p w:rsidR="00462BAB" w:rsidRPr="00392FFD" w:rsidRDefault="00462BAB" w:rsidP="0002135B">
            <w:pPr>
              <w:pStyle w:val="InstructionsText"/>
            </w:pPr>
            <w:r>
              <w:t>310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Expozice zajištěné obytnými nemovitostmi </w:t>
            </w:r>
          </w:p>
          <w:p w:rsidR="00462BAB" w:rsidRPr="00392FFD" w:rsidRDefault="00462BAB" w:rsidP="0002135B">
            <w:pPr>
              <w:pStyle w:val="InstructionsText"/>
            </w:pPr>
            <w:r>
              <w:t>Ustanovení čl. 112 písm. i) nařízení o kapitálových požadavcích.</w:t>
            </w:r>
          </w:p>
          <w:p w:rsidR="00462BAB" w:rsidRPr="00392FFD" w:rsidRDefault="00462BAB" w:rsidP="0002135B">
            <w:pPr>
              <w:pStyle w:val="InstructionsText"/>
              <w:rPr>
                <w:b/>
                <w:u w:val="single"/>
              </w:rPr>
            </w:pPr>
            <w:r>
              <w:t>Jedná se pouze o doplňující položku. Nezávisle na výpočtu objemů rizikových expozic u expozic zajištěných obytnými nemovitostmi v souladu s články 124 a 125 nařízení o kapitálových požadavcích se expozice rozčleňují a vykazují v tomto řádku podle toho, zda jsou expozicemi zajištěnými obytnými nemovitostmi.</w:t>
            </w:r>
          </w:p>
        </w:tc>
      </w:tr>
      <w:tr w:rsidR="00462BAB" w:rsidRPr="00392FFD" w:rsidTr="00672D2A">
        <w:tc>
          <w:tcPr>
            <w:tcW w:w="1188" w:type="dxa"/>
            <w:shd w:val="clear" w:color="auto" w:fill="auto"/>
          </w:tcPr>
          <w:p w:rsidR="00462BAB" w:rsidRPr="00392FFD" w:rsidRDefault="00462BAB" w:rsidP="0002135B">
            <w:pPr>
              <w:pStyle w:val="InstructionsText"/>
            </w:pPr>
            <w:r>
              <w:t>320</w:t>
            </w:r>
          </w:p>
        </w:tc>
        <w:tc>
          <w:tcPr>
            <w:tcW w:w="8701" w:type="dxa"/>
            <w:shd w:val="clear" w:color="auto" w:fill="auto"/>
          </w:tcPr>
          <w:p w:rsidR="00462BAB" w:rsidRPr="00392FFD" w:rsidRDefault="00462BAB" w:rsidP="0002135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Expozice v selhání, které podléhají rizikové váze ve výši 150 % </w:t>
            </w:r>
          </w:p>
          <w:p w:rsidR="00462BAB" w:rsidRPr="00392FFD" w:rsidRDefault="00462BAB" w:rsidP="0002135B">
            <w:pPr>
              <w:pStyle w:val="InstructionsText"/>
            </w:pPr>
            <w:r>
              <w:t>Ustanovení čl. 112 písm. j) nařízení o kapitálových požadavcích.</w:t>
            </w:r>
          </w:p>
          <w:p w:rsidR="00462BAB" w:rsidRPr="00392FFD" w:rsidRDefault="00462BAB" w:rsidP="0002135B">
            <w:pPr>
              <w:pStyle w:val="InstructionsText"/>
            </w:pPr>
            <w:r>
              <w:t>Expozice zahrnuté do kategorie expozic „expozice v selhání“, které by spadaly do této kategorie expozic, pokud by u nich nedošlo k selhání.</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524089342"/>
      <w:r>
        <w:rPr>
          <w:rFonts w:ascii="Times New Roman" w:hAnsi="Times New Roman"/>
          <w:sz w:val="24"/>
          <w:u w:val="none"/>
        </w:rPr>
        <w:t>3.3</w:t>
      </w:r>
      <w:r w:rsidR="00D96356" w:rsidRPr="00D96356">
        <w:rPr>
          <w:b/>
        </w:rPr>
        <w:tab/>
      </w:r>
      <w:r>
        <w:rPr>
          <w:rFonts w:ascii="Times New Roman" w:hAnsi="Times New Roman"/>
          <w:sz w:val="24"/>
        </w:rPr>
        <w:t>Úvěrové riziko a úvěrové riziko protistrany a volné dodávky: přístup IRB ke kapitálovým požadavkům</w:t>
      </w:r>
      <w:bookmarkEnd w:id="216"/>
      <w:r>
        <w:rPr>
          <w:rFonts w:ascii="Times New Roman" w:hAnsi="Times New Roman"/>
          <w:sz w:val="24"/>
        </w:rPr>
        <w:t xml:space="preserve"> (CR IRB)</w:t>
      </w:r>
      <w:bookmarkEnd w:id="217"/>
      <w:bookmarkEnd w:id="218"/>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24089343"/>
      <w:r>
        <w:rPr>
          <w:rFonts w:ascii="Times New Roman" w:hAnsi="Times New Roman"/>
          <w:sz w:val="24"/>
          <w:u w:val="none"/>
        </w:rPr>
        <w:t>3.3.1</w:t>
      </w:r>
      <w:r w:rsidR="00D96356" w:rsidRPr="009F12D4">
        <w:rPr>
          <w:b/>
          <w:u w:val="none"/>
        </w:rPr>
        <w:tab/>
      </w:r>
      <w:r>
        <w:rPr>
          <w:rFonts w:ascii="Times New Roman" w:hAnsi="Times New Roman"/>
          <w:sz w:val="24"/>
        </w:rPr>
        <w:t>Oblast působnosti šablony CR IRB</w:t>
      </w:r>
      <w:bookmarkEnd w:id="219"/>
      <w:bookmarkEnd w:id="220"/>
      <w:bookmarkEnd w:id="221"/>
    </w:p>
    <w:p w:rsidR="001C7AB7" w:rsidRPr="00392FFD" w:rsidRDefault="00125707" w:rsidP="009F12D4">
      <w:pPr>
        <w:pStyle w:val="InstructionsText2"/>
        <w:numPr>
          <w:ilvl w:val="0"/>
          <w:numId w:val="0"/>
        </w:numPr>
        <w:ind w:left="993"/>
      </w:pPr>
      <w:r>
        <w:t>74.</w:t>
      </w:r>
      <w:r w:rsidR="00D96356" w:rsidRPr="009F12D4">
        <w:rPr>
          <w:b/>
        </w:rPr>
        <w:tab/>
      </w:r>
      <w:r>
        <w:t>Do působnosti šablony CR IRB patří kapitálové požadavky týkající se těchto oblastí:</w:t>
      </w:r>
    </w:p>
    <w:p w:rsidR="001C7AB7" w:rsidRPr="00392FFD" w:rsidRDefault="00125707" w:rsidP="009F12D4">
      <w:pPr>
        <w:pStyle w:val="InstructionsText2"/>
        <w:numPr>
          <w:ilvl w:val="0"/>
          <w:numId w:val="0"/>
        </w:numPr>
        <w:ind w:left="993"/>
      </w:pPr>
      <w:r>
        <w:t>i.</w:t>
      </w:r>
      <w:r w:rsidR="00D96356" w:rsidRPr="009F12D4">
        <w:rPr>
          <w:b/>
        </w:rPr>
        <w:tab/>
      </w:r>
      <w:r>
        <w:t>úvěrové riziko bankovního portfolia, kam patří:</w:t>
      </w:r>
    </w:p>
    <w:p w:rsidR="001C7AB7" w:rsidRPr="00392FFD" w:rsidRDefault="00D96356" w:rsidP="0023700C">
      <w:pPr>
        <w:tabs>
          <w:tab w:val="left" w:pos="2370"/>
        </w:tabs>
        <w:autoSpaceDE w:val="0"/>
        <w:autoSpaceDN w:val="0"/>
        <w:adjustRightInd w:val="0"/>
        <w:spacing w:before="0" w:after="240"/>
        <w:ind w:left="2370" w:hanging="360"/>
        <w:jc w:val="left"/>
        <w:rPr>
          <w:rFonts w:ascii="Wingdings" w:hAnsi="Wingdings"/>
          <w:sz w:val="24"/>
        </w:rPr>
      </w:pPr>
      <w:r w:rsidRPr="009F12D4">
        <w:rPr>
          <w:b/>
        </w:rPr>
        <w:tab/>
      </w:r>
      <w:r w:rsidR="00125707">
        <w:rPr>
          <w:rFonts w:ascii="Times New Roman" w:hAnsi="Times New Roman"/>
          <w:sz w:val="24"/>
        </w:rPr>
        <w:t>úvěrové riziko protistrany v případě bankovního portfolia;</w:t>
      </w:r>
    </w:p>
    <w:p w:rsidR="001C7AB7" w:rsidRPr="00392FFD" w:rsidRDefault="00D96356" w:rsidP="0023700C">
      <w:pPr>
        <w:tabs>
          <w:tab w:val="left" w:pos="2370"/>
        </w:tabs>
        <w:autoSpaceDE w:val="0"/>
        <w:autoSpaceDN w:val="0"/>
        <w:adjustRightInd w:val="0"/>
        <w:spacing w:before="0" w:after="240"/>
        <w:ind w:left="2370" w:hanging="360"/>
        <w:jc w:val="left"/>
        <w:rPr>
          <w:rFonts w:ascii="Wingdings" w:hAnsi="Wingdings"/>
          <w:sz w:val="24"/>
        </w:rPr>
      </w:pPr>
      <w:r w:rsidRPr="009F12D4">
        <w:rPr>
          <w:b/>
        </w:rPr>
        <w:lastRenderedPageBreak/>
        <w:tab/>
      </w:r>
      <w:r w:rsidR="00125707">
        <w:rPr>
          <w:rFonts w:ascii="Times New Roman" w:hAnsi="Times New Roman"/>
          <w:sz w:val="24"/>
        </w:rPr>
        <w:t>riziko rozmělnění u pohledávek nabytých za úplatu;</w:t>
      </w:r>
    </w:p>
    <w:p w:rsidR="001C7AB7" w:rsidRPr="00392FFD" w:rsidRDefault="00125707" w:rsidP="009F12D4">
      <w:pPr>
        <w:pStyle w:val="InstructionsText2"/>
        <w:numPr>
          <w:ilvl w:val="0"/>
          <w:numId w:val="0"/>
        </w:numPr>
        <w:ind w:left="993"/>
      </w:pPr>
      <w:r>
        <w:t>ii.</w:t>
      </w:r>
      <w:r w:rsidR="00D96356" w:rsidRPr="009F12D4">
        <w:rPr>
          <w:b/>
        </w:rPr>
        <w:tab/>
      </w:r>
      <w:r>
        <w:t>úvěrové riziko protistrany v případě obchodního portfolia;</w:t>
      </w:r>
    </w:p>
    <w:p w:rsidR="001C7AB7" w:rsidRPr="00392FFD" w:rsidRDefault="00125707" w:rsidP="009F12D4">
      <w:pPr>
        <w:pStyle w:val="InstructionsText2"/>
        <w:numPr>
          <w:ilvl w:val="0"/>
          <w:numId w:val="0"/>
        </w:numPr>
        <w:ind w:left="993"/>
      </w:pPr>
      <w:r>
        <w:t>iii.</w:t>
      </w:r>
      <w:r w:rsidR="00D96356" w:rsidRPr="009F12D4">
        <w:rPr>
          <w:b/>
        </w:rPr>
        <w:tab/>
      </w:r>
      <w:r>
        <w:t>volné dodávky vyplývající ze všech obchodních činností.</w:t>
      </w:r>
    </w:p>
    <w:p w:rsidR="001C7AB7" w:rsidRPr="00392FFD" w:rsidRDefault="00125707" w:rsidP="009F12D4">
      <w:pPr>
        <w:pStyle w:val="InstructionsText2"/>
        <w:numPr>
          <w:ilvl w:val="0"/>
          <w:numId w:val="0"/>
        </w:numPr>
        <w:ind w:left="993"/>
      </w:pPr>
      <w:r>
        <w:t>75.</w:t>
      </w:r>
      <w:r w:rsidR="00D96356" w:rsidRPr="009F12D4">
        <w:rPr>
          <w:b/>
        </w:rPr>
        <w:tab/>
      </w:r>
      <w:r>
        <w:t>Tato šablona se vztahuje na expozice, v jejichž případě se objemy rizikově v</w:t>
      </w:r>
      <w:r>
        <w:t>á</w:t>
      </w:r>
      <w:r>
        <w:t>žených expozic vypočítávají v souladu s články 151 až 157 části třetí hlavy II kap</w:t>
      </w:r>
      <w:r>
        <w:t>i</w:t>
      </w:r>
      <w:r>
        <w:t xml:space="preserve">toly 3 nařízení o kapitálových požadavcích (o přístupu IRB). </w:t>
      </w:r>
    </w:p>
    <w:p w:rsidR="001C7AB7" w:rsidRPr="00392FFD" w:rsidRDefault="00125707" w:rsidP="009F12D4">
      <w:pPr>
        <w:pStyle w:val="InstructionsText2"/>
        <w:numPr>
          <w:ilvl w:val="0"/>
          <w:numId w:val="0"/>
        </w:numPr>
        <w:ind w:left="993"/>
      </w:pPr>
      <w:r>
        <w:t>76.</w:t>
      </w:r>
      <w:r w:rsidR="00D96356" w:rsidRPr="009F12D4">
        <w:rPr>
          <w:b/>
        </w:rPr>
        <w:tab/>
      </w:r>
      <w:r>
        <w:t xml:space="preserve">Šablona CR IRB se nevztahuje na následující údaje: </w:t>
      </w:r>
    </w:p>
    <w:p w:rsidR="001C7AB7" w:rsidRPr="00392FFD" w:rsidRDefault="00125707" w:rsidP="009F12D4">
      <w:pPr>
        <w:pStyle w:val="InstructionsText2"/>
        <w:numPr>
          <w:ilvl w:val="0"/>
          <w:numId w:val="0"/>
        </w:numPr>
        <w:ind w:left="993"/>
      </w:pPr>
      <w:r>
        <w:t>i.</w:t>
      </w:r>
      <w:r w:rsidR="00D96356" w:rsidRPr="009F12D4">
        <w:rPr>
          <w:b/>
        </w:rPr>
        <w:tab/>
      </w:r>
      <w:r>
        <w:t xml:space="preserve">akciové expozice, které se vykazují v šabloně CR EQU IRB; </w:t>
      </w:r>
    </w:p>
    <w:p w:rsidR="001C7AB7" w:rsidRPr="00392FFD" w:rsidRDefault="00125707" w:rsidP="009F12D4">
      <w:pPr>
        <w:pStyle w:val="InstructionsText2"/>
        <w:numPr>
          <w:ilvl w:val="0"/>
          <w:numId w:val="0"/>
        </w:numPr>
        <w:ind w:left="993"/>
      </w:pPr>
      <w:r>
        <w:t>ii.</w:t>
      </w:r>
      <w:r w:rsidR="00D96356" w:rsidRPr="009F12D4">
        <w:rPr>
          <w:b/>
        </w:rPr>
        <w:tab/>
      </w:r>
      <w:r>
        <w:t>sekuritizační pozice, které se vykazují v šablonách CR SEC SA, CR SEC IRB a/nebo CR SEC Details;</w:t>
      </w:r>
    </w:p>
    <w:p w:rsidR="001C7AB7" w:rsidRPr="00392FFD" w:rsidRDefault="00125707" w:rsidP="009F12D4">
      <w:pPr>
        <w:pStyle w:val="InstructionsText2"/>
        <w:numPr>
          <w:ilvl w:val="0"/>
          <w:numId w:val="0"/>
        </w:numPr>
        <w:ind w:left="993"/>
      </w:pPr>
      <w:r>
        <w:t>iii.</w:t>
      </w:r>
      <w:r w:rsidR="00D96356" w:rsidRPr="009F12D4">
        <w:rPr>
          <w:b/>
        </w:rPr>
        <w:tab/>
      </w:r>
      <w:r>
        <w:t xml:space="preserve"> „jiná aktiva nemající povahu úvěrového závazku“ podle čl. 147 odst. 2 písm. g) nařízení o kapitálových požadavcích. V souladu s článkem 156 nařízení o kapit</w:t>
      </w:r>
      <w:r>
        <w:t>á</w:t>
      </w:r>
      <w:r>
        <w:t>lových požadavcích musí být riziková váha pro tuto kategorii expozic vždy stan</w:t>
      </w:r>
      <w:r>
        <w:t>o</w:t>
      </w:r>
      <w:r>
        <w:t>vena na 100 % s výjimkou pokladní hotovosti, obdobných hotovostních položek a expozic, které jsou zbytkovou hodnotou pronajatých aktiv. Objemy rizikově váž</w:t>
      </w:r>
      <w:r>
        <w:t>e</w:t>
      </w:r>
      <w:r>
        <w:t>ných expozic se pro tuto kategorii expozic vykazují přímo v šabloně CA;</w:t>
      </w:r>
    </w:p>
    <w:p w:rsidR="001C7AB7" w:rsidRPr="00392FFD" w:rsidRDefault="00125707" w:rsidP="009F12D4">
      <w:pPr>
        <w:pStyle w:val="InstructionsText2"/>
        <w:numPr>
          <w:ilvl w:val="0"/>
          <w:numId w:val="0"/>
        </w:numPr>
        <w:ind w:left="993"/>
      </w:pPr>
      <w:r>
        <w:t>iv.</w:t>
      </w:r>
      <w:r w:rsidR="00D96356" w:rsidRPr="009F12D4">
        <w:rPr>
          <w:b/>
        </w:rPr>
        <w:tab/>
      </w:r>
      <w:r>
        <w:t>riziko úvěrových úprav v ocenění, které se vykazuje v šabloně CVA zaměřené na toto riziko.</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 xml:space="preserve">Šablona CR IRB nevyžaduje územní členění expozic v rámci přístupu IRB podle toho, kde sídlí protistrana. Tato struktura se vykazuje v šabloně CR GB. </w:t>
      </w:r>
    </w:p>
    <w:p w:rsidR="001C7AB7" w:rsidRPr="00392FFD" w:rsidRDefault="00125707" w:rsidP="009F12D4">
      <w:pPr>
        <w:pStyle w:val="InstructionsText2"/>
        <w:numPr>
          <w:ilvl w:val="0"/>
          <w:numId w:val="0"/>
        </w:numPr>
        <w:ind w:left="993"/>
      </w:pPr>
      <w:r>
        <w:t>77.</w:t>
      </w:r>
      <w:r w:rsidR="00D96356" w:rsidRPr="009F12D4">
        <w:rPr>
          <w:b/>
        </w:rPr>
        <w:tab/>
      </w:r>
      <w:r>
        <w:t>S cílem objasnit, zda instituce používá vlastní odhady LGD a/nebo konverzní faktory k úvěrovému riziku, se u každé vykazované kategorie expozic uvádí tyto i</w:t>
      </w:r>
      <w:r>
        <w:t>n</w:t>
      </w:r>
      <w:r>
        <w:t>formace:</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„NE“ se uvede v případě, že se používají regulatorní odhady LGD a konverzních fa</w:t>
      </w:r>
      <w:r>
        <w:rPr>
          <w:rFonts w:ascii="Times New Roman" w:hAnsi="Times New Roman"/>
          <w:sz w:val="24"/>
        </w:rPr>
        <w:t>k</w:t>
      </w:r>
      <w:r>
        <w:rPr>
          <w:rFonts w:ascii="Times New Roman" w:hAnsi="Times New Roman"/>
          <w:sz w:val="24"/>
        </w:rPr>
        <w:t>torů k úvěrovému riziku (základní přístup IRB).</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„ANO“ se uvede v případě, že se používají vlastní odhady LGD a konverzních faktorů k úvěrovému riziku (pokročilý přístup IRB).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Při vykazování portfolií retailových expozic musí být vždy uvedeno „ANO“.</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V případě, že instituce používá vlastní odhady LGD pro výpočet </w:t>
      </w:r>
      <w:r>
        <w:rPr>
          <w:rStyle w:val="InstructionsTabelleText"/>
          <w:rFonts w:ascii="Times New Roman" w:hAnsi="Times New Roman"/>
          <w:sz w:val="24"/>
        </w:rPr>
        <w:t>objemů rizikově v</w:t>
      </w:r>
      <w:r>
        <w:rPr>
          <w:rStyle w:val="InstructionsTabelleText"/>
          <w:rFonts w:ascii="Times New Roman" w:hAnsi="Times New Roman"/>
          <w:sz w:val="24"/>
        </w:rPr>
        <w:t>á</w:t>
      </w:r>
      <w:r>
        <w:rPr>
          <w:rStyle w:val="InstructionsTabelleText"/>
          <w:rFonts w:ascii="Times New Roman" w:hAnsi="Times New Roman"/>
          <w:sz w:val="24"/>
        </w:rPr>
        <w:t>žených expozic</w:t>
      </w:r>
      <w:r>
        <w:rPr>
          <w:rFonts w:ascii="Times New Roman" w:hAnsi="Times New Roman"/>
          <w:sz w:val="24"/>
        </w:rPr>
        <w:t xml:space="preserve"> u jedné části svých expozic v rámci přístupu IRB a využívá také reg</w:t>
      </w:r>
      <w:r>
        <w:rPr>
          <w:rFonts w:ascii="Times New Roman" w:hAnsi="Times New Roman"/>
          <w:sz w:val="24"/>
        </w:rPr>
        <w:t>u</w:t>
      </w:r>
      <w:r>
        <w:rPr>
          <w:rFonts w:ascii="Times New Roman" w:hAnsi="Times New Roman"/>
          <w:sz w:val="24"/>
        </w:rPr>
        <w:t xml:space="preserve">latorní odhady LGD pro výpočet </w:t>
      </w:r>
      <w:r>
        <w:rPr>
          <w:rStyle w:val="InstructionsTabelleText"/>
          <w:rFonts w:ascii="Times New Roman" w:hAnsi="Times New Roman"/>
          <w:sz w:val="24"/>
        </w:rPr>
        <w:t>objemů rizikově vážených expozic</w:t>
      </w:r>
      <w:r>
        <w:rPr>
          <w:rFonts w:ascii="Times New Roman" w:hAnsi="Times New Roman"/>
          <w:sz w:val="24"/>
        </w:rPr>
        <w:t xml:space="preserve"> u druhé části svých expozic v rámci přístupu IRB, musí být v šabloně CR IRB vykázána celková hodnota pozic v rámci základního přístupu IRB a celková hodnota pozic v rámci p</w:t>
      </w:r>
      <w:r>
        <w:rPr>
          <w:rFonts w:ascii="Times New Roman" w:hAnsi="Times New Roman"/>
          <w:sz w:val="24"/>
        </w:rPr>
        <w:t>o</w:t>
      </w:r>
      <w:r>
        <w:rPr>
          <w:rFonts w:ascii="Times New Roman" w:hAnsi="Times New Roman"/>
          <w:sz w:val="24"/>
        </w:rPr>
        <w:t>kročilého přístupu IRB.</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24089344"/>
      <w:r>
        <w:rPr>
          <w:rFonts w:ascii="Times New Roman" w:hAnsi="Times New Roman"/>
          <w:sz w:val="24"/>
          <w:u w:val="none"/>
        </w:rPr>
        <w:lastRenderedPageBreak/>
        <w:t>3.3.2</w:t>
      </w:r>
      <w:r w:rsidR="00D96356" w:rsidRPr="009F12D4">
        <w:rPr>
          <w:b/>
          <w:u w:val="none"/>
        </w:rPr>
        <w:tab/>
      </w:r>
      <w:r>
        <w:rPr>
          <w:rFonts w:ascii="Times New Roman" w:hAnsi="Times New Roman"/>
          <w:sz w:val="24"/>
        </w:rPr>
        <w:t>Struktura šablony CR IRB</w:t>
      </w:r>
      <w:bookmarkEnd w:id="222"/>
      <w:bookmarkEnd w:id="223"/>
      <w:bookmarkEnd w:id="224"/>
      <w:bookmarkEnd w:id="225"/>
      <w:bookmarkEnd w:id="226"/>
      <w:bookmarkEnd w:id="227"/>
      <w:bookmarkEnd w:id="228"/>
      <w:bookmarkEnd w:id="229"/>
    </w:p>
    <w:p w:rsidR="001C7AB7" w:rsidRPr="00392FFD" w:rsidRDefault="00125707" w:rsidP="009F12D4">
      <w:pPr>
        <w:pStyle w:val="InstructionsText2"/>
        <w:numPr>
          <w:ilvl w:val="0"/>
          <w:numId w:val="0"/>
        </w:numPr>
        <w:ind w:left="993"/>
      </w:pPr>
      <w:r>
        <w:t>78.</w:t>
      </w:r>
      <w:r w:rsidR="00D96356" w:rsidRPr="009F12D4">
        <w:rPr>
          <w:b/>
        </w:rPr>
        <w:tab/>
      </w:r>
      <w:r>
        <w:t>Šablona CR IRB sestává ze dvou dílčích šablon. Šablona CR IRB 1 zajišťuje obecný přehled expozic v rámci přístupu IRB a představuje různé metody výpočtu celkových objemů rizikových expozic a rozčlenění celkových expozic podle druhů expozic. V šabloně CR IRB 2 se uvádí rozčlenění celkových expozic zařazených do stupňů či seskupení dlužníků. Šablony CR IRB 1 a CR IRB 2 se vykazují samosta</w:t>
      </w:r>
      <w:r>
        <w:t>t</w:t>
      </w:r>
      <w:r>
        <w:t>ně a uvádějí se v nich tyto kategorie a podkategorie expozic:</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rsidR="00D96356" w:rsidRPr="009F12D4">
        <w:rPr>
          <w:b/>
        </w:rPr>
        <w:tab/>
      </w:r>
      <w:r>
        <w:rPr>
          <w:rFonts w:ascii="Times New Roman" w:hAnsi="Times New Roman"/>
          <w:sz w:val="24"/>
        </w:rPr>
        <w:t>Celkem</w:t>
      </w:r>
    </w:p>
    <w:p w:rsidR="001C7AB7" w:rsidRPr="00392FFD" w:rsidRDefault="00D96356" w:rsidP="001C7AB7">
      <w:pPr>
        <w:autoSpaceDE w:val="0"/>
        <w:autoSpaceDN w:val="0"/>
        <w:adjustRightInd w:val="0"/>
        <w:spacing w:before="0" w:after="0"/>
        <w:ind w:left="1428" w:hanging="720"/>
        <w:jc w:val="left"/>
        <w:rPr>
          <w:rFonts w:ascii="Times New Roman" w:hAnsi="Times New Roman"/>
          <w:sz w:val="24"/>
        </w:rPr>
      </w:pPr>
      <w:r w:rsidRPr="009F12D4">
        <w:rPr>
          <w:b/>
        </w:rPr>
        <w:tab/>
      </w:r>
      <w:r w:rsidR="001C7AB7">
        <w:rPr>
          <w:rFonts w:ascii="Times New Roman" w:hAnsi="Times New Roman"/>
          <w:sz w:val="24"/>
        </w:rPr>
        <w:t>(Šablona „Celkem“ musí být vyplněna samostatně pro základní přístup IRB a samostatně pro pokročilý přístup IRB.)</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rsidR="00D96356" w:rsidRPr="009F12D4">
        <w:rPr>
          <w:b/>
        </w:rPr>
        <w:tab/>
      </w:r>
      <w:r>
        <w:rPr>
          <w:rFonts w:ascii="Times New Roman" w:hAnsi="Times New Roman"/>
          <w:sz w:val="24"/>
        </w:rPr>
        <w:t xml:space="preserve">Ústřední vlády a centrální banky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(Ustanovení čl. 147 odst. 2 písm. a) nařízení o kapitálových požadavcích)</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rsidR="00D96356" w:rsidRPr="009F12D4">
        <w:rPr>
          <w:b/>
        </w:rPr>
        <w:tab/>
      </w:r>
      <w:r>
        <w:rPr>
          <w:rFonts w:ascii="Times New Roman" w:hAnsi="Times New Roman"/>
          <w:sz w:val="24"/>
        </w:rPr>
        <w:t>Instituce</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(Ustanovení čl. 147 odst. 2 písm. b) nařízení o kapitálových požadavcích)</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rsidR="00D96356" w:rsidRPr="009F12D4">
        <w:rPr>
          <w:b/>
        </w:rPr>
        <w:tab/>
      </w:r>
      <w:r>
        <w:rPr>
          <w:rFonts w:ascii="Times New Roman" w:hAnsi="Times New Roman"/>
          <w:sz w:val="24"/>
        </w:rPr>
        <w:t>Podniky – malé a střední podniky</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(Ustanovení čl. 147 odst. 2 písm. c) nařízení o kapitálových požadavcích)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rsidR="00D96356" w:rsidRPr="009F12D4">
        <w:rPr>
          <w:b/>
        </w:rPr>
        <w:tab/>
      </w:r>
      <w:r>
        <w:rPr>
          <w:rFonts w:ascii="Times New Roman" w:hAnsi="Times New Roman"/>
          <w:sz w:val="24"/>
        </w:rPr>
        <w:t>Podniky – specializované úvěry</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(Ustanovení čl. 147 odst. 8 nařízení o kapitálových požadavcích)</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rsidR="00D96356" w:rsidRPr="009F12D4">
        <w:rPr>
          <w:b/>
        </w:rPr>
        <w:tab/>
      </w:r>
      <w:r>
        <w:rPr>
          <w:rFonts w:ascii="Times New Roman" w:hAnsi="Times New Roman"/>
          <w:sz w:val="24"/>
        </w:rPr>
        <w:t xml:space="preserve">Podniky – ostatní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(Všechny podniky podle čl. 147 odst. 2 písm. c) neuvedené podle bodu 4.1 a 4.2.).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rsidR="00D96356" w:rsidRPr="009F12D4">
        <w:rPr>
          <w:b/>
        </w:rPr>
        <w:tab/>
      </w:r>
      <w:r>
        <w:rPr>
          <w:rFonts w:ascii="Times New Roman" w:hAnsi="Times New Roman"/>
          <w:sz w:val="24"/>
        </w:rPr>
        <w:t>Retailová oblast – malé a střední podniky se zajištěním nemovitostmi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(Expozice podle čl. 147 odst. 2 písm. d) ve spojení s čl. 154 odst. 3 nařízení o kapitálových požadavcích, které jsou zajištěny nemovitostmi)</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rsidR="00D96356" w:rsidRPr="009F12D4">
        <w:rPr>
          <w:b/>
        </w:rPr>
        <w:tab/>
      </w:r>
      <w:r>
        <w:rPr>
          <w:rFonts w:ascii="Times New Roman" w:hAnsi="Times New Roman"/>
          <w:sz w:val="24"/>
        </w:rPr>
        <w:t>Retailová oblast – ostatní podniky (jiné než malé a střední) se zajištěním n</w:t>
      </w:r>
      <w:r>
        <w:rPr>
          <w:rFonts w:ascii="Times New Roman" w:hAnsi="Times New Roman"/>
          <w:sz w:val="24"/>
        </w:rPr>
        <w:t>e</w:t>
      </w:r>
      <w:r>
        <w:rPr>
          <w:rFonts w:ascii="Times New Roman" w:hAnsi="Times New Roman"/>
          <w:sz w:val="24"/>
        </w:rPr>
        <w:t>movitostmi</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(Expozice podle čl. 147 odst. 2 písm. d) nařízení o kapitálových požadavcích, které jsou zajištěny nemovitostmi a nevykazují se podle bodu 5.1)</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rsidR="00D96356" w:rsidRPr="009F12D4">
        <w:rPr>
          <w:b/>
        </w:rPr>
        <w:tab/>
      </w:r>
      <w:r>
        <w:rPr>
          <w:rFonts w:ascii="Times New Roman" w:hAnsi="Times New Roman"/>
          <w:sz w:val="24"/>
        </w:rPr>
        <w:t>Retailová oblast – kvalifikované revolvingové expozice</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(Ustanovení čl. 147 odst. 2 písm. d) ve spojení s čl. 154 odst. 4 nařízení o kap</w:t>
      </w:r>
      <w:r>
        <w:rPr>
          <w:rFonts w:ascii="Times New Roman" w:hAnsi="Times New Roman"/>
          <w:sz w:val="24"/>
        </w:rPr>
        <w:t>i</w:t>
      </w:r>
      <w:r>
        <w:rPr>
          <w:rFonts w:ascii="Times New Roman" w:hAnsi="Times New Roman"/>
          <w:sz w:val="24"/>
        </w:rPr>
        <w:t xml:space="preserve">tálových požadavcích)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rsidR="00D96356" w:rsidRPr="009F12D4">
        <w:rPr>
          <w:b/>
        </w:rPr>
        <w:tab/>
      </w:r>
      <w:r>
        <w:rPr>
          <w:rFonts w:ascii="Times New Roman" w:hAnsi="Times New Roman"/>
          <w:sz w:val="24"/>
        </w:rPr>
        <w:t>Retailová oblast – ostatní malé a střední podniky</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(Expozice podle čl. 147 odst. 2 písm. d), které se nevykazují podle bodů 5.1 a 5.3.)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rsidR="00D96356" w:rsidRPr="009F12D4">
        <w:rPr>
          <w:b/>
        </w:rPr>
        <w:tab/>
      </w:r>
      <w:r>
        <w:rPr>
          <w:rFonts w:ascii="Times New Roman" w:hAnsi="Times New Roman"/>
          <w:sz w:val="24"/>
        </w:rPr>
        <w:t>Retailová oblast – ostatní podniky jiné než malé a střední</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(Expozice podle čl. 147 odst. 2 písm. d) nařízení o kapitálových požadavcích, které nejsou vykázány podle bodů 5.2 a 5.3)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524089345"/>
      <w:r>
        <w:rPr>
          <w:rFonts w:ascii="Times New Roman" w:hAnsi="Times New Roman"/>
          <w:sz w:val="24"/>
          <w:u w:val="none"/>
        </w:rPr>
        <w:t>3.3.3</w:t>
      </w:r>
      <w:r w:rsidR="00D96356" w:rsidRPr="009F12D4">
        <w:rPr>
          <w:b/>
          <w:u w:val="none"/>
        </w:rPr>
        <w:tab/>
      </w:r>
      <w:r>
        <w:rPr>
          <w:rFonts w:ascii="Times New Roman" w:hAnsi="Times New Roman"/>
          <w:sz w:val="24"/>
        </w:rPr>
        <w:t>C 08.01 – Úvěrové riziko a úvěrové riziko protistrany a volné dodávky: přístup IRB ke kapitálovým požadavkům (CR IRB 1)</w:t>
      </w:r>
      <w:bookmarkEnd w:id="230"/>
      <w:bookmarkEnd w:id="238"/>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24089346"/>
      <w:r>
        <w:rPr>
          <w:rFonts w:ascii="Times New Roman" w:hAnsi="Times New Roman"/>
          <w:sz w:val="24"/>
          <w:u w:val="none"/>
        </w:rPr>
        <w:t>3.3.3.1</w:t>
      </w:r>
      <w:r w:rsidR="00D96356" w:rsidRPr="00D96356">
        <w:rPr>
          <w:b/>
        </w:rPr>
        <w:tab/>
      </w:r>
      <w:r>
        <w:rPr>
          <w:rFonts w:ascii="Times New Roman" w:hAnsi="Times New Roman"/>
          <w:sz w:val="24"/>
        </w:rPr>
        <w:t>Pokyny pro konkrétní pozice</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Sloupce</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Pokyny</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SYSTÉM INTERNÍCH RATINGŮ / PRAVDĚPODOBNOST SELHÁNÍ (PD) PŘIŘAZENÁ STUPNI NEBO SESKUPENÍ DLUŽNÍKŮ (%)</w:t>
            </w:r>
          </w:p>
          <w:p w:rsidR="001C7AB7" w:rsidRPr="00392FFD" w:rsidRDefault="001C7AB7" w:rsidP="001C7AB7">
            <w:pPr>
              <w:rPr>
                <w:rFonts w:ascii="Times New Roman" w:hAnsi="Times New Roman"/>
                <w:sz w:val="24"/>
              </w:rPr>
            </w:pPr>
            <w:r>
              <w:rPr>
                <w:rStyle w:val="InstructionsTabelleText"/>
                <w:rFonts w:ascii="Times New Roman" w:hAnsi="Times New Roman"/>
                <w:sz w:val="24"/>
              </w:rPr>
              <w:lastRenderedPageBreak/>
              <w:t>PD přiřazená stupni nebo seskupení dlužníků, která má být vykázána, vychází z ustan</w:t>
            </w:r>
            <w:r>
              <w:rPr>
                <w:rStyle w:val="InstructionsTabelleText"/>
                <w:rFonts w:ascii="Times New Roman" w:hAnsi="Times New Roman"/>
                <w:sz w:val="24"/>
              </w:rPr>
              <w:t>o</w:t>
            </w:r>
            <w:r>
              <w:rPr>
                <w:rStyle w:val="InstructionsTabelleText"/>
                <w:rFonts w:ascii="Times New Roman" w:hAnsi="Times New Roman"/>
                <w:sz w:val="24"/>
              </w:rPr>
              <w:t>vení článku 180 nařízení o kapitálových požadavcích. U každého jednotlivého stupně n</w:t>
            </w:r>
            <w:r>
              <w:rPr>
                <w:rStyle w:val="InstructionsTabelleText"/>
                <w:rFonts w:ascii="Times New Roman" w:hAnsi="Times New Roman"/>
                <w:sz w:val="24"/>
              </w:rPr>
              <w:t>e</w:t>
            </w:r>
            <w:r>
              <w:rPr>
                <w:rStyle w:val="InstructionsTabelleText"/>
                <w:rFonts w:ascii="Times New Roman" w:hAnsi="Times New Roman"/>
                <w:sz w:val="24"/>
              </w:rPr>
              <w:t>bo seskupení se vykáže PD přiřazená ke konkrétnímu stupni nebo seskupení dlužníků. Pokud jde o číselné údaje odpovídající součtu stupňů nebo seskupení dlužníků (např. ce</w:t>
            </w:r>
            <w:r>
              <w:rPr>
                <w:rStyle w:val="InstructionsTabelleText"/>
                <w:rFonts w:ascii="Times New Roman" w:hAnsi="Times New Roman"/>
                <w:sz w:val="24"/>
              </w:rPr>
              <w:t>l</w:t>
            </w:r>
            <w:r>
              <w:rPr>
                <w:rStyle w:val="InstructionsTabelleText"/>
                <w:rFonts w:ascii="Times New Roman" w:hAnsi="Times New Roman"/>
                <w:sz w:val="24"/>
              </w:rPr>
              <w:t>kové expozice), uvedou se expozicí vážené průměrné hodnoty pravděpodobností selhání přiřazených stupňům nebo seskupením dlužníků, které jsou do součtu zahrnuty. Pro v</w:t>
            </w:r>
            <w:r>
              <w:rPr>
                <w:rStyle w:val="InstructionsTabelleText"/>
                <w:rFonts w:ascii="Times New Roman" w:hAnsi="Times New Roman"/>
                <w:sz w:val="24"/>
              </w:rPr>
              <w:t>ý</w:t>
            </w:r>
            <w:r>
              <w:rPr>
                <w:rStyle w:val="InstructionsTabelleText"/>
                <w:rFonts w:ascii="Times New Roman" w:hAnsi="Times New Roman"/>
                <w:sz w:val="24"/>
              </w:rPr>
              <w:t>počet expozicí vážené průměrné hodnoty PD se použije hodnota expozice (sloupec 110)</w:t>
            </w:r>
            <w:r>
              <w:rPr>
                <w:rFonts w:ascii="Times New Roman" w:hAnsi="Times New Roman"/>
                <w:sz w:val="24"/>
              </w:rPr>
              <w:t>.</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U každého jednotlivého stupně nebo seskupení se vykáže hodnota PD přiřazené konkré</w:t>
            </w:r>
            <w:r>
              <w:rPr>
                <w:rStyle w:val="InstructionsTabelleText"/>
                <w:rFonts w:ascii="Times New Roman" w:hAnsi="Times New Roman"/>
                <w:sz w:val="24"/>
              </w:rPr>
              <w:t>t</w:t>
            </w:r>
            <w:r>
              <w:rPr>
                <w:rStyle w:val="InstructionsTabelleText"/>
                <w:rFonts w:ascii="Times New Roman" w:hAnsi="Times New Roman"/>
                <w:sz w:val="24"/>
              </w:rPr>
              <w:t>nímu stupni nebo seskupení dlužníků. Všechny vykazované rizikové parametry se odv</w:t>
            </w:r>
            <w:r>
              <w:rPr>
                <w:rStyle w:val="InstructionsTabelleText"/>
                <w:rFonts w:ascii="Times New Roman" w:hAnsi="Times New Roman"/>
                <w:sz w:val="24"/>
              </w:rPr>
              <w:t>o</w:t>
            </w:r>
            <w:r>
              <w:rPr>
                <w:rStyle w:val="InstructionsTabelleText"/>
                <w:rFonts w:ascii="Times New Roman" w:hAnsi="Times New Roman"/>
                <w:sz w:val="24"/>
              </w:rPr>
              <w:t>zují na základě rizikových parametrů používaných v interních ratingových systémech, které jsou schváleny příslušným orgánem.</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Není nutné ani žádoucí používat regulatorní rámcovou stupnici (tzv. master scale). Pokud vykazující instituce používá jedinečný ratingový systém nebo má možnost provádět v</w:t>
            </w:r>
            <w:r>
              <w:rPr>
                <w:rStyle w:val="InstructionsTabelleText"/>
                <w:rFonts w:ascii="Times New Roman" w:hAnsi="Times New Roman"/>
                <w:sz w:val="24"/>
              </w:rPr>
              <w:t>y</w:t>
            </w:r>
            <w:r>
              <w:rPr>
                <w:rStyle w:val="InstructionsTabelleText"/>
                <w:rFonts w:ascii="Times New Roman" w:hAnsi="Times New Roman"/>
                <w:sz w:val="24"/>
              </w:rPr>
              <w:t xml:space="preserve">kazování na základě interní rámcové stupnice, použije tuto stupnici.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V jiných případech se provede sloučení a seřazení různých ratingových systémů podle následujících kritérií: Stupně dlužníka různých ratingových systémů se seskupí a seřadí od nižší PD přiřazené každému stupni dlužníka po vyšší. Jestliže instituce používá mn</w:t>
            </w:r>
            <w:r>
              <w:rPr>
                <w:rStyle w:val="InstructionsTabelleText"/>
                <w:rFonts w:ascii="Times New Roman" w:hAnsi="Times New Roman"/>
                <w:sz w:val="24"/>
              </w:rPr>
              <w:t>o</w:t>
            </w:r>
            <w:r>
              <w:rPr>
                <w:rStyle w:val="InstructionsTabelleText"/>
                <w:rFonts w:ascii="Times New Roman" w:hAnsi="Times New Roman"/>
                <w:sz w:val="24"/>
              </w:rPr>
              <w:t>ho stupňů nebo seskupení, příslušné orgány mohou povolit vykazování menšího počtu stupňů nebo seskupení.</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Přejí-li si instituce vykazovat odlišný počet stupňů v porovnání s interním počtem stupňů, musí se v předstihu obrátit na příslušný orgán.</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Pro účely vážení průměrné hodnoty PD se použije hodnota expozice vykázaná ve sloupci 110. Při výpočtu expozicí vážené průměrné hodnoty PD (např. pro účely celkové expoz</w:t>
            </w:r>
            <w:r>
              <w:rPr>
                <w:rStyle w:val="InstructionsTabelleText"/>
                <w:rFonts w:ascii="Times New Roman" w:hAnsi="Times New Roman"/>
                <w:sz w:val="24"/>
              </w:rPr>
              <w:t>i</w:t>
            </w:r>
            <w:r>
              <w:rPr>
                <w:rStyle w:val="InstructionsTabelleText"/>
                <w:rFonts w:ascii="Times New Roman" w:hAnsi="Times New Roman"/>
                <w:sz w:val="24"/>
              </w:rPr>
              <w:t>ce) musí být zohledněny všechny expozice, včetně expozic, u nichž došlo k selhání. E</w:t>
            </w:r>
            <w:r>
              <w:rPr>
                <w:rStyle w:val="InstructionsTabelleText"/>
                <w:rFonts w:ascii="Times New Roman" w:hAnsi="Times New Roman"/>
                <w:sz w:val="24"/>
              </w:rPr>
              <w:t>x</w:t>
            </w:r>
            <w:r>
              <w:rPr>
                <w:rStyle w:val="InstructionsTabelleText"/>
                <w:rFonts w:ascii="Times New Roman" w:hAnsi="Times New Roman"/>
                <w:sz w:val="24"/>
              </w:rPr>
              <w:t>pozicemi, u nichž došlo k selhání, se rozumí expozice, které jsou zařazeny do posledního ratingového stupně/ratingových stupňů s hodnotou PD stanovenou na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PŮVODNÍ EXPOZICE PŘED VYNÁSOBENÍM KONVERZNÍMI FAKTORY</w:t>
            </w:r>
          </w:p>
          <w:p w:rsidR="001C7AB7" w:rsidRPr="00392FFD" w:rsidRDefault="001C7AB7" w:rsidP="001C7AB7">
            <w:pPr>
              <w:rPr>
                <w:rFonts w:ascii="Times New Roman" w:hAnsi="Times New Roman"/>
                <w:sz w:val="24"/>
              </w:rPr>
            </w:pPr>
            <w:r>
              <w:rPr>
                <w:rFonts w:ascii="Times New Roman" w:hAnsi="Times New Roman"/>
                <w:sz w:val="24"/>
              </w:rPr>
              <w:t>Instituce vykazují hodnotu expozice před zohledněním jakýchkoli úprav ocenění, rezerv, dopadů technik snižování úvěrového rizika nebo konverzních faktorů k úvěrovému riz</w:t>
            </w:r>
            <w:r>
              <w:rPr>
                <w:rFonts w:ascii="Times New Roman" w:hAnsi="Times New Roman"/>
                <w:sz w:val="24"/>
              </w:rPr>
              <w:t>i</w:t>
            </w:r>
            <w:r>
              <w:rPr>
                <w:rFonts w:ascii="Times New Roman" w:hAnsi="Times New Roman"/>
                <w:sz w:val="24"/>
              </w:rPr>
              <w:t xml:space="preserve">ku. </w:t>
            </w:r>
          </w:p>
          <w:p w:rsidR="001C7AB7" w:rsidRPr="00392FFD" w:rsidRDefault="001C7AB7" w:rsidP="001C7AB7">
            <w:pPr>
              <w:rPr>
                <w:rFonts w:ascii="Times New Roman" w:hAnsi="Times New Roman"/>
                <w:sz w:val="24"/>
              </w:rPr>
            </w:pPr>
            <w:r>
              <w:rPr>
                <w:rFonts w:ascii="Times New Roman" w:hAnsi="Times New Roman"/>
                <w:sz w:val="24"/>
              </w:rPr>
              <w:t>Hodnota původní expozice se vykazuje v souladu s článkem 24 a čl. 166 odst. 1, 2 a 4 až 7 nařízení o kapitálových požadavcích.</w:t>
            </w:r>
          </w:p>
          <w:p w:rsidR="001C7AB7" w:rsidRPr="00392FFD" w:rsidRDefault="001C7AB7" w:rsidP="001C7AB7">
            <w:pPr>
              <w:rPr>
                <w:rFonts w:ascii="Times New Roman" w:hAnsi="Times New Roman"/>
                <w:sz w:val="24"/>
              </w:rPr>
            </w:pPr>
            <w:r>
              <w:rPr>
                <w:rFonts w:ascii="Times New Roman" w:hAnsi="Times New Roman"/>
                <w:sz w:val="24"/>
              </w:rPr>
              <w:t>Dopad vyplývající z čl. 166 odst. 3 nařízení o kapitálových požadavcích (dopad rozvah</w:t>
            </w:r>
            <w:r>
              <w:rPr>
                <w:rFonts w:ascii="Times New Roman" w:hAnsi="Times New Roman"/>
                <w:sz w:val="24"/>
              </w:rPr>
              <w:t>o</w:t>
            </w:r>
            <w:r>
              <w:rPr>
                <w:rFonts w:ascii="Times New Roman" w:hAnsi="Times New Roman"/>
                <w:sz w:val="24"/>
              </w:rPr>
              <w:t>vého započtení úvěrů a vkladů) se vykazuje samostatně jako majetkové zajištění úvěr</w:t>
            </w:r>
            <w:r>
              <w:rPr>
                <w:rFonts w:ascii="Times New Roman" w:hAnsi="Times New Roman"/>
                <w:sz w:val="24"/>
              </w:rPr>
              <w:t>o</w:t>
            </w:r>
            <w:r>
              <w:rPr>
                <w:rFonts w:ascii="Times New Roman" w:hAnsi="Times New Roman"/>
                <w:sz w:val="24"/>
              </w:rPr>
              <w:t xml:space="preserve">vého rizika, a tudíž nesnižuje výši původní expozice.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 TOHO: VELKÉ SUBJEKTY FINANČNÍHO SEKTORU A NEREGULOVANÉ FINANČNÍ SUBJEKTY</w:t>
            </w:r>
          </w:p>
          <w:p w:rsidR="001C7AB7" w:rsidRPr="00392FFD" w:rsidRDefault="001C7AB7" w:rsidP="001C7AB7">
            <w:pPr>
              <w:rPr>
                <w:rFonts w:ascii="Times New Roman" w:hAnsi="Times New Roman"/>
                <w:b/>
                <w:sz w:val="24"/>
                <w:u w:val="single"/>
              </w:rPr>
            </w:pPr>
            <w:r>
              <w:rPr>
                <w:rFonts w:ascii="Times New Roman" w:hAnsi="Times New Roman"/>
                <w:sz w:val="24"/>
              </w:rPr>
              <w:t>Rozklad původní expozice před vynásobením konverzním faktorem u všech expozic d</w:t>
            </w:r>
            <w:r>
              <w:rPr>
                <w:rFonts w:ascii="Times New Roman" w:hAnsi="Times New Roman"/>
                <w:sz w:val="24"/>
              </w:rPr>
              <w:t>e</w:t>
            </w:r>
            <w:r>
              <w:rPr>
                <w:rFonts w:ascii="Times New Roman" w:hAnsi="Times New Roman"/>
                <w:sz w:val="24"/>
              </w:rPr>
              <w:t>finovaných v čl. 142 odst. 4 a 5 nařízení o kapitálových požadavcích, které podléhají vyšší korelaci podle čl. 153 odst. 2 nařízení o kapitálových požadavcích.</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lastRenderedPageBreak/>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TECHNIKY SNIŽOVÁNÍ ÚVĚROVÉHO RIZIKA SE SUBSTITUČNÍMI VLIVY NA EXPOZICI</w:t>
            </w:r>
          </w:p>
          <w:p w:rsidR="001C7AB7" w:rsidRPr="00392FFD" w:rsidRDefault="001C7AB7" w:rsidP="001C7AB7">
            <w:pPr>
              <w:rPr>
                <w:rFonts w:ascii="Times New Roman" w:hAnsi="Times New Roman"/>
                <w:sz w:val="24"/>
              </w:rPr>
            </w:pPr>
            <w:r>
              <w:rPr>
                <w:rFonts w:ascii="Times New Roman" w:hAnsi="Times New Roman"/>
                <w:sz w:val="24"/>
              </w:rPr>
              <w:t>Techniky snižování úvěrového rizika definovaného v čl. 4 bodě 57 nařízení o kapitál</w:t>
            </w:r>
            <w:r>
              <w:rPr>
                <w:rFonts w:ascii="Times New Roman" w:hAnsi="Times New Roman"/>
                <w:sz w:val="24"/>
              </w:rPr>
              <w:t>o</w:t>
            </w:r>
            <w:r>
              <w:rPr>
                <w:rFonts w:ascii="Times New Roman" w:hAnsi="Times New Roman"/>
                <w:sz w:val="24"/>
              </w:rPr>
              <w:t>vých požadavcích, které snižují úvěrové riziko expozice nebo expozic prostřednictvím substituce expozic, jak je definováno níže v položce „SUBSTITUCE EXPOZICE V DŮSLEDKU SNIŽOVÁNÍ ÚVĚROVÉHO RIZIKA“.</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OSOBNÍ ZAJIŠTĚNÍ ÚVĚROVÉHO RIZIKA</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Osobní zajištění úvěrového rizika: hodnoty, které jsou definovány v čl. 4 bodě 59 naříz</w:t>
            </w:r>
            <w:r>
              <w:rPr>
                <w:rStyle w:val="InstructionsTabelleText"/>
                <w:rFonts w:ascii="Times New Roman" w:hAnsi="Times New Roman"/>
                <w:sz w:val="24"/>
              </w:rPr>
              <w:t>e</w:t>
            </w:r>
            <w:r>
              <w:rPr>
                <w:rStyle w:val="InstructionsTabelleText"/>
                <w:rFonts w:ascii="Times New Roman" w:hAnsi="Times New Roman"/>
                <w:sz w:val="24"/>
              </w:rPr>
              <w:t>ní o kapitálových požadavcích.</w:t>
            </w:r>
          </w:p>
          <w:p w:rsidR="001C7AB7" w:rsidRPr="00392FFD" w:rsidRDefault="001C7AB7" w:rsidP="001C7AB7">
            <w:pPr>
              <w:rPr>
                <w:rFonts w:ascii="Times New Roman" w:hAnsi="Times New Roman"/>
                <w:sz w:val="24"/>
              </w:rPr>
            </w:pPr>
            <w:r>
              <w:rPr>
                <w:rFonts w:ascii="Times New Roman" w:hAnsi="Times New Roman"/>
                <w:sz w:val="24"/>
              </w:rPr>
              <w:t>Má-li použití kolaterálu dopad na hodnotu expozice (např. pokud je používán při techn</w:t>
            </w:r>
            <w:r>
              <w:rPr>
                <w:rFonts w:ascii="Times New Roman" w:hAnsi="Times New Roman"/>
                <w:sz w:val="24"/>
              </w:rPr>
              <w:t>i</w:t>
            </w:r>
            <w:r>
              <w:rPr>
                <w:rFonts w:ascii="Times New Roman" w:hAnsi="Times New Roman"/>
                <w:sz w:val="24"/>
              </w:rPr>
              <w:t>kách snižování úvěrového rizika se substitučními vlivy na expozici), jeho výše je omez</w:t>
            </w:r>
            <w:r>
              <w:rPr>
                <w:rFonts w:ascii="Times New Roman" w:hAnsi="Times New Roman"/>
                <w:sz w:val="24"/>
              </w:rPr>
              <w:t>e</w:t>
            </w:r>
            <w:r>
              <w:rPr>
                <w:rFonts w:ascii="Times New Roman" w:hAnsi="Times New Roman"/>
                <w:sz w:val="24"/>
              </w:rPr>
              <w:t>na hodnotou expozice.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ZÁRUKY:</w:t>
            </w:r>
          </w:p>
          <w:p w:rsidR="001C7AB7" w:rsidRPr="00392FFD" w:rsidRDefault="001C7AB7" w:rsidP="001C7AB7">
            <w:pPr>
              <w:jc w:val="left"/>
              <w:rPr>
                <w:rFonts w:ascii="Times New Roman" w:hAnsi="Times New Roman"/>
                <w:sz w:val="24"/>
              </w:rPr>
            </w:pPr>
            <w:r>
              <w:rPr>
                <w:rFonts w:ascii="Times New Roman" w:hAnsi="Times New Roman"/>
                <w:sz w:val="24"/>
              </w:rPr>
              <w:t>Nejsou-li používány vlastní odhady LGD, uvede se upravená hodnota (Ga), jak je def</w:t>
            </w:r>
            <w:r>
              <w:rPr>
                <w:rFonts w:ascii="Times New Roman" w:hAnsi="Times New Roman"/>
                <w:sz w:val="24"/>
              </w:rPr>
              <w:t>i</w:t>
            </w:r>
            <w:r>
              <w:rPr>
                <w:rFonts w:ascii="Times New Roman" w:hAnsi="Times New Roman"/>
                <w:sz w:val="24"/>
              </w:rPr>
              <w:t>nováno v článku 236 nařízení o kapitálových požadavcích.</w:t>
            </w:r>
          </w:p>
          <w:p w:rsidR="001C7AB7" w:rsidRPr="00392FFD" w:rsidRDefault="001C7AB7" w:rsidP="001C7AB7">
            <w:pPr>
              <w:jc w:val="left"/>
              <w:rPr>
                <w:rFonts w:ascii="Times New Roman" w:hAnsi="Times New Roman"/>
                <w:sz w:val="24"/>
              </w:rPr>
            </w:pPr>
            <w:r>
              <w:rPr>
                <w:rFonts w:ascii="Times New Roman" w:hAnsi="Times New Roman"/>
                <w:sz w:val="24"/>
              </w:rPr>
              <w:t>Pokud jsou používány vlastní odhady LGD (článek 183 nařízení o kapitálových požada</w:t>
            </w:r>
            <w:r>
              <w:rPr>
                <w:rFonts w:ascii="Times New Roman" w:hAnsi="Times New Roman"/>
                <w:sz w:val="24"/>
              </w:rPr>
              <w:t>v</w:t>
            </w:r>
            <w:r>
              <w:rPr>
                <w:rFonts w:ascii="Times New Roman" w:hAnsi="Times New Roman"/>
                <w:sz w:val="24"/>
              </w:rPr>
              <w:t xml:space="preserve">cích, s výjimkou odstavce 3), vykazuje se relevantní hodnota použitá v interním modelu. </w:t>
            </w:r>
          </w:p>
          <w:p w:rsidR="001C7AB7" w:rsidRPr="00392FFD" w:rsidRDefault="001C7AB7" w:rsidP="001C7AB7">
            <w:pPr>
              <w:jc w:val="left"/>
              <w:rPr>
                <w:rFonts w:ascii="Times New Roman" w:hAnsi="Times New Roman"/>
                <w:sz w:val="24"/>
              </w:rPr>
            </w:pPr>
            <w:r>
              <w:rPr>
                <w:rFonts w:ascii="Times New Roman" w:hAnsi="Times New Roman"/>
                <w:sz w:val="24"/>
              </w:rPr>
              <w:t>Záruky se vykazují ve sloupci 040 v případě, že hodnota LGD není upravena. Je-li ho</w:t>
            </w:r>
            <w:r>
              <w:rPr>
                <w:rFonts w:ascii="Times New Roman" w:hAnsi="Times New Roman"/>
                <w:sz w:val="24"/>
              </w:rPr>
              <w:t>d</w:t>
            </w:r>
            <w:r>
              <w:rPr>
                <w:rFonts w:ascii="Times New Roman" w:hAnsi="Times New Roman"/>
                <w:sz w:val="24"/>
              </w:rPr>
              <w:t>nota LGD upravena, hodnota záruky se vykazuje ve sloupci 150.</w:t>
            </w:r>
          </w:p>
          <w:p w:rsidR="00785F3E" w:rsidRPr="00392FFD" w:rsidRDefault="00785F3E" w:rsidP="001C7AB7">
            <w:pPr>
              <w:jc w:val="left"/>
              <w:rPr>
                <w:rFonts w:ascii="Times New Roman" w:hAnsi="Times New Roman"/>
                <w:sz w:val="24"/>
              </w:rPr>
            </w:pPr>
            <w:r>
              <w:rPr>
                <w:rFonts w:ascii="Times New Roman" w:hAnsi="Times New Roman"/>
                <w:sz w:val="24"/>
              </w:rPr>
              <w:t>Co se týče expozic, které podléhají přístupu dvojího selhání, hodnota osobního zajištění úvěrového rizika se vykazuje ve sloupci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ÚVĚROVÉ DERIVÁTY</w:t>
            </w:r>
          </w:p>
          <w:p w:rsidR="001C7AB7" w:rsidRPr="00392FFD" w:rsidRDefault="001C7AB7" w:rsidP="001C7AB7">
            <w:pPr>
              <w:rPr>
                <w:rFonts w:ascii="Times New Roman" w:hAnsi="Times New Roman"/>
                <w:sz w:val="24"/>
              </w:rPr>
            </w:pPr>
            <w:r>
              <w:rPr>
                <w:rFonts w:ascii="Times New Roman" w:hAnsi="Times New Roman"/>
                <w:sz w:val="24"/>
              </w:rPr>
              <w:t>Nejsou-li používány vlastní odhady LGD, uvede se upravená hodnota (Ga), jak je def</w:t>
            </w:r>
            <w:r>
              <w:rPr>
                <w:rFonts w:ascii="Times New Roman" w:hAnsi="Times New Roman"/>
                <w:sz w:val="24"/>
              </w:rPr>
              <w:t>i</w:t>
            </w:r>
            <w:r>
              <w:rPr>
                <w:rFonts w:ascii="Times New Roman" w:hAnsi="Times New Roman"/>
                <w:sz w:val="24"/>
              </w:rPr>
              <w:t>nováno v článku 216 nařízení o kapitálových požadavcích.</w:t>
            </w:r>
          </w:p>
          <w:p w:rsidR="00785F3E" w:rsidRPr="00392FFD" w:rsidRDefault="00785F3E" w:rsidP="001C7AB7">
            <w:pPr>
              <w:rPr>
                <w:rFonts w:ascii="Times New Roman" w:hAnsi="Times New Roman"/>
                <w:sz w:val="24"/>
              </w:rPr>
            </w:pPr>
            <w:r>
              <w:rPr>
                <w:rFonts w:ascii="Times New Roman" w:hAnsi="Times New Roman"/>
                <w:sz w:val="24"/>
              </w:rPr>
              <w:t>Pokud jsou používány vlastní odhady LGD (článek 183 nařízení o kapitálových požada</w:t>
            </w:r>
            <w:r>
              <w:rPr>
                <w:rFonts w:ascii="Times New Roman" w:hAnsi="Times New Roman"/>
                <w:sz w:val="24"/>
              </w:rPr>
              <w:t>v</w:t>
            </w:r>
            <w:r>
              <w:rPr>
                <w:rFonts w:ascii="Times New Roman" w:hAnsi="Times New Roman"/>
                <w:sz w:val="24"/>
              </w:rPr>
              <w:t>cích), vykazuje se relevantní hodnota použitá v interním modelu.</w:t>
            </w:r>
          </w:p>
          <w:p w:rsidR="001C7AB7" w:rsidRPr="00392FFD" w:rsidRDefault="001C7AB7" w:rsidP="001C7AB7">
            <w:pPr>
              <w:rPr>
                <w:rFonts w:ascii="Times New Roman" w:hAnsi="Times New Roman"/>
                <w:sz w:val="24"/>
              </w:rPr>
            </w:pPr>
            <w:r>
              <w:rPr>
                <w:rFonts w:ascii="Times New Roman" w:hAnsi="Times New Roman"/>
                <w:sz w:val="24"/>
              </w:rPr>
              <w:t>Je-li hodnota LGD upravena, hodnota úvěrových derivátů se vykazuje ve sloupci 160.</w:t>
            </w:r>
          </w:p>
          <w:p w:rsidR="001C7AB7" w:rsidRPr="00392FFD" w:rsidRDefault="001C7AB7" w:rsidP="00785F3E">
            <w:pPr>
              <w:jc w:val="left"/>
              <w:rPr>
                <w:rFonts w:ascii="Times New Roman" w:hAnsi="Times New Roman"/>
                <w:sz w:val="24"/>
              </w:rPr>
            </w:pPr>
            <w:r>
              <w:rPr>
                <w:rFonts w:ascii="Times New Roman" w:hAnsi="Times New Roman"/>
                <w:sz w:val="24"/>
              </w:rPr>
              <w:t>Co se týče expozic, které podléhají přístupu dvojího selhání, hodnota osobního zajištění úvěrového rizika se vykazuje ve sloupci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JINÉ MAJETKOVÉ ZAJIŠTĚNÍ ÚVĚROVÉHO RIZIKA</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t>Má-li použití kolaterálu dopad na hodnotu expozice (např. pokud je používán při techn</w:t>
            </w:r>
            <w:r>
              <w:rPr>
                <w:rStyle w:val="InstructionsTabelleText"/>
                <w:rFonts w:ascii="Times New Roman" w:hAnsi="Times New Roman"/>
                <w:sz w:val="24"/>
              </w:rPr>
              <w:t>i</w:t>
            </w:r>
            <w:r>
              <w:rPr>
                <w:rStyle w:val="InstructionsTabelleText"/>
                <w:rFonts w:ascii="Times New Roman" w:hAnsi="Times New Roman"/>
                <w:sz w:val="24"/>
              </w:rPr>
              <w:t>kách snižování úvěrového rizika se substitučními vlivy na expozici), jeho výše je omez</w:t>
            </w:r>
            <w:r>
              <w:rPr>
                <w:rStyle w:val="InstructionsTabelleText"/>
                <w:rFonts w:ascii="Times New Roman" w:hAnsi="Times New Roman"/>
                <w:sz w:val="24"/>
              </w:rPr>
              <w:t>e</w:t>
            </w:r>
            <w:r>
              <w:rPr>
                <w:rStyle w:val="InstructionsTabelleText"/>
                <w:rFonts w:ascii="Times New Roman" w:hAnsi="Times New Roman"/>
                <w:sz w:val="24"/>
              </w:rPr>
              <w:t>na hodnotou expozice.</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Pokud nejsou používány vlastní odhady LGD, použije se článek 232 nařízení o kapitál</w:t>
            </w:r>
            <w:r>
              <w:rPr>
                <w:rStyle w:val="InstructionsTabelleText"/>
                <w:rFonts w:ascii="Times New Roman" w:hAnsi="Times New Roman"/>
                <w:sz w:val="24"/>
              </w:rPr>
              <w:t>o</w:t>
            </w:r>
            <w:r>
              <w:rPr>
                <w:rStyle w:val="InstructionsTabelleText"/>
                <w:rFonts w:ascii="Times New Roman" w:hAnsi="Times New Roman"/>
                <w:sz w:val="24"/>
              </w:rPr>
              <w:t>vých požadavcích.</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Pokud jsou používány vlastní odhady LGD, vykazují se ta zmírnění úvěrového rizika, která splňují kritéria uvedená v článku 212 nařízení o kapitálových požadavcích. Vykaz</w:t>
            </w:r>
            <w:r>
              <w:rPr>
                <w:rStyle w:val="InstructionsTabelleText"/>
                <w:rFonts w:ascii="Times New Roman" w:hAnsi="Times New Roman"/>
                <w:sz w:val="24"/>
              </w:rPr>
              <w:t>u</w:t>
            </w:r>
            <w:r>
              <w:rPr>
                <w:rStyle w:val="InstructionsTabelleText"/>
                <w:rFonts w:ascii="Times New Roman" w:hAnsi="Times New Roman"/>
                <w:sz w:val="24"/>
              </w:rPr>
              <w:lastRenderedPageBreak/>
              <w:t>je se relevantní hodnota použitá v interním modelu.</w:t>
            </w:r>
          </w:p>
          <w:p w:rsidR="001C7AB7" w:rsidRPr="00392FFD" w:rsidRDefault="001C7AB7" w:rsidP="001C7AB7">
            <w:pPr>
              <w:rPr>
                <w:rFonts w:ascii="Times New Roman" w:hAnsi="Times New Roman"/>
                <w:sz w:val="24"/>
              </w:rPr>
            </w:pPr>
            <w:r>
              <w:rPr>
                <w:rStyle w:val="InstructionsTabelleText"/>
                <w:rFonts w:ascii="Times New Roman" w:hAnsi="Times New Roman"/>
                <w:sz w:val="24"/>
              </w:rPr>
              <w:t>Vykazuje se ve sloupci 060 v případě, že hodnota LGD není upravena. Je-li hodnota LGD upravena, hodnota se vykazuje ve sloupci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SUBSTITUCE EXPOZICE V DŮSLEDKU SNIŽOVÁNÍ ÚVĚROVÉHO RIZIKA</w:t>
            </w:r>
          </w:p>
          <w:p w:rsidR="001C7AB7" w:rsidRPr="00392FFD" w:rsidRDefault="001C7AB7" w:rsidP="001C7AB7">
            <w:pPr>
              <w:rPr>
                <w:rFonts w:ascii="Times New Roman" w:hAnsi="Times New Roman"/>
                <w:sz w:val="24"/>
              </w:rPr>
            </w:pPr>
            <w:r>
              <w:rPr>
                <w:rFonts w:ascii="Times New Roman" w:hAnsi="Times New Roman"/>
                <w:sz w:val="24"/>
              </w:rPr>
              <w:t>Odtoky odpovídají kryté části původní expozice před vynásobením konverzními faktory, která se odečítá od kategorie expozic dlužníka, popřípadě od stupně nebo seskupení dlužníků, a následně se zařazuje do kategorie expozic poskytovatele zajištění, popřípadě do stupně nebo seskupení dlužníků. Tato částka se považuje za přítok do kategorie exp</w:t>
            </w:r>
            <w:r>
              <w:rPr>
                <w:rFonts w:ascii="Times New Roman" w:hAnsi="Times New Roman"/>
                <w:sz w:val="24"/>
              </w:rPr>
              <w:t>o</w:t>
            </w:r>
            <w:r>
              <w:rPr>
                <w:rFonts w:ascii="Times New Roman" w:hAnsi="Times New Roman"/>
                <w:sz w:val="24"/>
              </w:rPr>
              <w:t>zic poskytovatele zajištění, popřípadě do stupňů nebo seskupení dlužníků.</w:t>
            </w:r>
          </w:p>
          <w:p w:rsidR="001C7AB7" w:rsidRPr="00392FFD" w:rsidRDefault="001C7AB7" w:rsidP="001C7AB7">
            <w:pPr>
              <w:rPr>
                <w:rFonts w:ascii="Times New Roman" w:hAnsi="Times New Roman"/>
                <w:b/>
                <w:sz w:val="24"/>
              </w:rPr>
            </w:pPr>
            <w:r>
              <w:rPr>
                <w:rFonts w:ascii="Times New Roman" w:hAnsi="Times New Roman"/>
                <w:sz w:val="24"/>
              </w:rPr>
              <w:t>Zohledňují se rovněž přítoky a odtoky v rámci stejných kategorií expozic a případně stupňů nebo seskupení dlužníků.</w:t>
            </w:r>
          </w:p>
          <w:p w:rsidR="001C7AB7" w:rsidRPr="00392FFD" w:rsidRDefault="001C7AB7" w:rsidP="001C7AB7">
            <w:pPr>
              <w:rPr>
                <w:rFonts w:ascii="Times New Roman" w:hAnsi="Times New Roman"/>
                <w:sz w:val="24"/>
              </w:rPr>
            </w:pPr>
            <w:r>
              <w:rPr>
                <w:rFonts w:ascii="Times New Roman" w:hAnsi="Times New Roman"/>
                <w:sz w:val="24"/>
              </w:rPr>
              <w:t>Zohledňují se expozice vyplývající z možných přítoků do a odtoků z jiných šablon.</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EXPOZICE PO ZOHLEDNĚNÍ SUBSTITUČNÍCH VLIVŮ SNIŽOVÁNÍ ÚV</w:t>
            </w:r>
            <w:r>
              <w:rPr>
                <w:rFonts w:ascii="Times New Roman" w:hAnsi="Times New Roman"/>
                <w:b/>
                <w:sz w:val="24"/>
                <w:u w:val="single"/>
              </w:rPr>
              <w:t>Ě</w:t>
            </w:r>
            <w:r>
              <w:rPr>
                <w:rFonts w:ascii="Times New Roman" w:hAnsi="Times New Roman"/>
                <w:b/>
                <w:sz w:val="24"/>
                <w:u w:val="single"/>
              </w:rPr>
              <w:t>ROVÉHO RIZIKA PŘED VYNÁSOBENÍM KONVERZNÍMI FAKTORY</w:t>
            </w:r>
          </w:p>
          <w:p w:rsidR="001C7AB7" w:rsidRPr="00392FFD" w:rsidRDefault="001C7AB7" w:rsidP="001C7AB7">
            <w:pPr>
              <w:rPr>
                <w:rFonts w:ascii="Times New Roman" w:hAnsi="Times New Roman"/>
                <w:sz w:val="24"/>
              </w:rPr>
            </w:pPr>
            <w:r>
              <w:rPr>
                <w:rFonts w:ascii="Times New Roman" w:hAnsi="Times New Roman"/>
                <w:sz w:val="24"/>
              </w:rPr>
              <w:t>Expozice zařazená do odpovídajícího stupně nebo seskupení dlužníků a kategorie exp</w:t>
            </w:r>
            <w:r>
              <w:rPr>
                <w:rFonts w:ascii="Times New Roman" w:hAnsi="Times New Roman"/>
                <w:sz w:val="24"/>
              </w:rPr>
              <w:t>o</w:t>
            </w:r>
            <w:r>
              <w:rPr>
                <w:rFonts w:ascii="Times New Roman" w:hAnsi="Times New Roman"/>
                <w:sz w:val="24"/>
              </w:rPr>
              <w:t>zic po zohlednění odtoků a přítoků v důsledku technik snižování úvěrového rizika se su</w:t>
            </w:r>
            <w:r>
              <w:rPr>
                <w:rFonts w:ascii="Times New Roman" w:hAnsi="Times New Roman"/>
                <w:sz w:val="24"/>
              </w:rPr>
              <w:t>b</w:t>
            </w:r>
            <w:r>
              <w:rPr>
                <w:rFonts w:ascii="Times New Roman" w:hAnsi="Times New Roman"/>
                <w:sz w:val="24"/>
              </w:rPr>
              <w:t>stitučními vlivy na expozici.</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Z toho: podrozvahové položky </w:t>
            </w:r>
          </w:p>
          <w:p w:rsidR="001C7AB7" w:rsidRPr="00392FFD" w:rsidRDefault="001C7AB7" w:rsidP="001C7AB7">
            <w:pPr>
              <w:rPr>
                <w:rFonts w:ascii="Times New Roman" w:hAnsi="Times New Roman"/>
                <w:sz w:val="24"/>
              </w:rPr>
            </w:pPr>
            <w:r>
              <w:rPr>
                <w:rFonts w:ascii="Times New Roman" w:hAnsi="Times New Roman"/>
                <w:sz w:val="24"/>
              </w:rPr>
              <w:t>Viz pokyny k šabloně CR SA.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HODNOTA EXPOZICE</w:t>
            </w:r>
          </w:p>
          <w:p w:rsidR="001C7AB7" w:rsidRPr="00392FFD" w:rsidRDefault="001C7AB7" w:rsidP="001C7AB7">
            <w:pPr>
              <w:rPr>
                <w:rFonts w:ascii="Times New Roman" w:hAnsi="Times New Roman"/>
                <w:sz w:val="24"/>
              </w:rPr>
            </w:pPr>
            <w:r>
              <w:rPr>
                <w:rFonts w:ascii="Times New Roman" w:hAnsi="Times New Roman"/>
                <w:sz w:val="24"/>
              </w:rPr>
              <w:t>Vykazují se hodnoty v souladu s článkem 166 a čl. 230 odst. 1 druhou větou nařízení o kapitálových požadavcích.</w:t>
            </w:r>
          </w:p>
          <w:p w:rsidR="001C7AB7" w:rsidRPr="00392FFD" w:rsidRDefault="001C7AB7" w:rsidP="001C7AB7">
            <w:pPr>
              <w:rPr>
                <w:rFonts w:ascii="Times New Roman" w:hAnsi="Times New Roman"/>
                <w:sz w:val="24"/>
              </w:rPr>
            </w:pPr>
            <w:r>
              <w:rPr>
                <w:rFonts w:ascii="Times New Roman" w:hAnsi="Times New Roman"/>
                <w:sz w:val="24"/>
              </w:rPr>
              <w:t>V případě nástrojů definovaných v příloze I se použijí konverzní faktory k úvěrovému r</w:t>
            </w:r>
            <w:r>
              <w:rPr>
                <w:rFonts w:ascii="Times New Roman" w:hAnsi="Times New Roman"/>
                <w:sz w:val="24"/>
              </w:rPr>
              <w:t>i</w:t>
            </w:r>
            <w:r>
              <w:rPr>
                <w:rFonts w:ascii="Times New Roman" w:hAnsi="Times New Roman"/>
                <w:sz w:val="24"/>
              </w:rPr>
              <w:t xml:space="preserve">ziku (čl. 166 odst. 8 až 10 nařízení o kapitálových požadavcích) bez ohledu na přístup, který si instituce zvolila. </w:t>
            </w:r>
          </w:p>
          <w:p w:rsidR="001C7AB7" w:rsidRPr="00392FFD" w:rsidRDefault="001C7AB7" w:rsidP="001C7AB7">
            <w:pPr>
              <w:rPr>
                <w:rFonts w:ascii="Times New Roman" w:hAnsi="Times New Roman"/>
                <w:sz w:val="24"/>
              </w:rPr>
            </w:pPr>
            <w:r>
              <w:rPr>
                <w:rStyle w:val="InstructionsTabelleText"/>
                <w:rFonts w:ascii="Times New Roman" w:hAnsi="Times New Roman"/>
                <w:sz w:val="24"/>
              </w:rPr>
              <w:t>Hodnota expozice uvedená v řádcích 040 až 060 (transakce s financováním cenných p</w:t>
            </w:r>
            <w:r>
              <w:rPr>
                <w:rStyle w:val="InstructionsTabelleText"/>
                <w:rFonts w:ascii="Times New Roman" w:hAnsi="Times New Roman"/>
                <w:sz w:val="24"/>
              </w:rPr>
              <w:t>a</w:t>
            </w:r>
            <w:r>
              <w:rPr>
                <w:rStyle w:val="InstructionsTabelleText"/>
                <w:rFonts w:ascii="Times New Roman" w:hAnsi="Times New Roman"/>
                <w:sz w:val="24"/>
              </w:rPr>
              <w:t>pírů, deriváty a transakce s delší dobou vypořádání a expozice, které jsou výsledkem smluvního křížového započtení), jež podléhají části třetí hlavě II kapitole 6 nařízení o k</w:t>
            </w:r>
            <w:r>
              <w:rPr>
                <w:rStyle w:val="InstructionsTabelleText"/>
                <w:rFonts w:ascii="Times New Roman" w:hAnsi="Times New Roman"/>
                <w:sz w:val="24"/>
              </w:rPr>
              <w:t>a</w:t>
            </w:r>
            <w:r>
              <w:rPr>
                <w:rStyle w:val="InstructionsTabelleText"/>
                <w:rFonts w:ascii="Times New Roman" w:hAnsi="Times New Roman"/>
                <w:sz w:val="24"/>
              </w:rPr>
              <w:t>pitálových požadavcích, se rovná hodnotě úvěrového rizika protistrany vypočítané v so</w:t>
            </w:r>
            <w:r>
              <w:rPr>
                <w:rStyle w:val="InstructionsTabelleText"/>
                <w:rFonts w:ascii="Times New Roman" w:hAnsi="Times New Roman"/>
                <w:sz w:val="24"/>
              </w:rPr>
              <w:t>u</w:t>
            </w:r>
            <w:r>
              <w:rPr>
                <w:rStyle w:val="InstructionsTabelleText"/>
                <w:rFonts w:ascii="Times New Roman" w:hAnsi="Times New Roman"/>
                <w:sz w:val="24"/>
              </w:rPr>
              <w:t>ladu s metodami stanovenými v části třetí hlavě II kapitole 6 oddílech 3, 4, 5, 6 a 7 nař</w:t>
            </w:r>
            <w:r>
              <w:rPr>
                <w:rStyle w:val="InstructionsTabelleText"/>
                <w:rFonts w:ascii="Times New Roman" w:hAnsi="Times New Roman"/>
                <w:sz w:val="24"/>
              </w:rPr>
              <w:t>í</w:t>
            </w:r>
            <w:r>
              <w:rPr>
                <w:rStyle w:val="InstructionsTabelleText"/>
                <w:rFonts w:ascii="Times New Roman" w:hAnsi="Times New Roman"/>
                <w:sz w:val="24"/>
              </w:rPr>
              <w:t>zení o kapitálových požadavcích. Tyto hodnoty se vykazují v tomto sloupci, a nikoli ve sloupci 130 „Z toho: hodnota expozice vyplývající z úvěrového rizika protistrany“.</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Z toho: hodnota expozice vyplývající z úvěrového rizika protistrany </w:t>
            </w:r>
          </w:p>
          <w:p w:rsidR="001C7AB7" w:rsidRPr="00392FFD" w:rsidRDefault="001C7AB7" w:rsidP="00FD6CCB">
            <w:pPr>
              <w:rPr>
                <w:rFonts w:ascii="Times New Roman" w:hAnsi="Times New Roman"/>
                <w:sz w:val="24"/>
              </w:rPr>
            </w:pPr>
            <w:r>
              <w:rPr>
                <w:rFonts w:ascii="Times New Roman" w:hAnsi="Times New Roman"/>
                <w:sz w:val="24"/>
              </w:rPr>
              <w:t>Viz pokyny k šabloně CR 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 TOHO: VELKÉ SUBJEKTY FINANČNÍHO SEKTORU A NEREGULOVANÉ FINANČNÍ SUBJEKTY</w:t>
            </w:r>
          </w:p>
          <w:p w:rsidR="001C7AB7" w:rsidRPr="00392FFD" w:rsidRDefault="001C7AB7" w:rsidP="001C7AB7">
            <w:pPr>
              <w:rPr>
                <w:rFonts w:ascii="Times New Roman" w:hAnsi="Times New Roman"/>
                <w:b/>
                <w:sz w:val="24"/>
                <w:u w:val="single"/>
              </w:rPr>
            </w:pPr>
            <w:r>
              <w:rPr>
                <w:rFonts w:ascii="Times New Roman" w:hAnsi="Times New Roman"/>
                <w:sz w:val="24"/>
              </w:rPr>
              <w:t>Struktura hodnoty expozice u všech expozic definovaných v čl. 142 odst. 4 a 5 nařízení o kapitálových požadavcích, které podléhají vyšší korelaci podle čl. 153 odst. 2 nařízení o kapitálových požadavcích.</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TECHNIKY SNIŽOVÁNÍ ÚVĚROVÉHO RIZIKA ZOHLEDŇOVANÉ V ODH</w:t>
            </w:r>
            <w:r>
              <w:rPr>
                <w:rFonts w:ascii="Times New Roman" w:hAnsi="Times New Roman"/>
                <w:b/>
                <w:sz w:val="24"/>
                <w:u w:val="single"/>
              </w:rPr>
              <w:t>A</w:t>
            </w:r>
            <w:r>
              <w:rPr>
                <w:rFonts w:ascii="Times New Roman" w:hAnsi="Times New Roman"/>
                <w:b/>
                <w:sz w:val="24"/>
                <w:u w:val="single"/>
              </w:rPr>
              <w:t>DECH LGD S VÝJIMKOU PŘÍSTUPU DVOJÍHO SELHÁNÍ</w:t>
            </w:r>
          </w:p>
          <w:p w:rsidR="001C7AB7" w:rsidRPr="00392FFD" w:rsidRDefault="001C7AB7" w:rsidP="001C7AB7">
            <w:pPr>
              <w:rPr>
                <w:rFonts w:ascii="Times New Roman" w:hAnsi="Times New Roman"/>
                <w:sz w:val="24"/>
              </w:rPr>
            </w:pPr>
            <w:r>
              <w:rPr>
                <w:rFonts w:ascii="Times New Roman" w:hAnsi="Times New Roman"/>
                <w:sz w:val="24"/>
              </w:rPr>
              <w:t>Techniky snižování úvěrového rizika, jež mají dopad na LGD v důsledku zohlednění substitučních vlivů technik snižování úvěrového rizika, se do těchto sloupců nezapočít</w:t>
            </w:r>
            <w:r>
              <w:rPr>
                <w:rFonts w:ascii="Times New Roman" w:hAnsi="Times New Roman"/>
                <w:sz w:val="24"/>
              </w:rPr>
              <w:t>á</w:t>
            </w:r>
            <w:r>
              <w:rPr>
                <w:rFonts w:ascii="Times New Roman" w:hAnsi="Times New Roman"/>
                <w:sz w:val="24"/>
              </w:rPr>
              <w:t xml:space="preserve">vají. </w:t>
            </w:r>
          </w:p>
          <w:p w:rsidR="001C7AB7" w:rsidRPr="00392FFD" w:rsidRDefault="00C61FF5" w:rsidP="001C7AB7">
            <w:pPr>
              <w:rPr>
                <w:rFonts w:ascii="Times New Roman" w:hAnsi="Times New Roman"/>
                <w:sz w:val="24"/>
              </w:rPr>
            </w:pPr>
            <w:r>
              <w:rPr>
                <w:rFonts w:ascii="Times New Roman" w:hAnsi="Times New Roman"/>
                <w:sz w:val="24"/>
              </w:rPr>
              <w:t>Pokud nejsou používány vlastní odhady LGD: Ustanovení čl. 228 odst. 2, čl. 230 odst. 1 a 2  a článku 231 nařízení o kapitálových požadavcích.</w:t>
            </w:r>
          </w:p>
          <w:p w:rsidR="001C7AB7" w:rsidRPr="00392FFD" w:rsidRDefault="00C61FF5" w:rsidP="001C7AB7">
            <w:pPr>
              <w:rPr>
                <w:rFonts w:ascii="Times New Roman" w:hAnsi="Times New Roman"/>
                <w:sz w:val="24"/>
              </w:rPr>
            </w:pPr>
            <w:r>
              <w:rPr>
                <w:rFonts w:ascii="Times New Roman" w:hAnsi="Times New Roman"/>
                <w:sz w:val="24"/>
              </w:rPr>
              <w:t xml:space="preserve">Pokud jsou používány vlastní odhady LGD: </w:t>
            </w:r>
          </w:p>
          <w:p w:rsidR="001C7AB7" w:rsidRPr="00392FFD" w:rsidRDefault="001C7AB7" w:rsidP="001C7AB7">
            <w:pPr>
              <w:rPr>
                <w:rFonts w:ascii="Times New Roman" w:hAnsi="Times New Roman"/>
                <w:sz w:val="24"/>
              </w:rPr>
            </w:pPr>
            <w:r>
              <w:rPr>
                <w:rFonts w:ascii="Times New Roman" w:hAnsi="Times New Roman"/>
                <w:sz w:val="24"/>
              </w:rPr>
              <w:t>– Co se týče osobního zajištění úvěrového rizika, u expozic vůči ústředním vládám a centrálním bankám, institucím a podnikům: Ustanovení čl. 161 odst. 3 nařízení o kap</w:t>
            </w:r>
            <w:r>
              <w:rPr>
                <w:rFonts w:ascii="Times New Roman" w:hAnsi="Times New Roman"/>
                <w:sz w:val="24"/>
              </w:rPr>
              <w:t>i</w:t>
            </w:r>
            <w:r>
              <w:rPr>
                <w:rFonts w:ascii="Times New Roman" w:hAnsi="Times New Roman"/>
                <w:sz w:val="24"/>
              </w:rPr>
              <w:t xml:space="preserve">tálových požadavcích. Pro retailové expozice viz čl. 164 odst. 2 nařízení o kapitálových požadavcích. </w:t>
            </w:r>
          </w:p>
          <w:p w:rsidR="001C7AB7" w:rsidRPr="00392FFD" w:rsidRDefault="001C7AB7" w:rsidP="00255BA9">
            <w:pPr>
              <w:rPr>
                <w:rFonts w:ascii="Times New Roman" w:hAnsi="Times New Roman"/>
                <w:b/>
                <w:sz w:val="24"/>
                <w:u w:val="single"/>
              </w:rPr>
            </w:pPr>
            <w:r>
              <w:rPr>
                <w:rFonts w:ascii="Times New Roman" w:hAnsi="Times New Roman"/>
                <w:sz w:val="24"/>
              </w:rPr>
              <w:t>– Co se týče majetkového zajištění úvěrového rizika, jedná se o kolaterál zohledňovaný v odhadech LGD podle čl. 181 odst. 1 písm. e) a f) nařízení o kapitálových požadavcích.</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ZÁRUKY </w:t>
            </w:r>
          </w:p>
          <w:p w:rsidR="001C7AB7" w:rsidRPr="00392FFD" w:rsidRDefault="001C7AB7" w:rsidP="001C7AB7">
            <w:pPr>
              <w:jc w:val="left"/>
              <w:rPr>
                <w:rFonts w:ascii="Times New Roman" w:hAnsi="Times New Roman"/>
                <w:b/>
                <w:sz w:val="24"/>
                <w:u w:val="single"/>
              </w:rPr>
            </w:pPr>
            <w:r>
              <w:rPr>
                <w:rFonts w:ascii="Times New Roman" w:hAnsi="Times New Roman"/>
                <w:sz w:val="24"/>
              </w:rPr>
              <w:t>Viz pokyny ke sloupci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ÚVĚROVÉ DERIVÁTY </w:t>
            </w:r>
          </w:p>
          <w:p w:rsidR="001C7AB7" w:rsidRPr="00392FFD" w:rsidRDefault="001C7AB7" w:rsidP="001C7AB7">
            <w:pPr>
              <w:rPr>
                <w:rFonts w:ascii="Times New Roman" w:hAnsi="Times New Roman"/>
                <w:sz w:val="24"/>
              </w:rPr>
            </w:pPr>
            <w:r>
              <w:rPr>
                <w:rFonts w:ascii="Times New Roman" w:hAnsi="Times New Roman"/>
                <w:sz w:val="24"/>
              </w:rPr>
              <w:t>Viz pokyny ke sloupci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V PŘÍPADĚ, ŽE SE POUŽÍVAJÍ VLASTNÍ ODHADY LGD: JINÉ MAJETKOVÉ ZAJIŠTĚNÍ ÚVĚROVÉHO RIZIKA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Relevantní hodnota, kterou instituce použila při interním modelování.</w:t>
            </w:r>
          </w:p>
          <w:p w:rsidR="001C7AB7" w:rsidRPr="00392FFD" w:rsidRDefault="001C7AB7" w:rsidP="00255BA9">
            <w:pPr>
              <w:rPr>
                <w:rFonts w:ascii="Times New Roman" w:hAnsi="Times New Roman"/>
                <w:sz w:val="24"/>
              </w:rPr>
            </w:pPr>
            <w:r>
              <w:rPr>
                <w:rFonts w:ascii="Times New Roman" w:hAnsi="Times New Roman"/>
                <w:sz w:val="24"/>
              </w:rPr>
              <w:t>Zmírnění úvěrového rizika, která splňují kritéria uvedená v článku 212 nařízení o kapit</w:t>
            </w:r>
            <w:r>
              <w:rPr>
                <w:rFonts w:ascii="Times New Roman" w:hAnsi="Times New Roman"/>
                <w:sz w:val="24"/>
              </w:rPr>
              <w:t>á</w:t>
            </w:r>
            <w:r>
              <w:rPr>
                <w:rFonts w:ascii="Times New Roman" w:hAnsi="Times New Roman"/>
                <w:sz w:val="24"/>
              </w:rPr>
              <w:t xml:space="preserve">lových požadavcích.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ZPŮSOBILÝ FINANČNÍ KOLATERÁL</w:t>
            </w:r>
          </w:p>
          <w:p w:rsidR="001C7AB7" w:rsidRPr="00392FFD" w:rsidRDefault="001C7AB7" w:rsidP="001C7AB7">
            <w:pPr>
              <w:rPr>
                <w:rFonts w:ascii="Times New Roman" w:hAnsi="Times New Roman"/>
                <w:sz w:val="24"/>
              </w:rPr>
            </w:pPr>
            <w:r>
              <w:rPr>
                <w:rFonts w:ascii="Times New Roman" w:hAnsi="Times New Roman"/>
                <w:sz w:val="24"/>
              </w:rPr>
              <w:t>V případě operací v obchodním portfoliu tato hodnota zahrnuje finanční nástroje a k</w:t>
            </w:r>
            <w:r>
              <w:rPr>
                <w:rFonts w:ascii="Times New Roman" w:hAnsi="Times New Roman"/>
                <w:sz w:val="24"/>
              </w:rPr>
              <w:t>o</w:t>
            </w:r>
            <w:r>
              <w:rPr>
                <w:rFonts w:ascii="Times New Roman" w:hAnsi="Times New Roman"/>
                <w:sz w:val="24"/>
              </w:rPr>
              <w:t>modity způsobilé pro expozice v obchodním portfoliu v souladu s čl. 299 odst. 2 písm. c) až f) nařízení o kapitálových požadavcích. Úvěrové dluhové cenné papíry a rozvahové započtení podle části třetí hlavy II kapitoly 4 oddílu 4 nařízení o kapitálových požada</w:t>
            </w:r>
            <w:r>
              <w:rPr>
                <w:rFonts w:ascii="Times New Roman" w:hAnsi="Times New Roman"/>
                <w:sz w:val="24"/>
              </w:rPr>
              <w:t>v</w:t>
            </w:r>
            <w:r>
              <w:rPr>
                <w:rFonts w:ascii="Times New Roman" w:hAnsi="Times New Roman"/>
                <w:sz w:val="24"/>
              </w:rPr>
              <w:t>cích se považují za hotovostní kolaterál.</w:t>
            </w:r>
          </w:p>
          <w:p w:rsidR="001C7AB7" w:rsidRPr="00392FFD" w:rsidRDefault="001C7AB7" w:rsidP="001C7AB7">
            <w:pPr>
              <w:rPr>
                <w:rFonts w:ascii="Times New Roman" w:hAnsi="Times New Roman"/>
                <w:sz w:val="24"/>
              </w:rPr>
            </w:pPr>
            <w:r>
              <w:rPr>
                <w:rFonts w:ascii="Times New Roman" w:hAnsi="Times New Roman"/>
                <w:sz w:val="24"/>
              </w:rPr>
              <w:t>Pokud nejsou používány vlastní odhady LGD: hodnoty v souladu s čl. 193 odst. 1 až 4 a čl. 194 odst. 1 nařízení o kapitálových požadavcích. Vykazuje se upravená hodnota (Cvam) stanovená v čl. 223 odst. 2 nařízení o kapitálových požadavcích.</w:t>
            </w:r>
          </w:p>
          <w:p w:rsidR="001C7AB7" w:rsidRPr="00392FFD" w:rsidRDefault="001C7AB7" w:rsidP="00902EFC">
            <w:pPr>
              <w:rPr>
                <w:rFonts w:ascii="Times New Roman" w:hAnsi="Times New Roman"/>
                <w:b/>
                <w:sz w:val="24"/>
                <w:u w:val="single"/>
              </w:rPr>
            </w:pPr>
            <w:r>
              <w:rPr>
                <w:rFonts w:ascii="Times New Roman" w:hAnsi="Times New Roman"/>
                <w:sz w:val="24"/>
              </w:rPr>
              <w:t>Pokud jsou používány vlastní odhady LGD: finanční kolaterál zohledňovaný v odhadech LGD podle čl. 181 odst. 1 písm. e) a f) nařízení o kapitálových požadavcích. Výše, která má být vykázána, odpovídá odhadované tržní hodnotě kolaterálu.</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JINÝ ZPŮSOBILÝ KOLATERÁL</w:t>
            </w:r>
          </w:p>
          <w:p w:rsidR="001C7AB7" w:rsidRPr="00392FFD" w:rsidRDefault="00C61FF5" w:rsidP="001C7AB7">
            <w:pPr>
              <w:rPr>
                <w:rFonts w:ascii="Times New Roman" w:hAnsi="Times New Roman"/>
                <w:sz w:val="24"/>
              </w:rPr>
            </w:pPr>
            <w:r>
              <w:rPr>
                <w:rFonts w:ascii="Times New Roman" w:hAnsi="Times New Roman"/>
                <w:sz w:val="24"/>
              </w:rPr>
              <w:t>Pokud nejsou používány vlastní odhady LGD: ustanovení čl. 199 odst. 1 až 8 a člá</w:t>
            </w:r>
            <w:r>
              <w:rPr>
                <w:rFonts w:ascii="Times New Roman" w:hAnsi="Times New Roman"/>
                <w:sz w:val="24"/>
              </w:rPr>
              <w:t>n</w:t>
            </w:r>
            <w:r>
              <w:rPr>
                <w:rFonts w:ascii="Times New Roman" w:hAnsi="Times New Roman"/>
                <w:sz w:val="24"/>
              </w:rPr>
              <w:t>ku 229 nařízení o kapitálových požadavcích.</w:t>
            </w:r>
          </w:p>
          <w:p w:rsidR="001C7AB7" w:rsidRPr="00392FFD" w:rsidRDefault="00C61FF5" w:rsidP="00C61FF5">
            <w:pPr>
              <w:rPr>
                <w:rFonts w:ascii="Times New Roman" w:hAnsi="Times New Roman"/>
                <w:b/>
                <w:sz w:val="24"/>
                <w:u w:val="single"/>
              </w:rPr>
            </w:pPr>
            <w:r>
              <w:rPr>
                <w:rFonts w:ascii="Times New Roman" w:hAnsi="Times New Roman"/>
                <w:sz w:val="24"/>
              </w:rPr>
              <w:t xml:space="preserve">Pokud jsou používány vlastní odhady LGD: jiný kolaterál zohledňovaný v odhadech </w:t>
            </w:r>
            <w:r>
              <w:rPr>
                <w:rFonts w:ascii="Times New Roman" w:hAnsi="Times New Roman"/>
                <w:sz w:val="24"/>
              </w:rPr>
              <w:lastRenderedPageBreak/>
              <w:t>LGD podle čl. 181 odst. 1 písm. e) a f) nařízení o kapitálových požadavcích.</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lastRenderedPageBreak/>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NEMOVITOSTI</w:t>
            </w:r>
          </w:p>
          <w:p w:rsidR="001C7AB7" w:rsidRPr="00392FFD" w:rsidRDefault="00C61FF5" w:rsidP="00C61FF5">
            <w:pPr>
              <w:spacing w:line="240" w:lineRule="exact"/>
              <w:rPr>
                <w:rFonts w:ascii="Times New Roman" w:hAnsi="Times New Roman"/>
                <w:sz w:val="24"/>
              </w:rPr>
            </w:pPr>
            <w:r>
              <w:rPr>
                <w:rFonts w:ascii="Times New Roman" w:hAnsi="Times New Roman"/>
                <w:sz w:val="24"/>
              </w:rPr>
              <w:t>Pokud nejsou používány vlastní odhady LGD, vykazují se hodnoty podle čl. 199 odst. 2 až 4 nařízení o kapitálových požadavcích. Zohledňuje se zde i pronájem nemovitostí (viz čl. 199 odst. 7 nařízení o kapitálových požadavcích). Viz také článek 229 nařízení o kap</w:t>
            </w:r>
            <w:r>
              <w:rPr>
                <w:rFonts w:ascii="Times New Roman" w:hAnsi="Times New Roman"/>
                <w:sz w:val="24"/>
              </w:rPr>
              <w:t>i</w:t>
            </w:r>
            <w:r>
              <w:rPr>
                <w:rFonts w:ascii="Times New Roman" w:hAnsi="Times New Roman"/>
                <w:sz w:val="24"/>
              </w:rPr>
              <w:t>tálových požadavcích.</w:t>
            </w:r>
          </w:p>
          <w:p w:rsidR="001C7AB7" w:rsidRPr="00392FFD" w:rsidRDefault="001C7AB7" w:rsidP="00C61FF5">
            <w:pPr>
              <w:spacing w:line="240" w:lineRule="exact"/>
              <w:rPr>
                <w:rFonts w:ascii="Times New Roman" w:hAnsi="Times New Roman"/>
                <w:sz w:val="24"/>
              </w:rPr>
            </w:pPr>
            <w:r>
              <w:rPr>
                <w:rFonts w:ascii="Times New Roman" w:hAnsi="Times New Roman"/>
                <w:sz w:val="24"/>
              </w:rPr>
              <w:t>Pokud jsou používány vlastní odhady LGD, vykazuje se odhadovaná tržní hodnota.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OSTATNÍ HMOTNÝ KOLATERÁL</w:t>
            </w:r>
          </w:p>
          <w:p w:rsidR="001C7AB7" w:rsidRPr="00392FFD" w:rsidRDefault="00C61FF5" w:rsidP="001C7AB7">
            <w:pPr>
              <w:rPr>
                <w:rFonts w:ascii="Times New Roman" w:hAnsi="Times New Roman"/>
                <w:sz w:val="24"/>
              </w:rPr>
            </w:pPr>
            <w:r>
              <w:rPr>
                <w:rFonts w:ascii="Times New Roman" w:hAnsi="Times New Roman"/>
                <w:sz w:val="24"/>
              </w:rPr>
              <w:t xml:space="preserve">Pokud nejsou používány vlastní odhady LGD, vykazují se hodnoty podle čl. 199 odst. 6 a 8 nařízení o kapitálových požadavcích. Zohledňuje se zde i pronájem jiného majetku než nemovitostí (viz čl. 199 odst. 7 nařízení o kapitálových požadavcích). Viz také čl. 229 odst. 3 nařízení o kapitálových požadavcích. </w:t>
            </w:r>
          </w:p>
          <w:p w:rsidR="001C7AB7" w:rsidRPr="00392FFD" w:rsidRDefault="00C61FF5" w:rsidP="00C61FF5">
            <w:pPr>
              <w:rPr>
                <w:rFonts w:ascii="Times New Roman" w:hAnsi="Times New Roman"/>
                <w:b/>
                <w:sz w:val="24"/>
                <w:u w:val="single"/>
              </w:rPr>
            </w:pPr>
            <w:r>
              <w:rPr>
                <w:rFonts w:ascii="Times New Roman" w:hAnsi="Times New Roman"/>
                <w:sz w:val="24"/>
              </w:rPr>
              <w:t>Pokud jsou používány vlastní odhady LGD, vykazuje se odhadovaná tržní hodnota kol</w:t>
            </w:r>
            <w:r>
              <w:rPr>
                <w:rFonts w:ascii="Times New Roman" w:hAnsi="Times New Roman"/>
                <w:sz w:val="24"/>
              </w:rPr>
              <w:t>a</w:t>
            </w:r>
            <w:r>
              <w:rPr>
                <w:rFonts w:ascii="Times New Roman" w:hAnsi="Times New Roman"/>
                <w:sz w:val="24"/>
              </w:rPr>
              <w:t>terálu.</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POHLEDÁVKY</w:t>
            </w:r>
          </w:p>
          <w:p w:rsidR="001C7AB7" w:rsidRPr="00392FFD" w:rsidRDefault="001C7AB7" w:rsidP="001C7AB7">
            <w:pPr>
              <w:rPr>
                <w:rFonts w:ascii="Times New Roman" w:hAnsi="Times New Roman"/>
                <w:sz w:val="24"/>
              </w:rPr>
            </w:pPr>
            <w:r>
              <w:rPr>
                <w:rFonts w:ascii="Times New Roman" w:hAnsi="Times New Roman"/>
                <w:sz w:val="24"/>
              </w:rPr>
              <w:t>Pokud nejsou používány vlastní odhady LGD, vykazují se hodnoty podle čl. 199 odst. 5 a čl. 229 odst. 2 nařízení o kapitálových požadavcích.</w:t>
            </w:r>
          </w:p>
          <w:p w:rsidR="001C7AB7" w:rsidRPr="00392FFD" w:rsidRDefault="001C7AB7" w:rsidP="001C7AB7">
            <w:pPr>
              <w:rPr>
                <w:rFonts w:ascii="Times New Roman" w:hAnsi="Times New Roman"/>
                <w:b/>
                <w:sz w:val="24"/>
                <w:u w:val="single"/>
              </w:rPr>
            </w:pPr>
            <w:r>
              <w:rPr>
                <w:rFonts w:ascii="Times New Roman" w:hAnsi="Times New Roman"/>
                <w:sz w:val="24"/>
              </w:rPr>
              <w:t>Pokud jsou používány vlastní odhady LGD, vykazuje se odhadovaná tržní hodnota kol</w:t>
            </w:r>
            <w:r>
              <w:rPr>
                <w:rFonts w:ascii="Times New Roman" w:hAnsi="Times New Roman"/>
                <w:sz w:val="24"/>
              </w:rPr>
              <w:t>a</w:t>
            </w:r>
            <w:r>
              <w:rPr>
                <w:rFonts w:ascii="Times New Roman" w:hAnsi="Times New Roman"/>
                <w:sz w:val="24"/>
              </w:rPr>
              <w:t>terálu.</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EXPOZICE, KTERÉ PODLÉHAJÍ PŘÍSTUPU DVOJÍHO SELHÁNÍ: OSOBNÍ ZAJIŠTĚNÍ ÚVĚROVÉHO RIZIKA</w:t>
            </w:r>
          </w:p>
          <w:p w:rsidR="001C7AB7" w:rsidRPr="00392FFD" w:rsidRDefault="001C7AB7" w:rsidP="00902EFC">
            <w:pPr>
              <w:rPr>
                <w:rFonts w:ascii="Times New Roman" w:hAnsi="Times New Roman"/>
                <w:b/>
                <w:sz w:val="24"/>
                <w:u w:val="single"/>
              </w:rPr>
            </w:pPr>
            <w:r>
              <w:rPr>
                <w:rFonts w:ascii="Times New Roman" w:hAnsi="Times New Roman"/>
                <w:sz w:val="24"/>
              </w:rPr>
              <w:t>Záruky a úvěrové deriváty, které se vztahují na expozice podléhající přístupu dvojího s</w:t>
            </w:r>
            <w:r>
              <w:rPr>
                <w:rFonts w:ascii="Times New Roman" w:hAnsi="Times New Roman"/>
                <w:sz w:val="24"/>
              </w:rPr>
              <w:t>e</w:t>
            </w:r>
            <w:r>
              <w:rPr>
                <w:rFonts w:ascii="Times New Roman" w:hAnsi="Times New Roman"/>
                <w:sz w:val="24"/>
              </w:rPr>
              <w:t xml:space="preserve">lhání podle článku 202 a čl. 217 odst. 1 nařízení o kapitálových požadavcích. Viz také sloupce 040 „Záruky“ a 050 „Úvěrové deriváty“.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EXPOZICÍ VÁŽENÁ PRŮMĚRNÁ HODNOTA LGD (%)</w:t>
            </w:r>
          </w:p>
          <w:p w:rsidR="001C7AB7" w:rsidRPr="00392FFD" w:rsidRDefault="001C7AB7" w:rsidP="001C7AB7">
            <w:pPr>
              <w:rPr>
                <w:rFonts w:ascii="Times New Roman" w:hAnsi="Times New Roman"/>
                <w:sz w:val="24"/>
              </w:rPr>
            </w:pPr>
            <w:r>
              <w:rPr>
                <w:rFonts w:ascii="Times New Roman" w:hAnsi="Times New Roman"/>
                <w:sz w:val="24"/>
              </w:rPr>
              <w:t>Zohledňuje se celkový dopad technik snižování úvěrového rizika na hodnoty LGD, jak je uvedeno v části třetí hlavě II kapitolách 3 a 4 nařízení o kapitálových požadavcích. V případě, že expozice podléhají přístupu dvojího selhání, odpovídá hodnota LGD, která má být vykázána, jedné z možností podle čl. 161 odst. 4 nařízení o kapitálových pož</w:t>
            </w:r>
            <w:r>
              <w:rPr>
                <w:rFonts w:ascii="Times New Roman" w:hAnsi="Times New Roman"/>
                <w:sz w:val="24"/>
              </w:rPr>
              <w:t>a</w:t>
            </w:r>
            <w:r>
              <w:rPr>
                <w:rFonts w:ascii="Times New Roman" w:hAnsi="Times New Roman"/>
                <w:sz w:val="24"/>
              </w:rPr>
              <w:t>davcích.</w:t>
            </w:r>
          </w:p>
          <w:p w:rsidR="001C7AB7" w:rsidRPr="00392FFD" w:rsidRDefault="001C7AB7" w:rsidP="001C7AB7">
            <w:pPr>
              <w:rPr>
                <w:rFonts w:ascii="Times New Roman" w:hAnsi="Times New Roman"/>
                <w:sz w:val="24"/>
              </w:rPr>
            </w:pPr>
            <w:r>
              <w:rPr>
                <w:rFonts w:ascii="Times New Roman" w:hAnsi="Times New Roman"/>
                <w:sz w:val="24"/>
              </w:rPr>
              <w:t>V případě expozic, u nichž došlo k selhání, se přihlédne k ustanovením čl. 181 odst. 1 písm. h) nařízení o kapitálových požadavcích.</w:t>
            </w:r>
          </w:p>
          <w:p w:rsidR="001C7AB7" w:rsidRPr="00392FFD" w:rsidRDefault="001C7AB7" w:rsidP="001C7AB7">
            <w:pPr>
              <w:rPr>
                <w:rFonts w:ascii="Times New Roman" w:hAnsi="Times New Roman"/>
                <w:sz w:val="24"/>
              </w:rPr>
            </w:pPr>
            <w:r>
              <w:rPr>
                <w:rFonts w:ascii="Times New Roman" w:hAnsi="Times New Roman"/>
                <w:sz w:val="24"/>
              </w:rPr>
              <w:t>Pro výpočet expozicemi vážených průměrných hodnot se použije definice hodnoty exp</w:t>
            </w:r>
            <w:r>
              <w:rPr>
                <w:rFonts w:ascii="Times New Roman" w:hAnsi="Times New Roman"/>
                <w:sz w:val="24"/>
              </w:rPr>
              <w:t>o</w:t>
            </w:r>
            <w:r>
              <w:rPr>
                <w:rFonts w:ascii="Times New Roman" w:hAnsi="Times New Roman"/>
                <w:sz w:val="24"/>
              </w:rPr>
              <w:t>zice (sloupec 110).</w:t>
            </w:r>
          </w:p>
          <w:p w:rsidR="001C7AB7" w:rsidRPr="00392FFD" w:rsidRDefault="001C7AB7" w:rsidP="001C7AB7">
            <w:pPr>
              <w:rPr>
                <w:rFonts w:ascii="Times New Roman" w:hAnsi="Times New Roman"/>
                <w:sz w:val="24"/>
              </w:rPr>
            </w:pPr>
            <w:r>
              <w:rPr>
                <w:rFonts w:ascii="Times New Roman" w:hAnsi="Times New Roman"/>
                <w:sz w:val="24"/>
              </w:rPr>
              <w:t>Zohledňují se všechny dopady (do vykazování se tedy zahrnuje i minimální úroveň po</w:t>
            </w:r>
            <w:r>
              <w:rPr>
                <w:rFonts w:ascii="Times New Roman" w:hAnsi="Times New Roman"/>
                <w:sz w:val="24"/>
              </w:rPr>
              <w:t>u</w:t>
            </w:r>
            <w:r>
              <w:rPr>
                <w:rFonts w:ascii="Times New Roman" w:hAnsi="Times New Roman"/>
                <w:sz w:val="24"/>
              </w:rPr>
              <w:t>žitelná na hypotéky).</w:t>
            </w:r>
          </w:p>
          <w:p w:rsidR="001C7AB7" w:rsidRPr="00392FFD" w:rsidRDefault="001C7AB7" w:rsidP="001C7AB7">
            <w:pPr>
              <w:rPr>
                <w:rFonts w:ascii="Times New Roman" w:hAnsi="Times New Roman"/>
                <w:sz w:val="24"/>
              </w:rPr>
            </w:pPr>
            <w:r>
              <w:rPr>
                <w:rFonts w:ascii="Times New Roman" w:hAnsi="Times New Roman"/>
                <w:sz w:val="24"/>
              </w:rPr>
              <w:t>U institucí, které uplatňují přístup IRB, ale nepoužívají vlastní odhady LGD, se dopady finančního kolaterálu na snižování rizika odráží v E*, tedy plně upravené hodnotě exp</w:t>
            </w:r>
            <w:r>
              <w:rPr>
                <w:rFonts w:ascii="Times New Roman" w:hAnsi="Times New Roman"/>
                <w:sz w:val="24"/>
              </w:rPr>
              <w:t>o</w:t>
            </w:r>
            <w:r>
              <w:rPr>
                <w:rFonts w:ascii="Times New Roman" w:hAnsi="Times New Roman"/>
                <w:sz w:val="24"/>
              </w:rPr>
              <w:t>zice, a následně se odráží v LGD* v souladu s čl. 228 odst. 2 nařízení o kapitálových p</w:t>
            </w:r>
            <w:r>
              <w:rPr>
                <w:rFonts w:ascii="Times New Roman" w:hAnsi="Times New Roman"/>
                <w:sz w:val="24"/>
              </w:rPr>
              <w:t>o</w:t>
            </w:r>
            <w:r>
              <w:rPr>
                <w:rFonts w:ascii="Times New Roman" w:hAnsi="Times New Roman"/>
                <w:sz w:val="24"/>
              </w:rPr>
              <w:t>žadavcích.</w:t>
            </w:r>
          </w:p>
          <w:p w:rsidR="001C7AB7" w:rsidRPr="00392FFD" w:rsidRDefault="001C7AB7" w:rsidP="001C7AB7">
            <w:pPr>
              <w:rPr>
                <w:rFonts w:ascii="Times New Roman" w:hAnsi="Times New Roman"/>
                <w:sz w:val="24"/>
              </w:rPr>
            </w:pPr>
            <w:r>
              <w:rPr>
                <w:rFonts w:ascii="Times New Roman" w:hAnsi="Times New Roman"/>
                <w:sz w:val="24"/>
              </w:rPr>
              <w:t>Expozicí vážená průměrná hodnota LGD přiřazená ke každé hodnotě PD pro „stupeň n</w:t>
            </w:r>
            <w:r>
              <w:rPr>
                <w:rFonts w:ascii="Times New Roman" w:hAnsi="Times New Roman"/>
                <w:sz w:val="24"/>
              </w:rPr>
              <w:t>e</w:t>
            </w:r>
            <w:r>
              <w:rPr>
                <w:rFonts w:ascii="Times New Roman" w:hAnsi="Times New Roman"/>
                <w:sz w:val="24"/>
              </w:rPr>
              <w:lastRenderedPageBreak/>
              <w:t>bo seskupení dlužníků“ vyplývá z průměru obezřetnostních hodnot LGD přidělených e</w:t>
            </w:r>
            <w:r>
              <w:rPr>
                <w:rFonts w:ascii="Times New Roman" w:hAnsi="Times New Roman"/>
                <w:sz w:val="24"/>
              </w:rPr>
              <w:t>x</w:t>
            </w:r>
            <w:r>
              <w:rPr>
                <w:rFonts w:ascii="Times New Roman" w:hAnsi="Times New Roman"/>
                <w:sz w:val="24"/>
              </w:rPr>
              <w:t>pozicím, na něž se vztahuje daná hodnota PD pro stupeň/seskupení vážená hodnotou e</w:t>
            </w:r>
            <w:r>
              <w:rPr>
                <w:rFonts w:ascii="Times New Roman" w:hAnsi="Times New Roman"/>
                <w:sz w:val="24"/>
              </w:rPr>
              <w:t>x</w:t>
            </w:r>
            <w:r>
              <w:rPr>
                <w:rFonts w:ascii="Times New Roman" w:hAnsi="Times New Roman"/>
                <w:sz w:val="24"/>
              </w:rPr>
              <w:t>pozice uvedenou ve sloupci 110.</w:t>
            </w:r>
          </w:p>
          <w:p w:rsidR="001C7AB7" w:rsidRPr="00392FFD" w:rsidRDefault="001C7AB7" w:rsidP="001C7AB7">
            <w:pPr>
              <w:rPr>
                <w:rFonts w:ascii="Times New Roman" w:hAnsi="Times New Roman"/>
                <w:sz w:val="24"/>
              </w:rPr>
            </w:pPr>
            <w:r>
              <w:rPr>
                <w:rFonts w:ascii="Times New Roman" w:hAnsi="Times New Roman"/>
                <w:sz w:val="24"/>
              </w:rPr>
              <w:t>Pokud jsou používány vlastní odhady LGD, zohledňují se ustanovení článku 175 a čl. 181 odst. 1 a 2 nařízení o kapitálových požadavcích.</w:t>
            </w:r>
          </w:p>
          <w:p w:rsidR="001C7AB7" w:rsidRPr="00392FFD" w:rsidRDefault="001C7AB7" w:rsidP="001C7AB7">
            <w:pPr>
              <w:rPr>
                <w:rFonts w:ascii="Times New Roman" w:hAnsi="Times New Roman"/>
                <w:sz w:val="24"/>
              </w:rPr>
            </w:pPr>
            <w:r>
              <w:rPr>
                <w:rFonts w:ascii="Times New Roman" w:hAnsi="Times New Roman"/>
                <w:sz w:val="24"/>
              </w:rPr>
              <w:t>V případě, že expozice podléhají přístupu dvojího selhání, odpovídá hodnota LGD, která má být vykázána, jedné z možností podle čl. 161 odst. 4 nařízení o kapitálových pož</w:t>
            </w:r>
            <w:r>
              <w:rPr>
                <w:rFonts w:ascii="Times New Roman" w:hAnsi="Times New Roman"/>
                <w:sz w:val="24"/>
              </w:rPr>
              <w:t>a</w:t>
            </w:r>
            <w:r>
              <w:rPr>
                <w:rFonts w:ascii="Times New Roman" w:hAnsi="Times New Roman"/>
                <w:sz w:val="24"/>
              </w:rPr>
              <w:t>davcích.</w:t>
            </w:r>
          </w:p>
          <w:p w:rsidR="001C7AB7" w:rsidRPr="00392FFD" w:rsidRDefault="001C7AB7" w:rsidP="001C7AB7">
            <w:pPr>
              <w:rPr>
                <w:rFonts w:ascii="Times New Roman" w:hAnsi="Times New Roman"/>
                <w:sz w:val="24"/>
              </w:rPr>
            </w:pPr>
            <w:r>
              <w:rPr>
                <w:rFonts w:ascii="Times New Roman" w:hAnsi="Times New Roman"/>
                <w:sz w:val="24"/>
              </w:rPr>
              <w:t>Výpočet expozicí vážené průměrné hodnoty LGD se odvozuje na základě rizikových p</w:t>
            </w:r>
            <w:r>
              <w:rPr>
                <w:rFonts w:ascii="Times New Roman" w:hAnsi="Times New Roman"/>
                <w:sz w:val="24"/>
              </w:rPr>
              <w:t>a</w:t>
            </w:r>
            <w:r>
              <w:rPr>
                <w:rFonts w:ascii="Times New Roman" w:hAnsi="Times New Roman"/>
                <w:sz w:val="24"/>
              </w:rPr>
              <w:t>rametrů, které se skutečně používají v interních ratingových systémech schválených př</w:t>
            </w:r>
            <w:r>
              <w:rPr>
                <w:rFonts w:ascii="Times New Roman" w:hAnsi="Times New Roman"/>
                <w:sz w:val="24"/>
              </w:rPr>
              <w:t>í</w:t>
            </w:r>
            <w:r>
              <w:rPr>
                <w:rFonts w:ascii="Times New Roman" w:hAnsi="Times New Roman"/>
                <w:sz w:val="24"/>
              </w:rPr>
              <w:t>slušným orgánem.</w:t>
            </w:r>
          </w:p>
          <w:p w:rsidR="001C7AB7" w:rsidRPr="00392FFD" w:rsidRDefault="00224FE5" w:rsidP="001C7AB7">
            <w:pPr>
              <w:rPr>
                <w:rFonts w:ascii="Times New Roman" w:hAnsi="Times New Roman"/>
                <w:sz w:val="24"/>
              </w:rPr>
            </w:pPr>
            <w:r>
              <w:rPr>
                <w:rFonts w:ascii="Times New Roman" w:hAnsi="Times New Roman"/>
                <w:sz w:val="24"/>
              </w:rPr>
              <w:t>Údaje se nevykazují v případě specializovaných úvěrových expozic uvedených v čl. 153 odst. 5.</w:t>
            </w:r>
          </w:p>
          <w:p w:rsidR="001C7AB7" w:rsidRPr="00392FFD" w:rsidRDefault="001C7AB7" w:rsidP="001C7AB7">
            <w:pPr>
              <w:rPr>
                <w:rFonts w:ascii="Times New Roman" w:hAnsi="Times New Roman"/>
                <w:sz w:val="24"/>
              </w:rPr>
            </w:pPr>
            <w:r>
              <w:rPr>
                <w:rFonts w:ascii="Times New Roman" w:hAnsi="Times New Roman"/>
                <w:sz w:val="24"/>
              </w:rPr>
              <w:t>Do výpočtu hodnoty vykazované ve sloupci 230 se nezahrnují expozice a příslušné ho</w:t>
            </w:r>
            <w:r>
              <w:rPr>
                <w:rFonts w:ascii="Times New Roman" w:hAnsi="Times New Roman"/>
                <w:sz w:val="24"/>
              </w:rPr>
              <w:t>d</w:t>
            </w:r>
            <w:r>
              <w:rPr>
                <w:rFonts w:ascii="Times New Roman" w:hAnsi="Times New Roman"/>
                <w:sz w:val="24"/>
              </w:rPr>
              <w:t>noty LGD související s velkými regulovanými subjekty finančního sektoru a neregulov</w:t>
            </w:r>
            <w:r>
              <w:rPr>
                <w:rFonts w:ascii="Times New Roman" w:hAnsi="Times New Roman"/>
                <w:sz w:val="24"/>
              </w:rPr>
              <w:t>a</w:t>
            </w:r>
            <w:r>
              <w:rPr>
                <w:rFonts w:ascii="Times New Roman" w:hAnsi="Times New Roman"/>
                <w:sz w:val="24"/>
              </w:rPr>
              <w:t xml:space="preserve">nými finančními subjekty; tyto údaje se zohledňují pouze ve výpočtu hodnoty uváděné ve sloupci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EXPOZICÍ VÁŽENÁ PRŮMĚRNÁ HODNOTA LGD (%) PRO VELKÉ SU</w:t>
            </w:r>
            <w:r>
              <w:rPr>
                <w:rFonts w:ascii="Times New Roman" w:hAnsi="Times New Roman"/>
                <w:b/>
                <w:sz w:val="24"/>
                <w:u w:val="single"/>
              </w:rPr>
              <w:t>B</w:t>
            </w:r>
            <w:r>
              <w:rPr>
                <w:rFonts w:ascii="Times New Roman" w:hAnsi="Times New Roman"/>
                <w:b/>
                <w:sz w:val="24"/>
                <w:u w:val="single"/>
              </w:rPr>
              <w:t>JEKTY FINANČNÍHO SEKTORU A NEREGULOVANÉ FINANČNÍ SUBJEKTY</w:t>
            </w:r>
          </w:p>
          <w:p w:rsidR="001C7AB7" w:rsidRPr="00392FFD" w:rsidRDefault="001C7AB7" w:rsidP="001C7AB7">
            <w:pPr>
              <w:rPr>
                <w:rFonts w:ascii="Times New Roman" w:hAnsi="Times New Roman"/>
                <w:sz w:val="24"/>
              </w:rPr>
            </w:pPr>
            <w:r>
              <w:rPr>
                <w:rFonts w:ascii="Times New Roman" w:hAnsi="Times New Roman"/>
                <w:sz w:val="24"/>
              </w:rPr>
              <w:t>Expozicí vážená průměrná hodnota LGD (%) pro všechny expozice definované v čl. 142 odst. 4 a 5 nařízení o kapitálových požadavcích, které podléhají vyšší korelaci podle čl. 153 odst. 2 nařízení o kapitálových požadavcích.</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EXPOZICÍ VÁŽENÁ PRŮMĚRNÁ SPLATNOST (POČET DNŮ)</w:t>
            </w:r>
          </w:p>
          <w:p w:rsidR="001C7AB7" w:rsidRPr="00392FFD" w:rsidRDefault="001C7AB7" w:rsidP="001C7AB7">
            <w:pPr>
              <w:rPr>
                <w:rFonts w:ascii="Times New Roman" w:hAnsi="Times New Roman"/>
                <w:sz w:val="24"/>
              </w:rPr>
            </w:pPr>
            <w:r>
              <w:rPr>
                <w:rFonts w:ascii="Times New Roman" w:hAnsi="Times New Roman"/>
                <w:sz w:val="24"/>
              </w:rPr>
              <w:t>Vykazovaná hodnota se odvozuje v souladu s článkem 162 nařízení o kapitálových pož</w:t>
            </w:r>
            <w:r>
              <w:rPr>
                <w:rFonts w:ascii="Times New Roman" w:hAnsi="Times New Roman"/>
                <w:sz w:val="24"/>
              </w:rPr>
              <w:t>a</w:t>
            </w:r>
            <w:r>
              <w:rPr>
                <w:rFonts w:ascii="Times New Roman" w:hAnsi="Times New Roman"/>
                <w:sz w:val="24"/>
              </w:rPr>
              <w:t>davcích. Pro výpočet expozicí vážených průměrných hodnot se použije hodnota expozice (sloupec 110). Průměrná splatnost se vykazuje ve dnech.</w:t>
            </w:r>
          </w:p>
          <w:p w:rsidR="001C7AB7" w:rsidRPr="00392FFD" w:rsidRDefault="001C7AB7" w:rsidP="00FD6CCB">
            <w:pPr>
              <w:rPr>
                <w:rFonts w:ascii="Times New Roman" w:hAnsi="Times New Roman"/>
                <w:sz w:val="24"/>
              </w:rPr>
            </w:pPr>
            <w:r>
              <w:rPr>
                <w:rFonts w:ascii="Times New Roman" w:hAnsi="Times New Roman"/>
                <w:sz w:val="24"/>
              </w:rPr>
              <w:t>Tento údaj se nevykazuje u hodnot expozice, v jejichž případě splatnost není součástí v</w:t>
            </w:r>
            <w:r>
              <w:rPr>
                <w:rFonts w:ascii="Times New Roman" w:hAnsi="Times New Roman"/>
                <w:sz w:val="24"/>
              </w:rPr>
              <w:t>ý</w:t>
            </w:r>
            <w:r>
              <w:rPr>
                <w:rFonts w:ascii="Times New Roman" w:hAnsi="Times New Roman"/>
                <w:sz w:val="24"/>
              </w:rPr>
              <w:t xml:space="preserve">počtu objemů </w:t>
            </w:r>
            <w:r>
              <w:rPr>
                <w:rStyle w:val="InstructionsTabelleText"/>
                <w:rFonts w:ascii="Times New Roman" w:hAnsi="Times New Roman"/>
                <w:sz w:val="24"/>
              </w:rPr>
              <w:t>rizikově vážených expozic</w:t>
            </w:r>
            <w:r>
              <w:rPr>
                <w:rFonts w:ascii="Times New Roman" w:hAnsi="Times New Roman"/>
                <w:sz w:val="24"/>
              </w:rPr>
              <w:t>. Znamená to, že tento sloupec se nevyplňuje pro kategorii „retailové expozice“.</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OBJEM RIZIKOVĚ VÁŽENÝCH EXPOZIC PŘED UPLATNĚNÍM PODPŮ</w:t>
            </w:r>
            <w:r>
              <w:rPr>
                <w:rFonts w:ascii="Times New Roman" w:hAnsi="Times New Roman"/>
                <w:b/>
                <w:sz w:val="24"/>
                <w:u w:val="single"/>
              </w:rPr>
              <w:t>R</w:t>
            </w:r>
            <w:r>
              <w:rPr>
                <w:rFonts w:ascii="Times New Roman" w:hAnsi="Times New Roman"/>
                <w:b/>
                <w:sz w:val="24"/>
                <w:u w:val="single"/>
              </w:rPr>
              <w:t>NÉHO KOEFICIENTU PRO MALÉ A STŘEDNÍ PODNIKY</w:t>
            </w:r>
          </w:p>
          <w:p w:rsidR="001C7AB7" w:rsidRPr="00392FFD" w:rsidRDefault="001C7AB7" w:rsidP="001C7AB7">
            <w:pPr>
              <w:rPr>
                <w:rFonts w:ascii="Times New Roman" w:hAnsi="Times New Roman"/>
                <w:sz w:val="24"/>
              </w:rPr>
            </w:pPr>
            <w:r>
              <w:rPr>
                <w:rFonts w:ascii="Times New Roman" w:hAnsi="Times New Roman"/>
                <w:sz w:val="24"/>
              </w:rPr>
              <w:t>Pro ústřední vlády a centrální banky, podniky a instituce viz čl. 153 odst. 1 a 3 nařízení o kapitálových požadavcích. Pro retailovou oblast viz čl. 154 odst. 1 nařízení o kapitál</w:t>
            </w:r>
            <w:r>
              <w:rPr>
                <w:rFonts w:ascii="Times New Roman" w:hAnsi="Times New Roman"/>
                <w:sz w:val="24"/>
              </w:rPr>
              <w:t>o</w:t>
            </w:r>
            <w:r>
              <w:rPr>
                <w:rFonts w:ascii="Times New Roman" w:hAnsi="Times New Roman"/>
                <w:sz w:val="24"/>
              </w:rPr>
              <w:t xml:space="preserve">vých požadavcích. </w:t>
            </w:r>
          </w:p>
          <w:p w:rsidR="001C7AB7" w:rsidRPr="00392FFD" w:rsidRDefault="001C7AB7" w:rsidP="00FD6CCB">
            <w:pPr>
              <w:rPr>
                <w:rFonts w:ascii="Times New Roman" w:hAnsi="Times New Roman"/>
                <w:b/>
                <w:sz w:val="24"/>
                <w:u w:val="single"/>
              </w:rPr>
            </w:pPr>
            <w:r>
              <w:rPr>
                <w:rFonts w:ascii="Times New Roman" w:hAnsi="Times New Roman"/>
                <w:sz w:val="24"/>
              </w:rPr>
              <w:t>Nezohledňuje se podpůrný koeficient pro malé a střední podniky podle článku 501 nař</w:t>
            </w:r>
            <w:r>
              <w:rPr>
                <w:rFonts w:ascii="Times New Roman" w:hAnsi="Times New Roman"/>
                <w:sz w:val="24"/>
              </w:rPr>
              <w:t>í</w:t>
            </w:r>
            <w:r>
              <w:rPr>
                <w:rFonts w:ascii="Times New Roman" w:hAnsi="Times New Roman"/>
                <w:sz w:val="24"/>
              </w:rPr>
              <w:t>zení o kapitálových požadavcích.</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OBJEM RIZIKOVĚ VÁŽENÝCH EXPOZIC PO UPLATNĚNÍ PODPŮRNÉHO KOEFICIENTU PRO MALÉ A STŘEDNÍ PODNIKY</w:t>
            </w:r>
          </w:p>
          <w:p w:rsidR="001C7AB7" w:rsidRPr="00392FFD" w:rsidRDefault="001C7AB7" w:rsidP="001C7AB7">
            <w:pPr>
              <w:rPr>
                <w:rFonts w:ascii="Times New Roman" w:hAnsi="Times New Roman"/>
                <w:sz w:val="24"/>
              </w:rPr>
            </w:pPr>
            <w:r>
              <w:rPr>
                <w:rFonts w:ascii="Times New Roman" w:hAnsi="Times New Roman"/>
                <w:sz w:val="24"/>
              </w:rPr>
              <w:t>Pro ústřední vlády a centrální banky, podniky a instituce viz čl. 153 odst. 1 a 3 nařízení o kapitálových požadavcích. Pro retailovou oblast viz čl. 154 odst. 1 nařízení o kapitál</w:t>
            </w:r>
            <w:r>
              <w:rPr>
                <w:rFonts w:ascii="Times New Roman" w:hAnsi="Times New Roman"/>
                <w:sz w:val="24"/>
              </w:rPr>
              <w:t>o</w:t>
            </w:r>
            <w:r>
              <w:rPr>
                <w:rFonts w:ascii="Times New Roman" w:hAnsi="Times New Roman"/>
                <w:sz w:val="24"/>
              </w:rPr>
              <w:t>vých požadavcích.</w:t>
            </w:r>
          </w:p>
          <w:p w:rsidR="001C7AB7" w:rsidRPr="00392FFD" w:rsidRDefault="001C7AB7" w:rsidP="00FD6CCB">
            <w:pPr>
              <w:rPr>
                <w:rFonts w:ascii="Times New Roman" w:hAnsi="Times New Roman"/>
                <w:b/>
                <w:sz w:val="24"/>
                <w:u w:val="single"/>
              </w:rPr>
            </w:pPr>
            <w:r>
              <w:rPr>
                <w:rFonts w:ascii="Times New Roman" w:hAnsi="Times New Roman"/>
                <w:sz w:val="24"/>
              </w:rPr>
              <w:lastRenderedPageBreak/>
              <w:t>Zohledňuje se podpůrný koeficient pro malé a střední podniky podle článku 501 nařízení o kapitálových požadavcích.</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lastRenderedPageBreak/>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Z TOHO: VELKÉ SUBJEKTY FINANČNÍHO SEKTORU A NEREGULOVANÉ FINANČNÍ SUBJEKTY</w:t>
            </w:r>
          </w:p>
          <w:p w:rsidR="001C7AB7" w:rsidRPr="00392FFD" w:rsidDel="005A2363" w:rsidRDefault="001C7AB7" w:rsidP="00FD6CCB">
            <w:pPr>
              <w:rPr>
                <w:rFonts w:ascii="Times New Roman" w:hAnsi="Times New Roman"/>
                <w:sz w:val="24"/>
              </w:rPr>
            </w:pPr>
            <w:r>
              <w:rPr>
                <w:rFonts w:ascii="Times New Roman" w:hAnsi="Times New Roman"/>
                <w:sz w:val="24"/>
              </w:rPr>
              <w:t>Rozklad objemu rizikově vážených expozic po uplatnění podpůrného koeficientu pro m</w:t>
            </w:r>
            <w:r>
              <w:rPr>
                <w:rFonts w:ascii="Times New Roman" w:hAnsi="Times New Roman"/>
                <w:sz w:val="24"/>
              </w:rPr>
              <w:t>a</w:t>
            </w:r>
            <w:r>
              <w:rPr>
                <w:rFonts w:ascii="Times New Roman" w:hAnsi="Times New Roman"/>
                <w:sz w:val="24"/>
              </w:rPr>
              <w:t>lé a střední podniky u všech expozic definovaných v čl. 142 odst. 4 a 5 nařízení o kapit</w:t>
            </w:r>
            <w:r>
              <w:rPr>
                <w:rFonts w:ascii="Times New Roman" w:hAnsi="Times New Roman"/>
                <w:sz w:val="24"/>
              </w:rPr>
              <w:t>á</w:t>
            </w:r>
            <w:r>
              <w:rPr>
                <w:rFonts w:ascii="Times New Roman" w:hAnsi="Times New Roman"/>
                <w:sz w:val="24"/>
              </w:rPr>
              <w:t>lových požadavcích, které podléhají vyšší korelaci podle čl. 153 odst. 2 nařízení o kapit</w:t>
            </w:r>
            <w:r>
              <w:rPr>
                <w:rFonts w:ascii="Times New Roman" w:hAnsi="Times New Roman"/>
                <w:sz w:val="24"/>
              </w:rPr>
              <w:t>á</w:t>
            </w:r>
            <w:r>
              <w:rPr>
                <w:rFonts w:ascii="Times New Roman" w:hAnsi="Times New Roman"/>
                <w:sz w:val="24"/>
              </w:rPr>
              <w:t>lových požadavcích.</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VÝŠE OČEKÁVANÉ ZTRÁTY</w:t>
            </w:r>
          </w:p>
          <w:p w:rsidR="001C7AB7" w:rsidRPr="00392FFD" w:rsidRDefault="001C7AB7" w:rsidP="00FD6CCB">
            <w:pPr>
              <w:jc w:val="left"/>
              <w:rPr>
                <w:rFonts w:ascii="Times New Roman" w:hAnsi="Times New Roman"/>
                <w:sz w:val="24"/>
              </w:rPr>
            </w:pPr>
            <w:r>
              <w:rPr>
                <w:rFonts w:ascii="Times New Roman" w:hAnsi="Times New Roman"/>
                <w:sz w:val="24"/>
              </w:rPr>
              <w:t>Pro definici očekávaných ztrát viz čl. 5 odst. 3 nařízení o kapitálových požadavcích a pro výpočet výše očekávaných ztrát viz článek 158 nařízení o kapitálových požadavcích. V</w:t>
            </w:r>
            <w:r>
              <w:rPr>
                <w:rFonts w:ascii="Times New Roman" w:hAnsi="Times New Roman"/>
                <w:sz w:val="24"/>
              </w:rPr>
              <w:t>ý</w:t>
            </w:r>
            <w:r>
              <w:rPr>
                <w:rFonts w:ascii="Times New Roman" w:hAnsi="Times New Roman"/>
                <w:sz w:val="24"/>
              </w:rPr>
              <w:t>še očekávaných ztrát, která má být vykázána, vychází z rizikových parametrů, které se skutečně používají v interních ratingových systémech schválených příslušným orgánem.</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ÚPRAVY OCENĚNÍ A REZERVY</w:t>
            </w:r>
          </w:p>
          <w:p w:rsidR="001C7AB7" w:rsidRPr="00392FFD" w:rsidRDefault="001C7AB7" w:rsidP="00FD6CCB">
            <w:pPr>
              <w:rPr>
                <w:rFonts w:ascii="Times New Roman" w:hAnsi="Times New Roman"/>
                <w:sz w:val="24"/>
              </w:rPr>
            </w:pPr>
            <w:r>
              <w:rPr>
                <w:rFonts w:ascii="Times New Roman" w:hAnsi="Times New Roman"/>
                <w:sz w:val="24"/>
              </w:rPr>
              <w:t>Vykazují se úpravy ocenění a také specifické a obecné rezervy podle článku 159 nařízení o kapitálových požadavcích. Obecné rezervy se vykazují přiřazením poměrné hodnoty – na základě očekávané výše ztrát u různých stupňů dlužníka.</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POČET DLUŽNÍKŮ</w:t>
            </w:r>
          </w:p>
          <w:p w:rsidR="001C7AB7" w:rsidRPr="00392FFD" w:rsidRDefault="001C7AB7" w:rsidP="001C7AB7">
            <w:pPr>
              <w:rPr>
                <w:rFonts w:ascii="Times New Roman" w:hAnsi="Times New Roman"/>
                <w:sz w:val="24"/>
              </w:rPr>
            </w:pPr>
            <w:r>
              <w:rPr>
                <w:rFonts w:ascii="Times New Roman" w:hAnsi="Times New Roman"/>
                <w:sz w:val="24"/>
              </w:rPr>
              <w:t>Ustanovení čl. 172 odst. 1 a 2 nařízení o kapitálových požadavcích.</w:t>
            </w:r>
          </w:p>
          <w:p w:rsidR="001C7AB7" w:rsidRPr="00392FFD" w:rsidRDefault="001C7AB7" w:rsidP="001C7AB7">
            <w:pPr>
              <w:rPr>
                <w:rFonts w:ascii="Times New Roman" w:hAnsi="Times New Roman"/>
                <w:sz w:val="24"/>
              </w:rPr>
            </w:pPr>
            <w:r>
              <w:rPr>
                <w:rFonts w:ascii="Times New Roman" w:hAnsi="Times New Roman"/>
                <w:sz w:val="24"/>
              </w:rPr>
              <w:t>U všech kategorií expozic s výjimkou kategorie retailových expozic a případů uvedených v čl. 172 odst. 1 písm. e) druhé věty nařízení o kapitálových požadavcích instituce vyk</w:t>
            </w:r>
            <w:r>
              <w:rPr>
                <w:rFonts w:ascii="Times New Roman" w:hAnsi="Times New Roman"/>
                <w:sz w:val="24"/>
              </w:rPr>
              <w:t>a</w:t>
            </w:r>
            <w:r>
              <w:rPr>
                <w:rFonts w:ascii="Times New Roman" w:hAnsi="Times New Roman"/>
                <w:sz w:val="24"/>
              </w:rPr>
              <w:t>zují počet právních subjektů / dlužníků, kteří byli vyhodnoceni samostatně, a to bez ohl</w:t>
            </w:r>
            <w:r>
              <w:rPr>
                <w:rFonts w:ascii="Times New Roman" w:hAnsi="Times New Roman"/>
                <w:sz w:val="24"/>
              </w:rPr>
              <w:t>e</w:t>
            </w:r>
            <w:r>
              <w:rPr>
                <w:rFonts w:ascii="Times New Roman" w:hAnsi="Times New Roman"/>
                <w:sz w:val="24"/>
              </w:rPr>
              <w:t xml:space="preserve">du na počet různých poskytnutých úvěrů nebo expozic. </w:t>
            </w:r>
          </w:p>
          <w:p w:rsidR="001C7AB7" w:rsidRPr="00392FFD" w:rsidRDefault="001C7AB7" w:rsidP="001C7AB7">
            <w:pPr>
              <w:rPr>
                <w:rFonts w:ascii="Times New Roman" w:hAnsi="Times New Roman"/>
                <w:sz w:val="24"/>
              </w:rPr>
            </w:pPr>
            <w:r>
              <w:rPr>
                <w:rFonts w:ascii="Times New Roman" w:hAnsi="Times New Roman"/>
                <w:sz w:val="24"/>
              </w:rPr>
              <w:t>V rámci kategorie retailových expozic nebo pokud samostatné expozice vůči stejnému dlužníkovi jsou v jiných kategoriích expozic přiřazeny k odlišným ratingovým stupňům dlužníka v souladu s čl. 172 odst. 1 písm. e) druhou větou nařízení o kapitálových pož</w:t>
            </w:r>
            <w:r>
              <w:rPr>
                <w:rFonts w:ascii="Times New Roman" w:hAnsi="Times New Roman"/>
                <w:sz w:val="24"/>
              </w:rPr>
              <w:t>a</w:t>
            </w:r>
            <w:r>
              <w:rPr>
                <w:rFonts w:ascii="Times New Roman" w:hAnsi="Times New Roman"/>
                <w:sz w:val="24"/>
              </w:rPr>
              <w:t>davcích, instituce vykazují počet expozic, které byly samostatně přiřazeny k určitému r</w:t>
            </w:r>
            <w:r>
              <w:rPr>
                <w:rFonts w:ascii="Times New Roman" w:hAnsi="Times New Roman"/>
                <w:sz w:val="24"/>
              </w:rPr>
              <w:t>a</w:t>
            </w:r>
            <w:r>
              <w:rPr>
                <w:rFonts w:ascii="Times New Roman" w:hAnsi="Times New Roman"/>
                <w:sz w:val="24"/>
              </w:rPr>
              <w:t xml:space="preserve">tingovému stupni nebo seskupení. Použije-li se čl. 172 odst. 2 nařízení o kapitálových požadavcích, dlužník může být zařazen do více než jednoho stupně. </w:t>
            </w:r>
          </w:p>
          <w:p w:rsidR="001C7AB7" w:rsidRPr="00392FFD" w:rsidRDefault="001C7AB7" w:rsidP="00241845">
            <w:pPr>
              <w:rPr>
                <w:rFonts w:ascii="Times New Roman" w:hAnsi="Times New Roman"/>
                <w:sz w:val="24"/>
              </w:rPr>
            </w:pPr>
            <w:r>
              <w:rPr>
                <w:rStyle w:val="InstructionsTabelleText"/>
                <w:rFonts w:ascii="Times New Roman" w:hAnsi="Times New Roman"/>
                <w:sz w:val="24"/>
              </w:rPr>
              <w:t>Vzhledem k tomu, že se tento sloupec zaměřuje na prvek struktury ratingových systémů, souvisí s původními expozicemi před vynásobením konverzním faktorem přiřazenými ke každému stupni nebo seskupení dlužníků, aniž by se braly v úvahu dopady technik sniž</w:t>
            </w:r>
            <w:r>
              <w:rPr>
                <w:rStyle w:val="InstructionsTabelleText"/>
                <w:rFonts w:ascii="Times New Roman" w:hAnsi="Times New Roman"/>
                <w:sz w:val="24"/>
              </w:rPr>
              <w:t>o</w:t>
            </w:r>
            <w:r>
              <w:rPr>
                <w:rStyle w:val="InstructionsTabelleText"/>
                <w:rFonts w:ascii="Times New Roman" w:hAnsi="Times New Roman"/>
                <w:sz w:val="24"/>
              </w:rPr>
              <w:t>vání úvěrového rizika (zejména dopady přerozdělení).</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Řádky</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Pokyny</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CELKOVÉ EXPOZICE</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z toho: expozice, na něž se použije podpůrný koeficient pro malé a střední podniky</w:t>
            </w:r>
          </w:p>
          <w:p w:rsidR="00785F3E" w:rsidRPr="00392FFD" w:rsidRDefault="00785F3E" w:rsidP="00785F3E">
            <w:pPr>
              <w:rPr>
                <w:rFonts w:ascii="Times New Roman" w:hAnsi="Times New Roman"/>
                <w:sz w:val="24"/>
              </w:rPr>
            </w:pPr>
            <w:r>
              <w:rPr>
                <w:rFonts w:ascii="Times New Roman" w:hAnsi="Times New Roman"/>
                <w:sz w:val="24"/>
              </w:rPr>
              <w:t>Vykazují se zde pouze expozice splňující požadavky článku 501 nařízení o kapitálových požadavcích.</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STRUKTURA CELKOVÝCH EXPOZIC PODLE DRUHŮ EXPOZIC:</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Rozvahové položky podléhající úvěrovému riziku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Aktiva uvedená v článku 24 nařízení o kapitálových požadavcích nezahrnutá do jiné k</w:t>
            </w:r>
            <w:r>
              <w:rPr>
                <w:rStyle w:val="InstructionsTabelleText"/>
                <w:rFonts w:ascii="Times New Roman" w:hAnsi="Times New Roman"/>
                <w:sz w:val="24"/>
              </w:rPr>
              <w:t>a</w:t>
            </w:r>
            <w:r>
              <w:rPr>
                <w:rStyle w:val="InstructionsTabelleText"/>
                <w:rFonts w:ascii="Times New Roman" w:hAnsi="Times New Roman"/>
                <w:sz w:val="24"/>
              </w:rPr>
              <w:t>tegorie.</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Expozice, které jsou rozvahovými položkami a jsou zahrnovány do transakcí s financováním cenných papírů, derivátů a transakcí s delší dobou vypořádání nebo jsou výsledkem smluvního křížového započtení, se vykazují v řádcích 040 až 060, a tudíž se nevykazují v tomto řádku.</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Volné dodávky podle čl. 379 odst. 1 nařízení o kapitálových požadavcích (nejsou-li od</w:t>
            </w:r>
            <w:r>
              <w:rPr>
                <w:rStyle w:val="InstructionsTabelleText"/>
                <w:rFonts w:ascii="Times New Roman" w:hAnsi="Times New Roman"/>
                <w:sz w:val="24"/>
              </w:rPr>
              <w:t>e</w:t>
            </w:r>
            <w:r>
              <w:rPr>
                <w:rStyle w:val="InstructionsTabelleText"/>
                <w:rFonts w:ascii="Times New Roman" w:hAnsi="Times New Roman"/>
                <w:sz w:val="24"/>
              </w:rPr>
              <w:t>čteny) nejsou rozvahovými položkami, avšak vykazují se v tomto řádku.</w:t>
            </w:r>
          </w:p>
          <w:p w:rsidR="001C7AB7" w:rsidRPr="00392FFD" w:rsidRDefault="001C7AB7" w:rsidP="001C7AB7">
            <w:pPr>
              <w:rPr>
                <w:rFonts w:ascii="Times New Roman" w:hAnsi="Times New Roman"/>
                <w:sz w:val="24"/>
              </w:rPr>
            </w:pPr>
            <w:r>
              <w:rPr>
                <w:rStyle w:val="InstructionsTabelleText"/>
                <w:rFonts w:ascii="Times New Roman" w:hAnsi="Times New Roman"/>
                <w:sz w:val="24"/>
              </w:rPr>
              <w:t>Expozice vyplývající z aktiv poskytnutých ústřední protistraně podle čl. 4 bodu 91 nař</w:t>
            </w:r>
            <w:r>
              <w:rPr>
                <w:rStyle w:val="InstructionsTabelleText"/>
                <w:rFonts w:ascii="Times New Roman" w:hAnsi="Times New Roman"/>
                <w:sz w:val="24"/>
              </w:rPr>
              <w:t>í</w:t>
            </w:r>
            <w:r>
              <w:rPr>
                <w:rStyle w:val="InstructionsTabelleText"/>
                <w:rFonts w:ascii="Times New Roman" w:hAnsi="Times New Roman"/>
                <w:sz w:val="24"/>
              </w:rPr>
              <w:t xml:space="preserve">zení o kapitálových požadavcích a expozice z příspěvků fondu pro riziko selhání podle čl. 4 bodu 89 nařízení o kapitálových požadavcích se zde uvedou v případě, že nejsou vykázány v řádku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Podrozvahové položky podléhající úvěrovému riziku</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Mezi podrozvahové pozice patří položky vyjmenované v příloze I nařízení o kapitál</w:t>
            </w:r>
            <w:r>
              <w:rPr>
                <w:rStyle w:val="InstructionsTabelleText"/>
                <w:rFonts w:ascii="Times New Roman" w:hAnsi="Times New Roman"/>
                <w:sz w:val="24"/>
              </w:rPr>
              <w:t>o</w:t>
            </w:r>
            <w:r>
              <w:rPr>
                <w:rStyle w:val="InstructionsTabelleText"/>
                <w:rFonts w:ascii="Times New Roman" w:hAnsi="Times New Roman"/>
                <w:sz w:val="24"/>
              </w:rPr>
              <w:t>vých požadavcích.</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Expozice, které jsou podrozvahovými položkami a jsou zahrnovány do transakcí s fina</w:t>
            </w:r>
            <w:r>
              <w:rPr>
                <w:rStyle w:val="InstructionsTabelleText"/>
                <w:rFonts w:ascii="Times New Roman" w:hAnsi="Times New Roman"/>
                <w:sz w:val="24"/>
              </w:rPr>
              <w:t>n</w:t>
            </w:r>
            <w:r>
              <w:rPr>
                <w:rStyle w:val="InstructionsTabelleText"/>
                <w:rFonts w:ascii="Times New Roman" w:hAnsi="Times New Roman"/>
                <w:sz w:val="24"/>
              </w:rPr>
              <w:t>cováním cenných papírů, derivátů a transakcí s delší dobou vypořádání nebo jsou v</w:t>
            </w:r>
            <w:r>
              <w:rPr>
                <w:rStyle w:val="InstructionsTabelleText"/>
                <w:rFonts w:ascii="Times New Roman" w:hAnsi="Times New Roman"/>
                <w:sz w:val="24"/>
              </w:rPr>
              <w:t>ý</w:t>
            </w:r>
            <w:r>
              <w:rPr>
                <w:rStyle w:val="InstructionsTabelleText"/>
                <w:rFonts w:ascii="Times New Roman" w:hAnsi="Times New Roman"/>
                <w:sz w:val="24"/>
              </w:rPr>
              <w:t>sledkem smluvního křížového započtení, se vykazují v řádcích 040 a -060, a tudíž se n</w:t>
            </w:r>
            <w:r>
              <w:rPr>
                <w:rStyle w:val="InstructionsTabelleText"/>
                <w:rFonts w:ascii="Times New Roman" w:hAnsi="Times New Roman"/>
                <w:sz w:val="24"/>
              </w:rPr>
              <w:t>e</w:t>
            </w:r>
            <w:r>
              <w:rPr>
                <w:rStyle w:val="InstructionsTabelleText"/>
                <w:rFonts w:ascii="Times New Roman" w:hAnsi="Times New Roman"/>
                <w:sz w:val="24"/>
              </w:rPr>
              <w:t>vykazují v tomto řádku.</w:t>
            </w:r>
          </w:p>
          <w:p w:rsidR="001C7AB7" w:rsidRPr="00392FFD" w:rsidRDefault="001C7AB7" w:rsidP="001C7AB7">
            <w:pPr>
              <w:rPr>
                <w:rFonts w:ascii="Times New Roman" w:hAnsi="Times New Roman"/>
                <w:sz w:val="24"/>
              </w:rPr>
            </w:pPr>
            <w:r>
              <w:rPr>
                <w:rStyle w:val="InstructionsTabelleText"/>
                <w:rFonts w:ascii="Times New Roman" w:hAnsi="Times New Roman"/>
                <w:sz w:val="24"/>
              </w:rPr>
              <w:t>Expozice vyplývající z aktiv poskytnutých ústřední protistraně podle čl. 4 odst. 91 nař</w:t>
            </w:r>
            <w:r>
              <w:rPr>
                <w:rStyle w:val="InstructionsTabelleText"/>
                <w:rFonts w:ascii="Times New Roman" w:hAnsi="Times New Roman"/>
                <w:sz w:val="24"/>
              </w:rPr>
              <w:t>í</w:t>
            </w:r>
            <w:r>
              <w:rPr>
                <w:rStyle w:val="InstructionsTabelleText"/>
                <w:rFonts w:ascii="Times New Roman" w:hAnsi="Times New Roman"/>
                <w:sz w:val="24"/>
              </w:rPr>
              <w:t>zení o kapitálových požadavcích a expozice z příspěvků fondu pro riziko selhání podle čl. 4 odst. 89 nařízení o kapitálových požadavcích se zde uvedou v případě, že se pov</w:t>
            </w:r>
            <w:r>
              <w:rPr>
                <w:rStyle w:val="InstructionsTabelleText"/>
                <w:rFonts w:ascii="Times New Roman" w:hAnsi="Times New Roman"/>
                <w:sz w:val="24"/>
              </w:rPr>
              <w:t>a</w:t>
            </w:r>
            <w:r>
              <w:rPr>
                <w:rStyle w:val="InstructionsTabelleText"/>
                <w:rFonts w:ascii="Times New Roman" w:hAnsi="Times New Roman"/>
                <w:sz w:val="24"/>
              </w:rPr>
              <w:t xml:space="preserve">žují za podrozvahové položky.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Expozice/ transakce podléhající úvěrovému riziku protistrany</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Transakce s financováním cenných papírů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Mezi transakce s financováním cenných papírů definované v odstavci 17 dokumentu Basilejského výboru pro bankovní dohled nazvaném „The Application of Basel II to Trading Activities and the Treatment of Double Default Effects“ (Uplatňování rámce Basel II na obchodní činnosti a přístup k dopadům dvojího selhání), patří: i) repo nebo reverzní repo definované v čl. 4 bodě 82 nařízení o kapitálových požadavcích a dále půjčky či výpůjčky cenných papírů nebo komodit a ii) maržové obchody ve smyslu čl. 272 odst. 3 uvedeného nařízení.</w:t>
            </w:r>
          </w:p>
          <w:p w:rsidR="001C7AB7" w:rsidRPr="00392FFD" w:rsidRDefault="001C7AB7" w:rsidP="00FD6CCB">
            <w:pPr>
              <w:rPr>
                <w:rFonts w:ascii="Times New Roman" w:hAnsi="Times New Roman"/>
                <w:sz w:val="24"/>
              </w:rPr>
            </w:pPr>
            <w:r>
              <w:rPr>
                <w:rStyle w:val="InstructionsTabelleText"/>
                <w:rFonts w:ascii="Times New Roman" w:hAnsi="Times New Roman"/>
                <w:sz w:val="24"/>
              </w:rPr>
              <w:t>Transakce s financováním cenných papírů, které jsou zahrnuty do křížového započtení, a proto se vykazují v řádku 060, se nevykazují v tomto řádku.</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Deriváty </w:t>
            </w:r>
            <w:r>
              <w:rPr>
                <w:rStyle w:val="InstructionsTabelleberschrift"/>
                <w:rFonts w:ascii="Times New Roman" w:hAnsi="Times New Roman"/>
                <w:sz w:val="24"/>
              </w:rPr>
              <w:t>a transakce s delší dobou vypořádání</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Mezi deriváty patří smlouvy vyjmenované v příloze II nařízení o kapitálových požada</w:t>
            </w:r>
            <w:r>
              <w:rPr>
                <w:rStyle w:val="InstructionsTabelleText"/>
                <w:rFonts w:ascii="Times New Roman" w:hAnsi="Times New Roman"/>
                <w:sz w:val="24"/>
              </w:rPr>
              <w:t>v</w:t>
            </w:r>
            <w:r>
              <w:rPr>
                <w:rStyle w:val="InstructionsTabelleText"/>
                <w:rFonts w:ascii="Times New Roman" w:hAnsi="Times New Roman"/>
                <w:sz w:val="24"/>
              </w:rPr>
              <w:t>cích. Deriváty a transakce s delší dobou vypořádání, které jsou zahrnuty do křížového započtení, a proto se vykazují v řádku 060, se nevykazují v tomto řádku.</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Z křížového započtení na základě smlouvy</w:t>
            </w:r>
          </w:p>
          <w:p w:rsidR="001C7AB7" w:rsidRPr="00392FFD" w:rsidRDefault="00FD6CCB" w:rsidP="001C7AB7">
            <w:pPr>
              <w:rPr>
                <w:rFonts w:ascii="Times New Roman" w:hAnsi="Times New Roman"/>
                <w:sz w:val="24"/>
              </w:rPr>
            </w:pPr>
            <w:r>
              <w:rPr>
                <w:rFonts w:ascii="Times New Roman" w:hAnsi="Times New Roman"/>
                <w:sz w:val="24"/>
              </w:rPr>
              <w:t>Viz pokyny k šabloně CR 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EXPOZICE ZAŘAZENÉ DO STUPŇŮ NEBO SESKUPENÍ DLUŽNÍKŮ: CE</w:t>
            </w:r>
            <w:r>
              <w:rPr>
                <w:rFonts w:ascii="Times New Roman" w:hAnsi="Times New Roman"/>
                <w:b/>
                <w:sz w:val="24"/>
                <w:u w:val="single"/>
              </w:rPr>
              <w:t>L</w:t>
            </w:r>
            <w:r>
              <w:rPr>
                <w:rFonts w:ascii="Times New Roman" w:hAnsi="Times New Roman"/>
                <w:b/>
                <w:sz w:val="24"/>
                <w:u w:val="single"/>
              </w:rPr>
              <w:t>KEM</w:t>
            </w:r>
          </w:p>
          <w:p w:rsidR="001C7AB7" w:rsidRPr="00392FFD" w:rsidRDefault="001C7AB7" w:rsidP="001C7AB7">
            <w:pPr>
              <w:rPr>
                <w:rFonts w:ascii="Times New Roman" w:hAnsi="Times New Roman"/>
                <w:sz w:val="24"/>
              </w:rPr>
            </w:pPr>
            <w:r>
              <w:rPr>
                <w:rFonts w:ascii="Times New Roman" w:hAnsi="Times New Roman"/>
                <w:sz w:val="24"/>
              </w:rPr>
              <w:t xml:space="preserve">Pro expozice vůči podnikům, institucím a ústředním vládám a centrálním bankám viz čl. 142 odst. 1 bod 6) a čl. 170 odst. 1 písm. c) nařízení o kapitálových požadavcích. </w:t>
            </w:r>
          </w:p>
          <w:p w:rsidR="001C7AB7" w:rsidRPr="00392FFD" w:rsidRDefault="001C7AB7" w:rsidP="001C7AB7">
            <w:pPr>
              <w:rPr>
                <w:rFonts w:ascii="Times New Roman" w:hAnsi="Times New Roman"/>
                <w:sz w:val="24"/>
              </w:rPr>
            </w:pPr>
            <w:r>
              <w:rPr>
                <w:rFonts w:ascii="Times New Roman" w:hAnsi="Times New Roman"/>
                <w:sz w:val="24"/>
              </w:rPr>
              <w:t xml:space="preserve">Pro retailové expozice viz čl. 170 odst. 3 písm. b) nařízení o kapitálových požadavcích. Pro expozice vznikající z pohledávek nabytých za úplatu viz čl. 166 odst. 6 nařízení o kapitálových požadavcích. </w:t>
            </w:r>
          </w:p>
          <w:p w:rsidR="001C7AB7" w:rsidRPr="00392FFD" w:rsidRDefault="001C7AB7" w:rsidP="001C7AB7">
            <w:pPr>
              <w:rPr>
                <w:rFonts w:ascii="Times New Roman" w:hAnsi="Times New Roman"/>
                <w:sz w:val="24"/>
              </w:rPr>
            </w:pPr>
            <w:r>
              <w:rPr>
                <w:rFonts w:ascii="Times New Roman" w:hAnsi="Times New Roman"/>
                <w:sz w:val="24"/>
              </w:rPr>
              <w:t>Expozice pro riziko rozmělnění u pohledávek nabytých za úplatu se nevykazují podle stupňů nebo seskupení dlužníků a vykazují se v řádku 180.</w:t>
            </w:r>
          </w:p>
          <w:p w:rsidR="001C7AB7" w:rsidRPr="00392FFD" w:rsidRDefault="001C7AB7" w:rsidP="001C7AB7">
            <w:pPr>
              <w:rPr>
                <w:rFonts w:ascii="Times New Roman" w:hAnsi="Times New Roman"/>
                <w:sz w:val="24"/>
              </w:rPr>
            </w:pPr>
            <w:r>
              <w:rPr>
                <w:rFonts w:ascii="Times New Roman" w:hAnsi="Times New Roman"/>
                <w:sz w:val="24"/>
              </w:rPr>
              <w:t xml:space="preserve">Jestliže instituce používá mnoho stupňů nebo seskupení, příslušné orgány mohou povolit vykazování menšího počtu stupňů nebo seskupení. </w:t>
            </w:r>
          </w:p>
          <w:p w:rsidR="001C7AB7" w:rsidRPr="00392FFD" w:rsidRDefault="00C93697" w:rsidP="00FD6CCB">
            <w:pPr>
              <w:rPr>
                <w:rFonts w:ascii="Times New Roman" w:hAnsi="Times New Roman"/>
                <w:sz w:val="24"/>
              </w:rPr>
            </w:pPr>
            <w:r>
              <w:rPr>
                <w:rFonts w:ascii="Times New Roman" w:hAnsi="Times New Roman"/>
                <w:sz w:val="24"/>
              </w:rPr>
              <w:t xml:space="preserve">Nepoužívá se rámcová stupnice. Instituce namísto toho samy stanoví stupnici, kterou použijí.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ROZŘAZOVACÍ KRITÉRIA SPECIALIZOVANÉHO ÚVĚROVÁNÍ: CELKEM</w:t>
            </w:r>
          </w:p>
          <w:p w:rsidR="001C7AB7" w:rsidRPr="00392FFD" w:rsidRDefault="001C7AB7" w:rsidP="00FD6CCB">
            <w:pPr>
              <w:rPr>
                <w:rFonts w:ascii="Times New Roman" w:hAnsi="Times New Roman"/>
                <w:sz w:val="24"/>
              </w:rPr>
            </w:pPr>
            <w:r>
              <w:rPr>
                <w:rFonts w:ascii="Times New Roman" w:hAnsi="Times New Roman"/>
                <w:sz w:val="24"/>
              </w:rPr>
              <w:t xml:space="preserve">Ustanovení čl. 153 odst. 5 nařízení o kapitálových požadavcích. Tento přístup se týká pouze těchto kategorií expozic: podniky, instituce a ústřední vlády a centrální banky.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STRUKTURA CELKOVÝCH EXPOZIC PODLE RIZIKOVÝCH VAH V RÁMCI ROZŘAZOVACÍHO KRITÉRIA SPECIALIZOVANÉHO ÚVĚROVÁNÍ</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Z toho: v kategorii 1 </w:t>
            </w:r>
          </w:p>
          <w:p w:rsidR="001C7AB7" w:rsidRPr="00392FFD" w:rsidRDefault="001C7AB7" w:rsidP="001C7AB7">
            <w:pPr>
              <w:rPr>
                <w:rFonts w:ascii="Times New Roman" w:hAnsi="Times New Roman"/>
                <w:sz w:val="24"/>
              </w:rPr>
            </w:pPr>
            <w:r>
              <w:rPr>
                <w:rFonts w:ascii="Times New Roman" w:hAnsi="Times New Roman"/>
                <w:sz w:val="24"/>
              </w:rPr>
              <w:t>Ustanovení čl. 153 odst. 5 tabulky 1 nařízení o kapitálových požadavcích.</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ALTERNATIVNÍ ZACHÁZENÍ: EXPOZICE ZAJIŠTĚNÉ NEMOVITOSTMI</w:t>
            </w:r>
          </w:p>
          <w:p w:rsidR="001C7AB7" w:rsidRPr="00392FFD" w:rsidRDefault="001C7AB7" w:rsidP="001C7AB7">
            <w:pPr>
              <w:rPr>
                <w:rFonts w:ascii="Times New Roman" w:hAnsi="Times New Roman"/>
                <w:sz w:val="24"/>
              </w:rPr>
            </w:pPr>
            <w:r>
              <w:rPr>
                <w:rFonts w:ascii="Times New Roman" w:hAnsi="Times New Roman"/>
                <w:sz w:val="24"/>
              </w:rPr>
              <w:t>Ustanovení čl. 193 odst. 1 a 2, čl. 194 odst. 1 až 7 a čl. 230 odst. 3 nařízení o kapitál</w:t>
            </w:r>
            <w:r>
              <w:rPr>
                <w:rFonts w:ascii="Times New Roman" w:hAnsi="Times New Roman"/>
                <w:sz w:val="24"/>
              </w:rPr>
              <w:t>o</w:t>
            </w:r>
            <w:r>
              <w:rPr>
                <w:rFonts w:ascii="Times New Roman" w:hAnsi="Times New Roman"/>
                <w:sz w:val="24"/>
              </w:rPr>
              <w:t>vých požadavcích.</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EXPOZICE Z VOLNÝCH DODÁVEK PŘI APLIKACI RIZIKOVÝCH VAH PODLE ALTERNATIVNÍHO ZACHÁZENÍ NEBO 100% A JINÉ EXPOZICE PODLÉHAJÍCÍ RIZIKOVÉMU VÁŽENÍ</w:t>
            </w:r>
          </w:p>
          <w:p w:rsidR="001C7AB7" w:rsidRPr="00392FFD" w:rsidRDefault="001C7AB7" w:rsidP="00417984">
            <w:pPr>
              <w:rPr>
                <w:rFonts w:ascii="Times New Roman" w:hAnsi="Times New Roman"/>
                <w:sz w:val="24"/>
              </w:rPr>
            </w:pPr>
            <w:r>
              <w:rPr>
                <w:rFonts w:ascii="Times New Roman" w:hAnsi="Times New Roman"/>
                <w:sz w:val="24"/>
              </w:rPr>
              <w:t>Expozice vyplývající z volných dodávek, na něž se použije alternativní zacházení podle čl. 379 odst. 2 prvního pododstavce poslední věty nařízení o kapitálových požadavcích nebo na něž se použije 100% riziková váha podle čl. 379 odst. 2 posledního pododstavce nařízení o kapitálových požadavcích. V tomto řádku se vykazují úvěrové deriváty n-tého selhání bez ratingu podle čl. 153 odst. 8 nařízení o kapitálových požadavcích a jakékoli jiné expozice podléhající rizikovým vahám nezohledněné v jiných řádcích.</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RIZIKO ROZMĚLNĚNÍ: CELKOVÉ POHLEDÁVKY NABYTÉ ZA ÚPLATU</w:t>
            </w:r>
          </w:p>
          <w:p w:rsidR="001C7AB7" w:rsidRPr="00392FFD" w:rsidRDefault="001C7AB7" w:rsidP="001C7AB7">
            <w:pPr>
              <w:rPr>
                <w:rFonts w:ascii="Times New Roman" w:hAnsi="Times New Roman"/>
                <w:sz w:val="24"/>
              </w:rPr>
            </w:pPr>
            <w:r>
              <w:rPr>
                <w:rFonts w:ascii="Times New Roman" w:hAnsi="Times New Roman"/>
                <w:sz w:val="24"/>
              </w:rPr>
              <w:t>Pro definici rizika rozmělnění viz čl. 4 bod 53 nařízení o kapitálových požadavcích. Pro výpočet rizikové váhy pro riziko rozmělnění viz čl. 157 odst. 1 nařízení o kapitálových požadavcích.</w:t>
            </w:r>
          </w:p>
          <w:p w:rsidR="001C7AB7" w:rsidRPr="00392FFD" w:rsidRDefault="001C7AB7" w:rsidP="00FD6CCB">
            <w:pPr>
              <w:rPr>
                <w:rFonts w:ascii="Times New Roman" w:hAnsi="Times New Roman"/>
                <w:sz w:val="24"/>
              </w:rPr>
            </w:pPr>
            <w:r>
              <w:rPr>
                <w:rFonts w:ascii="Times New Roman" w:hAnsi="Times New Roman"/>
                <w:sz w:val="24"/>
              </w:rPr>
              <w:lastRenderedPageBreak/>
              <w:t>V souladu s čl. 166 odst. 6 nařízení o kapitálových požadavcích se hodnota expozice p</w:t>
            </w:r>
            <w:r>
              <w:rPr>
                <w:rFonts w:ascii="Times New Roman" w:hAnsi="Times New Roman"/>
                <w:sz w:val="24"/>
              </w:rPr>
              <w:t>o</w:t>
            </w:r>
            <w:r>
              <w:rPr>
                <w:rFonts w:ascii="Times New Roman" w:hAnsi="Times New Roman"/>
                <w:sz w:val="24"/>
              </w:rPr>
              <w:t xml:space="preserve">hledávek nabytých za úplatu získá odečtením </w:t>
            </w:r>
            <w:r>
              <w:rPr>
                <w:rStyle w:val="InstructionsTabelleText"/>
                <w:rFonts w:ascii="Times New Roman" w:hAnsi="Times New Roman"/>
                <w:sz w:val="24"/>
              </w:rPr>
              <w:t>objemů rizikově vážených expozic</w:t>
            </w:r>
            <w:r>
              <w:rPr>
                <w:rFonts w:ascii="Times New Roman" w:hAnsi="Times New Roman"/>
                <w:sz w:val="24"/>
              </w:rPr>
              <w:t xml:space="preserve"> pro r</w:t>
            </w:r>
            <w:r>
              <w:rPr>
                <w:rFonts w:ascii="Times New Roman" w:hAnsi="Times New Roman"/>
                <w:sz w:val="24"/>
              </w:rPr>
              <w:t>i</w:t>
            </w:r>
            <w:r>
              <w:rPr>
                <w:rFonts w:ascii="Times New Roman" w:hAnsi="Times New Roman"/>
                <w:sz w:val="24"/>
              </w:rPr>
              <w:t>ziko rozmělnění před snížením úvěrového rizika od nesplacené částky.</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524089347"/>
      <w:r>
        <w:rPr>
          <w:rFonts w:ascii="Times New Roman" w:hAnsi="Times New Roman"/>
          <w:sz w:val="24"/>
          <w:u w:val="none"/>
        </w:rPr>
        <w:t>3.3.4</w:t>
      </w:r>
      <w:r w:rsidR="00D96356" w:rsidRPr="009F12D4">
        <w:rPr>
          <w:b/>
          <w:u w:val="none"/>
        </w:rPr>
        <w:tab/>
      </w:r>
      <w:r>
        <w:rPr>
          <w:rFonts w:ascii="Times New Roman" w:hAnsi="Times New Roman"/>
          <w:sz w:val="24"/>
        </w:rPr>
        <w:t>C 08.02 – Úvěrové riziko a úvěrové riziko protistrany a volné dodávky: přístup IRB ke kapitálovým požadavkům (struktura podle stupňů nebo seskupení dlužníků (šablona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Sloupec</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Pokyny</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Stupeň dlužníka (identifikátor řádku)</w:t>
            </w:r>
          </w:p>
          <w:p w:rsidR="00E97CD2" w:rsidRPr="00392FFD" w:rsidRDefault="00E97CD2" w:rsidP="003F05A0">
            <w:pPr>
              <w:rPr>
                <w:rFonts w:ascii="Times New Roman" w:hAnsi="Times New Roman"/>
                <w:sz w:val="24"/>
              </w:rPr>
            </w:pPr>
            <w:r>
              <w:rPr>
                <w:rFonts w:ascii="Times New Roman" w:hAnsi="Times New Roman"/>
                <w:sz w:val="24"/>
              </w:rPr>
              <w:t>Tento kód je identifikátorem řádku a je pro každý řádek na daném listu tabu</w:t>
            </w:r>
            <w:r>
              <w:rPr>
                <w:rFonts w:ascii="Times New Roman" w:hAnsi="Times New Roman"/>
                <w:sz w:val="24"/>
              </w:rPr>
              <w:t>l</w:t>
            </w:r>
            <w:r>
              <w:rPr>
                <w:rFonts w:ascii="Times New Roman" w:hAnsi="Times New Roman"/>
                <w:sz w:val="24"/>
              </w:rPr>
              <w:t>ky jedinečný. Má pořadové číslo 1, 2, 3 atd.</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Pokyny pro každý z těchto sloupců se shodují s pokyny pro stejně očíslované sloupce v tabulce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Řádek</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Pokyny</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Hodnoty vykázané v těchto řádcích musí být seřazeny od nejnižší po nejvyšší, a to podle PD přiřazené stupni nebo seskupení dlužníků. PD dlužníků v selh</w:t>
            </w:r>
            <w:r>
              <w:rPr>
                <w:rFonts w:ascii="Times New Roman" w:hAnsi="Times New Roman"/>
                <w:sz w:val="24"/>
              </w:rPr>
              <w:t>á</w:t>
            </w:r>
            <w:r>
              <w:rPr>
                <w:rFonts w:ascii="Times New Roman" w:hAnsi="Times New Roman"/>
                <w:sz w:val="24"/>
              </w:rPr>
              <w:t>ní činí 100 %. Expozice, na něž se vztahuje alternativní zacházení pro expoz</w:t>
            </w:r>
            <w:r>
              <w:rPr>
                <w:rFonts w:ascii="Times New Roman" w:hAnsi="Times New Roman"/>
                <w:sz w:val="24"/>
              </w:rPr>
              <w:t>i</w:t>
            </w:r>
            <w:r>
              <w:rPr>
                <w:rFonts w:ascii="Times New Roman" w:hAnsi="Times New Roman"/>
                <w:sz w:val="24"/>
              </w:rPr>
              <w:t>ce zajištěné nemovitostmi (možné pouze tehdy, pokud nejsou používány vlastní odhady LGD), se nezařazují podle hodnoty PD dlužníka a nevykazují se v této šabloně.</w:t>
            </w:r>
          </w:p>
        </w:tc>
      </w:tr>
    </w:tbl>
    <w:p w:rsidR="004357B9" w:rsidRPr="00392FFD" w:rsidRDefault="004357B9" w:rsidP="0002135B">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23" w:name="_Toc360188361"/>
      <w:bookmarkStart w:id="324" w:name="_Toc473560912"/>
      <w:bookmarkStart w:id="325" w:name="_Toc524089348"/>
      <w:r>
        <w:rPr>
          <w:rFonts w:ascii="Times New Roman" w:hAnsi="Times New Roman"/>
          <w:sz w:val="24"/>
          <w:u w:val="none"/>
        </w:rPr>
        <w:t>3.4</w:t>
      </w:r>
      <w:r w:rsidR="00D96356" w:rsidRPr="009F12D4">
        <w:rPr>
          <w:b/>
          <w:u w:val="none"/>
        </w:rPr>
        <w:tab/>
      </w:r>
      <w:r>
        <w:rPr>
          <w:rFonts w:ascii="Times New Roman" w:hAnsi="Times New Roman"/>
          <w:sz w:val="24"/>
        </w:rPr>
        <w:t>Úvěrové riziko a úvěrové riziko protistrany a volné dodávky: údaje týkající se geografické struktury</w:t>
      </w:r>
      <w:bookmarkEnd w:id="323"/>
      <w:bookmarkEnd w:id="324"/>
      <w:bookmarkEnd w:id="325"/>
    </w:p>
    <w:p w:rsidR="004357B9" w:rsidRPr="00392FFD" w:rsidRDefault="00125707" w:rsidP="009F12D4">
      <w:pPr>
        <w:pStyle w:val="InstructionsText2"/>
        <w:numPr>
          <w:ilvl w:val="0"/>
          <w:numId w:val="0"/>
        </w:numPr>
        <w:ind w:left="993"/>
      </w:pPr>
      <w:r>
        <w:t>79.</w:t>
      </w:r>
      <w:r w:rsidR="00D96356" w:rsidRPr="009F12D4">
        <w:rPr>
          <w:b/>
        </w:rPr>
        <w:tab/>
      </w:r>
      <w:r>
        <w:t>Všechny instituce předloží agregované informace na celkové úrovni. Kromě toho instituce, které dosahují prahové hodnoty stanovené v čl. 5 písm. a) bodu 4 t</w:t>
      </w:r>
      <w:r>
        <w:t>o</w:t>
      </w:r>
      <w:r>
        <w:t>hoto nařízení, předkládají údaje o domovské zemi i o jakékoli zahraniční zemi, př</w:t>
      </w:r>
      <w:r>
        <w:t>i</w:t>
      </w:r>
      <w:r>
        <w:t>čemž tyto údaje rozdělí podle zemí. Prahová hodnota je uplatnitelná pouze na t</w:t>
      </w:r>
      <w:r>
        <w:t>a</w:t>
      </w:r>
      <w:r>
        <w:t>bulku 1 a 2. Expozice vůči nadnárodním organizacím se přiřazují k zeměpisné o</w:t>
      </w:r>
      <w:r>
        <w:t>b</w:t>
      </w:r>
      <w:r>
        <w:t>lasti „jiné země“.</w:t>
      </w:r>
    </w:p>
    <w:p w:rsidR="004357B9" w:rsidRPr="00392FFD" w:rsidRDefault="00125707" w:rsidP="009F12D4">
      <w:pPr>
        <w:pStyle w:val="InstructionsText2"/>
        <w:numPr>
          <w:ilvl w:val="0"/>
          <w:numId w:val="0"/>
        </w:numPr>
        <w:ind w:left="993"/>
      </w:pPr>
      <w:r>
        <w:t>80.</w:t>
      </w:r>
      <w:r w:rsidR="00D96356" w:rsidRPr="009F12D4">
        <w:rPr>
          <w:b/>
        </w:rPr>
        <w:tab/>
      </w:r>
      <w:r>
        <w:t>Termín „sídlo dlužníka“ odkazuje na zemi, v níž dlužník sídlí. Tuto koncepci lze uplatnit na základě přístupu původního dlužníka a na základě přístupu konečn</w:t>
      </w:r>
      <w:r>
        <w:t>é</w:t>
      </w:r>
      <w:r>
        <w:t>ho rizika. Techniky snižování úvěrového rizika se substitučními účinky tedy mohou způsobit změnu v přidělení expozice k určité zemi. Expozice vůči nadnárodním o</w:t>
      </w:r>
      <w:r>
        <w:t>r</w:t>
      </w:r>
      <w:r>
        <w:t>ganizacím se nepřiřazuje k zemi sídla instituce, ale k zeměpisné oblasti „jiné země“ bez ohledu na kategorii expozic, do níž se expozice vůči nadnárodním organizacím přiřazuje.</w:t>
      </w:r>
    </w:p>
    <w:p w:rsidR="0096378F" w:rsidRPr="00392FFD" w:rsidRDefault="00125707" w:rsidP="009F12D4">
      <w:pPr>
        <w:pStyle w:val="InstructionsText2"/>
        <w:numPr>
          <w:ilvl w:val="0"/>
          <w:numId w:val="0"/>
        </w:numPr>
        <w:ind w:left="993"/>
      </w:pPr>
      <w:r>
        <w:lastRenderedPageBreak/>
        <w:t>81.</w:t>
      </w:r>
      <w:r w:rsidR="00D96356" w:rsidRPr="009F12D4">
        <w:rPr>
          <w:b/>
        </w:rPr>
        <w:tab/>
      </w:r>
      <w:r>
        <w:t>Údaje týkající se „původní expozice před vynásobením konverzními faktory“ se vykazují v návaznosti na zemi, kde sídlí původní dlužník. Údaje týkající se „hodnoty expozice“ a „objemů rizikově vážených expozic“ se vykazují podle země, kde sídlí konečný dlužník.</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26" w:name="_Toc360188362"/>
      <w:bookmarkStart w:id="327" w:name="_Toc473560913"/>
      <w:bookmarkStart w:id="328" w:name="_Toc524089349"/>
      <w:r>
        <w:rPr>
          <w:rFonts w:ascii="Times New Roman" w:hAnsi="Times New Roman"/>
          <w:sz w:val="24"/>
          <w:u w:val="none"/>
        </w:rPr>
        <w:t>3.4.1</w:t>
      </w:r>
      <w:r w:rsidR="00D96356" w:rsidRPr="009F12D4">
        <w:rPr>
          <w:b/>
          <w:u w:val="none"/>
        </w:rPr>
        <w:tab/>
      </w:r>
      <w:r>
        <w:rPr>
          <w:rFonts w:ascii="Times New Roman" w:hAnsi="Times New Roman"/>
          <w:sz w:val="24"/>
        </w:rPr>
        <w:t>C 09.01 – Geografická struktura expozic podle sídla dlužníka: expozice v rámci sta</w:t>
      </w:r>
      <w:r>
        <w:rPr>
          <w:rFonts w:ascii="Times New Roman" w:hAnsi="Times New Roman"/>
          <w:sz w:val="24"/>
        </w:rPr>
        <w:t>n</w:t>
      </w:r>
      <w:r>
        <w:rPr>
          <w:rFonts w:ascii="Times New Roman" w:hAnsi="Times New Roman"/>
          <w:sz w:val="24"/>
        </w:rPr>
        <w:t>dardizovaného přístupu (CR GB 1)</w:t>
      </w:r>
      <w:bookmarkEnd w:id="326"/>
      <w:bookmarkEnd w:id="327"/>
      <w:bookmarkEnd w:id="32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29" w:name="_Toc360188363"/>
      <w:bookmarkStart w:id="330" w:name="_Toc473560914"/>
      <w:bookmarkStart w:id="331" w:name="_Toc524089350"/>
      <w:r>
        <w:rPr>
          <w:rFonts w:ascii="Times New Roman" w:hAnsi="Times New Roman"/>
          <w:sz w:val="24"/>
          <w:u w:val="none"/>
        </w:rPr>
        <w:t>3.4.1.1</w:t>
      </w:r>
      <w:r w:rsidR="00D96356" w:rsidRPr="009F12D4">
        <w:rPr>
          <w:b/>
          <w:u w:val="none"/>
        </w:rPr>
        <w:tab/>
      </w:r>
      <w:r w:rsidR="009F12D4" w:rsidRPr="009F12D4">
        <w:rPr>
          <w:b/>
          <w:u w:val="none"/>
        </w:rPr>
        <w:tab/>
      </w:r>
      <w:r>
        <w:rPr>
          <w:rFonts w:ascii="Times New Roman" w:hAnsi="Times New Roman"/>
          <w:sz w:val="24"/>
        </w:rPr>
        <w:t>Pokyny pro konkrétní pozice</w:t>
      </w:r>
      <w:bookmarkEnd w:id="329"/>
      <w:bookmarkEnd w:id="330"/>
      <w:bookmarkEnd w:id="33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Sloupce</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PŮVODNÍ EXPOZICE PŘED VYNÁSOBENÍM KONVERZNÍMI FAKTORY</w:t>
            </w:r>
          </w:p>
          <w:p w:rsidR="004357B9" w:rsidRPr="00392FFD" w:rsidRDefault="004357B9" w:rsidP="004357B9">
            <w:pPr>
              <w:rPr>
                <w:rFonts w:ascii="Times New Roman" w:hAnsi="Times New Roman"/>
                <w:sz w:val="24"/>
              </w:rPr>
            </w:pPr>
            <w:r>
              <w:rPr>
                <w:rFonts w:ascii="Times New Roman" w:hAnsi="Times New Roman"/>
                <w:sz w:val="24"/>
              </w:rPr>
              <w:t>Shoduje se s definicí určenou pro sloupec 010 šablony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Expozice v selhání</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Původní expozice před vynásobením konverzními faktory u expozic, které jsou zařaz</w:t>
            </w:r>
            <w:r>
              <w:rPr>
                <w:rStyle w:val="InstructionsTabelleText"/>
                <w:rFonts w:ascii="Times New Roman" w:hAnsi="Times New Roman"/>
                <w:sz w:val="24"/>
              </w:rPr>
              <w:t>e</w:t>
            </w:r>
            <w:r>
              <w:rPr>
                <w:rStyle w:val="InstructionsTabelleText"/>
                <w:rFonts w:ascii="Times New Roman" w:hAnsi="Times New Roman"/>
                <w:sz w:val="24"/>
              </w:rPr>
              <w:t>ny do kategorie „expozice v selhání“, a u expozic zařazených do kategorie „expozice spojené s obzvlášť vysokým rizikem“ nebo „akciové expozice“.</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Tato doplňující položka poskytuje dodatečné informace o dlužníkově struktuře expozic v selhání. Expozice zařazené do kategorie „expozice v selhání“ podle čl. 112 písm. j) nařízení o kapitálových požadavcích se vykazují v případech, kdy by byli vykázáni dlužníci, pokud by uvedené expozice nebyly zařazeny do kategorií „expozice v selh</w:t>
            </w:r>
            <w:r>
              <w:rPr>
                <w:rStyle w:val="InstructionsTabelleText"/>
                <w:rFonts w:ascii="Times New Roman" w:hAnsi="Times New Roman"/>
                <w:sz w:val="24"/>
              </w:rPr>
              <w:t>á</w:t>
            </w:r>
            <w:r>
              <w:rPr>
                <w:rStyle w:val="InstructionsTabelleText"/>
                <w:rFonts w:ascii="Times New Roman" w:hAnsi="Times New Roman"/>
                <w:sz w:val="24"/>
              </w:rPr>
              <w:t xml:space="preserve">ní“. </w:t>
            </w:r>
          </w:p>
          <w:p w:rsidR="004357B9" w:rsidRPr="00392FFD" w:rsidRDefault="004357B9" w:rsidP="004357B9">
            <w:pPr>
              <w:rPr>
                <w:rFonts w:ascii="Times New Roman" w:hAnsi="Times New Roman"/>
                <w:sz w:val="24"/>
              </w:rPr>
            </w:pPr>
            <w:r>
              <w:rPr>
                <w:rStyle w:val="InstructionsTabelleText"/>
                <w:rFonts w:ascii="Times New Roman" w:hAnsi="Times New Roman"/>
                <w:sz w:val="24"/>
              </w:rPr>
              <w:t>Tento údaj je doplňující položkou, tudíž nemá vliv na výpočet objemů rizikově váž</w:t>
            </w:r>
            <w:r>
              <w:rPr>
                <w:rStyle w:val="InstructionsTabelleText"/>
                <w:rFonts w:ascii="Times New Roman" w:hAnsi="Times New Roman"/>
                <w:sz w:val="24"/>
              </w:rPr>
              <w:t>e</w:t>
            </w:r>
            <w:r>
              <w:rPr>
                <w:rStyle w:val="InstructionsTabelleText"/>
                <w:rFonts w:ascii="Times New Roman" w:hAnsi="Times New Roman"/>
                <w:sz w:val="24"/>
              </w:rPr>
              <w:t>ných expozic zařazených do kategorií „expozice v selhání“, „expozice spojené s o</w:t>
            </w:r>
            <w:r>
              <w:rPr>
                <w:rStyle w:val="InstructionsTabelleText"/>
                <w:rFonts w:ascii="Times New Roman" w:hAnsi="Times New Roman"/>
                <w:sz w:val="24"/>
              </w:rPr>
              <w:t>b</w:t>
            </w:r>
            <w:r>
              <w:rPr>
                <w:rStyle w:val="InstructionsTabelleText"/>
                <w:rFonts w:ascii="Times New Roman" w:hAnsi="Times New Roman"/>
                <w:sz w:val="24"/>
              </w:rPr>
              <w:t>zvlášť vysokým rizikem“ nebo „akciové expozice“ podle čl. 112 písm. j), k) nebo p) nařízení o kapitálových požadavcích.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Nová selhání zjištěná pro dané období</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Výše původních expozic, které byly v průběhu tříměsíčního období od posledního ref</w:t>
            </w:r>
            <w:r>
              <w:rPr>
                <w:rStyle w:val="InstructionsTabelleText"/>
                <w:rFonts w:ascii="Times New Roman" w:hAnsi="Times New Roman"/>
                <w:sz w:val="24"/>
              </w:rPr>
              <w:t>e</w:t>
            </w:r>
            <w:r>
              <w:rPr>
                <w:rStyle w:val="InstructionsTabelleText"/>
                <w:rFonts w:ascii="Times New Roman" w:hAnsi="Times New Roman"/>
                <w:sz w:val="24"/>
              </w:rPr>
              <w:t>renčního data vykazování přeřazeny do kategorie „expozice v selhání“, se vykazuje proti kategorii expozic, do níž dlužník původně patřil.</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Obecné úpravy o úvěrové riziko</w:t>
            </w:r>
          </w:p>
          <w:p w:rsidR="004357B9" w:rsidRDefault="004357B9" w:rsidP="004357B9">
            <w:pPr>
              <w:rPr>
                <w:rFonts w:ascii="Times New Roman" w:hAnsi="Times New Roman"/>
                <w:sz w:val="24"/>
              </w:rPr>
            </w:pPr>
            <w:r>
              <w:rPr>
                <w:rFonts w:ascii="Times New Roman" w:hAnsi="Times New Roman"/>
                <w:sz w:val="24"/>
              </w:rPr>
              <w:t xml:space="preserve">Úpravy o úvěrové riziko podle článku 110 nařízení o kapitálových požadavcích. </w:t>
            </w:r>
          </w:p>
          <w:p w:rsidR="00D95045" w:rsidRPr="00AE7CD3" w:rsidRDefault="00D95045" w:rsidP="00D95045">
            <w:pPr>
              <w:rPr>
                <w:rFonts w:ascii="Times New Roman" w:hAnsi="Times New Roman"/>
                <w:sz w:val="24"/>
              </w:rPr>
            </w:pPr>
            <w:r>
              <w:rPr>
                <w:rFonts w:ascii="Times New Roman" w:hAnsi="Times New Roman"/>
                <w:sz w:val="24"/>
              </w:rPr>
              <w:t>V této položce se uvádí obecné úpravy o úvěrové riziko, které lze zahrnout do kapitálu tier 2, před stanovením stropu uvedeného v čl. 62 písm. c) CRR.</w:t>
            </w:r>
          </w:p>
          <w:p w:rsidR="00D95045" w:rsidRPr="00392FFD" w:rsidRDefault="00D95045" w:rsidP="00D95045">
            <w:pPr>
              <w:rPr>
                <w:rFonts w:ascii="Times New Roman" w:hAnsi="Times New Roman"/>
                <w:b/>
                <w:sz w:val="24"/>
                <w:u w:val="single"/>
              </w:rPr>
            </w:pPr>
            <w:r>
              <w:rPr>
                <w:rFonts w:ascii="Times New Roman" w:hAnsi="Times New Roman"/>
                <w:sz w:val="24"/>
              </w:rPr>
              <w:t>Částka, která má být vykázána, se uvádí bez zohlednění daňových účinků.</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Specifické úpravy o úvěrové riziko</w:t>
            </w:r>
          </w:p>
          <w:p w:rsidR="004357B9" w:rsidRPr="00392FFD" w:rsidRDefault="004357B9" w:rsidP="004357B9">
            <w:pPr>
              <w:rPr>
                <w:rFonts w:ascii="Times New Roman" w:hAnsi="Times New Roman"/>
                <w:b/>
                <w:sz w:val="24"/>
                <w:u w:val="single"/>
              </w:rPr>
            </w:pPr>
            <w:r>
              <w:rPr>
                <w:rFonts w:ascii="Times New Roman" w:hAnsi="Times New Roman"/>
                <w:sz w:val="24"/>
              </w:rPr>
              <w:t>Úpravy o úvěrové riziko podle článku 110 nařízení o kapitálových požadavcích.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Odpisy</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Odpisy zahrnují jak snížení účetní hodnoty znehodnocených finančních aktiv uznaná přímo v zisku nebo ztrátě (IFRS 7 odst. B5 písm. d) bod i)), tak snížení částek opra</w:t>
            </w:r>
            <w:r>
              <w:rPr>
                <w:rStyle w:val="InstructionsTabelleText"/>
                <w:rFonts w:ascii="Times New Roman" w:hAnsi="Times New Roman"/>
                <w:sz w:val="24"/>
              </w:rPr>
              <w:t>v</w:t>
            </w:r>
            <w:r>
              <w:rPr>
                <w:rStyle w:val="InstructionsTabelleText"/>
                <w:rFonts w:ascii="Times New Roman" w:hAnsi="Times New Roman"/>
                <w:sz w:val="24"/>
              </w:rPr>
              <w:lastRenderedPageBreak/>
              <w:t>ných položek zúčtovaných proti hodnotě znehodnocených finančních aktiv (IFRS 7 odst. B5 písm. b) bod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Úpravy o úvěrové riziko / odpisy u nově zjištěných selhání</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Součet úprav o úvěrové riziko a odpisů u expozic, které byly zařazeny jako „expozice, u nichž došlo k selhání“ v průběhu tříměsíčního období od posledního předkládání úd</w:t>
            </w:r>
            <w:r>
              <w:rPr>
                <w:rStyle w:val="InstructionsTabelleText"/>
                <w:rFonts w:ascii="Times New Roman" w:hAnsi="Times New Roman"/>
                <w:sz w:val="24"/>
              </w:rPr>
              <w:t>a</w:t>
            </w:r>
            <w:r>
              <w:rPr>
                <w:rStyle w:val="InstructionsTabelleText"/>
                <w:rFonts w:ascii="Times New Roman" w:hAnsi="Times New Roman"/>
                <w:sz w:val="24"/>
              </w:rPr>
              <w:t>jů.</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Hodnota expozice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200 šablony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OBJEM RIZIKOVĚ VÁŽENÝCH EXPOZIC PŘED UPLATNĚNÍM PODPŮ</w:t>
            </w:r>
            <w:r>
              <w:rPr>
                <w:rFonts w:ascii="Times New Roman" w:hAnsi="Times New Roman"/>
                <w:b/>
                <w:sz w:val="24"/>
                <w:u w:val="single"/>
              </w:rPr>
              <w:t>R</w:t>
            </w:r>
            <w:r>
              <w:rPr>
                <w:rFonts w:ascii="Times New Roman" w:hAnsi="Times New Roman"/>
                <w:b/>
                <w:sz w:val="24"/>
                <w:u w:val="single"/>
              </w:rPr>
              <w:t>NÉHO KOEFICIENTU PRO MALÉ A STŘEDNÍ PODNIKY</w:t>
            </w:r>
          </w:p>
          <w:p w:rsidR="004357B9" w:rsidRPr="00392FFD" w:rsidRDefault="004357B9" w:rsidP="004357B9">
            <w:pPr>
              <w:rPr>
                <w:rFonts w:ascii="Times New Roman" w:hAnsi="Times New Roman"/>
                <w:b/>
                <w:sz w:val="24"/>
                <w:u w:val="single"/>
              </w:rPr>
            </w:pPr>
            <w:r>
              <w:rPr>
                <w:rFonts w:ascii="Times New Roman" w:hAnsi="Times New Roman"/>
                <w:sz w:val="24"/>
              </w:rPr>
              <w:t>Shoduje se s definicí určenou pro sloupec 215 šablony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OBJEM RIZIKOVĚ VÁŽENÝCH EXPOZIC PO UPLATNĚNÍ PODPŮRNÉHO KOEFICIENTU PRO MALÉ A STŘEDNÍ PODNIKY</w:t>
            </w:r>
          </w:p>
          <w:p w:rsidR="004357B9" w:rsidRPr="00392FFD" w:rsidRDefault="004357B9" w:rsidP="004357B9">
            <w:pPr>
              <w:rPr>
                <w:rFonts w:ascii="Times New Roman" w:hAnsi="Times New Roman"/>
                <w:b/>
                <w:sz w:val="24"/>
                <w:u w:val="single"/>
              </w:rPr>
            </w:pPr>
            <w:r>
              <w:rPr>
                <w:rFonts w:ascii="Times New Roman" w:hAnsi="Times New Roman"/>
                <w:sz w:val="24"/>
              </w:rPr>
              <w:t>Shoduje se s definicí určenou pro sloupec 220 šablony CR SA.</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Řádky</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ústřední vlády nebo centrální banky</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Ustanovení čl. 112 písm. a)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regionální vlády či místní orgány</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Ustanovení čl. 112 písm. b)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subjekty veřejného sektoru</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Ustanovení čl. 112 písm. c)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Mezinárodní rozvojové banky</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 xml:space="preserve">Ustanovení čl. 112 písm. d) </w:t>
            </w:r>
            <w:r>
              <w:rPr>
                <w:rFonts w:ascii="Times New Roman" w:hAnsi="Times New Roman"/>
                <w:sz w:val="24"/>
              </w:rPr>
              <w:t>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Mezinárodní organizace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Ustanovení čl. 112 písm. e)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instituce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Ustanovení čl. 112 písm. f)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podniky</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Ustanovení čl. 112 písm. g)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Shoduje se s definicí určenou pro řádek 020 šablony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retailové expozice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Ustanovení čl. 112 písm. h)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020 šablony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expozice zajištěné nemovitostmi</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Ustanovení čl. 112 písm. i)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020 šablony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Expozice v selhání</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Ustanovení čl. 112 písm. j)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Položky spojené s obzvlášť vysokým rizikem</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Ustanovení čl. 112 písm. k)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Kryté dluhopisy</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t>Ustanovení čl. 112 písm. l)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Pohledávky vůči institucím a podnikům s krátkodobým úvěrovým hodnocením</w:t>
            </w:r>
          </w:p>
          <w:p w:rsidR="004357B9" w:rsidRPr="00392FFD" w:rsidRDefault="004357B9" w:rsidP="004357B9">
            <w:pPr>
              <w:ind w:left="72"/>
              <w:rPr>
                <w:rFonts w:ascii="Times New Roman" w:hAnsi="Times New Roman"/>
                <w:sz w:val="24"/>
              </w:rPr>
            </w:pPr>
            <w:r>
              <w:rPr>
                <w:rFonts w:ascii="Times New Roman" w:hAnsi="Times New Roman"/>
                <w:sz w:val="24"/>
              </w:rPr>
              <w:t>Ustanovení čl. 112 písm. n)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Subjekty kolektivního investování</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Ustanovení čl. 112 písm. o)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Kapitálové expozice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Ustanovení čl. 112 písm. p) nařízení o kapitálových požadavcích.</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Ostatní expozice</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Ustanovení čl. 112 písm. q) nařízení o kapitálových požadavcích.</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Celkové expozice</w:t>
            </w:r>
          </w:p>
        </w:tc>
      </w:tr>
    </w:tbl>
    <w:p w:rsidR="004357B9" w:rsidRPr="00392FFD" w:rsidRDefault="004357B9" w:rsidP="004357B9">
      <w:pPr>
        <w:spacing w:before="0" w:after="200" w:line="312" w:lineRule="auto"/>
        <w:jc w:val="left"/>
        <w:rPr>
          <w:rFonts w:ascii="Times New Roman" w:hAnsi="Times New Roman"/>
          <w:sz w:val="24"/>
        </w:rPr>
      </w:pPr>
      <w:bookmarkStart w:id="332"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33" w:name="_Toc360188364"/>
      <w:bookmarkStart w:id="334" w:name="_Toc473560915"/>
      <w:bookmarkStart w:id="335" w:name="_Toc524089351"/>
      <w:r>
        <w:rPr>
          <w:rFonts w:ascii="Times New Roman" w:hAnsi="Times New Roman"/>
          <w:sz w:val="24"/>
          <w:u w:val="none"/>
        </w:rPr>
        <w:t>3.4.2</w:t>
      </w:r>
      <w:r w:rsidR="00D96356" w:rsidRPr="00E81339">
        <w:rPr>
          <w:b/>
          <w:u w:val="none"/>
        </w:rPr>
        <w:tab/>
      </w:r>
      <w:r>
        <w:rPr>
          <w:rFonts w:ascii="Times New Roman" w:hAnsi="Times New Roman"/>
          <w:sz w:val="24"/>
        </w:rPr>
        <w:t>C 09.02 – Geografická struktura expozic podle sídla dlužníka: expozice v rámci př</w:t>
      </w:r>
      <w:r>
        <w:rPr>
          <w:rFonts w:ascii="Times New Roman" w:hAnsi="Times New Roman"/>
          <w:sz w:val="24"/>
        </w:rPr>
        <w:t>í</w:t>
      </w:r>
      <w:r>
        <w:rPr>
          <w:rFonts w:ascii="Times New Roman" w:hAnsi="Times New Roman"/>
          <w:sz w:val="24"/>
        </w:rPr>
        <w:t>stupu IRB</w:t>
      </w:r>
      <w:bookmarkEnd w:id="333"/>
      <w:r>
        <w:rPr>
          <w:rFonts w:ascii="Times New Roman" w:hAnsi="Times New Roman"/>
          <w:sz w:val="24"/>
        </w:rPr>
        <w:t xml:space="preserve"> (CR GB 2)</w:t>
      </w:r>
      <w:bookmarkEnd w:id="334"/>
      <w:bookmarkEnd w:id="335"/>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36" w:name="_Toc360188365"/>
      <w:bookmarkStart w:id="337" w:name="_Toc473560916"/>
      <w:bookmarkStart w:id="338" w:name="_Toc524089352"/>
      <w:r>
        <w:rPr>
          <w:rFonts w:ascii="Times New Roman" w:hAnsi="Times New Roman"/>
          <w:sz w:val="24"/>
          <w:u w:val="none"/>
        </w:rPr>
        <w:t>3.4.2.1</w:t>
      </w:r>
      <w:r w:rsidR="00D96356" w:rsidRPr="00E81339">
        <w:rPr>
          <w:b/>
          <w:u w:val="none"/>
        </w:rPr>
        <w:tab/>
      </w:r>
      <w:r w:rsidR="00E81339" w:rsidRPr="00E81339">
        <w:rPr>
          <w:b/>
          <w:u w:val="none"/>
        </w:rPr>
        <w:tab/>
      </w:r>
      <w:r>
        <w:rPr>
          <w:rFonts w:ascii="Times New Roman" w:hAnsi="Times New Roman"/>
          <w:sz w:val="24"/>
        </w:rPr>
        <w:t>Pokyny pro konkrétní pozice</w:t>
      </w:r>
      <w:bookmarkEnd w:id="336"/>
      <w:bookmarkEnd w:id="337"/>
      <w:bookmarkEnd w:id="33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Sloupce</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lastRenderedPageBreak/>
              <w:t>Shoduje se s definicí určenou pro sloupec 020 šablony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 toho: v selhání</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Hodnota původní expozice u expozic, které jsou zařazeny jak</w:t>
            </w:r>
            <w:bookmarkStart w:id="339" w:name="_GoBack"/>
            <w:bookmarkEnd w:id="339"/>
            <w:r>
              <w:rPr>
                <w:rStyle w:val="InstructionsTabelleText"/>
                <w:rFonts w:ascii="Times New Roman" w:hAnsi="Times New Roman"/>
                <w:sz w:val="24"/>
              </w:rPr>
              <w:t>o „expozice, u nichž d</w:t>
            </w:r>
            <w:r>
              <w:rPr>
                <w:rStyle w:val="InstructionsTabelleText"/>
                <w:rFonts w:ascii="Times New Roman" w:hAnsi="Times New Roman"/>
                <w:sz w:val="24"/>
              </w:rPr>
              <w:t>o</w:t>
            </w:r>
            <w:r>
              <w:rPr>
                <w:rStyle w:val="InstructionsTabelleText"/>
                <w:rFonts w:ascii="Times New Roman" w:hAnsi="Times New Roman"/>
                <w:sz w:val="24"/>
              </w:rPr>
              <w:t>šlo k selhání“ v souladu s článkem 178 nařízení o kapitálových požadavcích.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Nová selhání zjištěná pro dané období</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Výše původních expozic, které byly v průběhu tříměsíčního období od posledního ref</w:t>
            </w:r>
            <w:r>
              <w:rPr>
                <w:rStyle w:val="InstructionsTabelleText"/>
                <w:rFonts w:ascii="Times New Roman" w:hAnsi="Times New Roman"/>
                <w:sz w:val="24"/>
              </w:rPr>
              <w:t>e</w:t>
            </w:r>
            <w:r>
              <w:rPr>
                <w:rStyle w:val="InstructionsTabelleText"/>
                <w:rFonts w:ascii="Times New Roman" w:hAnsi="Times New Roman"/>
                <w:sz w:val="24"/>
              </w:rPr>
              <w:t>renčního data vykazování přeřazeny do kategorie „expozice v selhání“, se vykazuje proti kategorii expozic, do níž dlužník původně patřil.</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Obecné úpravy o úvěrové riziko</w:t>
            </w:r>
          </w:p>
          <w:p w:rsidR="004357B9" w:rsidRPr="00392FFD" w:rsidRDefault="004357B9" w:rsidP="00D82B60">
            <w:pPr>
              <w:rPr>
                <w:rFonts w:ascii="Times New Roman" w:hAnsi="Times New Roman"/>
                <w:b/>
                <w:sz w:val="24"/>
                <w:u w:val="single"/>
              </w:rPr>
            </w:pPr>
            <w:r>
              <w:rPr>
                <w:rFonts w:ascii="Times New Roman" w:hAnsi="Times New Roman"/>
                <w:sz w:val="24"/>
              </w:rPr>
              <w:t xml:space="preserve">Úpravy o úvěrové riziko podle článku 110 nařízení o kapitálových požadavcích.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Specifické úpravy o úvěrové riziko</w:t>
            </w:r>
          </w:p>
          <w:p w:rsidR="004357B9" w:rsidRPr="00392FFD" w:rsidRDefault="004357B9" w:rsidP="004357B9">
            <w:pPr>
              <w:rPr>
                <w:rFonts w:ascii="Times New Roman" w:hAnsi="Times New Roman"/>
                <w:b/>
                <w:sz w:val="24"/>
                <w:u w:val="single"/>
              </w:rPr>
            </w:pPr>
            <w:r>
              <w:rPr>
                <w:rFonts w:ascii="Times New Roman" w:hAnsi="Times New Roman"/>
                <w:sz w:val="24"/>
              </w:rPr>
              <w:t>Úpravy o úvěrové riziko podle článku 110 nařízení o kapitálových požadavcích.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Odpisy</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Odpisy zahrnují jak snížení účetní hodnoty znehodnocených finančních aktiv uznaná přímo v zisku nebo ztrátě (IFRS 7 odst. B5 písm. d) bod i)), tak snížení částek opra</w:t>
            </w:r>
            <w:r>
              <w:rPr>
                <w:rStyle w:val="InstructionsTabelleText"/>
                <w:rFonts w:ascii="Times New Roman" w:hAnsi="Times New Roman"/>
                <w:sz w:val="24"/>
              </w:rPr>
              <w:t>v</w:t>
            </w:r>
            <w:r>
              <w:rPr>
                <w:rStyle w:val="InstructionsTabelleText"/>
                <w:rFonts w:ascii="Times New Roman" w:hAnsi="Times New Roman"/>
                <w:sz w:val="24"/>
              </w:rPr>
              <w:t>ných položek zúčtovaných proti hodnotě znehodnocených finančních aktiv (IFRS 7 odst. B5 písm. d) bod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Úpravy o úvěrové riziko / odpisy u nově zjištěných selhání</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Součet úprav o úvěrové riziko a odpisů u expozic, které byly zařazeny jako „expozice, u nichž došlo k selhání“ v průběhu tříměsíčního období od posledního předkládání úd</w:t>
            </w:r>
            <w:r>
              <w:rPr>
                <w:rStyle w:val="InstructionsTabelleText"/>
                <w:rFonts w:ascii="Times New Roman" w:hAnsi="Times New Roman"/>
                <w:sz w:val="24"/>
              </w:rPr>
              <w:t>a</w:t>
            </w:r>
            <w:r>
              <w:rPr>
                <w:rStyle w:val="InstructionsTabelleText"/>
                <w:rFonts w:ascii="Times New Roman" w:hAnsi="Times New Roman"/>
                <w:sz w:val="24"/>
              </w:rPr>
              <w:t>jů.</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SYSTÉM INTERNÍCH RATINGŮ / PRAVDĚPODOBNOST SELHÁNÍ (PD) PŘIŘAZENÁ STUPNI NEBO SESKUPENÍ DLUŽNÍKŮ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010 šablony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EXPOZICÍ VÁŽENÁ PRŮMĚRNÁ HODNOTA LGD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Shoduje se s definicí určenou pro sloupce 230 a 240 šablony CR IRB. expozicí vážená průměrná hodnota LGD (%) se vztahuje na veškeré expozice, včetně expozic pro velké subjekty finančního trhu a neregulované finanční subjekty Použije se ustanovení čl. 181 odst. 1 písm. h) nařízení o kapitálových požadavcích.</w:t>
            </w:r>
          </w:p>
          <w:p w:rsidR="0042766A" w:rsidRPr="00392FFD" w:rsidRDefault="0042766A" w:rsidP="0042766A">
            <w:pPr>
              <w:rPr>
                <w:rFonts w:ascii="Times New Roman" w:hAnsi="Times New Roman"/>
                <w:b/>
                <w:sz w:val="24"/>
                <w:u w:val="single"/>
              </w:rPr>
            </w:pPr>
            <w:r>
              <w:rPr>
                <w:rFonts w:ascii="Times New Roman" w:hAnsi="Times New Roman"/>
                <w:sz w:val="24"/>
              </w:rPr>
              <w:t>Údaje se nevykazují v případě specializovaných úvěrových expozic uvedených v čl. 153 odst. 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 toho: v selhání</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Expozicí vážená hodnota LGD u expozic, které jsou zařazeny jako „expozice, u nichž došlo k selhání“ v souladu s článkem 178 nařízení o kapitálových požadavcích.</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Hodnota expozice</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110 šablony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OBJEM RIZIKOVĚ VÁŽENÝCH EXPOZIC PŘED UPLATNĚNÍM PODPŮ</w:t>
            </w:r>
            <w:r>
              <w:rPr>
                <w:rFonts w:ascii="Times New Roman" w:hAnsi="Times New Roman"/>
                <w:b/>
                <w:sz w:val="24"/>
                <w:u w:val="single"/>
              </w:rPr>
              <w:t>R</w:t>
            </w:r>
            <w:r>
              <w:rPr>
                <w:rFonts w:ascii="Times New Roman" w:hAnsi="Times New Roman"/>
                <w:b/>
                <w:sz w:val="24"/>
                <w:u w:val="single"/>
              </w:rPr>
              <w:t>NÉHO KOEFICIENTU PRO MALÉ A STŘEDNÍ PODNIKY</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255 šablony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 toho: v selhání</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Objem rizikově vážených expozic u expozic, které jsou zařazeny jako „expozice, u nichž došlo k selhání“ v souladu s článkem 178 nařízení o kapitálových požadavcích.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OBJEM RIZIKOVĚ VÁŽENÝCH EXPOZIC PO UPLATNĚNÍ PODPŮRNÉHO KOEFICIENTU PRO MALÉ A STŘEDNÍ PODNIKY</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260 šablony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VÝŠE OČEKÁVANÉ ZTRÁTY</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280 šablony CR IRB.</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Řádky</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Ústřední vlády a centrální banky </w:t>
            </w:r>
          </w:p>
          <w:p w:rsidR="004357B9" w:rsidRPr="00392FFD" w:rsidRDefault="004357B9" w:rsidP="004357B9">
            <w:pPr>
              <w:rPr>
                <w:rFonts w:ascii="Times New Roman" w:hAnsi="Times New Roman"/>
                <w:sz w:val="24"/>
              </w:rPr>
            </w:pPr>
            <w:r>
              <w:rPr>
                <w:rFonts w:ascii="Times New Roman" w:hAnsi="Times New Roman"/>
                <w:sz w:val="24"/>
              </w:rPr>
              <w:t>(Ustanovení čl. 147 odst. 2 písm. a) nařízení o kapitálových požadavcích)</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Instituce</w:t>
            </w:r>
          </w:p>
          <w:p w:rsidR="004357B9" w:rsidRPr="0023700C" w:rsidRDefault="004357B9" w:rsidP="004357B9">
            <w:pPr>
              <w:rPr>
                <w:rFonts w:ascii="Times New Roman" w:hAnsi="Times New Roman"/>
                <w:sz w:val="24"/>
              </w:rPr>
            </w:pPr>
            <w:r>
              <w:rPr>
                <w:rFonts w:ascii="Times New Roman" w:hAnsi="Times New Roman"/>
                <w:sz w:val="24"/>
              </w:rPr>
              <w:t>(Ustanovení čl. 147 odst. 2 písm. b) nařízení o kapitálových požadavcích)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Podniky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(Všechny podniky podle čl. 147 odst. 2 písm. c).)</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 toho: Specializované úvěry (bez specializovaných úvěrů podléhajících rozřaz</w:t>
            </w:r>
            <w:r>
              <w:rPr>
                <w:rFonts w:ascii="Times New Roman" w:hAnsi="Times New Roman"/>
                <w:b/>
                <w:sz w:val="24"/>
                <w:u w:val="single"/>
              </w:rPr>
              <w:t>o</w:t>
            </w:r>
            <w:r>
              <w:rPr>
                <w:rFonts w:ascii="Times New Roman" w:hAnsi="Times New Roman"/>
                <w:b/>
                <w:sz w:val="24"/>
                <w:u w:val="single"/>
              </w:rPr>
              <w:t>vacím kritériím)</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(Ustanovení čl. 147 odst. 8 nařízení o kapitálových požadavcích.)</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Údaje se nevykazují v případě specializovaných úvěrových expozic uvedených v čl. 153 odst. 5.</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Z toho: Specializované úvěry podléhající rozřazovacím kritériím</w:t>
            </w:r>
          </w:p>
          <w:p w:rsidR="000E093A" w:rsidRPr="00392FFD" w:rsidRDefault="000E093A" w:rsidP="00FD54FC">
            <w:pPr>
              <w:rPr>
                <w:rFonts w:ascii="Times New Roman" w:hAnsi="Times New Roman"/>
                <w:b/>
                <w:sz w:val="24"/>
                <w:u w:val="single"/>
              </w:rPr>
            </w:pPr>
            <w:r>
              <w:rPr>
                <w:rFonts w:ascii="Times New Roman" w:hAnsi="Times New Roman"/>
                <w:sz w:val="24"/>
              </w:rPr>
              <w:t>Ustanovení čl. 147 odst. 8 písm. a) a čl. 153 odst. 5 nařízení o kapitálových požada</w:t>
            </w:r>
            <w:r>
              <w:rPr>
                <w:rFonts w:ascii="Times New Roman" w:hAnsi="Times New Roman"/>
                <w:sz w:val="24"/>
              </w:rPr>
              <w:t>v</w:t>
            </w:r>
            <w:r>
              <w:rPr>
                <w:rFonts w:ascii="Times New Roman" w:hAnsi="Times New Roman"/>
                <w:sz w:val="24"/>
              </w:rPr>
              <w:t>cích.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Z toho: Malé a střední podniky</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(Ustanovení čl. 147 odst. 2 písm. c) nařízení o kapitálových požadavcích.)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Retailové expozice</w:t>
            </w:r>
          </w:p>
          <w:p w:rsidR="004357B9" w:rsidRPr="00392FFD" w:rsidRDefault="004357B9" w:rsidP="004357B9">
            <w:pPr>
              <w:rPr>
                <w:rFonts w:ascii="Times New Roman" w:hAnsi="Times New Roman"/>
                <w:sz w:val="24"/>
              </w:rPr>
            </w:pPr>
            <w:r>
              <w:rPr>
                <w:rFonts w:ascii="Times New Roman" w:hAnsi="Times New Roman"/>
                <w:sz w:val="24"/>
              </w:rPr>
              <w:t>Všechny retailové expozice podle čl. 147 odst. 2 písm. d).</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Retailová oblast – expozice zajištěné nemovitostmi</w:t>
            </w:r>
          </w:p>
          <w:p w:rsidR="004357B9" w:rsidRPr="00392FFD" w:rsidRDefault="004357B9" w:rsidP="004357B9">
            <w:pPr>
              <w:pStyle w:val="ListParagraph"/>
              <w:ind w:left="0"/>
              <w:rPr>
                <w:rFonts w:ascii="Times New Roman" w:hAnsi="Times New Roman"/>
                <w:sz w:val="24"/>
              </w:rPr>
            </w:pPr>
            <w:r>
              <w:rPr>
                <w:rFonts w:ascii="Times New Roman" w:hAnsi="Times New Roman"/>
                <w:sz w:val="24"/>
              </w:rPr>
              <w:lastRenderedPageBreak/>
              <w:t>Expozice podle čl. 147 odst. 2 písm. d) nařízení o kapitálových požadavcích, které jsou zajištěny nemovitostmi.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Malé a střední podniky</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Retailové expozice podle čl. 147 odst. 2 písm. d) ve spojení s čl. 153 odst. 3 nařízení o kapitálových požadavcích, které jsou zajištěny nemovitostmi.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Jiné než malé a střední podniky</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Retailové expozice podle čl. 147 odst. 2 písm. d) nařízení o kapitálových požadavcích, které jsou zajištěny nemovitostmi.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Retailová oblast – kvalifikované revolvingové expozice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(Ustanovení čl. 147 odst. 2 písm. d) ve spojení s čl. 154 odst. 4 nařízení o kapitálových požadavcích)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Ostatní retailové expozice</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Ostatní retailové expozice podle čl. 147 odst. 2 písm. d) nevykázané v řádcích 070 až 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Malé a střední podniky</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Ostatní retailové expozice podle čl. 147 odst. 2 písm. d) ve spojení s čl. 153 odst. 3 n</w:t>
            </w:r>
            <w:r>
              <w:rPr>
                <w:rFonts w:ascii="Times New Roman" w:hAnsi="Times New Roman"/>
                <w:sz w:val="24"/>
              </w:rPr>
              <w:t>a</w:t>
            </w:r>
            <w:r>
              <w:rPr>
                <w:rFonts w:ascii="Times New Roman" w:hAnsi="Times New Roman"/>
                <w:sz w:val="24"/>
              </w:rPr>
              <w:t>řízení o kapitálových požadavcích.</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Jiné než malé a střední podniky</w:t>
            </w:r>
          </w:p>
          <w:p w:rsidR="004357B9" w:rsidRPr="00392FFD" w:rsidRDefault="004357B9" w:rsidP="004357B9">
            <w:pPr>
              <w:rPr>
                <w:rFonts w:ascii="Times New Roman" w:hAnsi="Times New Roman"/>
                <w:sz w:val="24"/>
              </w:rPr>
            </w:pPr>
            <w:r>
              <w:rPr>
                <w:rFonts w:ascii="Times New Roman" w:hAnsi="Times New Roman"/>
                <w:sz w:val="24"/>
              </w:rPr>
              <w:t>Ostatní retailové expozice podle čl. 147 odst. 2 písm. d) nařízení o kapitálových pož</w:t>
            </w:r>
            <w:r>
              <w:rPr>
                <w:rFonts w:ascii="Times New Roman" w:hAnsi="Times New Roman"/>
                <w:sz w:val="24"/>
              </w:rPr>
              <w:t>a</w:t>
            </w:r>
            <w:r>
              <w:rPr>
                <w:rFonts w:ascii="Times New Roman" w:hAnsi="Times New Roman"/>
                <w:sz w:val="24"/>
              </w:rPr>
              <w:t>davcích.</w:t>
            </w:r>
          </w:p>
        </w:tc>
      </w:tr>
      <w:bookmarkEnd w:id="332"/>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Akcie a ostatní účasti</w:t>
            </w:r>
          </w:p>
          <w:p w:rsidR="004357B9" w:rsidRPr="00392FFD" w:rsidRDefault="004357B9" w:rsidP="004357B9">
            <w:pPr>
              <w:rPr>
                <w:rFonts w:ascii="Times New Roman" w:hAnsi="Times New Roman"/>
                <w:b/>
                <w:sz w:val="24"/>
                <w:u w:val="single"/>
              </w:rPr>
            </w:pPr>
            <w:r>
              <w:rPr>
                <w:rFonts w:ascii="Times New Roman" w:hAnsi="Times New Roman"/>
                <w:sz w:val="24"/>
              </w:rPr>
              <w:t>Akciové expozice podle čl. 147 odst. 2 písm. e) nařízení o kapitálových požadavcích.</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Celkové expozice</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40" w:name="_Toc360188366"/>
      <w:bookmarkStart w:id="341" w:name="_Toc473560917"/>
      <w:bookmarkStart w:id="342" w:name="_Toc524089353"/>
      <w:r>
        <w:rPr>
          <w:rFonts w:ascii="Times New Roman" w:hAnsi="Times New Roman"/>
          <w:sz w:val="24"/>
          <w:u w:val="none"/>
        </w:rPr>
        <w:t>3.4.3</w:t>
      </w:r>
      <w:r w:rsidR="00D96356" w:rsidRPr="00E81339">
        <w:rPr>
          <w:b/>
          <w:u w:val="none"/>
        </w:rPr>
        <w:tab/>
      </w:r>
      <w:r>
        <w:rPr>
          <w:rFonts w:ascii="Times New Roman" w:hAnsi="Times New Roman"/>
          <w:sz w:val="24"/>
        </w:rPr>
        <w:t>C 09.04 – Struktura úvěrových expozic relevantních pro výpočet proticyklické kapit</w:t>
      </w:r>
      <w:r>
        <w:rPr>
          <w:rFonts w:ascii="Times New Roman" w:hAnsi="Times New Roman"/>
          <w:sz w:val="24"/>
        </w:rPr>
        <w:t>á</w:t>
      </w:r>
      <w:r>
        <w:rPr>
          <w:rFonts w:ascii="Times New Roman" w:hAnsi="Times New Roman"/>
          <w:sz w:val="24"/>
        </w:rPr>
        <w:t>lové rezervy podle zemí a sazby proticyklické rezervy specifické pro danou instituci</w:t>
      </w:r>
      <w:bookmarkEnd w:id="340"/>
      <w:r>
        <w:rPr>
          <w:rFonts w:ascii="Times New Roman" w:hAnsi="Times New Roman"/>
          <w:sz w:val="24"/>
        </w:rPr>
        <w:t xml:space="preserve"> (CCB)</w:t>
      </w:r>
      <w:bookmarkEnd w:id="341"/>
      <w:bookmarkEnd w:id="342"/>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43" w:name="_Toc360188367"/>
      <w:bookmarkStart w:id="344" w:name="_Toc473560918"/>
      <w:bookmarkStart w:id="345" w:name="_Toc524089354"/>
      <w:r>
        <w:rPr>
          <w:rFonts w:ascii="Times New Roman" w:hAnsi="Times New Roman"/>
          <w:sz w:val="24"/>
          <w:u w:val="none"/>
        </w:rPr>
        <w:t>3.4.3.1</w:t>
      </w:r>
      <w:r w:rsidR="00D96356" w:rsidRPr="00E81339">
        <w:rPr>
          <w:b/>
          <w:u w:val="none"/>
        </w:rPr>
        <w:tab/>
      </w:r>
      <w:r w:rsidR="00E81339" w:rsidRPr="00E81339">
        <w:rPr>
          <w:b/>
          <w:u w:val="none"/>
        </w:rPr>
        <w:tab/>
      </w:r>
      <w:r>
        <w:rPr>
          <w:rFonts w:ascii="Times New Roman" w:hAnsi="Times New Roman"/>
          <w:sz w:val="24"/>
        </w:rPr>
        <w:t>Obecné poznámky</w:t>
      </w:r>
      <w:bookmarkEnd w:id="343"/>
      <w:bookmarkEnd w:id="344"/>
      <w:bookmarkEnd w:id="345"/>
    </w:p>
    <w:p w:rsidR="00430F6F" w:rsidRPr="00392FFD" w:rsidRDefault="00125707" w:rsidP="00E81339">
      <w:pPr>
        <w:pStyle w:val="InstructionsText2"/>
        <w:numPr>
          <w:ilvl w:val="0"/>
          <w:numId w:val="0"/>
        </w:numPr>
        <w:ind w:left="993"/>
      </w:pPr>
      <w:r>
        <w:t>82.</w:t>
      </w:r>
      <w:r w:rsidR="00D96356" w:rsidRPr="00E81339">
        <w:rPr>
          <w:b/>
        </w:rPr>
        <w:tab/>
      </w:r>
      <w:r>
        <w:t>Účelem této tabulky je získat více údajů ohledně prvků proticyklické kapitál</w:t>
      </w:r>
      <w:r>
        <w:t>o</w:t>
      </w:r>
      <w:r>
        <w:t>vé rezervy specifické pro danou instituci. Požadované údaje se týkají kapitálových požadavků stanovených v souladu s částí třetí hlavou II a IV nařízení o kapitálových požadavcích a zeměpisného umístění u úvěrových expozic, sekurit</w:t>
      </w:r>
      <w:r>
        <w:t>i</w:t>
      </w:r>
      <w:r>
        <w:t>začních expozic a expozic obchodního portfolia rozhodných pro výpočet pr</w:t>
      </w:r>
      <w:r>
        <w:t>o</w:t>
      </w:r>
      <w:r>
        <w:t xml:space="preserve">ticyklické kapitálové rezervy specifické pro danou instituci (CCB) v souladu s článkem 140 směrnice o kapitálových požadavcích (rozhodné úvěrové expozice). </w:t>
      </w:r>
    </w:p>
    <w:p w:rsidR="00430F6F" w:rsidRPr="00392FFD" w:rsidRDefault="00125707" w:rsidP="00E81339">
      <w:pPr>
        <w:pStyle w:val="InstructionsText2"/>
        <w:numPr>
          <w:ilvl w:val="0"/>
          <w:numId w:val="0"/>
        </w:numPr>
        <w:ind w:left="993"/>
      </w:pPr>
      <w:r>
        <w:lastRenderedPageBreak/>
        <w:t>83.</w:t>
      </w:r>
      <w:r w:rsidR="00D96356" w:rsidRPr="00E81339">
        <w:rPr>
          <w:b/>
        </w:rPr>
        <w:tab/>
      </w:r>
      <w:r>
        <w:t>Údaje v šabloně C 09.04 se vykazují pro „celkové“ rozhodné úvěrové expozice ve všech jurisdikcích, ve kterých jsou tyto expozice umístěny, a jednotlivě pro ka</w:t>
      </w:r>
      <w:r>
        <w:t>ž</w:t>
      </w:r>
      <w:r>
        <w:t>dou z jurisdikcí, v nichž jsou umístěny relevantní úvěrové expozice. Souhrnné úd</w:t>
      </w:r>
      <w:r>
        <w:t>a</w:t>
      </w:r>
      <w:r>
        <w:t xml:space="preserve">je se stejně jako údaje o každé jurisdikci vykazují samostatně. </w:t>
      </w:r>
    </w:p>
    <w:p w:rsidR="007463E2" w:rsidRPr="00392FFD" w:rsidRDefault="00125707" w:rsidP="00E81339">
      <w:pPr>
        <w:pStyle w:val="InstructionsText2"/>
        <w:numPr>
          <w:ilvl w:val="0"/>
          <w:numId w:val="0"/>
        </w:numPr>
        <w:ind w:left="993"/>
      </w:pPr>
      <w:r>
        <w:t>84.</w:t>
      </w:r>
      <w:r w:rsidR="00D96356" w:rsidRPr="00E81339">
        <w:rPr>
          <w:b/>
        </w:rPr>
        <w:tab/>
      </w:r>
      <w:r>
        <w:t>Prahová hodnota stanovená v čl. 5 písm. a) bodě 4 tohoto nařízení neplatí pro vykazování tohoto rozčlenění.</w:t>
      </w:r>
    </w:p>
    <w:p w:rsidR="005A7CA9" w:rsidRPr="00392FFD" w:rsidRDefault="00125707" w:rsidP="00E81339">
      <w:pPr>
        <w:pStyle w:val="InstructionsText2"/>
        <w:numPr>
          <w:ilvl w:val="0"/>
          <w:numId w:val="0"/>
        </w:numPr>
        <w:ind w:left="993"/>
      </w:pPr>
      <w:r>
        <w:t>85.</w:t>
      </w:r>
      <w:r w:rsidR="00D96356" w:rsidRPr="00E81339">
        <w:rPr>
          <w:b/>
        </w:rPr>
        <w:tab/>
      </w:r>
      <w:r>
        <w:t>V zájmu určení zeměpisné oblasti jsou expozice přiřazeny na základě původn</w:t>
      </w:r>
      <w:r>
        <w:t>í</w:t>
      </w:r>
      <w:r>
        <w:t>ho dlužníka podle nařízení Komise v přenesené pravomoci (EU) č. 1152/2014 ze dne 4. června 2014, pokud jde o regulační technické normy pro určování zeměpisné oblasti rozhodných úvěrových expozic pro výpočet sazby individuální proticyklické kapitálové rezervy. Techniky snižování úvěrového rizika tedy nemohou způsobit změnu v přidělení expozice k zeměpisné oblasti pro účely vykazování údajů uved</w:t>
      </w:r>
      <w:r>
        <w:t>e</w:t>
      </w:r>
      <w:r>
        <w:t>ných v této šabloně.</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346" w:name="_Toc360188368"/>
      <w:bookmarkStart w:id="347" w:name="_Toc473560919"/>
      <w:bookmarkStart w:id="348" w:name="_Toc524089355"/>
      <w:r>
        <w:rPr>
          <w:rFonts w:ascii="Times New Roman" w:hAnsi="Times New Roman"/>
          <w:sz w:val="24"/>
          <w:u w:val="none"/>
        </w:rPr>
        <w:t>3.4.3.2</w:t>
      </w:r>
      <w:r w:rsidR="00D96356" w:rsidRPr="00D96356">
        <w:rPr>
          <w:b/>
        </w:rPr>
        <w:tab/>
      </w:r>
      <w:r>
        <w:rPr>
          <w:rFonts w:ascii="Times New Roman" w:hAnsi="Times New Roman"/>
          <w:sz w:val="24"/>
        </w:rPr>
        <w:t>Pokyny pro konkrétní pozice</w:t>
      </w:r>
      <w:bookmarkEnd w:id="346"/>
      <w:bookmarkEnd w:id="347"/>
      <w:bookmarkEnd w:id="3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Sloupce</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Částka</w:t>
            </w:r>
          </w:p>
          <w:p w:rsidR="00154859" w:rsidRPr="00392FFD" w:rsidRDefault="006E3440" w:rsidP="00535A98">
            <w:pPr>
              <w:rPr>
                <w:rFonts w:ascii="Times New Roman" w:hAnsi="Times New Roman"/>
                <w:b/>
                <w:sz w:val="24"/>
                <w:u w:val="single"/>
              </w:rPr>
            </w:pPr>
            <w:r>
              <w:rPr>
                <w:rFonts w:ascii="Times New Roman" w:hAnsi="Times New Roman"/>
                <w:sz w:val="24"/>
              </w:rPr>
              <w:t>Hodnota rozhodných úvěrových expozic a s nimi spojených kapitálových pož</w:t>
            </w:r>
            <w:r>
              <w:rPr>
                <w:rFonts w:ascii="Times New Roman" w:hAnsi="Times New Roman"/>
                <w:sz w:val="24"/>
              </w:rPr>
              <w:t>a</w:t>
            </w:r>
            <w:r>
              <w:rPr>
                <w:rFonts w:ascii="Times New Roman" w:hAnsi="Times New Roman"/>
                <w:sz w:val="24"/>
              </w:rPr>
              <w:t>davků stanovených v souladu s pokyny pro příslušný řádek.</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Procentní podíl</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Kvalitativní informace</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Tyto informace se vykazují pouze pro zemi sídla instituce (jurisdikci, jež odpov</w:t>
            </w:r>
            <w:r>
              <w:rPr>
                <w:rFonts w:ascii="Times New Roman" w:hAnsi="Times New Roman"/>
                <w:sz w:val="24"/>
              </w:rPr>
              <w:t>í</w:t>
            </w:r>
            <w:r>
              <w:rPr>
                <w:rFonts w:ascii="Times New Roman" w:hAnsi="Times New Roman"/>
                <w:sz w:val="24"/>
              </w:rPr>
              <w:t xml:space="preserve">dá jejímu domovskému členskému státu) a „celkově“ ze všech zemí.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Instituce vykazují {y} nebo {n} v souladu s pokyny pro relevantní řádek.</w:t>
            </w:r>
          </w:p>
        </w:tc>
      </w:tr>
    </w:tbl>
    <w:p w:rsidR="00464F34" w:rsidRPr="00392FFD" w:rsidRDefault="00464F34" w:rsidP="0002135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Řádky</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Rozhodné úvěrové expozice – Úvěrové riziko</w:t>
            </w:r>
          </w:p>
          <w:p w:rsidR="00BD5485" w:rsidRPr="00392FFD" w:rsidRDefault="00BD5485" w:rsidP="00BD5485">
            <w:pPr>
              <w:rPr>
                <w:rFonts w:ascii="Times New Roman" w:hAnsi="Times New Roman"/>
                <w:b/>
                <w:sz w:val="24"/>
                <w:u w:val="single"/>
              </w:rPr>
            </w:pPr>
            <w:r>
              <w:rPr>
                <w:rFonts w:ascii="Times New Roman" w:hAnsi="Times New Roman"/>
                <w:sz w:val="24"/>
              </w:rPr>
              <w:t>Rozhodné úvěrové expozice ve smyslu definice v čl. 140 odst. 4 písm. a) směrn</w:t>
            </w:r>
            <w:r>
              <w:rPr>
                <w:rFonts w:ascii="Times New Roman" w:hAnsi="Times New Roman"/>
                <w:sz w:val="24"/>
              </w:rPr>
              <w:t>i</w:t>
            </w:r>
            <w:r>
              <w:rPr>
                <w:rFonts w:ascii="Times New Roman" w:hAnsi="Times New Roman"/>
                <w:sz w:val="24"/>
              </w:rPr>
              <w:t>ce o kapitálových požadavcích.</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Hodnota expozice podle standardizovaného přístupu</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Hodnota expozice určená v souladu s článkem 111 nařízení o kapitálových pož</w:t>
            </w:r>
            <w:r>
              <w:rPr>
                <w:rFonts w:ascii="Times New Roman" w:hAnsi="Times New Roman"/>
                <w:sz w:val="24"/>
              </w:rPr>
              <w:t>a</w:t>
            </w:r>
            <w:r>
              <w:rPr>
                <w:rFonts w:ascii="Times New Roman" w:hAnsi="Times New Roman"/>
                <w:sz w:val="24"/>
              </w:rPr>
              <w:t xml:space="preserve">davcích pro rozhodné úvěrové expozice podle čl. 140 odst. 4 písm. a) směrnice o kapitálových požadavcích.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Hodnota expozice sekuritizačních pozic v investičním portfoliu podle standard</w:t>
            </w:r>
            <w:r>
              <w:rPr>
                <w:rFonts w:ascii="Times New Roman" w:hAnsi="Times New Roman"/>
                <w:sz w:val="24"/>
              </w:rPr>
              <w:t>i</w:t>
            </w:r>
            <w:r>
              <w:rPr>
                <w:rFonts w:ascii="Times New Roman" w:hAnsi="Times New Roman"/>
                <w:sz w:val="24"/>
              </w:rPr>
              <w:t>zovaného přístupu je z tohoto řádku vyloučena a vykazuje se v řádku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Hodnota expozice podle přístupu IRB</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Hodnota expozice určená v souladu s článkem 166 nařízení o kapitálových pož</w:t>
            </w:r>
            <w:r>
              <w:rPr>
                <w:rFonts w:ascii="Times New Roman" w:hAnsi="Times New Roman"/>
                <w:sz w:val="24"/>
              </w:rPr>
              <w:t>a</w:t>
            </w:r>
            <w:r>
              <w:rPr>
                <w:rFonts w:ascii="Times New Roman" w:hAnsi="Times New Roman"/>
                <w:sz w:val="24"/>
              </w:rPr>
              <w:t xml:space="preserve">davcích pro rozhodné úvěrové expozice podle čl. 140 odst. 4 písm. a) směrnice o kapitálových požadavcích. </w:t>
            </w:r>
          </w:p>
          <w:p w:rsidR="00BD5485" w:rsidRPr="00392FFD" w:rsidRDefault="00BD5485" w:rsidP="00BD5485">
            <w:pPr>
              <w:rPr>
                <w:rFonts w:ascii="Times New Roman" w:hAnsi="Times New Roman"/>
                <w:b/>
                <w:bCs/>
                <w:sz w:val="24"/>
                <w:u w:val="single"/>
              </w:rPr>
            </w:pPr>
            <w:r>
              <w:rPr>
                <w:rFonts w:ascii="Times New Roman" w:hAnsi="Times New Roman"/>
                <w:sz w:val="24"/>
              </w:rPr>
              <w:t>Hodnota expozice sekuritizačních pozic v investičním portfoliu podle přístupu IRB je z tohoto řádku vyloučena a vykazuje se v řádku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Rozhodné úvěrové expozice – Tržní riziko</w:t>
            </w:r>
          </w:p>
          <w:p w:rsidR="00BD5485" w:rsidRPr="00392FFD" w:rsidRDefault="00BD5485" w:rsidP="00BD5485">
            <w:pPr>
              <w:rPr>
                <w:rFonts w:ascii="Times New Roman" w:hAnsi="Times New Roman"/>
                <w:b/>
                <w:bCs/>
                <w:sz w:val="24"/>
                <w:u w:val="single"/>
              </w:rPr>
            </w:pPr>
            <w:r>
              <w:rPr>
                <w:rFonts w:ascii="Times New Roman" w:hAnsi="Times New Roman"/>
                <w:sz w:val="24"/>
              </w:rPr>
              <w:t>Rozhodné úvěrové expozice ve smyslu definice v čl. 140 odst. 4 písm. b) směrn</w:t>
            </w:r>
            <w:r>
              <w:rPr>
                <w:rFonts w:ascii="Times New Roman" w:hAnsi="Times New Roman"/>
                <w:sz w:val="24"/>
              </w:rPr>
              <w:t>i</w:t>
            </w:r>
            <w:r>
              <w:rPr>
                <w:rFonts w:ascii="Times New Roman" w:hAnsi="Times New Roman"/>
                <w:sz w:val="24"/>
              </w:rPr>
              <w:t>ce o kapitálových požadavcích.</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Součet dlouhých a krátkých pozic expozic obchodního portfolia pro standa</w:t>
            </w:r>
            <w:r>
              <w:rPr>
                <w:rFonts w:ascii="Times New Roman" w:hAnsi="Times New Roman"/>
                <w:b/>
                <w:sz w:val="24"/>
                <w:u w:val="single"/>
              </w:rPr>
              <w:t>r</w:t>
            </w:r>
            <w:r>
              <w:rPr>
                <w:rFonts w:ascii="Times New Roman" w:hAnsi="Times New Roman"/>
                <w:b/>
                <w:sz w:val="24"/>
                <w:u w:val="single"/>
              </w:rPr>
              <w:t>dizované přístupy</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Součet čistých dlouhých a čistých krátkých pozic podle článku 327 nařízení o k</w:t>
            </w:r>
            <w:r>
              <w:rPr>
                <w:rFonts w:ascii="Times New Roman" w:hAnsi="Times New Roman"/>
                <w:sz w:val="24"/>
              </w:rPr>
              <w:t>a</w:t>
            </w:r>
            <w:r>
              <w:rPr>
                <w:rFonts w:ascii="Times New Roman" w:hAnsi="Times New Roman"/>
                <w:sz w:val="24"/>
              </w:rPr>
              <w:t xml:space="preserve">pitálových požadavcích u rozhodných úvěrových expozic vymezených v souladu s čl. 140 odst. 4 písm. b) směrnice o kapitálových požadavcích ve smyslu části třetí hlavy IV kapitoly 2 nařízení o kapitálových požadavcích: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sidR="00D96356" w:rsidRPr="007622BF">
              <w:rPr>
                <w:b/>
              </w:rPr>
              <w:tab/>
            </w:r>
            <w:r>
              <w:rPr>
                <w:rFonts w:ascii="Times New Roman" w:hAnsi="Times New Roman"/>
                <w:sz w:val="24"/>
              </w:rPr>
              <w:t xml:space="preserve">expozice vůči dluhovým nástrojům, u nichž se nejedná o sekuritizaci,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sidR="00D96356" w:rsidRPr="007622BF">
              <w:rPr>
                <w:b/>
              </w:rPr>
              <w:tab/>
            </w:r>
            <w:r>
              <w:rPr>
                <w:rFonts w:ascii="Times New Roman" w:hAnsi="Times New Roman"/>
                <w:sz w:val="24"/>
              </w:rPr>
              <w:t xml:space="preserve">expozice vůči sekuritizačním pozicím v obchodním portfoliu,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sidR="00D96356" w:rsidRPr="007622BF">
              <w:rPr>
                <w:b/>
              </w:rPr>
              <w:tab/>
            </w:r>
            <w:r>
              <w:rPr>
                <w:rFonts w:ascii="Times New Roman" w:hAnsi="Times New Roman"/>
                <w:sz w:val="24"/>
              </w:rPr>
              <w:t>expozice vůči portfoliím obchodování s korelací,</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sidR="00D96356" w:rsidRPr="007622BF">
              <w:rPr>
                <w:b/>
              </w:rPr>
              <w:tab/>
            </w:r>
            <w:r>
              <w:rPr>
                <w:rFonts w:ascii="Times New Roman" w:hAnsi="Times New Roman"/>
                <w:sz w:val="24"/>
              </w:rPr>
              <w:t>expozice vůči kapitálovým cenným papírům a</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rsidR="00D96356" w:rsidRPr="007622BF">
              <w:rPr>
                <w:b/>
              </w:rPr>
              <w:tab/>
            </w:r>
            <w:r>
              <w:rPr>
                <w:rFonts w:ascii="Times New Roman" w:hAnsi="Times New Roman"/>
                <w:sz w:val="24"/>
              </w:rPr>
              <w:t>expozice vůči subjektům kolektivního investování, jestliže se kapitálové p</w:t>
            </w:r>
            <w:r>
              <w:rPr>
                <w:rFonts w:ascii="Times New Roman" w:hAnsi="Times New Roman"/>
                <w:sz w:val="24"/>
              </w:rPr>
              <w:t>o</w:t>
            </w:r>
            <w:r>
              <w:rPr>
                <w:rFonts w:ascii="Times New Roman" w:hAnsi="Times New Roman"/>
                <w:sz w:val="24"/>
              </w:rPr>
              <w:t>žadavky vypočítávají podle článku 348 nařízení o kapitálových požadavcích.</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Hodnota expozic obchodního portfolia pro interní modely</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U rozhodných úvěrových expozic vymezených podle čl. 140 odst. 4 písm. b) směrnice o kapitálových požadavcích ve smyslu části třetí hlavy IV kapitoly 2 a kapitoly 5 nařízení o kapitálových požadavcích se vykazuje součet těchto pol</w:t>
            </w:r>
            <w:r>
              <w:rPr>
                <w:rFonts w:ascii="Times New Roman" w:hAnsi="Times New Roman"/>
                <w:sz w:val="24"/>
              </w:rPr>
              <w:t>o</w:t>
            </w:r>
            <w:r>
              <w:rPr>
                <w:rFonts w:ascii="Times New Roman" w:hAnsi="Times New Roman"/>
                <w:sz w:val="24"/>
              </w:rPr>
              <w:t>žek:</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rsidR="00D96356" w:rsidRPr="007622BF">
              <w:rPr>
                <w:b/>
              </w:rPr>
              <w:tab/>
            </w:r>
            <w:r>
              <w:rPr>
                <w:rFonts w:ascii="Times New Roman" w:hAnsi="Times New Roman"/>
                <w:sz w:val="24"/>
              </w:rPr>
              <w:t>reálné hodnoty jiných než derivátových pozic představujících rozhodné úv</w:t>
            </w:r>
            <w:r>
              <w:rPr>
                <w:rFonts w:ascii="Times New Roman" w:hAnsi="Times New Roman"/>
                <w:sz w:val="24"/>
              </w:rPr>
              <w:t>ě</w:t>
            </w:r>
            <w:r>
              <w:rPr>
                <w:rFonts w:ascii="Times New Roman" w:hAnsi="Times New Roman"/>
                <w:sz w:val="24"/>
              </w:rPr>
              <w:t>rové expozice, jak jsou definovány v čl. 140 odst. 4 písm. b) směrnice o kap</w:t>
            </w:r>
            <w:r>
              <w:rPr>
                <w:rFonts w:ascii="Times New Roman" w:hAnsi="Times New Roman"/>
                <w:sz w:val="24"/>
              </w:rPr>
              <w:t>i</w:t>
            </w:r>
            <w:r>
              <w:rPr>
                <w:rFonts w:ascii="Times New Roman" w:hAnsi="Times New Roman"/>
                <w:sz w:val="24"/>
              </w:rPr>
              <w:t>tálových požadavcích, stanovené v souladu s článkem 104 nařízení o kapit</w:t>
            </w:r>
            <w:r>
              <w:rPr>
                <w:rFonts w:ascii="Times New Roman" w:hAnsi="Times New Roman"/>
                <w:sz w:val="24"/>
              </w:rPr>
              <w:t>á</w:t>
            </w:r>
            <w:r>
              <w:rPr>
                <w:rFonts w:ascii="Times New Roman" w:hAnsi="Times New Roman"/>
                <w:sz w:val="24"/>
              </w:rPr>
              <w:t>lových požadavcích.</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rsidR="00D96356" w:rsidRPr="007622BF">
              <w:rPr>
                <w:b/>
              </w:rPr>
              <w:tab/>
            </w:r>
            <w:r>
              <w:rPr>
                <w:rFonts w:ascii="Times New Roman" w:hAnsi="Times New Roman"/>
                <w:sz w:val="24"/>
              </w:rPr>
              <w:t>pomyslné hodnoty derivátů představujících rozhodné úvěrové expozice, jak jsou definovány v čl. 140 odst. 4 písm. b) směrnice o kapitálových požada</w:t>
            </w:r>
            <w:r>
              <w:rPr>
                <w:rFonts w:ascii="Times New Roman" w:hAnsi="Times New Roman"/>
                <w:sz w:val="24"/>
              </w:rPr>
              <w:t>v</w:t>
            </w:r>
            <w:r>
              <w:rPr>
                <w:rFonts w:ascii="Times New Roman" w:hAnsi="Times New Roman"/>
                <w:sz w:val="24"/>
              </w:rPr>
              <w:t>cích.</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Rozhodné úvěrové expozice – Sekuritizační pozice v investičním portfoliu</w:t>
            </w:r>
          </w:p>
          <w:p w:rsidR="00BD5485" w:rsidRPr="00392FFD" w:rsidRDefault="00BD5485" w:rsidP="00BD5485">
            <w:pPr>
              <w:rPr>
                <w:rFonts w:ascii="Times New Roman" w:hAnsi="Times New Roman"/>
                <w:b/>
                <w:bCs/>
                <w:sz w:val="24"/>
                <w:u w:val="single"/>
              </w:rPr>
            </w:pPr>
            <w:r>
              <w:rPr>
                <w:rFonts w:ascii="Times New Roman" w:hAnsi="Times New Roman"/>
                <w:sz w:val="24"/>
              </w:rPr>
              <w:t>Rozhodné úvěrové expozice ve smyslu definice v čl. 140 odst. 4 písm. c) směrn</w:t>
            </w:r>
            <w:r>
              <w:rPr>
                <w:rFonts w:ascii="Times New Roman" w:hAnsi="Times New Roman"/>
                <w:sz w:val="24"/>
              </w:rPr>
              <w:t>i</w:t>
            </w:r>
            <w:r>
              <w:rPr>
                <w:rFonts w:ascii="Times New Roman" w:hAnsi="Times New Roman"/>
                <w:sz w:val="24"/>
              </w:rPr>
              <w:t>ce o kapitálových požadavcích.</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Hodnota expozice u sekuritizačních pozic v investičním portfoliu v rámci standardizovaného přístupu</w:t>
            </w:r>
          </w:p>
          <w:p w:rsidR="00BD5485" w:rsidRPr="00392FFD" w:rsidRDefault="00BD5485" w:rsidP="00BD5485">
            <w:pPr>
              <w:rPr>
                <w:rFonts w:ascii="Times New Roman" w:hAnsi="Times New Roman"/>
                <w:b/>
                <w:bCs/>
                <w:sz w:val="24"/>
                <w:u w:val="single"/>
              </w:rPr>
            </w:pPr>
            <w:r>
              <w:rPr>
                <w:rFonts w:ascii="Times New Roman" w:hAnsi="Times New Roman"/>
                <w:sz w:val="24"/>
              </w:rPr>
              <w:t>Hodnota expozice určená v souladu s článkem 246 nařízení o kapitálových pož</w:t>
            </w:r>
            <w:r>
              <w:rPr>
                <w:rFonts w:ascii="Times New Roman" w:hAnsi="Times New Roman"/>
                <w:sz w:val="24"/>
              </w:rPr>
              <w:t>a</w:t>
            </w:r>
            <w:r>
              <w:rPr>
                <w:rFonts w:ascii="Times New Roman" w:hAnsi="Times New Roman"/>
                <w:sz w:val="24"/>
              </w:rPr>
              <w:t xml:space="preserve">davcích pro rozhodné úvěrové expozice podle čl. 140 odst. 4 písm. c) směrnice o kapitálových požadavcích.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Hodnota expozice u sekuritizačních pozic v investičním portfoliu v rámci př</w:t>
            </w:r>
            <w:r>
              <w:rPr>
                <w:rFonts w:ascii="Times New Roman" w:hAnsi="Times New Roman"/>
                <w:b/>
                <w:sz w:val="24"/>
                <w:u w:val="single"/>
              </w:rPr>
              <w:t>í</w:t>
            </w:r>
            <w:r>
              <w:rPr>
                <w:rFonts w:ascii="Times New Roman" w:hAnsi="Times New Roman"/>
                <w:b/>
                <w:sz w:val="24"/>
                <w:u w:val="single"/>
              </w:rPr>
              <w:lastRenderedPageBreak/>
              <w:t>stupu IRB</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Hodnota expozice určená v souladu s článkem 246 nařízení o kapitálových pož</w:t>
            </w:r>
            <w:r>
              <w:rPr>
                <w:rFonts w:ascii="Times New Roman" w:hAnsi="Times New Roman"/>
                <w:sz w:val="24"/>
              </w:rPr>
              <w:t>a</w:t>
            </w:r>
            <w:r>
              <w:rPr>
                <w:rFonts w:ascii="Times New Roman" w:hAnsi="Times New Roman"/>
                <w:sz w:val="24"/>
              </w:rPr>
              <w:t xml:space="preserve">davcích pro rozhodné úvěrové expozice podle čl. 140 odst. 4 písm. c) směrnice o kapitálových požadavcích.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Kapitálové požadavky a váhy kapitálových požadavků</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Celkové kapitálové požadavky pro proticyklickou kapitálovou rezervu</w:t>
            </w:r>
          </w:p>
          <w:p w:rsidR="00BD5485" w:rsidRPr="00392FFD" w:rsidRDefault="00BD5485" w:rsidP="00BD5485">
            <w:pPr>
              <w:rPr>
                <w:rFonts w:ascii="Times New Roman" w:hAnsi="Times New Roman"/>
                <w:b/>
                <w:bCs/>
                <w:sz w:val="24"/>
                <w:u w:val="single"/>
              </w:rPr>
            </w:pPr>
            <w:r>
              <w:rPr>
                <w:rFonts w:ascii="Times New Roman" w:hAnsi="Times New Roman"/>
                <w:sz w:val="24"/>
              </w:rPr>
              <w:t>Součet řádků 080, 090 a 100.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Kapitálové požadavky</w:t>
            </w:r>
            <w:r>
              <w:rPr>
                <w:rFonts w:ascii="Times New Roman" w:hAnsi="Times New Roman"/>
                <w:b/>
                <w:sz w:val="24"/>
                <w:u w:val="single"/>
              </w:rPr>
              <w:t xml:space="preserve"> pro rozhodné úvěrové expozice – Úvěrové riziko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Kapitálové požadavky stanovené v souladu s částí třetí hlavou II kapitolami 1 až 4 a 6 nařízení o kapitálových požadavcích pro rozhodné úvěrové expozice defin</w:t>
            </w:r>
            <w:r>
              <w:rPr>
                <w:rFonts w:ascii="Times New Roman" w:hAnsi="Times New Roman"/>
                <w:sz w:val="24"/>
              </w:rPr>
              <w:t>o</w:t>
            </w:r>
            <w:r>
              <w:rPr>
                <w:rFonts w:ascii="Times New Roman" w:hAnsi="Times New Roman"/>
                <w:sz w:val="24"/>
              </w:rPr>
              <w:t xml:space="preserve">vané podle čl. 140 odst. 4 písm. a) směrnice kapitálových požadavcích v dané zemi.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Kapitálové požadavky pro sekuritizační pozice v investičním portfoliu jsou z tohoto řádku vyloučeny a vykazují se v řádku 100.</w:t>
            </w:r>
          </w:p>
          <w:p w:rsidR="00BD5485" w:rsidRPr="00392FFD" w:rsidRDefault="00BD5485" w:rsidP="00255BA9">
            <w:pPr>
              <w:rPr>
                <w:rFonts w:ascii="Times New Roman" w:hAnsi="Times New Roman"/>
                <w:b/>
                <w:bCs/>
                <w:sz w:val="24"/>
                <w:u w:val="single"/>
              </w:rPr>
            </w:pPr>
            <w:r>
              <w:rPr>
                <w:rFonts w:ascii="Times New Roman" w:hAnsi="Times New Roman"/>
                <w:sz w:val="24"/>
              </w:rPr>
              <w:t>Kapitálové požadavky činí 8 % objemu rizikově vážené expozice stanoveného podle ustanovení části třetí hlavy II kapitoly 1 až 4 a kapitoly 6 nařízení o kapitálových požadavcích.</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Kapitálové požadavky</w:t>
            </w:r>
            <w:r>
              <w:rPr>
                <w:rFonts w:ascii="Times New Roman" w:hAnsi="Times New Roman"/>
                <w:b/>
                <w:sz w:val="24"/>
                <w:u w:val="single"/>
              </w:rPr>
              <w:t xml:space="preserve"> pro rozhodné úvěrové expozice – Tržní riziko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Kapitálové požadavky stanovené v souladu s částí třetí hlavou IV kapitolou 2 n</w:t>
            </w:r>
            <w:r>
              <w:rPr>
                <w:rFonts w:ascii="Times New Roman" w:hAnsi="Times New Roman"/>
                <w:sz w:val="24"/>
              </w:rPr>
              <w:t>a</w:t>
            </w:r>
            <w:r>
              <w:rPr>
                <w:rFonts w:ascii="Times New Roman" w:hAnsi="Times New Roman"/>
                <w:sz w:val="24"/>
              </w:rPr>
              <w:t xml:space="preserve">řízení o kapitálových požadavcích u specifického rizika, nebo v souladu s částí třetí hlavou IV kapitolou 5 nařízení pro dodatečné riziko selhání a migrace pro rozhodné úvěrové expozice definované podle čl. 140 odst. 4 písm. b) směrnice kapitálových požadavcích v dané zemi.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Kapitálové požadavky pro rozhodné úvěrové expozice podle rámce pro tržní riz</w:t>
            </w:r>
            <w:r>
              <w:rPr>
                <w:rFonts w:ascii="Times New Roman" w:hAnsi="Times New Roman"/>
                <w:sz w:val="24"/>
              </w:rPr>
              <w:t>i</w:t>
            </w:r>
            <w:r>
              <w:rPr>
                <w:rFonts w:ascii="Times New Roman" w:hAnsi="Times New Roman"/>
                <w:sz w:val="24"/>
              </w:rPr>
              <w:t>ko zahrnují mimo jiné kapitálové požadavky pro sekuritizační pozice podle části třetí hlavy IV kapitoly 2 nařízení o kapitálových požadavcích a kapitálové pož</w:t>
            </w:r>
            <w:r>
              <w:rPr>
                <w:rFonts w:ascii="Times New Roman" w:hAnsi="Times New Roman"/>
                <w:sz w:val="24"/>
              </w:rPr>
              <w:t>a</w:t>
            </w:r>
            <w:r>
              <w:rPr>
                <w:rFonts w:ascii="Times New Roman" w:hAnsi="Times New Roman"/>
                <w:sz w:val="24"/>
              </w:rPr>
              <w:t>davky pro expozice v subjektech kolektivního investování určené podle člá</w:t>
            </w:r>
            <w:r>
              <w:rPr>
                <w:rFonts w:ascii="Times New Roman" w:hAnsi="Times New Roman"/>
                <w:sz w:val="24"/>
              </w:rPr>
              <w:t>n</w:t>
            </w:r>
            <w:r>
              <w:rPr>
                <w:rFonts w:ascii="Times New Roman" w:hAnsi="Times New Roman"/>
                <w:sz w:val="24"/>
              </w:rPr>
              <w:t>ku 348 nařízení o kapitálových požadavcích.</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Kapitálové požadavky</w:t>
            </w:r>
            <w:r>
              <w:rPr>
                <w:rFonts w:ascii="Times New Roman" w:hAnsi="Times New Roman"/>
                <w:b/>
                <w:sz w:val="24"/>
                <w:u w:val="single"/>
              </w:rPr>
              <w:t xml:space="preserve"> pro rozhodné úvěrové expozice – Sekuritizační pozice v investičním portfoliu</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Kapitálové požadavky stanovené v souladu s částí třetí hlavou II kapitolou 5 nař</w:t>
            </w:r>
            <w:r>
              <w:rPr>
                <w:rFonts w:ascii="Times New Roman" w:hAnsi="Times New Roman"/>
                <w:sz w:val="24"/>
              </w:rPr>
              <w:t>í</w:t>
            </w:r>
            <w:r>
              <w:rPr>
                <w:rFonts w:ascii="Times New Roman" w:hAnsi="Times New Roman"/>
                <w:sz w:val="24"/>
              </w:rPr>
              <w:t>zení o kapitálových požadavcích pro rozhodné úvěrové expozice definované po</w:t>
            </w:r>
            <w:r>
              <w:rPr>
                <w:rFonts w:ascii="Times New Roman" w:hAnsi="Times New Roman"/>
                <w:sz w:val="24"/>
              </w:rPr>
              <w:t>d</w:t>
            </w:r>
            <w:r>
              <w:rPr>
                <w:rFonts w:ascii="Times New Roman" w:hAnsi="Times New Roman"/>
                <w:sz w:val="24"/>
              </w:rPr>
              <w:t>le čl. 140 odst. 4 písm. c) směrnice kapitálových požadavcích v dané zemi.</w:t>
            </w:r>
          </w:p>
          <w:p w:rsidR="00BD5485" w:rsidRPr="00392FFD" w:rsidRDefault="00BD5485" w:rsidP="00BD5485">
            <w:pPr>
              <w:rPr>
                <w:rFonts w:ascii="Times New Roman" w:hAnsi="Times New Roman"/>
                <w:b/>
                <w:bCs/>
                <w:sz w:val="24"/>
                <w:u w:val="single"/>
              </w:rPr>
            </w:pPr>
            <w:r>
              <w:rPr>
                <w:rFonts w:ascii="Times New Roman" w:hAnsi="Times New Roman"/>
                <w:sz w:val="24"/>
              </w:rPr>
              <w:t>Kapitálové požadavky činí 8 % objemu rizikově vážené expozice stanoveného podle ustanovení části třetí hlavy II kapitoly 5 nařízení o kapitálových požada</w:t>
            </w:r>
            <w:r>
              <w:rPr>
                <w:rFonts w:ascii="Times New Roman" w:hAnsi="Times New Roman"/>
                <w:sz w:val="24"/>
              </w:rPr>
              <w:t>v</w:t>
            </w:r>
            <w:r>
              <w:rPr>
                <w:rFonts w:ascii="Times New Roman" w:hAnsi="Times New Roman"/>
                <w:sz w:val="24"/>
              </w:rPr>
              <w:t>cích.</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Váhy kapitálových požadavků</w:t>
            </w:r>
          </w:p>
          <w:p w:rsidR="00966663" w:rsidRPr="00392FFD" w:rsidRDefault="00966663" w:rsidP="00966663">
            <w:pPr>
              <w:rPr>
                <w:rFonts w:ascii="Times New Roman" w:hAnsi="Times New Roman"/>
                <w:sz w:val="24"/>
              </w:rPr>
            </w:pPr>
            <w:r>
              <w:rPr>
                <w:rFonts w:ascii="Times New Roman" w:hAnsi="Times New Roman"/>
                <w:sz w:val="24"/>
              </w:rPr>
              <w:t>Váha uplatněná na sazbu proticyklické rezervy v každé zemi se vypočítá jako p</w:t>
            </w:r>
            <w:r>
              <w:rPr>
                <w:rFonts w:ascii="Times New Roman" w:hAnsi="Times New Roman"/>
                <w:sz w:val="24"/>
              </w:rPr>
              <w:t>o</w:t>
            </w:r>
            <w:r>
              <w:rPr>
                <w:rFonts w:ascii="Times New Roman" w:hAnsi="Times New Roman"/>
                <w:sz w:val="24"/>
              </w:rPr>
              <w:t>díl kapitálových požadavků určený takto:</w:t>
            </w:r>
          </w:p>
          <w:p w:rsidR="00966663" w:rsidRPr="00392FFD" w:rsidRDefault="00966663" w:rsidP="00966663">
            <w:pPr>
              <w:rPr>
                <w:rFonts w:ascii="Times New Roman" w:hAnsi="Times New Roman"/>
                <w:sz w:val="24"/>
              </w:rPr>
            </w:pPr>
            <w:r>
              <w:rPr>
                <w:rFonts w:ascii="Times New Roman" w:hAnsi="Times New Roman"/>
                <w:sz w:val="24"/>
              </w:rPr>
              <w:t>1.</w:t>
            </w:r>
            <w:r w:rsidR="00D96356" w:rsidRPr="007622BF">
              <w:rPr>
                <w:b/>
              </w:rPr>
              <w:tab/>
            </w:r>
            <w:r>
              <w:rPr>
                <w:rFonts w:ascii="Times New Roman" w:hAnsi="Times New Roman"/>
                <w:sz w:val="24"/>
              </w:rPr>
              <w:t>čitatel: celkové kapitálové požadavky, které se vztahují k rozhodným úv</w:t>
            </w:r>
            <w:r>
              <w:rPr>
                <w:rFonts w:ascii="Times New Roman" w:hAnsi="Times New Roman"/>
                <w:sz w:val="24"/>
              </w:rPr>
              <w:t>ě</w:t>
            </w:r>
            <w:r>
              <w:rPr>
                <w:rFonts w:ascii="Times New Roman" w:hAnsi="Times New Roman"/>
                <w:sz w:val="24"/>
              </w:rPr>
              <w:lastRenderedPageBreak/>
              <w:t xml:space="preserve">rovým expozicím v dané zemi [r070; c010 list pro danou zemi], </w:t>
            </w:r>
          </w:p>
          <w:p w:rsidR="00BD5485" w:rsidRPr="00392FFD" w:rsidRDefault="00966663" w:rsidP="00CF5466">
            <w:pPr>
              <w:rPr>
                <w:rFonts w:ascii="Times New Roman" w:hAnsi="Times New Roman"/>
                <w:b/>
                <w:bCs/>
                <w:sz w:val="24"/>
                <w:u w:val="single"/>
              </w:rPr>
            </w:pPr>
            <w:r>
              <w:rPr>
                <w:rFonts w:ascii="Times New Roman" w:hAnsi="Times New Roman"/>
                <w:sz w:val="24"/>
              </w:rPr>
              <w:t>2.</w:t>
            </w:r>
            <w:r w:rsidR="00D96356" w:rsidRPr="007622BF">
              <w:rPr>
                <w:b/>
              </w:rPr>
              <w:tab/>
            </w:r>
            <w:r>
              <w:rPr>
                <w:rFonts w:ascii="Times New Roman" w:hAnsi="Times New Roman"/>
                <w:sz w:val="24"/>
              </w:rPr>
              <w:t>jmenovatel: celkové kapitálové požadavky, které se vztahují k veškerým úvěrovým expozicím rozhodným pro výpočet proticyklické rezervy podle čl. 140 odst. 4 směrnice o kapitálových požadavcích [r070; c010; „Celkově“].</w:t>
            </w:r>
          </w:p>
          <w:p w:rsidR="003B00F4" w:rsidRPr="00392FFD" w:rsidRDefault="003B00F4" w:rsidP="003B00F4">
            <w:pPr>
              <w:rPr>
                <w:rFonts w:ascii="Times New Roman" w:hAnsi="Times New Roman"/>
                <w:b/>
                <w:bCs/>
                <w:sz w:val="24"/>
                <w:u w:val="single"/>
              </w:rPr>
            </w:pPr>
            <w:r>
              <w:rPr>
                <w:rFonts w:ascii="Times New Roman" w:hAnsi="Times New Roman"/>
                <w:sz w:val="24"/>
              </w:rPr>
              <w:t>Informace týkající se vah kapitálových požadavků se nevykazují v případě „Ce</w:t>
            </w:r>
            <w:r>
              <w:rPr>
                <w:rFonts w:ascii="Times New Roman" w:hAnsi="Times New Roman"/>
                <w:sz w:val="24"/>
              </w:rPr>
              <w:t>l</w:t>
            </w:r>
            <w:r>
              <w:rPr>
                <w:rFonts w:ascii="Times New Roman" w:hAnsi="Times New Roman"/>
                <w:sz w:val="24"/>
              </w:rPr>
              <w:t>kově“ ze všech zemí.</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Sazby proticyklické kapitálové rezervy</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Sazba proticyklické kapitálové rezervy stanovená pověřeným orgánem</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Sazba proticyklické kapitálové rezervy stanovená pro danou zemi pověřeným o</w:t>
            </w:r>
            <w:r>
              <w:rPr>
                <w:rFonts w:ascii="Times New Roman" w:hAnsi="Times New Roman"/>
                <w:sz w:val="24"/>
              </w:rPr>
              <w:t>r</w:t>
            </w:r>
            <w:r>
              <w:rPr>
                <w:rFonts w:ascii="Times New Roman" w:hAnsi="Times New Roman"/>
                <w:sz w:val="24"/>
              </w:rPr>
              <w:t>gánem této země v souladu s články 136, 137, 138 a 139 směrnice o kapitálových požadavcích.</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Tento řádek se ponechá prázdný, pokud pověřeným orgánem uvedené země neb</w:t>
            </w:r>
            <w:r>
              <w:rPr>
                <w:rFonts w:ascii="Times New Roman" w:hAnsi="Times New Roman"/>
                <w:sz w:val="24"/>
              </w:rPr>
              <w:t>y</w:t>
            </w:r>
            <w:r>
              <w:rPr>
                <w:rFonts w:ascii="Times New Roman" w:hAnsi="Times New Roman"/>
                <w:sz w:val="24"/>
              </w:rPr>
              <w:t>la pro danou zemi sazba proticyklické rezervy stanovena.</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Sazby proticyklické kapitálové rezervy, které byly stanoveny pověřeným org</w:t>
            </w:r>
            <w:r>
              <w:rPr>
                <w:rFonts w:ascii="Times New Roman" w:hAnsi="Times New Roman"/>
                <w:sz w:val="24"/>
              </w:rPr>
              <w:t>á</w:t>
            </w:r>
            <w:r>
              <w:rPr>
                <w:rFonts w:ascii="Times New Roman" w:hAnsi="Times New Roman"/>
                <w:sz w:val="24"/>
              </w:rPr>
              <w:t>nem, ale nejsou v dané zemi k referenčnímu datu vykázání dosud použitelné, se nevykazují.</w:t>
            </w:r>
          </w:p>
          <w:p w:rsidR="00966663" w:rsidRPr="00392FFD" w:rsidRDefault="00966663" w:rsidP="000E6835">
            <w:pPr>
              <w:rPr>
                <w:rFonts w:ascii="Times New Roman" w:hAnsi="Times New Roman"/>
                <w:b/>
                <w:bCs/>
                <w:sz w:val="24"/>
                <w:u w:val="single"/>
              </w:rPr>
            </w:pPr>
            <w:r>
              <w:rPr>
                <w:rFonts w:ascii="Times New Roman" w:hAnsi="Times New Roman"/>
                <w:sz w:val="24"/>
              </w:rPr>
              <w:t>Informace týkající se proticyklické kapitálové rezervy stanovené pověřeným o</w:t>
            </w:r>
            <w:r>
              <w:rPr>
                <w:rFonts w:ascii="Times New Roman" w:hAnsi="Times New Roman"/>
                <w:sz w:val="24"/>
              </w:rPr>
              <w:t>r</w:t>
            </w:r>
            <w:r>
              <w:rPr>
                <w:rFonts w:ascii="Times New Roman" w:hAnsi="Times New Roman"/>
                <w:sz w:val="24"/>
              </w:rPr>
              <w:t xml:space="preserve">gánem se nevykazují „Celkově“ ze všech zemí.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Sazba proticyklické kapitálové rezervy použitelná pro zemi instituce</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Sazba proticyklické kapitálové rezervy použitelná pro danou zemi, která byla st</w:t>
            </w:r>
            <w:r>
              <w:rPr>
                <w:rFonts w:ascii="Times New Roman" w:hAnsi="Times New Roman"/>
                <w:sz w:val="24"/>
              </w:rPr>
              <w:t>a</w:t>
            </w:r>
            <w:r>
              <w:rPr>
                <w:rFonts w:ascii="Times New Roman" w:hAnsi="Times New Roman"/>
                <w:sz w:val="24"/>
              </w:rPr>
              <w:t>novena pověřeným orgánem země sídla instituce v souladu s články 137, 138, 139 a čl. 140 odst. 1, 2 a 3 směrnice o kapitálových požadavcích. Sazby proticyklické kapitálové rezervy, které nejsou k referenčnímu datu vykázání dosud použitelné, se nevykazují.</w:t>
            </w:r>
          </w:p>
          <w:p w:rsidR="00966663" w:rsidRPr="00392FFD" w:rsidRDefault="00966663" w:rsidP="00133107">
            <w:pPr>
              <w:rPr>
                <w:rFonts w:ascii="Times New Roman" w:hAnsi="Times New Roman"/>
                <w:b/>
                <w:bCs/>
                <w:sz w:val="24"/>
                <w:u w:val="single"/>
              </w:rPr>
            </w:pPr>
            <w:r>
              <w:rPr>
                <w:rFonts w:ascii="Times New Roman" w:hAnsi="Times New Roman"/>
                <w:sz w:val="24"/>
              </w:rPr>
              <w:t>Informace týkající se proticyklické kapitálové rezervy použitelné v zemí instituce, se nevykazují „Celkově“ ze všech zemí.</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Sazba proticyklické kapitálové rezervy specifická pro danou instituci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 xml:space="preserve">Sazba proticyklické kapitálové rezervy specifická pro danou instituci stanovená v souladu s čl. 140 odst. 1 směrnice o kapitálových požadavcích.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Sazba proticyklické kapitálové rezervy stanovené konkrétně pro danou instituci se vypočítá jako vážený průměr sazeb proticyklické kapitálové rezervy, které se p</w:t>
            </w:r>
            <w:r>
              <w:rPr>
                <w:rFonts w:ascii="Times New Roman" w:hAnsi="Times New Roman"/>
                <w:sz w:val="24"/>
              </w:rPr>
              <w:t>o</w:t>
            </w:r>
            <w:r>
              <w:rPr>
                <w:rFonts w:ascii="Times New Roman" w:hAnsi="Times New Roman"/>
                <w:sz w:val="24"/>
              </w:rPr>
              <w:t>užijí v jurisdikcích, kde se nacházejí rozhodné úvěrové expozice dané instituce, nebo které se použijí pro účely článku 140 v důsledku použití čl. 139 odst. 2 nebo 3 směrnice o kapitálových požadavcích. Relevantní sazba proticyklické rezervy se vykazuje v [r120; c020; list dané země] nebo případně [r130; c020; list dané z</w:t>
            </w:r>
            <w:r>
              <w:rPr>
                <w:rFonts w:ascii="Times New Roman" w:hAnsi="Times New Roman"/>
                <w:sz w:val="24"/>
              </w:rPr>
              <w:t>e</w:t>
            </w:r>
            <w:r>
              <w:rPr>
                <w:rFonts w:ascii="Times New Roman" w:hAnsi="Times New Roman"/>
                <w:sz w:val="24"/>
              </w:rPr>
              <w:t>mě].</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Váha uplatněná na sazbu proticyklické rezervy v každé zemi je podílem kapitál</w:t>
            </w:r>
            <w:r>
              <w:rPr>
                <w:rFonts w:ascii="Times New Roman" w:hAnsi="Times New Roman"/>
                <w:sz w:val="24"/>
              </w:rPr>
              <w:t>o</w:t>
            </w:r>
            <w:r>
              <w:rPr>
                <w:rFonts w:ascii="Times New Roman" w:hAnsi="Times New Roman"/>
                <w:sz w:val="24"/>
              </w:rPr>
              <w:t xml:space="preserve">vých požadavků na celkových kapitálových požadavcích a je uvedena v [r110; c020; list pro danou zemi], </w:t>
            </w:r>
          </w:p>
          <w:p w:rsidR="00966663" w:rsidRPr="00392FFD" w:rsidRDefault="00966663" w:rsidP="00B816A3">
            <w:pPr>
              <w:rPr>
                <w:rFonts w:ascii="Times New Roman" w:hAnsi="Times New Roman"/>
                <w:b/>
                <w:bCs/>
                <w:sz w:val="24"/>
                <w:u w:val="single"/>
              </w:rPr>
            </w:pPr>
            <w:r>
              <w:rPr>
                <w:rFonts w:ascii="Times New Roman" w:hAnsi="Times New Roman"/>
                <w:sz w:val="24"/>
              </w:rPr>
              <w:t xml:space="preserve">Informace týkající se sazby proticyklické kapitálové rezervy specifické pro danou instituci se vykazují pouze „Celkově“ ze všech zemí, a nikoli pro každou zemi </w:t>
            </w:r>
            <w:r>
              <w:rPr>
                <w:rFonts w:ascii="Times New Roman" w:hAnsi="Times New Roman"/>
                <w:sz w:val="24"/>
              </w:rPr>
              <w:lastRenderedPageBreak/>
              <w:t>zvlášť.</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lastRenderedPageBreak/>
              <w:t>150 – 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Použití 2% prahové hodnoty</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Použití 2% prahové hodnoty pro obecnou úvěrovou expozici</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V souladu s čl. 2 odst. 5 písm. b) nařízení Komise v přenesené pravomoci (EU) č. 1152/2014 mohou být zahraniční obecné úvěrové expozice, jejichž souhrn n</w:t>
            </w:r>
            <w:r>
              <w:rPr>
                <w:rFonts w:ascii="Times New Roman" w:hAnsi="Times New Roman"/>
                <w:sz w:val="24"/>
              </w:rPr>
              <w:t>e</w:t>
            </w:r>
            <w:r>
              <w:rPr>
                <w:rFonts w:ascii="Times New Roman" w:hAnsi="Times New Roman"/>
                <w:sz w:val="24"/>
              </w:rPr>
              <w:t>přesahuje 2 % souhrnu obecných úvěrových expozic, expozic obchodního portf</w:t>
            </w:r>
            <w:r>
              <w:rPr>
                <w:rFonts w:ascii="Times New Roman" w:hAnsi="Times New Roman"/>
                <w:sz w:val="24"/>
              </w:rPr>
              <w:t>o</w:t>
            </w:r>
            <w:r>
              <w:rPr>
                <w:rFonts w:ascii="Times New Roman" w:hAnsi="Times New Roman"/>
                <w:sz w:val="24"/>
              </w:rPr>
              <w:t>lia a sekuritizačních expozic této instituce, přiřazeny domovskému členskému st</w:t>
            </w:r>
            <w:r>
              <w:rPr>
                <w:rFonts w:ascii="Times New Roman" w:hAnsi="Times New Roman"/>
                <w:sz w:val="24"/>
              </w:rPr>
              <w:t>á</w:t>
            </w:r>
            <w:r>
              <w:rPr>
                <w:rFonts w:ascii="Times New Roman" w:hAnsi="Times New Roman"/>
                <w:sz w:val="24"/>
              </w:rPr>
              <w:t>tu instituce. Souhrn obecných úvěrových expozic, expozic obchodního portfolia a sekuritizačních expozic se vypočítá s vyloučením obecných úvěrových expozic umístěných v souladu s čl. 2 odst. 5 písm. a) a čl. 2 odst. 4 nařízení Komise v př</w:t>
            </w:r>
            <w:r>
              <w:rPr>
                <w:rFonts w:ascii="Times New Roman" w:hAnsi="Times New Roman"/>
                <w:sz w:val="24"/>
              </w:rPr>
              <w:t>e</w:t>
            </w:r>
            <w:r>
              <w:rPr>
                <w:rFonts w:ascii="Times New Roman" w:hAnsi="Times New Roman"/>
                <w:sz w:val="24"/>
              </w:rPr>
              <w:t>nesené pravomoci (EU) č. 1152/2014.</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Pokud instituce využije této odchylky, uvede „y“ v tabulce pro jurisdikci, jež o</w:t>
            </w:r>
            <w:r>
              <w:rPr>
                <w:rFonts w:ascii="Times New Roman" w:hAnsi="Times New Roman"/>
                <w:sz w:val="24"/>
              </w:rPr>
              <w:t>d</w:t>
            </w:r>
            <w:r>
              <w:rPr>
                <w:rFonts w:ascii="Times New Roman" w:hAnsi="Times New Roman"/>
                <w:sz w:val="24"/>
              </w:rPr>
              <w:t>povídá jeho domovskému členskému státu, a „Celkově“ ze všech zemí.</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Jestliže instituce této odchylky nevyužije, uvede v odpovídajícím poli „n“.</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Použití 2% prahové hodnoty pro expozici obchodního portfolia</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V souladu s čl. 3 odst. 3 nařízení Komise v přenesené pravomoci (EU) č. 1152/2014 mohou instituce přiřadit expozice obchodního portfolia svému d</w:t>
            </w:r>
            <w:r>
              <w:rPr>
                <w:rFonts w:ascii="Times New Roman" w:hAnsi="Times New Roman"/>
                <w:sz w:val="24"/>
              </w:rPr>
              <w:t>o</w:t>
            </w:r>
            <w:r>
              <w:rPr>
                <w:rFonts w:ascii="Times New Roman" w:hAnsi="Times New Roman"/>
                <w:sz w:val="24"/>
              </w:rPr>
              <w:t>movskému členskému státu, pokud souhrn expozic obchodního portfolia nepřes</w:t>
            </w:r>
            <w:r>
              <w:rPr>
                <w:rFonts w:ascii="Times New Roman" w:hAnsi="Times New Roman"/>
                <w:sz w:val="24"/>
              </w:rPr>
              <w:t>a</w:t>
            </w:r>
            <w:r>
              <w:rPr>
                <w:rFonts w:ascii="Times New Roman" w:hAnsi="Times New Roman"/>
                <w:sz w:val="24"/>
              </w:rPr>
              <w:t>huje 2 % souhrnu obecných úvěrových expozic, expozic obchodního portfolia a sekuritizačních expozic.</w:t>
            </w:r>
          </w:p>
          <w:p w:rsidR="006A3A82" w:rsidRPr="00392FFD" w:rsidRDefault="006A3A82" w:rsidP="006A3A82">
            <w:pPr>
              <w:rPr>
                <w:rFonts w:ascii="Times New Roman" w:hAnsi="Times New Roman"/>
                <w:sz w:val="24"/>
              </w:rPr>
            </w:pPr>
            <w:r>
              <w:rPr>
                <w:rFonts w:ascii="Times New Roman" w:hAnsi="Times New Roman"/>
                <w:sz w:val="24"/>
              </w:rPr>
              <w:t>Pokud instituce využije této odchylky, uvede „y“ v tabulce pro jurisdikci, jež o</w:t>
            </w:r>
            <w:r>
              <w:rPr>
                <w:rFonts w:ascii="Times New Roman" w:hAnsi="Times New Roman"/>
                <w:sz w:val="24"/>
              </w:rPr>
              <w:t>d</w:t>
            </w:r>
            <w:r>
              <w:rPr>
                <w:rFonts w:ascii="Times New Roman" w:hAnsi="Times New Roman"/>
                <w:sz w:val="24"/>
              </w:rPr>
              <w:t>povídá jeho domovskému členskému státu, a „Celkově“ ze všech zemí.</w:t>
            </w:r>
          </w:p>
          <w:p w:rsidR="00966663" w:rsidRPr="00392FFD" w:rsidRDefault="006A3A82" w:rsidP="006A3A82">
            <w:pPr>
              <w:rPr>
                <w:rFonts w:ascii="Times New Roman" w:hAnsi="Times New Roman"/>
                <w:b/>
                <w:bCs/>
                <w:sz w:val="24"/>
                <w:u w:val="single"/>
              </w:rPr>
            </w:pPr>
            <w:r>
              <w:rPr>
                <w:rFonts w:ascii="Times New Roman" w:hAnsi="Times New Roman"/>
                <w:sz w:val="24"/>
              </w:rPr>
              <w:t>Jestliže instituce této odchylky nevyužije, uvede v odpovídajícím poli „n“.</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349" w:name="_Toc295829919"/>
      <w:bookmarkStart w:id="350" w:name="_Toc310415031"/>
      <w:bookmarkStart w:id="351" w:name="_Toc360188369"/>
      <w:bookmarkStart w:id="352" w:name="_Toc473560920"/>
      <w:bookmarkStart w:id="353" w:name="_Toc524089356"/>
      <w:r>
        <w:rPr>
          <w:rFonts w:ascii="Times New Roman" w:hAnsi="Times New Roman"/>
          <w:sz w:val="24"/>
          <w:u w:val="none"/>
        </w:rPr>
        <w:t>3.5</w:t>
      </w:r>
      <w:r w:rsidR="00D96356" w:rsidRPr="00D96356">
        <w:rPr>
          <w:b/>
        </w:rPr>
        <w:tab/>
      </w:r>
      <w:r>
        <w:rPr>
          <w:rFonts w:ascii="Times New Roman" w:hAnsi="Times New Roman"/>
          <w:sz w:val="24"/>
        </w:rPr>
        <w:t>C 10.01 a C 10.02 – Akciové expozice v rámci přístupu založeného na interním ratingu</w:t>
      </w:r>
      <w:bookmarkEnd w:id="349"/>
      <w:bookmarkEnd w:id="350"/>
      <w:bookmarkEnd w:id="351"/>
      <w:r>
        <w:rPr>
          <w:rFonts w:ascii="Times New Roman" w:hAnsi="Times New Roman"/>
          <w:sz w:val="24"/>
        </w:rPr>
        <w:t xml:space="preserve"> (CR EQU IRB 1 a CR EQU IRB 2)</w:t>
      </w:r>
      <w:bookmarkEnd w:id="352"/>
      <w:bookmarkEnd w:id="353"/>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354" w:name="_Toc239157382"/>
      <w:bookmarkStart w:id="355" w:name="_Toc295829920"/>
      <w:bookmarkStart w:id="356" w:name="_Toc310415032"/>
      <w:bookmarkStart w:id="357" w:name="_Toc360188370"/>
      <w:bookmarkStart w:id="358" w:name="_Toc473560921"/>
      <w:bookmarkStart w:id="359" w:name="_Toc524089357"/>
      <w:r>
        <w:rPr>
          <w:rFonts w:ascii="Times New Roman" w:hAnsi="Times New Roman"/>
          <w:sz w:val="24"/>
          <w:u w:val="none"/>
        </w:rPr>
        <w:t>3.5.1</w:t>
      </w:r>
      <w:r w:rsidR="00D96356" w:rsidRPr="00E81339">
        <w:rPr>
          <w:b/>
          <w:u w:val="none"/>
        </w:rPr>
        <w:tab/>
      </w:r>
      <w:r>
        <w:rPr>
          <w:rFonts w:ascii="Times New Roman" w:hAnsi="Times New Roman"/>
          <w:sz w:val="24"/>
        </w:rPr>
        <w:t>Obecné poznámky</w:t>
      </w:r>
      <w:bookmarkEnd w:id="354"/>
      <w:bookmarkEnd w:id="355"/>
      <w:bookmarkEnd w:id="356"/>
      <w:bookmarkEnd w:id="357"/>
      <w:bookmarkEnd w:id="358"/>
      <w:bookmarkEnd w:id="359"/>
    </w:p>
    <w:p w:rsidR="00C61FF5" w:rsidRPr="00392FFD" w:rsidRDefault="00125707" w:rsidP="00E81339">
      <w:pPr>
        <w:pStyle w:val="InstructionsText2"/>
        <w:numPr>
          <w:ilvl w:val="0"/>
          <w:numId w:val="0"/>
        </w:numPr>
        <w:ind w:left="993"/>
      </w:pPr>
      <w:r>
        <w:t>86.</w:t>
      </w:r>
      <w:r w:rsidR="00D96356" w:rsidRPr="00E81339">
        <w:rPr>
          <w:b/>
        </w:rPr>
        <w:tab/>
      </w:r>
      <w:r>
        <w:t>Šablona CR EQU IRB sestává ze dvou dílčích šablon: Šablona CR EQU IRB 1 poskytuje obecný přehled expozic v rámci přístupu IRB v případě kategorie akci</w:t>
      </w:r>
      <w:r>
        <w:t>o</w:t>
      </w:r>
      <w:r>
        <w:t>vých expozic a představuje různé metody výpočtu celkových objemů rizikových expozic. V šabloně CR EQU IRB 2 je uvedeno rozčlenění celkových expozic zař</w:t>
      </w:r>
      <w:r>
        <w:t>a</w:t>
      </w:r>
      <w:r>
        <w:t>zených do stupňů dlužníka v souvislosti s metodou PD/LGD. Použitím výrazu „CR EQU IRB“ se v následujících pokynech odkazuje jak na šablonu CR EQU IRB 1, tak případně i na šablonu CR EQU IRB 2.</w:t>
      </w:r>
    </w:p>
    <w:p w:rsidR="00C61FF5" w:rsidRPr="00392FFD" w:rsidRDefault="00125707" w:rsidP="00E81339">
      <w:pPr>
        <w:pStyle w:val="InstructionsText2"/>
        <w:numPr>
          <w:ilvl w:val="0"/>
          <w:numId w:val="0"/>
        </w:numPr>
        <w:ind w:left="993"/>
      </w:pPr>
      <w:r>
        <w:t>87.</w:t>
      </w:r>
      <w:r w:rsidR="00D96356" w:rsidRPr="00E81339">
        <w:rPr>
          <w:b/>
        </w:rPr>
        <w:tab/>
      </w:r>
      <w:r>
        <w:t>Šablona CR EQU IRB poskytuje informace o výpočtu objemů rizikově váž</w:t>
      </w:r>
      <w:r>
        <w:t>e</w:t>
      </w:r>
      <w:r>
        <w:t>ných expozic pro úvěrové riziko (čl. 92 odst. 3 písm. a) nařízení o kapitálových p</w:t>
      </w:r>
      <w:r>
        <w:t>o</w:t>
      </w:r>
      <w:r>
        <w:t>žadavcích) na základě metody IRB (část třetí hlava II kapitola 3 nařízení o kapitálových požadavcích) v případě kapitálových expozic uvedených v čl. 147 odst. 2 písm. e) nařízení o kapitálových požadavcích.</w:t>
      </w:r>
    </w:p>
    <w:p w:rsidR="00C61FF5" w:rsidRPr="00392FFD" w:rsidRDefault="00125707" w:rsidP="00E81339">
      <w:pPr>
        <w:pStyle w:val="InstructionsText2"/>
        <w:numPr>
          <w:ilvl w:val="0"/>
          <w:numId w:val="0"/>
        </w:numPr>
        <w:ind w:left="993"/>
      </w:pPr>
      <w:r>
        <w:lastRenderedPageBreak/>
        <w:t>88.</w:t>
      </w:r>
      <w:r w:rsidR="00D96356" w:rsidRPr="00E81339">
        <w:rPr>
          <w:b/>
        </w:rPr>
        <w:tab/>
      </w:r>
      <w:r>
        <w:t>Podle čl. 147 odst. 6 nařízení o kapitálových požadavcích se do kategorie kap</w:t>
      </w:r>
      <w:r>
        <w:t>i</w:t>
      </w:r>
      <w:r>
        <w:t>tálových expozic zařazují tyto expozice:</w:t>
      </w:r>
    </w:p>
    <w:p w:rsidR="00C61FF5" w:rsidRPr="00392FFD" w:rsidRDefault="00125707" w:rsidP="00E81339">
      <w:pPr>
        <w:pStyle w:val="InstructionsText2"/>
        <w:numPr>
          <w:ilvl w:val="0"/>
          <w:numId w:val="0"/>
        </w:numPr>
        <w:ind w:left="993"/>
      </w:pPr>
      <w:r>
        <w:t>a)</w:t>
      </w:r>
      <w:r w:rsidR="00D96356" w:rsidRPr="00E81339">
        <w:rPr>
          <w:b/>
        </w:rPr>
        <w:tab/>
      </w:r>
      <w:r>
        <w:t>expozice, které nemají povahu dluhu a které vyjadřují podřízený podíl na zb</w:t>
      </w:r>
      <w:r>
        <w:t>ý</w:t>
      </w:r>
      <w:r>
        <w:t>vajících aktivech nebo na příjmech emitenta; nebo</w:t>
      </w:r>
    </w:p>
    <w:p w:rsidR="00C61FF5" w:rsidRPr="00392FFD" w:rsidRDefault="00125707" w:rsidP="00E81339">
      <w:pPr>
        <w:pStyle w:val="InstructionsText2"/>
        <w:numPr>
          <w:ilvl w:val="0"/>
          <w:numId w:val="0"/>
        </w:numPr>
        <w:ind w:left="993"/>
      </w:pPr>
      <w:r>
        <w:t>b)</w:t>
      </w:r>
      <w:r w:rsidR="00D96356" w:rsidRPr="00E81339">
        <w:rPr>
          <w:b/>
        </w:rPr>
        <w:tab/>
      </w:r>
      <w:r>
        <w:t>dluhové expozice a jiné cenné papíry, podíly společníků, deriváty nebo jiné n</w:t>
      </w:r>
      <w:r>
        <w:t>á</w:t>
      </w:r>
      <w:r>
        <w:t>stroje, jejichž ekonomická podstata je podobná jako u expozic uvedených v písmenu a).</w:t>
      </w:r>
    </w:p>
    <w:p w:rsidR="00C61FF5" w:rsidRPr="00392FFD" w:rsidRDefault="00125707" w:rsidP="00E81339">
      <w:pPr>
        <w:pStyle w:val="InstructionsText2"/>
        <w:numPr>
          <w:ilvl w:val="0"/>
          <w:numId w:val="0"/>
        </w:numPr>
        <w:ind w:left="993"/>
      </w:pPr>
      <w:r>
        <w:t>89.</w:t>
      </w:r>
      <w:r w:rsidR="00D96356" w:rsidRPr="00E81339">
        <w:rPr>
          <w:b/>
        </w:rPr>
        <w:tab/>
      </w:r>
      <w:r>
        <w:t>V šabloně CR EQU IRB se vykazují rovněž subjekty kolektivního investování, s nimiž se zachází v souladu s metodou zjednodušené rizikové váhy, jak je uvedeno v článku 152 nařízení o kapitálových požadavcích.</w:t>
      </w:r>
    </w:p>
    <w:p w:rsidR="00C61FF5" w:rsidRPr="00392FFD" w:rsidRDefault="00125707" w:rsidP="00E81339">
      <w:pPr>
        <w:pStyle w:val="InstructionsText2"/>
        <w:numPr>
          <w:ilvl w:val="0"/>
          <w:numId w:val="0"/>
        </w:numPr>
        <w:ind w:left="993"/>
      </w:pPr>
      <w:r>
        <w:t>90.</w:t>
      </w:r>
      <w:r w:rsidR="00D96356" w:rsidRPr="00E81339">
        <w:rPr>
          <w:b/>
        </w:rPr>
        <w:tab/>
      </w:r>
      <w:r>
        <w:t>Podle čl. 151 odst. 1 nařízení o kapitálových požadavcích instituce vyplňují š</w:t>
      </w:r>
      <w:r>
        <w:t>a</w:t>
      </w:r>
      <w:r>
        <w:t xml:space="preserve">blonu CR EQU IRB tehdy, pokud používají jednu ze tří metod uvedených v článku 155 nařízení o kapitálových požadavcích: </w:t>
      </w:r>
    </w:p>
    <w:p w:rsidR="00C61FF5" w:rsidRPr="00392FFD" w:rsidRDefault="00C61FF5" w:rsidP="0002135B">
      <w:pPr>
        <w:pStyle w:val="InstructionsText"/>
      </w:pPr>
      <w:r>
        <w:t xml:space="preserve">– metoda zjednodušené rizikové váhy, </w:t>
      </w:r>
    </w:p>
    <w:p w:rsidR="00C61FF5" w:rsidRPr="00392FFD" w:rsidRDefault="00C61FF5" w:rsidP="0002135B">
      <w:pPr>
        <w:pStyle w:val="InstructionsText"/>
      </w:pPr>
      <w:r>
        <w:t xml:space="preserve">– metoda PD/LGD nebo </w:t>
      </w:r>
    </w:p>
    <w:p w:rsidR="00C61FF5" w:rsidRPr="00392FFD" w:rsidRDefault="00C61FF5" w:rsidP="0002135B">
      <w:pPr>
        <w:pStyle w:val="InstructionsText"/>
      </w:pPr>
      <w:r>
        <w:t>– přístup založený na interních modelech.</w:t>
      </w:r>
    </w:p>
    <w:p w:rsidR="00C61FF5" w:rsidRPr="00392FFD" w:rsidRDefault="00C61FF5" w:rsidP="0002135B">
      <w:pPr>
        <w:pStyle w:val="InstructionsText"/>
      </w:pPr>
      <w:r>
        <w:t>Instituce, které používají přístup IRB navíc v šabloně CR EQU IRB vykazují objemy rizikově vážených expozic u kapitálových expozic s fixní rizikovou váhou (aniž by se s nimi ovšem zacházelo výlučně v souladu s metodou zjednodušené rizikové váhy nebo na základě (doča</w:t>
      </w:r>
      <w:r>
        <w:t>s</w:t>
      </w:r>
      <w:r>
        <w:t>ného či trvalého) částečného použití standardizovaného přístupu k úvěrovému riziku (např. kapitálové expozice, jimž je přiřazena riziková váha ve výši 250 % podle čl. 48 odst. 4 nař</w:t>
      </w:r>
      <w:r>
        <w:t>í</w:t>
      </w:r>
      <w:r>
        <w:t>zení o kapitálových požadavcích, popřípadě riziková váha ve výši 370 % podle čl. 471 odst. 2 téhož nařízení)).</w:t>
      </w:r>
    </w:p>
    <w:p w:rsidR="00C61FF5" w:rsidRPr="00392FFD" w:rsidRDefault="00125707" w:rsidP="00E81339">
      <w:pPr>
        <w:pStyle w:val="InstructionsText2"/>
        <w:numPr>
          <w:ilvl w:val="0"/>
          <w:numId w:val="0"/>
        </w:numPr>
        <w:ind w:left="993"/>
      </w:pPr>
      <w:r>
        <w:t>91.</w:t>
      </w:r>
      <w:r w:rsidR="00D96356" w:rsidRPr="00E81339">
        <w:rPr>
          <w:b/>
        </w:rPr>
        <w:tab/>
      </w:r>
      <w:r>
        <w:t>V šabloně CR EQU IRB se nevykazují tyto kapitálové pohledávky:</w:t>
      </w:r>
    </w:p>
    <w:p w:rsidR="00C61FF5" w:rsidRPr="00392FFD" w:rsidRDefault="00C61FF5" w:rsidP="0002135B">
      <w:pPr>
        <w:pStyle w:val="InstructionsText"/>
      </w:pPr>
      <w:r>
        <w:t>kapitálové expozice v obchodním portfoliu (v případě, že instituce nejsou zproštěny výpočtu kapitálových požadavků pro pozice v obchodním portfoliu podle článku 94 nařízení o kapit</w:t>
      </w:r>
      <w:r>
        <w:t>á</w:t>
      </w:r>
      <w:r>
        <w:t xml:space="preserve">lových požadavcích), </w:t>
      </w:r>
    </w:p>
    <w:p w:rsidR="00C61FF5" w:rsidRPr="00392FFD" w:rsidRDefault="00C61FF5" w:rsidP="0002135B">
      <w:pPr>
        <w:pStyle w:val="InstructionsText"/>
      </w:pPr>
      <w:r>
        <w:t>kapitálové expozice podléhající částečnému použití standardizovaného přístupu (článek 150 nařízení o kapitálových požadavcích), včetně:</w:t>
      </w:r>
    </w:p>
    <w:p w:rsidR="00C61FF5" w:rsidRPr="00392FFD" w:rsidRDefault="00C61FF5" w:rsidP="0002135B">
      <w:pPr>
        <w:pStyle w:val="InstructionsText"/>
      </w:pPr>
      <w:r>
        <w:t>– kapitálových expozic, pro něž platí zachování právních účinků, podle čl. 495 odst. 1 naříz</w:t>
      </w:r>
      <w:r>
        <w:t>e</w:t>
      </w:r>
      <w:r>
        <w:t>ní o kapitálových požadavcích,</w:t>
      </w:r>
    </w:p>
    <w:p w:rsidR="00C61FF5" w:rsidRPr="00392FFD" w:rsidRDefault="00C61FF5" w:rsidP="0002135B">
      <w:pPr>
        <w:pStyle w:val="InstructionsText"/>
      </w:pPr>
      <w:r>
        <w:t>– kapitálových expozic vůči subjektům, jejichž úvěrovým závazkům je přidělena riziková v</w:t>
      </w:r>
      <w:r>
        <w:t>á</w:t>
      </w:r>
      <w:r>
        <w:t>ha 0 % podle standardizovaného přístupu, včetně těch subjektů veřejného sektoru, u kterých může být použita riziková váha 0 % (čl. 150 odst. 1 písm. g) nařízení o kapitálových požada</w:t>
      </w:r>
      <w:r>
        <w:t>v</w:t>
      </w:r>
      <w:r>
        <w:t>cích),</w:t>
      </w:r>
    </w:p>
    <w:p w:rsidR="00C61FF5" w:rsidRPr="00392FFD" w:rsidRDefault="00C61FF5" w:rsidP="0002135B">
      <w:pPr>
        <w:pStyle w:val="InstructionsText"/>
      </w:pPr>
      <w:r>
        <w:t>– kapitálových expozic nabytých v rámci legislativních programů na podporu přesně vymez</w:t>
      </w:r>
      <w:r>
        <w:t>e</w:t>
      </w:r>
      <w:r>
        <w:t>ných hospodářských odvětví, které poskytují instituci významné dotace na tuto investici a z</w:t>
      </w:r>
      <w:r>
        <w:t>a</w:t>
      </w:r>
      <w:r>
        <w:t>hrnují určitou formu státního dohledu a omezení kapitálových investic (čl. 150 odst. 1 písm. h) nařízení o kapitálových požadavcích),</w:t>
      </w:r>
    </w:p>
    <w:p w:rsidR="00C61FF5" w:rsidRPr="00392FFD" w:rsidRDefault="00C61FF5" w:rsidP="0002135B">
      <w:pPr>
        <w:pStyle w:val="InstructionsText"/>
      </w:pPr>
      <w:r>
        <w:lastRenderedPageBreak/>
        <w:t>– kapitálových expozic vůči podnikům pomocných služeb, u nichž lze objemy rizikově váž</w:t>
      </w:r>
      <w:r>
        <w:t>e</w:t>
      </w:r>
      <w:r>
        <w:t xml:space="preserve">ných expozic vypočítat na základě zacházení s „jinými aktivy nemajícími povahu úvěrového závazku“ (v souladu s čl. 155 odst. 1 nařízení o kapitálových požadavcích), </w:t>
      </w:r>
    </w:p>
    <w:p w:rsidR="00C61FF5" w:rsidRPr="00392FFD" w:rsidRDefault="00C61FF5" w:rsidP="0002135B">
      <w:pPr>
        <w:pStyle w:val="InstructionsText"/>
      </w:pPr>
      <w:r>
        <w:t>– kapitálových pohledávek odečtených od kapitálu v souladu s články 46 a 48 nařízení o kap</w:t>
      </w:r>
      <w:r>
        <w:t>i</w:t>
      </w:r>
      <w:r>
        <w:t>tálových požadavcích.</w:t>
      </w:r>
    </w:p>
    <w:p w:rsidR="00C61FF5" w:rsidRPr="00392FFD" w:rsidRDefault="00C61FF5" w:rsidP="0002135B">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360" w:name="_Toc295829921"/>
      <w:bookmarkStart w:id="361" w:name="_Toc310415033"/>
      <w:bookmarkStart w:id="362" w:name="_Toc360188371"/>
      <w:bookmarkStart w:id="363" w:name="_Toc473560922"/>
      <w:bookmarkStart w:id="364" w:name="_Toc524089358"/>
      <w:r>
        <w:rPr>
          <w:rFonts w:ascii="Times New Roman" w:hAnsi="Times New Roman"/>
          <w:sz w:val="24"/>
          <w:u w:val="none"/>
        </w:rPr>
        <w:t>3.5.2</w:t>
      </w:r>
      <w:r w:rsidR="00D96356" w:rsidRPr="00410894">
        <w:rPr>
          <w:b/>
          <w:u w:val="none"/>
        </w:rPr>
        <w:tab/>
      </w:r>
      <w:r>
        <w:rPr>
          <w:rFonts w:ascii="Times New Roman" w:hAnsi="Times New Roman"/>
          <w:sz w:val="24"/>
        </w:rPr>
        <w:t>Pokyny týkající se specifických pozic</w:t>
      </w:r>
      <w:bookmarkEnd w:id="360"/>
      <w:bookmarkEnd w:id="361"/>
      <w:r>
        <w:rPr>
          <w:rFonts w:ascii="Times New Roman" w:hAnsi="Times New Roman"/>
          <w:sz w:val="24"/>
        </w:rPr>
        <w:t xml:space="preserve"> (vztahující se k šabloně CR EQU IRB1 i CR EQU IRB 2)</w:t>
      </w:r>
      <w:bookmarkEnd w:id="362"/>
      <w:bookmarkEnd w:id="363"/>
      <w:bookmarkEnd w:id="364"/>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Sloupce</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STUPEŇ DLUŽNÍKA (IDENTIFIKÁTOR ŘÁDKU)</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Stupeň dlužníka je identifikátorem řádku a je pro každý řádek tabulky jedinečný. </w:t>
            </w:r>
            <w:r>
              <w:rPr>
                <w:rFonts w:ascii="Times New Roman" w:hAnsi="Times New Roman"/>
                <w:sz w:val="24"/>
              </w:rPr>
              <w:t>Má pořadové číslo 1, 2, 3 atd.</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INTERNÍ RATINGOVÝ SYSTÉM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PŘIŘAZENÁ RATINGOVÉMU STUPNI DLUŽNÍKA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vykazují ve sloupci 010 pravděp</w:t>
            </w:r>
            <w:r>
              <w:rPr>
                <w:rStyle w:val="InstructionsTabelleText"/>
                <w:rFonts w:ascii="Times New Roman" w:hAnsi="Times New Roman"/>
                <w:sz w:val="24"/>
              </w:rPr>
              <w:t>o</w:t>
            </w:r>
            <w:r>
              <w:rPr>
                <w:rStyle w:val="InstructionsTabelleText"/>
                <w:rFonts w:ascii="Times New Roman" w:hAnsi="Times New Roman"/>
                <w:sz w:val="24"/>
              </w:rPr>
              <w:t>dobnost selhání (PD) vypočítanou podle ustanovení čl. 165 odst. 1 nařízení o kapitálových požadavcích.</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Hodnota PD přiřazená stupni nebo seskupení dlužníků, která má být vykázána, musí splňovat minimální požadavky stanovené v části třetí hlavě II kapitole 3 oddíle 6 nařízení o kapitálových požadavcích. U každého jednotlivého stupně nebo seskupení se vykáže PD přiřazená ke konkrétnímu stupni nebo seskupení dlužníků. Všechny vykazované rizikové parametry se odvozují na základě riz</w:t>
            </w:r>
            <w:r>
              <w:rPr>
                <w:rStyle w:val="InstructionsTabelleText"/>
                <w:rFonts w:ascii="Times New Roman" w:hAnsi="Times New Roman"/>
                <w:sz w:val="24"/>
              </w:rPr>
              <w:t>i</w:t>
            </w:r>
            <w:r>
              <w:rPr>
                <w:rStyle w:val="InstructionsTabelleText"/>
                <w:rFonts w:ascii="Times New Roman" w:hAnsi="Times New Roman"/>
                <w:sz w:val="24"/>
              </w:rPr>
              <w:t>kových parametrů používaných v interních ratingových systémech, které jsou schváleny příslušným orgánem.</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Pokud jde o číselné údaje odpovídající souhrnné hodnotě stupňů nebo seskupení dlužníků (např. „celkové expozice“), uvedou se expozicí vážené průměrné ho</w:t>
            </w:r>
            <w:r>
              <w:rPr>
                <w:rStyle w:val="InstructionsTabelleText"/>
                <w:rFonts w:ascii="Times New Roman" w:hAnsi="Times New Roman"/>
                <w:sz w:val="24"/>
              </w:rPr>
              <w:t>d</w:t>
            </w:r>
            <w:r>
              <w:rPr>
                <w:rStyle w:val="InstructionsTabelleText"/>
                <w:rFonts w:ascii="Times New Roman" w:hAnsi="Times New Roman"/>
                <w:sz w:val="24"/>
              </w:rPr>
              <w:t>noty pravděpodobností selhání přiřazených stupňům nebo seskupením dlužníků, které jsou do souhrnné hodnoty zahrnuty. Při výpočtu expozicí vážené průměrné hodnoty PD musí být zohledněny všechny expozice, včetně expozic, u nichž d</w:t>
            </w:r>
            <w:r>
              <w:rPr>
                <w:rStyle w:val="InstructionsTabelleText"/>
                <w:rFonts w:ascii="Times New Roman" w:hAnsi="Times New Roman"/>
                <w:sz w:val="24"/>
              </w:rPr>
              <w:t>o</w:t>
            </w:r>
            <w:r>
              <w:rPr>
                <w:rStyle w:val="InstructionsTabelleText"/>
                <w:rFonts w:ascii="Times New Roman" w:hAnsi="Times New Roman"/>
                <w:sz w:val="24"/>
              </w:rPr>
              <w:t xml:space="preserve">šlo k selhání. Při výpočtu expozicí vážené průměrné hodnoty PD se pro účely vážení rizika použije hodnota expozice zohledňující osobní zajištění úvěrového rizika (sloupec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w:t>
            </w:r>
            <w:r>
              <w:rPr>
                <w:rStyle w:val="InstructionsTabelleberschrift"/>
                <w:rFonts w:ascii="Times New Roman" w:hAnsi="Times New Roman"/>
                <w:sz w:val="24"/>
              </w:rPr>
              <w:t>K</w:t>
            </w:r>
            <w:r>
              <w:rPr>
                <w:rStyle w:val="InstructionsTabelleberschrift"/>
                <w:rFonts w:ascii="Times New Roman" w:hAnsi="Times New Roman"/>
                <w:sz w:val="24"/>
              </w:rPr>
              <w:t>TORY</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Ve sloupci 020 instituce vykazují hodnotu původní expozice (před vynásobením konverzními faktory). Podle ustanovení článku 167 nařízení o kapitálových p</w:t>
            </w:r>
            <w:r>
              <w:rPr>
                <w:rStyle w:val="InstructionsTabelleText"/>
                <w:rFonts w:ascii="Times New Roman" w:hAnsi="Times New Roman"/>
                <w:sz w:val="24"/>
              </w:rPr>
              <w:t>o</w:t>
            </w:r>
            <w:r>
              <w:rPr>
                <w:rStyle w:val="InstructionsTabelleText"/>
                <w:rFonts w:ascii="Times New Roman" w:hAnsi="Times New Roman"/>
                <w:sz w:val="24"/>
              </w:rPr>
              <w:t>žadavcích hodnota expozice u kapitálových expozic odpovídá účetní hodnotě po specifických úpravách o úvěrové riziko. Hodnotou</w:t>
            </w:r>
            <w:r>
              <w:rPr>
                <w:rFonts w:ascii="Times New Roman" w:hAnsi="Times New Roman"/>
                <w:sz w:val="24"/>
              </w:rPr>
              <w:t xml:space="preserve"> expozice podrozvahových kapitálových expozic je jejich nominální hodnota po specifických úpravách o úvěrové riziko.</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Instituce zahrnují do sloupce 020 rovněž podrozvahové položky uvedené v příloze I nařízení o kapitálových požadavcích zařazené do kategorie kapitál</w:t>
            </w:r>
            <w:r>
              <w:rPr>
                <w:rStyle w:val="InstructionsTabelleText"/>
                <w:rFonts w:ascii="Times New Roman" w:hAnsi="Times New Roman"/>
                <w:sz w:val="24"/>
              </w:rPr>
              <w:t>o</w:t>
            </w:r>
            <w:r>
              <w:rPr>
                <w:rStyle w:val="InstructionsTabelleText"/>
                <w:rFonts w:ascii="Times New Roman" w:hAnsi="Times New Roman"/>
                <w:sz w:val="24"/>
              </w:rPr>
              <w:t>vých expozic (např. „nesplacená část částečně splacených akcií a podílů“).</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zjednodušené rizikové váhy nebo metodu PD/LGD (jak je uvedeno v čl. 165 odst. 1), zohledňují rovněž kompenzační ustanovení podle čl. 155 odst. 2 nařízení o kapitálových požadavcích.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VLIVY NA EXPOZICI</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OSOBNÍ ZAJIŠTĚNÍ ÚVĚROVÉHO RIZIKA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ZÁRUKY</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ÚVĚROVÉ DERIVÁTY</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Bez ohledu na metodu, která se používá pro výpočet objemů rizikově vážených expozic u kapitálových expozic, mohou instituce uznat osobní zajištění úvěrov</w:t>
            </w:r>
            <w:r>
              <w:rPr>
                <w:rStyle w:val="InstructionsTabelleText"/>
                <w:rFonts w:ascii="Times New Roman" w:hAnsi="Times New Roman"/>
                <w:sz w:val="24"/>
              </w:rPr>
              <w:t>é</w:t>
            </w:r>
            <w:r>
              <w:rPr>
                <w:rStyle w:val="InstructionsTabelleText"/>
                <w:rFonts w:ascii="Times New Roman" w:hAnsi="Times New Roman"/>
                <w:sz w:val="24"/>
              </w:rPr>
              <w:t>ho rizika v případě kapitálových expozic (čl. 155 odst. 2, 3 a 4 nařízení o kapit</w:t>
            </w:r>
            <w:r>
              <w:rPr>
                <w:rStyle w:val="InstructionsTabelleText"/>
                <w:rFonts w:ascii="Times New Roman" w:hAnsi="Times New Roman"/>
                <w:sz w:val="24"/>
              </w:rPr>
              <w:t>á</w:t>
            </w:r>
            <w:r>
              <w:rPr>
                <w:rStyle w:val="InstructionsTabelleText"/>
                <w:rFonts w:ascii="Times New Roman" w:hAnsi="Times New Roman"/>
                <w:sz w:val="24"/>
              </w:rPr>
              <w:t>lových požadavcích). Instituce, které používají metodu zjednodušené rizikové váhy nebo metodu PD/LGD, vykazují ve sloupcích 030 a 040 hodnotu osobního zajištění úvěrového rizika ve formě záruk (sloupec 030) nebo úvěrových deriv</w:t>
            </w:r>
            <w:r>
              <w:rPr>
                <w:rStyle w:val="InstructionsTabelleText"/>
                <w:rFonts w:ascii="Times New Roman" w:hAnsi="Times New Roman"/>
                <w:sz w:val="24"/>
              </w:rPr>
              <w:t>á</w:t>
            </w:r>
            <w:r>
              <w:rPr>
                <w:rStyle w:val="InstructionsTabelleText"/>
                <w:rFonts w:ascii="Times New Roman" w:hAnsi="Times New Roman"/>
                <w:sz w:val="24"/>
              </w:rPr>
              <w:t>tů (sloupec 040) uznaného v souladu s metodami stanovenými v části třetí hl</w:t>
            </w:r>
            <w:r>
              <w:rPr>
                <w:rStyle w:val="InstructionsTabelleText"/>
                <w:rFonts w:ascii="Times New Roman" w:hAnsi="Times New Roman"/>
                <w:sz w:val="24"/>
              </w:rPr>
              <w:t>a</w:t>
            </w:r>
            <w:r>
              <w:rPr>
                <w:rStyle w:val="InstructionsTabelleText"/>
                <w:rFonts w:ascii="Times New Roman" w:hAnsi="Times New Roman"/>
                <w:sz w:val="24"/>
              </w:rPr>
              <w:t>vě II kapitole 4 nařízení o kapitálových požadavcích.</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VLIVY NA EXPOZICI</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SUBSTITUCE EXPOZICE V DŮSLEDKU SNIŽOVÁNÍ ÚVĚROVÉHO RIZIKA</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CELKOVÝ ODTOK</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Ve sloupci 050 instituce vykazují část původní expozice před vynásobením ko</w:t>
            </w:r>
            <w:r>
              <w:rPr>
                <w:rStyle w:val="InstructionsTabelleText"/>
                <w:rFonts w:ascii="Times New Roman" w:hAnsi="Times New Roman"/>
                <w:sz w:val="24"/>
              </w:rPr>
              <w:t>n</w:t>
            </w:r>
            <w:r>
              <w:rPr>
                <w:rStyle w:val="InstructionsTabelleText"/>
                <w:rFonts w:ascii="Times New Roman" w:hAnsi="Times New Roman"/>
                <w:sz w:val="24"/>
              </w:rPr>
              <w:t>verzními faktory, která je krytá osobním zajištěním úvěrového rizika uznaným v souladu s metodami stanovenými v části třetí hlavě II kapitole 4 nařízení o k</w:t>
            </w:r>
            <w:r>
              <w:rPr>
                <w:rStyle w:val="InstructionsTabelleText"/>
                <w:rFonts w:ascii="Times New Roman" w:hAnsi="Times New Roman"/>
                <w:sz w:val="24"/>
              </w:rPr>
              <w:t>a</w:t>
            </w:r>
            <w:r>
              <w:rPr>
                <w:rStyle w:val="InstructionsTabelleText"/>
                <w:rFonts w:ascii="Times New Roman" w:hAnsi="Times New Roman"/>
                <w:sz w:val="24"/>
              </w:rPr>
              <w:t>pitálových požadavcích.</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HODNOTA EXPOZICE</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zjednodušené rizikové váhy nebo metodu PD/LGD, vykazují ve sloupci 060 hodnotu expozice se zohledněním substitu</w:t>
            </w:r>
            <w:r>
              <w:rPr>
                <w:rStyle w:val="InstructionsTabelleText"/>
                <w:rFonts w:ascii="Times New Roman" w:hAnsi="Times New Roman"/>
                <w:sz w:val="24"/>
              </w:rPr>
              <w:t>č</w:t>
            </w:r>
            <w:r>
              <w:rPr>
                <w:rStyle w:val="InstructionsTabelleText"/>
                <w:rFonts w:ascii="Times New Roman" w:hAnsi="Times New Roman"/>
                <w:sz w:val="24"/>
              </w:rPr>
              <w:t xml:space="preserve">ních vlivů vyplývajících z osobního zajištění úvěrového rizika (čl. 155 odst. 2 a 3 a článek 167 nařízení o kapitálových požadavcích).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Je nutno připomenout, že v případě podrozvahových kapitálových expozic se hodnotou expozice rozumí nominální hodnota po specifických úpravách o úv</w:t>
            </w:r>
            <w:r>
              <w:rPr>
                <w:rStyle w:val="InstructionsTabelleText"/>
                <w:rFonts w:ascii="Times New Roman" w:hAnsi="Times New Roman"/>
                <w:sz w:val="24"/>
              </w:rPr>
              <w:t>ě</w:t>
            </w:r>
            <w:r>
              <w:rPr>
                <w:rStyle w:val="InstructionsTabelleText"/>
                <w:rFonts w:ascii="Times New Roman" w:hAnsi="Times New Roman"/>
                <w:sz w:val="24"/>
              </w:rPr>
              <w:t>rové riziko (článek 167 nařízení o kapitálových požadavcích).</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LGD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PD/LGD, vykazují ve sloupci 070 šablony CR EQU IRB 2 expozicí vážené průměrné hodnoty LGD přiřazené stupňům nebo </w:t>
            </w:r>
            <w:r>
              <w:rPr>
                <w:rStyle w:val="InstructionsTabelleText"/>
                <w:rFonts w:ascii="Times New Roman" w:hAnsi="Times New Roman"/>
                <w:sz w:val="24"/>
              </w:rPr>
              <w:lastRenderedPageBreak/>
              <w:t>seskupením dlužníků, které jsou započítány do souhrnné hodnoty; totéž platí pro řádek 020 šablony CR EQU IRB. Pro výpočet expozicí vážené průměrné hodn</w:t>
            </w:r>
            <w:r>
              <w:rPr>
                <w:rStyle w:val="InstructionsTabelleText"/>
                <w:rFonts w:ascii="Times New Roman" w:hAnsi="Times New Roman"/>
                <w:sz w:val="24"/>
              </w:rPr>
              <w:t>o</w:t>
            </w:r>
            <w:r>
              <w:rPr>
                <w:rStyle w:val="InstructionsTabelleText"/>
                <w:rFonts w:ascii="Times New Roman" w:hAnsi="Times New Roman"/>
                <w:sz w:val="24"/>
              </w:rPr>
              <w:t>ty PD se použije hodnota expozice se zohledněním osobního zajištění úvěrového rizika (sloupec 060). Instituce berou v úvahu ustanovení čl. 165 odst. 2 nařízení o kapitálových požadavcích.</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 RIZIKOVĚ VÁŽENÝCH EXPOZIC</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Ve sloupci 080 instituce vykazují objemy rizikově vážených expozic u kapitál</w:t>
            </w:r>
            <w:r>
              <w:rPr>
                <w:rStyle w:val="InstructionsTabelleText"/>
                <w:rFonts w:ascii="Times New Roman" w:hAnsi="Times New Roman"/>
                <w:sz w:val="24"/>
              </w:rPr>
              <w:t>o</w:t>
            </w:r>
            <w:r>
              <w:rPr>
                <w:rStyle w:val="InstructionsTabelleText"/>
                <w:rFonts w:ascii="Times New Roman" w:hAnsi="Times New Roman"/>
                <w:sz w:val="24"/>
              </w:rPr>
              <w:t>vých expozic vypočítané v souladu s ustanoveními článku 155 nařízení o kapit</w:t>
            </w:r>
            <w:r>
              <w:rPr>
                <w:rStyle w:val="InstructionsTabelleText"/>
                <w:rFonts w:ascii="Times New Roman" w:hAnsi="Times New Roman"/>
                <w:sz w:val="24"/>
              </w:rPr>
              <w:t>á</w:t>
            </w:r>
            <w:r>
              <w:rPr>
                <w:rStyle w:val="InstructionsTabelleText"/>
                <w:rFonts w:ascii="Times New Roman" w:hAnsi="Times New Roman"/>
                <w:sz w:val="24"/>
              </w:rPr>
              <w:t>lových požadavcích.</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Pokud instituce používající metodu PD/LGD nemají dostatek informací, aby mohly použít definici selhání stanovenou v článku 178 nařízení o kapitálových požadavcích, rizikové váhy se při výpočtu objemů rizikově vážených expozic upraví o faktor navýšení 1,5 (čl. 155 odst. 3 nařízení o kapitálových požada</w:t>
            </w:r>
            <w:r>
              <w:rPr>
                <w:rStyle w:val="InstructionsTabelleText"/>
                <w:rFonts w:ascii="Times New Roman" w:hAnsi="Times New Roman"/>
                <w:sz w:val="24"/>
              </w:rPr>
              <w:t>v</w:t>
            </w:r>
            <w:r>
              <w:rPr>
                <w:rStyle w:val="InstructionsTabelleText"/>
                <w:rFonts w:ascii="Times New Roman" w:hAnsi="Times New Roman"/>
                <w:sz w:val="24"/>
              </w:rPr>
              <w:t xml:space="preserve">cích).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Co se týče vstupního parametru M (splatnost) u funkce rizikové váhy, délka splatnosti přidělená kapitálovým expozicím činí pět let (čl. 165 odst. 3 nařízení o kapitálových požadavcích).</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DOPLŇUJÍCÍ POLOŽKA: VÝŠE OČEKÁVANÉ ZTRÁTY</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Ve sloupci 090 instituce vykazují výši očekávaných ztrát u kapitálových expozic vypočítanou v souladu s čl. 158 odst. 4, 7, 8 a 9 nařízení o kapitálových pož</w:t>
            </w:r>
            <w:r>
              <w:rPr>
                <w:rStyle w:val="InstructionsTabelleText"/>
                <w:rFonts w:ascii="Times New Roman" w:hAnsi="Times New Roman"/>
                <w:sz w:val="24"/>
              </w:rPr>
              <w:t>a</w:t>
            </w:r>
            <w:r>
              <w:rPr>
                <w:rStyle w:val="InstructionsTabelleText"/>
                <w:rFonts w:ascii="Times New Roman" w:hAnsi="Times New Roman"/>
                <w:sz w:val="24"/>
              </w:rPr>
              <w:t xml:space="preserve">davcích. </w:t>
            </w:r>
          </w:p>
        </w:tc>
      </w:tr>
    </w:tbl>
    <w:p w:rsidR="00745369" w:rsidRPr="00392FFD" w:rsidRDefault="00745369" w:rsidP="0002135B">
      <w:pPr>
        <w:pStyle w:val="InstructionsText"/>
      </w:pPr>
    </w:p>
    <w:p w:rsidR="00C61FF5" w:rsidRPr="00392FFD" w:rsidRDefault="00125707" w:rsidP="00E81339">
      <w:pPr>
        <w:pStyle w:val="InstructionsText2"/>
        <w:numPr>
          <w:ilvl w:val="0"/>
          <w:numId w:val="0"/>
        </w:numPr>
        <w:ind w:left="993"/>
      </w:pPr>
      <w:r>
        <w:t>92.</w:t>
      </w:r>
      <w:r w:rsidR="00D96356" w:rsidRPr="00E81339">
        <w:rPr>
          <w:b/>
        </w:rPr>
        <w:tab/>
      </w:r>
      <w:r>
        <w:t>V souladu s článkem 155 nařízení o kapitálových požadavcích mohou instituce použít různé metody (metoda zjednodušené rizikové váhy, metoda PD/LGD nebo přístup založený na interních modelech) pro různá portfolia, pokud tyto různé m</w:t>
      </w:r>
      <w:r>
        <w:t>e</w:t>
      </w:r>
      <w:r>
        <w:t>tody používají na interní úrovni. V šabloně CR EQU IRB instituce rovněž vykazují objemy rizikově vážených expozic u kapitálových expozic s fixní rizikovou vahou (aniž by se s nimi ovšem zacházelo výlučně v souladu s metodou zjednodušené r</w:t>
      </w:r>
      <w:r>
        <w:t>i</w:t>
      </w:r>
      <w:r>
        <w:t>zikové váhy nebo na základě (dočasného či trvalého) částečného použití standard</w:t>
      </w:r>
      <w:r>
        <w:t>i</w:t>
      </w:r>
      <w:r>
        <w:t>zovaného přístupu k úvěrovému riziku).</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Řádky</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řádek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METODA PD/LGD: CELKEM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(čl. 155 odst. 3 nařízení o kapitál</w:t>
            </w:r>
            <w:r>
              <w:rPr>
                <w:rStyle w:val="InstructionsTabelleText"/>
                <w:rFonts w:ascii="Times New Roman" w:hAnsi="Times New Roman"/>
                <w:sz w:val="24"/>
              </w:rPr>
              <w:t>o</w:t>
            </w:r>
            <w:r>
              <w:rPr>
                <w:rStyle w:val="InstructionsTabelleText"/>
                <w:rFonts w:ascii="Times New Roman" w:hAnsi="Times New Roman"/>
                <w:sz w:val="24"/>
              </w:rPr>
              <w:t>vých požadavcích), vykazují požadovaný údaj v řádku 020 šablony CR EQU IRB 1.</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řádky 050–090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METODA ZJEDNODUŠENÉ RIZIKOVÉ VÁHY: CELKEM</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STRUKTURA CELKOVÝCH EXPOZIC V RÁMCI METODY ZJE</w:t>
            </w:r>
            <w:r>
              <w:rPr>
                <w:rStyle w:val="InstructionsTabelleText"/>
                <w:rFonts w:ascii="Times New Roman" w:hAnsi="Times New Roman"/>
                <w:b/>
                <w:sz w:val="24"/>
                <w:u w:val="single"/>
              </w:rPr>
              <w:t>D</w:t>
            </w:r>
            <w:r>
              <w:rPr>
                <w:rStyle w:val="InstructionsTabelleText"/>
                <w:rFonts w:ascii="Times New Roman" w:hAnsi="Times New Roman"/>
                <w:b/>
                <w:sz w:val="24"/>
                <w:u w:val="single"/>
              </w:rPr>
              <w:t>NODUŠENÉ RIZIKOVÉ VÁHY PODLE RIZIKOVÝCH VAH:</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zjednodušené rizikové váhy (čl. 155 odst. 2 nařízení o kapitálových požadavcích), vykazují v řádcích 050 až 090 požadov</w:t>
            </w:r>
            <w:r>
              <w:rPr>
                <w:rStyle w:val="InstructionsTabelleText"/>
                <w:rFonts w:ascii="Times New Roman" w:hAnsi="Times New Roman"/>
                <w:sz w:val="24"/>
              </w:rPr>
              <w:t>a</w:t>
            </w:r>
            <w:r>
              <w:rPr>
                <w:rStyle w:val="InstructionsTabelleText"/>
                <w:rFonts w:ascii="Times New Roman" w:hAnsi="Times New Roman"/>
                <w:sz w:val="24"/>
              </w:rPr>
              <w:lastRenderedPageBreak/>
              <w:t>ný údaj podle charakteristik podkladových expozic.</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řádek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PŘÍSTUP ZALOŽENÝ NA INTERNÍCH MODELECH</w:t>
            </w:r>
          </w:p>
          <w:p w:rsidR="00C61FF5" w:rsidRPr="00392FFD" w:rsidRDefault="00C61FF5" w:rsidP="0002135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Instituce, které používají přístup založený na interních modelech (čl. 155 odst. 4 nařízení o kapitálových požadavcích), vykazují požadovaný údaj v řádku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řádek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AKCIOVÉ EXPOZICE PODLÉHAJÍCÍ RIZIKOVÝM VAHÁM</w:t>
            </w:r>
          </w:p>
          <w:p w:rsidR="00C61FF5" w:rsidRPr="00392FFD" w:rsidRDefault="00C61FF5" w:rsidP="00C61FF5">
            <w:pPr>
              <w:rPr>
                <w:rFonts w:ascii="Times New Roman" w:hAnsi="Times New Roman"/>
                <w:sz w:val="24"/>
              </w:rPr>
            </w:pPr>
            <w:r>
              <w:rPr>
                <w:rFonts w:ascii="Times New Roman" w:hAnsi="Times New Roman"/>
                <w:sz w:val="24"/>
              </w:rPr>
              <w:t>Instituce, které používají přístup IRB, vykazují objemy rizikově vážených e</w:t>
            </w:r>
            <w:r>
              <w:rPr>
                <w:rFonts w:ascii="Times New Roman" w:hAnsi="Times New Roman"/>
                <w:sz w:val="24"/>
              </w:rPr>
              <w:t>x</w:t>
            </w:r>
            <w:r>
              <w:rPr>
                <w:rFonts w:ascii="Times New Roman" w:hAnsi="Times New Roman"/>
                <w:sz w:val="24"/>
              </w:rPr>
              <w:t xml:space="preserve">pozic u kapitálových expozic s fixní rizikovou vahou (aniž by se s nimi ovšem zacházelo výlučně v souladu s metodou zjednodušené rizikové váhy nebo na základě (dočasného či trvalého) částečného použití standardizovaného přístupu k úvěrovému riziku). Například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objem rizikově vážených expozic u kapitálových pozic v subjektech finančního sektoru, s nimiž se zachází v souladu s čl. 48 odst. 4 nařízení o kapitálových požadavcích, a také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pozice s rizikovou vahou 370 % v souladu s čl. 471 odst. 2 nařízení o kapitálových požadavcích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se vykazují v řádku 110.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STRUKTURA CELKOVÝCH EXPOZIC V RÁMCI METODY PD/LGD PODLE STUPŇŮ DLUŽNÍKA:</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(čl. 155 odst. 3 nařízení o kapitál</w:t>
            </w:r>
            <w:r>
              <w:rPr>
                <w:rStyle w:val="InstructionsTabelleText"/>
                <w:rFonts w:ascii="Times New Roman" w:hAnsi="Times New Roman"/>
                <w:sz w:val="24"/>
              </w:rPr>
              <w:t>o</w:t>
            </w:r>
            <w:r>
              <w:rPr>
                <w:rStyle w:val="InstructionsTabelleText"/>
                <w:rFonts w:ascii="Times New Roman" w:hAnsi="Times New Roman"/>
                <w:sz w:val="24"/>
              </w:rPr>
              <w:t>vých požadavcích), vykazují požadovaný údaj v šabloně CR EQU IRB 2.</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Uplatňují-li instituce používající metodu PD/LGD jedinečný ratingový systém nebo mají-li možnost provádět vykazování na základě interní rámcové stupnice, vykazují v šabloně CR EQU IRB 2 ratingové stupně nebo seskupení přiřazené k tomuto jedinečnému ratingovému systému či rámcové stupnici. V ostatních případech se provede sloučení a seřazení různých ratingových systémů podle následujících kritérií: stupně nebo seskupení dlužníků různých ratingových sy</w:t>
            </w:r>
            <w:r>
              <w:rPr>
                <w:rStyle w:val="InstructionsTabelleText"/>
                <w:rFonts w:ascii="Times New Roman" w:hAnsi="Times New Roman"/>
                <w:sz w:val="24"/>
              </w:rPr>
              <w:t>s</w:t>
            </w:r>
            <w:r>
              <w:rPr>
                <w:rStyle w:val="InstructionsTabelleText"/>
                <w:rFonts w:ascii="Times New Roman" w:hAnsi="Times New Roman"/>
                <w:sz w:val="24"/>
              </w:rPr>
              <w:t>témů se seskupí a seřadí od nižší PD přiřazené každému stupni nebo seskupení dlužníků po vyšší.</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65" w:name="_Toc310415035"/>
      <w:bookmarkStart w:id="366" w:name="_Toc360188372"/>
      <w:bookmarkStart w:id="367" w:name="_Toc473560923"/>
      <w:bookmarkStart w:id="368" w:name="_Toc524089359"/>
      <w:r>
        <w:rPr>
          <w:rFonts w:ascii="Times New Roman" w:hAnsi="Times New Roman"/>
          <w:sz w:val="24"/>
          <w:u w:val="none"/>
        </w:rPr>
        <w:t>3.6</w:t>
      </w:r>
      <w:r w:rsidR="00410894">
        <w:rPr>
          <w:rFonts w:ascii="Times New Roman" w:hAnsi="Times New Roman"/>
          <w:sz w:val="24"/>
          <w:u w:val="none"/>
        </w:rPr>
        <w:t>.</w:t>
      </w:r>
      <w:r w:rsidR="00D96356" w:rsidRPr="00410894">
        <w:rPr>
          <w:b/>
          <w:u w:val="none"/>
        </w:rPr>
        <w:tab/>
      </w:r>
      <w:r>
        <w:rPr>
          <w:rFonts w:ascii="Times New Roman" w:hAnsi="Times New Roman"/>
          <w:sz w:val="24"/>
        </w:rPr>
        <w:t>C 11.00 – Vypořádací riziko / riziko dodání</w:t>
      </w:r>
      <w:bookmarkEnd w:id="365"/>
      <w:bookmarkEnd w:id="366"/>
      <w:r>
        <w:rPr>
          <w:rFonts w:ascii="Times New Roman" w:hAnsi="Times New Roman"/>
          <w:sz w:val="24"/>
        </w:rPr>
        <w:t xml:space="preserve"> (CR SETT)</w:t>
      </w:r>
      <w:bookmarkEnd w:id="367"/>
      <w:bookmarkEnd w:id="36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69" w:name="_Toc262568045"/>
      <w:bookmarkStart w:id="370" w:name="_Toc295829924"/>
      <w:bookmarkStart w:id="371" w:name="_Toc310415036"/>
      <w:bookmarkStart w:id="372" w:name="_Toc360188373"/>
      <w:bookmarkStart w:id="373" w:name="_Toc473560924"/>
      <w:bookmarkStart w:id="374" w:name="_Toc524089360"/>
      <w:r>
        <w:rPr>
          <w:rFonts w:ascii="Times New Roman" w:hAnsi="Times New Roman"/>
          <w:sz w:val="24"/>
          <w:u w:val="none"/>
        </w:rPr>
        <w:t>3.6.1</w:t>
      </w:r>
      <w:r w:rsidR="00D96356" w:rsidRPr="00E81339">
        <w:rPr>
          <w:b/>
          <w:u w:val="none"/>
        </w:rPr>
        <w:tab/>
      </w:r>
      <w:r>
        <w:rPr>
          <w:rFonts w:ascii="Times New Roman" w:hAnsi="Times New Roman"/>
          <w:sz w:val="24"/>
        </w:rPr>
        <w:t>Obecné poznámky</w:t>
      </w:r>
      <w:bookmarkEnd w:id="369"/>
      <w:bookmarkEnd w:id="370"/>
      <w:bookmarkEnd w:id="371"/>
      <w:bookmarkEnd w:id="372"/>
      <w:bookmarkEnd w:id="373"/>
      <w:bookmarkEnd w:id="374"/>
    </w:p>
    <w:p w:rsidR="00612780" w:rsidRPr="00392FFD" w:rsidRDefault="00125707" w:rsidP="00E81339">
      <w:pPr>
        <w:pStyle w:val="InstructionsText2"/>
        <w:numPr>
          <w:ilvl w:val="0"/>
          <w:numId w:val="0"/>
        </w:numPr>
        <w:ind w:left="993"/>
      </w:pPr>
      <w:r>
        <w:t>93.</w:t>
      </w:r>
      <w:r w:rsidR="00D96356" w:rsidRPr="00E81339">
        <w:rPr>
          <w:b/>
        </w:rPr>
        <w:tab/>
      </w:r>
      <w:r>
        <w:t xml:space="preserve">V této šabloně se uvádí informace o transakcích v obchodním i investičním portfoliu, které nejsou vypořádány po řádném datu dodání, a dále s nimi související kapitálové požadavky k vypořádacímu riziku podle čl. 92 odst. 3 písm. c) bodu ii) a článku 378 nařízení o kapitálových požadavcích. </w:t>
      </w:r>
    </w:p>
    <w:p w:rsidR="00612780" w:rsidRPr="00392FFD" w:rsidRDefault="00125707" w:rsidP="00E81339">
      <w:pPr>
        <w:pStyle w:val="InstructionsText2"/>
        <w:numPr>
          <w:ilvl w:val="0"/>
          <w:numId w:val="0"/>
        </w:numPr>
        <w:ind w:left="993"/>
      </w:pPr>
      <w:r>
        <w:t>94.</w:t>
      </w:r>
      <w:r w:rsidR="00D96356" w:rsidRPr="00E81339">
        <w:rPr>
          <w:b/>
        </w:rPr>
        <w:tab/>
      </w:r>
      <w:r>
        <w:t xml:space="preserve">V šabloně CR SETT instituce vykazují informace o vypořádacím riziku / riziku dodání v souvislosti s dluhovými nástroji, akciemi, cizími měnami a komoditami, které jsou drženy v jejich obchodním nebo investičním portfoliu. </w:t>
      </w:r>
    </w:p>
    <w:p w:rsidR="00612780" w:rsidRPr="00392FFD" w:rsidRDefault="00125707" w:rsidP="00E81339">
      <w:pPr>
        <w:pStyle w:val="InstructionsText2"/>
        <w:numPr>
          <w:ilvl w:val="0"/>
          <w:numId w:val="0"/>
        </w:numPr>
        <w:ind w:left="993"/>
      </w:pPr>
      <w:r>
        <w:lastRenderedPageBreak/>
        <w:t>95.</w:t>
      </w:r>
      <w:r w:rsidR="00D96356" w:rsidRPr="00E81339">
        <w:rPr>
          <w:b/>
        </w:rPr>
        <w:tab/>
      </w:r>
      <w:r>
        <w:t>Podle článku 378 nařízení o kapitálových požadavcích vypořádacímu riziku / riziku dodání nepodléhají repo obchody, půjčky či výpůjčky cenných papírů nebo komodit v souvislosti s dluhovými nástroji, akciemi, cizími měnami a komoditami. Je však nutné mít na zřeteli, že deriváty a transakce s delší dobou vypořádání, které nejsou vypořádány po řádném datu dodání, přesto podléhají kapitálovým požada</w:t>
      </w:r>
      <w:r>
        <w:t>v</w:t>
      </w:r>
      <w:r>
        <w:t>kům k vypořádacímu riziku / riziku dodání, jak je stanoveno v článku 378 nařízení o kapitálových požadavcích.</w:t>
      </w:r>
    </w:p>
    <w:p w:rsidR="00612780" w:rsidRPr="00392FFD" w:rsidRDefault="00125707" w:rsidP="00E81339">
      <w:pPr>
        <w:pStyle w:val="InstructionsText2"/>
        <w:numPr>
          <w:ilvl w:val="0"/>
          <w:numId w:val="0"/>
        </w:numPr>
        <w:ind w:left="993"/>
      </w:pPr>
      <w:r>
        <w:t>96.</w:t>
      </w:r>
      <w:r w:rsidR="00D96356" w:rsidRPr="00E81339">
        <w:rPr>
          <w:b/>
        </w:rPr>
        <w:tab/>
      </w:r>
      <w:r>
        <w:t>V případě transakcí nevypořádaných po řádném datu dodání instituce vypoč</w:t>
      </w:r>
      <w:r>
        <w:t>í</w:t>
      </w:r>
      <w:r>
        <w:t>távají cenový rozdíl, jemuž jsou vystaveny. Jedná se o rozdíl mezi dohodnutou v</w:t>
      </w:r>
      <w:r>
        <w:t>y</w:t>
      </w:r>
      <w:r>
        <w:t xml:space="preserve">pořádací cenou za dotyčný dluhový nástroj, akcii, cizí měnu nebo komoditu a jejich aktuální tržní hodnotou, pokud by tento rozdíl mohl pro instituci znamenat ztrátu. </w:t>
      </w:r>
    </w:p>
    <w:p w:rsidR="00612780" w:rsidRPr="00392FFD" w:rsidRDefault="00125707" w:rsidP="00E81339">
      <w:pPr>
        <w:pStyle w:val="InstructionsText2"/>
        <w:numPr>
          <w:ilvl w:val="0"/>
          <w:numId w:val="0"/>
        </w:numPr>
        <w:ind w:left="993"/>
      </w:pPr>
      <w:r>
        <w:t>97.</w:t>
      </w:r>
      <w:r w:rsidR="00D96356" w:rsidRPr="00E81339">
        <w:rPr>
          <w:b/>
        </w:rPr>
        <w:tab/>
      </w:r>
      <w:r>
        <w:t>Pro určení odpovídajících kapitálových požadavků instituce tento rozdíl vyn</w:t>
      </w:r>
      <w:r>
        <w:t>á</w:t>
      </w:r>
      <w:r>
        <w:t>sobí příslušným faktorem podle tabulky 1 v článku 378 nařízení o kapitálových p</w:t>
      </w:r>
      <w:r>
        <w:t>o</w:t>
      </w:r>
      <w:r>
        <w:t>žadavcích.</w:t>
      </w:r>
    </w:p>
    <w:p w:rsidR="00612780" w:rsidRPr="00392FFD" w:rsidRDefault="00125707" w:rsidP="00E81339">
      <w:pPr>
        <w:pStyle w:val="InstructionsText2"/>
        <w:numPr>
          <w:ilvl w:val="0"/>
          <w:numId w:val="0"/>
        </w:numPr>
        <w:ind w:left="993"/>
      </w:pPr>
      <w:r>
        <w:t>98.</w:t>
      </w:r>
      <w:r w:rsidR="00D96356" w:rsidRPr="00E81339">
        <w:rPr>
          <w:b/>
        </w:rPr>
        <w:tab/>
      </w:r>
      <w:r>
        <w:t>Pro výpočet objemu rizikové expozice se kapitálové požadavky k vypořádac</w:t>
      </w:r>
      <w:r>
        <w:t>í</w:t>
      </w:r>
      <w:r>
        <w:t>mu riziku / riziku dodání násobí faktorem 12,5, a to v souladu s čl. 92 odst. 4 písm. b).</w:t>
      </w:r>
    </w:p>
    <w:p w:rsidR="00612780" w:rsidRPr="00392FFD" w:rsidRDefault="00125707" w:rsidP="00E81339">
      <w:pPr>
        <w:pStyle w:val="InstructionsText2"/>
        <w:numPr>
          <w:ilvl w:val="0"/>
          <w:numId w:val="0"/>
        </w:numPr>
        <w:ind w:left="993"/>
      </w:pPr>
      <w:r>
        <w:t>99.</w:t>
      </w:r>
      <w:r w:rsidR="00D96356" w:rsidRPr="00E81339">
        <w:rPr>
          <w:b/>
        </w:rPr>
        <w:tab/>
      </w:r>
      <w:r>
        <w:t>Je nutné vzít na vědomí, že kapitálové požadavky k volným dodávkám stan</w:t>
      </w:r>
      <w:r>
        <w:t>o</w:t>
      </w:r>
      <w:r>
        <w:t>veným v článku 379 nařízení o kapitálových požadavcích nepatří do působnosti š</w:t>
      </w:r>
      <w:r>
        <w:t>a</w:t>
      </w:r>
      <w:r>
        <w:t>blony CR SETT; volné dodávky se vykazují v šablonách zaměřených na úvěrové riziko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75" w:name="_Toc310415037"/>
      <w:bookmarkStart w:id="376" w:name="_Toc360188374"/>
      <w:bookmarkStart w:id="377" w:name="_Toc473560925"/>
      <w:bookmarkStart w:id="378" w:name="_Toc524089361"/>
      <w:r>
        <w:rPr>
          <w:rFonts w:ascii="Times New Roman" w:hAnsi="Times New Roman"/>
          <w:sz w:val="24"/>
          <w:u w:val="none"/>
        </w:rPr>
        <w:t>3.6.2</w:t>
      </w:r>
      <w:r w:rsidR="00D96356" w:rsidRPr="00E81339">
        <w:rPr>
          <w:b/>
          <w:u w:val="none"/>
        </w:rPr>
        <w:tab/>
      </w:r>
      <w:r>
        <w:rPr>
          <w:rFonts w:ascii="Times New Roman" w:hAnsi="Times New Roman"/>
          <w:sz w:val="24"/>
        </w:rPr>
        <w:t>Pokyny pro konkrétní pozice</w:t>
      </w:r>
      <w:bookmarkEnd w:id="375"/>
      <w:bookmarkEnd w:id="376"/>
      <w:bookmarkEnd w:id="377"/>
      <w:bookmarkEnd w:id="3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Sloupce</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NEVYPOŘÁDANÉ TRANSAKCE VYJÁDŘENÉ VYPOŘÁDACÍ CENOU</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V souladu s článkem 378 nařízení o kapitálových požadavcích instituce ve sloupci 010 vykazují nevypořádané transakce po řádném datu dodání vyjádřené odpovídajícími dohodnutými vypořádacími cenami.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Ve sloupci 010 se uvádějí </w:t>
            </w:r>
            <w:r>
              <w:rPr>
                <w:rFonts w:ascii="Times New Roman" w:hAnsi="Times New Roman"/>
                <w:i/>
                <w:sz w:val="24"/>
              </w:rPr>
              <w:t>všechny nevypořádané transakce</w:t>
            </w:r>
            <w:r>
              <w:rPr>
                <w:rFonts w:ascii="Times New Roman" w:hAnsi="Times New Roman"/>
                <w:sz w:val="24"/>
              </w:rPr>
              <w:t xml:space="preserve"> bez ohledu na to, zda z nich po řádném dni vypořádání vyplývá zisk, nebo ztráta.</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EXPOZICE Z CENOVÉHO ROZDÍLU V DŮSLEDKU NEVYPOŘÁD</w:t>
            </w:r>
            <w:r>
              <w:rPr>
                <w:rStyle w:val="InstructionsTabelleberschrift"/>
                <w:rFonts w:ascii="Times New Roman" w:hAnsi="Times New Roman"/>
                <w:sz w:val="24"/>
              </w:rPr>
              <w:t>A</w:t>
            </w:r>
            <w:r>
              <w:rPr>
                <w:rStyle w:val="InstructionsTabelleberschrift"/>
                <w:rFonts w:ascii="Times New Roman" w:hAnsi="Times New Roman"/>
                <w:sz w:val="24"/>
              </w:rPr>
              <w:t>NÝCH TRANSAKCÍ</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V souladu s článkem 378 nařízení o kapitálových požadavcích instituce ve sloupci 020 vykazují cenový rozdíl mezi dohodnutou vypořádací cenou za d</w:t>
            </w:r>
            <w:r>
              <w:rPr>
                <w:rFonts w:ascii="Times New Roman" w:hAnsi="Times New Roman"/>
                <w:sz w:val="24"/>
              </w:rPr>
              <w:t>o</w:t>
            </w:r>
            <w:r>
              <w:rPr>
                <w:rFonts w:ascii="Times New Roman" w:hAnsi="Times New Roman"/>
                <w:sz w:val="24"/>
              </w:rPr>
              <w:t xml:space="preserve">tyčný dluhový nástroj, akcii, cizí měnu nebo komoditu a jejich aktuální tržní hodnotou, </w:t>
            </w:r>
            <w:r>
              <w:rPr>
                <w:rFonts w:ascii="Times New Roman" w:hAnsi="Times New Roman"/>
                <w:i/>
                <w:sz w:val="24"/>
              </w:rPr>
              <w:t>pokud by rozdíl představoval pro instituci ztrátu</w:t>
            </w:r>
            <w:r>
              <w:rPr>
                <w:rFonts w:ascii="Times New Roman" w:hAnsi="Times New Roman"/>
                <w:sz w:val="24"/>
              </w:rPr>
              <w:t xml:space="preserve">.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Ve sloupci 020 se vykazují pouze </w:t>
            </w:r>
            <w:r>
              <w:rPr>
                <w:rFonts w:ascii="Times New Roman" w:hAnsi="Times New Roman"/>
                <w:i/>
                <w:sz w:val="24"/>
              </w:rPr>
              <w:t>nevypořádané transakce se ztrátou</w:t>
            </w:r>
            <w:r>
              <w:rPr>
                <w:rFonts w:ascii="Times New Roman" w:hAnsi="Times New Roman"/>
                <w:sz w:val="24"/>
              </w:rPr>
              <w:t xml:space="preserve"> po řádném dni vypořádání.</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POŽADAVKY NA KAPITÁL</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Ve sloupci 030 instituce vykazují kapitálové požadavky vypočítané v souladu s článkem 378 nařízení o kapitálových požadavcích.</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CELKOVÝ OBJEM RIZIKOVÉ EXPOZICE U RIZIKA VYPOŘÁDÁNÍ</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souladu s čl. 92 odst. 4 písm. b) nařízení o kapitálových požadavcích instituce vynásobí své kapitálové požadavky vykázané ve sloupci 030 faktorem 12,5a tak získají objem rizikové expozice u vypořádacího rizika.</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Řádky</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Celkové nevypořádané transakce v investičním portfoliu</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řádku 010 instituce vykazují souhrnný údaj týkající se vypořádacího rizika / rizika dodání u pozic v investičním portfoliu (v souladu s čl. 92 odst. 3 písm. c) bodem ii) a článkem 378 nařízení o kapitálových požadavcích).</w:t>
            </w:r>
          </w:p>
          <w:p w:rsidR="00745369" w:rsidRPr="00392FFD" w:rsidRDefault="00612780" w:rsidP="00450A2E">
            <w:pPr>
              <w:spacing w:beforeLines="60" w:before="144"/>
              <w:rPr>
                <w:rFonts w:ascii="Times New Roman" w:hAnsi="Times New Roman"/>
                <w:sz w:val="24"/>
              </w:rPr>
            </w:pPr>
            <w:r>
              <w:rPr>
                <w:rFonts w:ascii="Times New Roman" w:hAnsi="Times New Roman"/>
                <w:sz w:val="24"/>
              </w:rPr>
              <w:t>V řádku 010 sloupci 010 instituce vykazují souhrnnou částku nevypořádaných transakcí po řádných datech dodání vyjádřenou odpovídajícími dohodnutými vypořádacími cenami.</w:t>
            </w:r>
          </w:p>
          <w:p w:rsidR="00745369" w:rsidRPr="00392FFD" w:rsidRDefault="00612780" w:rsidP="00450A2E">
            <w:pPr>
              <w:spacing w:beforeLines="60" w:before="144"/>
              <w:rPr>
                <w:rFonts w:ascii="Times New Roman" w:hAnsi="Times New Roman"/>
                <w:sz w:val="24"/>
              </w:rPr>
            </w:pPr>
            <w:r>
              <w:rPr>
                <w:rFonts w:ascii="Times New Roman" w:hAnsi="Times New Roman"/>
                <w:sz w:val="24"/>
              </w:rPr>
              <w:t>V řádku 010 sloupci 020 instituce vykazují souhrnný údaj týkající se expozice vůči cenovému rozdílu v důsledku nevypořádaných transakcí vedoucích ke ztr</w:t>
            </w:r>
            <w:r>
              <w:rPr>
                <w:rFonts w:ascii="Times New Roman" w:hAnsi="Times New Roman"/>
                <w:sz w:val="24"/>
              </w:rPr>
              <w:t>á</w:t>
            </w:r>
            <w:r>
              <w:rPr>
                <w:rFonts w:ascii="Times New Roman" w:hAnsi="Times New Roman"/>
                <w:sz w:val="24"/>
              </w:rPr>
              <w:t>tě.</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řádku 010 sloupci 030 instituce vykazují celkové kapitálové požadavky, které jsou souhrnem kapitálových požadavků k nevypořádaným transakcím a získají se vynásobením „cenového rozdílu“ vykázaného ve sloupci 020 příslušným fa</w:t>
            </w:r>
            <w:r>
              <w:rPr>
                <w:rFonts w:ascii="Times New Roman" w:hAnsi="Times New Roman"/>
                <w:sz w:val="24"/>
              </w:rPr>
              <w:t>k</w:t>
            </w:r>
            <w:r>
              <w:rPr>
                <w:rFonts w:ascii="Times New Roman" w:hAnsi="Times New Roman"/>
                <w:sz w:val="24"/>
              </w:rPr>
              <w:t>torem na základě počtu pracovních dnů, které uplynuly po řádném datu vypoř</w:t>
            </w:r>
            <w:r>
              <w:rPr>
                <w:rFonts w:ascii="Times New Roman" w:hAnsi="Times New Roman"/>
                <w:sz w:val="24"/>
              </w:rPr>
              <w:t>á</w:t>
            </w:r>
            <w:r>
              <w:rPr>
                <w:rFonts w:ascii="Times New Roman" w:hAnsi="Times New Roman"/>
                <w:sz w:val="24"/>
              </w:rPr>
              <w:t>dání (kategorie uvedené v tabulce 1 článku 378 nařízení o kapitálových pož</w:t>
            </w:r>
            <w:r>
              <w:rPr>
                <w:rFonts w:ascii="Times New Roman" w:hAnsi="Times New Roman"/>
                <w:sz w:val="24"/>
              </w:rPr>
              <w:t>a</w:t>
            </w:r>
            <w:r>
              <w:rPr>
                <w:rFonts w:ascii="Times New Roman" w:hAnsi="Times New Roman"/>
                <w:sz w:val="24"/>
              </w:rPr>
              <w:t>davcích).</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 až 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Transakce, které zůstávají nevypořádané do 4 dnů (faktor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5 až 15 dnů (faktor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16 až 30 dnů (faktor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31 až 45 dnů (faktor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46 a více dnů (faktor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řádcích 020 až 060 instituce vykazují informace týkající se vypořádacího riz</w:t>
            </w:r>
            <w:r>
              <w:rPr>
                <w:rFonts w:ascii="Times New Roman" w:hAnsi="Times New Roman"/>
                <w:sz w:val="24"/>
              </w:rPr>
              <w:t>i</w:t>
            </w:r>
            <w:r>
              <w:rPr>
                <w:rFonts w:ascii="Times New Roman" w:hAnsi="Times New Roman"/>
                <w:sz w:val="24"/>
              </w:rPr>
              <w:t xml:space="preserve">ka / rizika dodání u pozic v investičním portfoliu na základě kategorií uvedených v tabulce 1 v článku 378 nařízení o kapitálových požadavcích.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Na transakce, které zůstávají nevypořádané méně než pět pracovních dnů, se n</w:t>
            </w:r>
            <w:r>
              <w:rPr>
                <w:rFonts w:ascii="Times New Roman" w:hAnsi="Times New Roman"/>
                <w:sz w:val="24"/>
              </w:rPr>
              <w:t>e</w:t>
            </w:r>
            <w:r>
              <w:rPr>
                <w:rFonts w:ascii="Times New Roman" w:hAnsi="Times New Roman"/>
                <w:sz w:val="24"/>
              </w:rPr>
              <w:t>vztahují žádné kapitálové požadavky k vypořádacímu riziku / riziku dodání.</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Celkové nevypořádané transakce v obchodním portfoliu</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 xml:space="preserve">V řádku 070 instituce vykazují souhrnný údaj týkající se vypořádacího rizika / rizika dodání u pozic v obchodním portfoliu (v souladu s čl. 92 odst. 3 písm. c) </w:t>
            </w:r>
            <w:r>
              <w:rPr>
                <w:rFonts w:ascii="Times New Roman" w:hAnsi="Times New Roman"/>
                <w:sz w:val="24"/>
              </w:rPr>
              <w:lastRenderedPageBreak/>
              <w:t>bodem ii) a článkem 378 nařízení o kapitálových požadavcích).</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řádku 070 sloupci 010 instituce vykazují souhrnnou částku nevypořádaných transakcí po řádných datech dodání vyjádřenou odpovídajícími dohodnutými vypořádacími cenami.</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řádku 070 sloupci 020 instituce vykazují souhrnný údaj týkající se expozice vůči cenovému rozdílu v důsledku nevypořádaných transakcí vedoucích ke ztr</w:t>
            </w:r>
            <w:r>
              <w:rPr>
                <w:rFonts w:ascii="Times New Roman" w:hAnsi="Times New Roman"/>
                <w:sz w:val="24"/>
              </w:rPr>
              <w:t>á</w:t>
            </w:r>
            <w:r>
              <w:rPr>
                <w:rFonts w:ascii="Times New Roman" w:hAnsi="Times New Roman"/>
                <w:sz w:val="24"/>
              </w:rPr>
              <w:t>tě.</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V řádku 070 sloupci 030 instituce vykazují celkové kapitálové požadavky, které jsou souhrnem kapitálových požadavků k nevypořádaným transakcím a získají se vynásobením „cenového rozdílu“ vykázaného ve sloupci 020 příslušným fa</w:t>
            </w:r>
            <w:r>
              <w:rPr>
                <w:rFonts w:ascii="Times New Roman" w:hAnsi="Times New Roman"/>
                <w:sz w:val="24"/>
              </w:rPr>
              <w:t>k</w:t>
            </w:r>
            <w:r>
              <w:rPr>
                <w:rFonts w:ascii="Times New Roman" w:hAnsi="Times New Roman"/>
                <w:sz w:val="24"/>
              </w:rPr>
              <w:t>torem na základě počtu pracovních dnů, které uplynuly po řádném datu vypoř</w:t>
            </w:r>
            <w:r>
              <w:rPr>
                <w:rFonts w:ascii="Times New Roman" w:hAnsi="Times New Roman"/>
                <w:sz w:val="24"/>
              </w:rPr>
              <w:t>á</w:t>
            </w:r>
            <w:r>
              <w:rPr>
                <w:rFonts w:ascii="Times New Roman" w:hAnsi="Times New Roman"/>
                <w:sz w:val="24"/>
              </w:rPr>
              <w:t>dání (kategorie uvedené v tabulce 1 článku 378 nařízení o kapitálových pož</w:t>
            </w:r>
            <w:r>
              <w:rPr>
                <w:rFonts w:ascii="Times New Roman" w:hAnsi="Times New Roman"/>
                <w:sz w:val="24"/>
              </w:rPr>
              <w:t>a</w:t>
            </w:r>
            <w:r>
              <w:rPr>
                <w:rFonts w:ascii="Times New Roman" w:hAnsi="Times New Roman"/>
                <w:sz w:val="24"/>
              </w:rPr>
              <w:t>davcích).</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080 až 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Transakce, které zůstávají nevypořádané do 4 dnů (faktor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5 až 15 dnů (faktor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16 až 30 dnů (faktor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31 až 45 dnů (faktor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46 a více dnů (faktor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V řádcích 080 až 120 instituce vykazují informace týkající se vypořádacího riz</w:t>
            </w:r>
            <w:r>
              <w:rPr>
                <w:rFonts w:ascii="Times New Roman" w:hAnsi="Times New Roman"/>
                <w:sz w:val="24"/>
              </w:rPr>
              <w:t>i</w:t>
            </w:r>
            <w:r>
              <w:rPr>
                <w:rFonts w:ascii="Times New Roman" w:hAnsi="Times New Roman"/>
                <w:sz w:val="24"/>
              </w:rPr>
              <w:t xml:space="preserve">ka / rizika dodání u pozic v obchodním portfoliu na základě kategorií uvedených v tabulce 1 v článku 378 nařízení o kapitálových požadavcích.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Na transakce, které zůstávají nevypořádané méně než pět pracovních dnů, se n</w:t>
            </w:r>
            <w:r>
              <w:rPr>
                <w:rFonts w:ascii="Times New Roman" w:hAnsi="Times New Roman"/>
                <w:sz w:val="24"/>
              </w:rPr>
              <w:t>e</w:t>
            </w:r>
            <w:r>
              <w:rPr>
                <w:rFonts w:ascii="Times New Roman" w:hAnsi="Times New Roman"/>
                <w:sz w:val="24"/>
              </w:rPr>
              <w:t>vztahují žádné kapitálové požadavky k vypořádacímu riziku / riziku dodání.</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79" w:name="_Toc310415038"/>
      <w:bookmarkStart w:id="380" w:name="_Toc360188375"/>
      <w:bookmarkStart w:id="381" w:name="_Toc473560926"/>
      <w:bookmarkStart w:id="382" w:name="_Toc524089362"/>
      <w:r>
        <w:rPr>
          <w:rFonts w:ascii="Times New Roman" w:hAnsi="Times New Roman"/>
          <w:sz w:val="24"/>
          <w:u w:val="none"/>
        </w:rPr>
        <w:lastRenderedPageBreak/>
        <w:t>3.7</w:t>
      </w:r>
      <w:r w:rsidR="00410894">
        <w:rPr>
          <w:rFonts w:ascii="Times New Roman" w:hAnsi="Times New Roman"/>
          <w:sz w:val="24"/>
          <w:u w:val="none"/>
        </w:rPr>
        <w:t>.</w:t>
      </w:r>
      <w:r w:rsidR="00D96356" w:rsidRPr="00410894">
        <w:rPr>
          <w:b/>
          <w:u w:val="none"/>
        </w:rPr>
        <w:tab/>
      </w:r>
      <w:r>
        <w:rPr>
          <w:rFonts w:ascii="Times New Roman" w:hAnsi="Times New Roman"/>
          <w:sz w:val="24"/>
        </w:rPr>
        <w:t>C 12.00 – Úvěrové riziko: sekuritizace – standardizovaný přístup ke kapitálovým p</w:t>
      </w:r>
      <w:r>
        <w:rPr>
          <w:rFonts w:ascii="Times New Roman" w:hAnsi="Times New Roman"/>
          <w:sz w:val="24"/>
        </w:rPr>
        <w:t>o</w:t>
      </w:r>
      <w:r>
        <w:rPr>
          <w:rFonts w:ascii="Times New Roman" w:hAnsi="Times New Roman"/>
          <w:sz w:val="24"/>
        </w:rPr>
        <w:t>žadavkům</w:t>
      </w:r>
      <w:bookmarkEnd w:id="379"/>
      <w:bookmarkEnd w:id="380"/>
      <w:r>
        <w:rPr>
          <w:rFonts w:ascii="Times New Roman" w:hAnsi="Times New Roman"/>
          <w:sz w:val="24"/>
        </w:rPr>
        <w:t xml:space="preserve"> (CR SEC SA)</w:t>
      </w:r>
      <w:bookmarkEnd w:id="381"/>
      <w:bookmarkEnd w:id="382"/>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83" w:name="_Toc239157385"/>
      <w:bookmarkStart w:id="384" w:name="_Toc310415039"/>
      <w:bookmarkStart w:id="385" w:name="_Toc360188376"/>
      <w:bookmarkStart w:id="386" w:name="_Toc473560927"/>
      <w:bookmarkStart w:id="387" w:name="_Toc524089363"/>
      <w:r>
        <w:rPr>
          <w:rFonts w:ascii="Times New Roman" w:hAnsi="Times New Roman"/>
          <w:sz w:val="24"/>
          <w:u w:val="none"/>
        </w:rPr>
        <w:t>3.7.1</w:t>
      </w:r>
      <w:r w:rsidR="00D96356" w:rsidRPr="00410894">
        <w:rPr>
          <w:b/>
          <w:u w:val="none"/>
        </w:rPr>
        <w:tab/>
      </w:r>
      <w:r>
        <w:rPr>
          <w:rFonts w:ascii="Times New Roman" w:hAnsi="Times New Roman"/>
          <w:sz w:val="24"/>
        </w:rPr>
        <w:t>Obecné poznámky</w:t>
      </w:r>
      <w:bookmarkEnd w:id="383"/>
      <w:bookmarkEnd w:id="384"/>
      <w:bookmarkEnd w:id="385"/>
      <w:bookmarkEnd w:id="386"/>
      <w:bookmarkEnd w:id="387"/>
    </w:p>
    <w:p w:rsidR="00C67004" w:rsidRDefault="00125707" w:rsidP="00E81339">
      <w:pPr>
        <w:pStyle w:val="InstructionsText2"/>
        <w:numPr>
          <w:ilvl w:val="0"/>
          <w:numId w:val="0"/>
        </w:numPr>
        <w:ind w:left="993"/>
      </w:pPr>
      <w:r>
        <w:t>100.</w:t>
      </w:r>
      <w:r w:rsidR="00D96356" w:rsidRPr="00E81339">
        <w:rPr>
          <w:b/>
        </w:rPr>
        <w:tab/>
      </w:r>
      <w:r>
        <w:t>V této šabloně se vykazují informace o všech sekuritizacích, u nichž je uznán převod významného rizika a v nichž je vykazující instituce angažována v sekurit</w:t>
      </w:r>
      <w:r>
        <w:t>i</w:t>
      </w:r>
      <w:r>
        <w:t>zaci, na niž se vztahuje standardizovaný přístup. K datům vykazování po 1. lednu 2019 se sekuritizace, jejichž objem rizikově vážených expozic je určen podle rev</w:t>
      </w:r>
      <w:r>
        <w:t>i</w:t>
      </w:r>
      <w:r>
        <w:t>dovaného sekuritizačního rámce, nevykazují v této šabloně, ale pouze v šabloně C 02.00. Stejně tak k datům vykazování po 1. lednu 2019 se sekuritizace, na něž se podle revidovaného sekuritizačního rámce vztahuje riziková váha 1 250 % a které se odečítají od kapitálu CET1 podle čl. 36 odst. 1 písm. k) bodu ii) CRR, nevykaz</w:t>
      </w:r>
      <w:r>
        <w:t>u</w:t>
      </w:r>
      <w:r>
        <w:t>jí v této šabloně, ale pouze v šabloně C 01.00.</w:t>
      </w:r>
    </w:p>
    <w:p w:rsidR="00C67004" w:rsidRDefault="00C67004" w:rsidP="00E81339">
      <w:pPr>
        <w:pStyle w:val="InstructionsText2"/>
        <w:numPr>
          <w:ilvl w:val="0"/>
          <w:numId w:val="0"/>
        </w:numPr>
        <w:ind w:left="993"/>
      </w:pPr>
      <w:r>
        <w:t>100 a. Pro účely této šablony se všechny odkazy na články v hlavě II třetí části k</w:t>
      </w:r>
      <w:r>
        <w:t>a</w:t>
      </w:r>
      <w:r>
        <w:t>pitole 5 CRR vykládají jako odkazy na CRR ve znění použitelném k 31. prosinci 2018.</w:t>
      </w:r>
    </w:p>
    <w:p w:rsidR="00612780" w:rsidRPr="00392FFD" w:rsidRDefault="00C67004" w:rsidP="00E81339">
      <w:pPr>
        <w:pStyle w:val="InstructionsText2"/>
        <w:numPr>
          <w:ilvl w:val="0"/>
          <w:numId w:val="0"/>
        </w:numPr>
        <w:ind w:left="993"/>
      </w:pPr>
      <w:r>
        <w:t>100b. Informace, které mají být vykázány, jsou závislé na úloze instituce v rámci sekuritizace. Zvláštní položky jsou tedy určeny pro vykazování ze strany původců, sponzorů a investorů.</w:t>
      </w:r>
    </w:p>
    <w:p w:rsidR="00612780" w:rsidRPr="00392FFD" w:rsidRDefault="00125707" w:rsidP="00E81339">
      <w:pPr>
        <w:pStyle w:val="InstructionsText2"/>
        <w:numPr>
          <w:ilvl w:val="0"/>
          <w:numId w:val="0"/>
        </w:numPr>
        <w:ind w:left="993"/>
      </w:pPr>
      <w:r>
        <w:t>101.</w:t>
      </w:r>
      <w:r w:rsidR="00D96356" w:rsidRPr="00E81339">
        <w:rPr>
          <w:b/>
        </w:rPr>
        <w:tab/>
      </w:r>
      <w:r>
        <w:t>V šabloně CR SEC SA se shromažďují společné informace o tradičních i sy</w:t>
      </w:r>
      <w:r>
        <w:t>n</w:t>
      </w:r>
      <w:r>
        <w:t>tetických sekuritizacích držených v bankovním portfoliu, jak jsou definovány v čl. 242 bodě 10 resp. 11 nařízení o kapitálových požadavcích.</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6"/>
      <w:bookmarkStart w:id="389" w:name="_Toc310415040"/>
      <w:bookmarkStart w:id="390" w:name="_Toc360188377"/>
      <w:bookmarkStart w:id="391" w:name="_Toc473560928"/>
      <w:bookmarkStart w:id="392" w:name="_Toc524089364"/>
      <w:r>
        <w:rPr>
          <w:rFonts w:ascii="Times New Roman" w:hAnsi="Times New Roman"/>
          <w:sz w:val="24"/>
          <w:u w:val="none"/>
        </w:rPr>
        <w:t>3.7.2</w:t>
      </w:r>
      <w:r w:rsidR="00D96356" w:rsidRPr="00E81339">
        <w:rPr>
          <w:b/>
          <w:u w:val="none"/>
        </w:rPr>
        <w:tab/>
      </w:r>
      <w:r>
        <w:rPr>
          <w:rFonts w:ascii="Times New Roman" w:hAnsi="Times New Roman"/>
          <w:sz w:val="24"/>
        </w:rPr>
        <w:t>Pokyny pro konkrétní pozice</w:t>
      </w:r>
      <w:bookmarkEnd w:id="388"/>
      <w:bookmarkEnd w:id="389"/>
      <w:bookmarkEnd w:id="390"/>
      <w:bookmarkEnd w:id="391"/>
      <w:bookmarkEnd w:id="392"/>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Sloupce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SEKURITIZAČNÍCH EXPOZIC U PŮVODCE</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Instituce, které jsou původci, musí u všech stávajících sekuritizačních expozic vzniklých při sekuritizaci vykazovat zůstatek nesplacený ke dni vykazování, a to bez ohledu na to, kdo je držitelem pozic. Vykazují se zde tedy rozvahové sekuritizační expozice (např. dluhopisy či podřízené půjčky) a stejně tak podrozvahové expozice a deriváty (např. podřízené úvěrové linky, likviditní přísliby, swapy úrokových sazeb, swapy úvěrového selhání atd.), které vznikly při sekuritizaci.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tradičních sekuritizací, v nichž původce nedrží žádné pozice, tedy původce nezohledňuje danou sekuritizaci při vykazování v šablonách CR SEC SA nebo CR SEC IRB. Pro tento účel zahrnují sekuritizační pozice držené p</w:t>
            </w:r>
            <w:r>
              <w:rPr>
                <w:rFonts w:ascii="Times New Roman" w:hAnsi="Times New Roman"/>
                <w:sz w:val="24"/>
              </w:rPr>
              <w:t>ů</w:t>
            </w:r>
            <w:r>
              <w:rPr>
                <w:rFonts w:ascii="Times New Roman" w:hAnsi="Times New Roman"/>
                <w:sz w:val="24"/>
              </w:rPr>
              <w:t>vodcem doložku o předčasném umoření v sekuritizaci revolvingových expozic, které jsou definovány v čl. 242 bodě 12 nařízení o kapitálových požadavcích.</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SYNTETICKÉ SEKURITIZACE: ZAJIŠTĚNÍ SEKURITIZOVANÝCH EXPOZIC PROTI ÚVĚROVÉMU RIZIKU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Podle ustanovení článků 249 a 250 nařízení o kapitálových požadavcích se jedná o zajištění úvěrového rizika u sekuritizovaných expozic, jako by neexi</w:t>
            </w:r>
            <w:r>
              <w:rPr>
                <w:rFonts w:ascii="Times New Roman" w:hAnsi="Times New Roman"/>
                <w:sz w:val="24"/>
              </w:rPr>
              <w:t>s</w:t>
            </w:r>
            <w:r>
              <w:rPr>
                <w:rFonts w:ascii="Times New Roman" w:hAnsi="Times New Roman"/>
                <w:sz w:val="24"/>
              </w:rPr>
              <w:t>toval nesoulad splatností.</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MAJETKOVÉ ZAJIŠTĚNÍ ÚVĚROVÉHO RIZIKA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Podrobný postup výpočtu hodnoty kolaterálu upravené o volatilitu (C</w:t>
            </w:r>
            <w:r>
              <w:rPr>
                <w:rFonts w:ascii="Times New Roman" w:hAnsi="Times New Roman"/>
                <w:sz w:val="24"/>
                <w:vertAlign w:val="subscript"/>
              </w:rPr>
              <w:t>VA</w:t>
            </w:r>
            <w:r>
              <w:rPr>
                <w:rFonts w:ascii="Times New Roman" w:hAnsi="Times New Roman"/>
                <w:sz w:val="24"/>
              </w:rPr>
              <w:t>), jež má být vykázána v tomto sloupci, je stanoven v čl. 223 odst. 2 nařízení o kap</w:t>
            </w:r>
            <w:r>
              <w:rPr>
                <w:rFonts w:ascii="Times New Roman" w:hAnsi="Times New Roman"/>
                <w:sz w:val="24"/>
              </w:rPr>
              <w:t>i</w:t>
            </w:r>
            <w:r>
              <w:rPr>
                <w:rFonts w:ascii="Times New Roman" w:hAnsi="Times New Roman"/>
                <w:sz w:val="24"/>
              </w:rPr>
              <w:t>tálových požadavcích.</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CELKOVÝ ODTOK: UPRAVENÉ HODNOTY OSOBNÍHO ZAJI</w:t>
            </w:r>
            <w:r>
              <w:rPr>
                <w:rFonts w:ascii="Times New Roman" w:hAnsi="Times New Roman"/>
                <w:b/>
                <w:sz w:val="24"/>
                <w:u w:val="single"/>
              </w:rPr>
              <w:t>Š</w:t>
            </w:r>
            <w:r>
              <w:rPr>
                <w:rFonts w:ascii="Times New Roman" w:hAnsi="Times New Roman"/>
                <w:b/>
                <w:sz w:val="24"/>
                <w:u w:val="single"/>
              </w:rPr>
              <w:t xml:space="preserve">TĚNÍ ÚVĚROVÉHO RIZIKA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Podle obecného pravidla pro „přítok“ a „odtok“ se částky vykázané v tomto sloupci u poskytovatele zajištění (tj. třetí strany, na kterou je tranše převedena prostřednictvím osobního zajištění úvěrového rizika) objeví jako „přítok“ v odpovídající šabloně pro úvěrové riziko (CR SA nebo CR IRB) a v kategorii expozic.</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Postup výpočtu nominální hodnoty zajištění úvěrového rizika upravené o m</w:t>
            </w:r>
            <w:r>
              <w:rPr>
                <w:rFonts w:ascii="Times New Roman" w:hAnsi="Times New Roman"/>
                <w:sz w:val="24"/>
              </w:rPr>
              <w:t>ě</w:t>
            </w:r>
            <w:r>
              <w:rPr>
                <w:rFonts w:ascii="Times New Roman" w:hAnsi="Times New Roman"/>
                <w:sz w:val="24"/>
              </w:rPr>
              <w:t>nové riziko (G*) je stanoven v čl. 233 odst. 3 nařízení o kapitálových požada</w:t>
            </w:r>
            <w:r>
              <w:rPr>
                <w:rFonts w:ascii="Times New Roman" w:hAnsi="Times New Roman"/>
                <w:sz w:val="24"/>
              </w:rPr>
              <w:t>v</w:t>
            </w:r>
            <w:r>
              <w:rPr>
                <w:rFonts w:ascii="Times New Roman" w:hAnsi="Times New Roman"/>
                <w:sz w:val="24"/>
              </w:rPr>
              <w:t>cích.</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PONECHANÁ NEBO ZPĚTNĚ NABYTÁ POMYSLNÁ HODNOTA Z</w:t>
            </w:r>
            <w:r>
              <w:rPr>
                <w:rFonts w:ascii="Times New Roman" w:hAnsi="Times New Roman"/>
                <w:b/>
                <w:sz w:val="24"/>
                <w:u w:val="single"/>
              </w:rPr>
              <w:t>A</w:t>
            </w:r>
            <w:r>
              <w:rPr>
                <w:rFonts w:ascii="Times New Roman" w:hAnsi="Times New Roman"/>
                <w:b/>
                <w:sz w:val="24"/>
                <w:u w:val="single"/>
              </w:rPr>
              <w:t>JIŠTĚNÍ ÚVĚROVÉHO RIZIKA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Všechny tranše, které byly ponechány nebo zpětně nabyty, např. nepřevedené pozice první ztráty, se vykazují v nominální hodnotě.</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Při výpočtu ponechané nebo zpětně nabyté hodnoty zajištění úvěrového rizika se nezohledňuje dopad regulatorních srážek v zajištění úvěrového rizika.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SEKURITIZAČNÍ POZICE: PŮVODNÍ EXPOZICE PŘED VYNÁS</w:t>
            </w:r>
            <w:r>
              <w:rPr>
                <w:rFonts w:ascii="Times New Roman" w:hAnsi="Times New Roman"/>
                <w:b/>
                <w:sz w:val="24"/>
                <w:u w:val="single"/>
              </w:rPr>
              <w:t>O</w:t>
            </w:r>
            <w:r>
              <w:rPr>
                <w:rFonts w:ascii="Times New Roman" w:hAnsi="Times New Roman"/>
                <w:b/>
                <w:sz w:val="24"/>
                <w:u w:val="single"/>
              </w:rPr>
              <w:t>BENÍM KONVERZNÍMI FAKTORY</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Sekuritizační pozice držené vykazující institucí, které se vypočítávají podle čl. 246 odst. 1 písm. a), c) a e) a odst. 2 nařízení o kapitálových požadavcích, bez uplatnění konverzních faktorů k úvěrovému riziku a jakýchkoli úprav o úvěrové riziko a rezerv. Započtení je vhodné pouze s ohledem na vícenásobné derivátové kontrakty poskytnuté téže sekuritizační jednotce pro speciální účel, na niž se vztahuje použitelná dohoda o započtení.</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Úpravy ocenění a rezervy, které mají být vykázány v tomto sloupci, se týkají pouze sekuritizačních pozic. Úpravy ocenění u sekuritizovaných pozic se n</w:t>
            </w:r>
            <w:r>
              <w:rPr>
                <w:rFonts w:ascii="Times New Roman" w:hAnsi="Times New Roman"/>
                <w:sz w:val="24"/>
              </w:rPr>
              <w:t>e</w:t>
            </w:r>
            <w:r>
              <w:rPr>
                <w:rFonts w:ascii="Times New Roman" w:hAnsi="Times New Roman"/>
                <w:sz w:val="24"/>
              </w:rPr>
              <w:t>zohledňují.</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doložek o předčasném umoření musí instituce uvést hodnotu „podílu původce“, jak je definována v čl. 256 odst. 2 nařízení o kapitálových požada</w:t>
            </w:r>
            <w:r>
              <w:rPr>
                <w:rFonts w:ascii="Times New Roman" w:hAnsi="Times New Roman"/>
                <w:sz w:val="24"/>
              </w:rPr>
              <w:t>v</w:t>
            </w:r>
            <w:r>
              <w:rPr>
                <w:rFonts w:ascii="Times New Roman" w:hAnsi="Times New Roman"/>
                <w:sz w:val="24"/>
              </w:rPr>
              <w:t xml:space="preserve">cích.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Pokud jde o syntetické sekuritizace, pozice, které původce drží ve formě ro</w:t>
            </w:r>
            <w:r>
              <w:rPr>
                <w:rFonts w:ascii="Times New Roman" w:hAnsi="Times New Roman"/>
                <w:sz w:val="24"/>
              </w:rPr>
              <w:t>z</w:t>
            </w:r>
            <w:r>
              <w:rPr>
                <w:rFonts w:ascii="Times New Roman" w:hAnsi="Times New Roman"/>
                <w:sz w:val="24"/>
              </w:rPr>
              <w:t>vahových položek nebo podílu investorů (předčasné umořování), jsou výsle</w:t>
            </w:r>
            <w:r>
              <w:rPr>
                <w:rFonts w:ascii="Times New Roman" w:hAnsi="Times New Roman"/>
                <w:sz w:val="24"/>
              </w:rPr>
              <w:t>d</w:t>
            </w:r>
            <w:r>
              <w:rPr>
                <w:rFonts w:ascii="Times New Roman" w:hAnsi="Times New Roman"/>
                <w:sz w:val="24"/>
              </w:rPr>
              <w:t>kem součtu sloupců 010 až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ÚPRAVY OCENĚNÍ A REZERVY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Úpravy ocenění a rezervy (článek 159 nařízení o kapitálových požadavcích) na krytí úvěrových ztrát provedené v souladu s účetním rámcem, kterému podléhá vykazující subjekt. Úpravy ocenění zahrnují veškeré částky uznané v zisku n</w:t>
            </w:r>
            <w:r>
              <w:rPr>
                <w:rFonts w:ascii="Times New Roman" w:hAnsi="Times New Roman"/>
                <w:sz w:val="24"/>
              </w:rPr>
              <w:t>e</w:t>
            </w:r>
            <w:r>
              <w:rPr>
                <w:rFonts w:ascii="Times New Roman" w:hAnsi="Times New Roman"/>
                <w:sz w:val="24"/>
              </w:rPr>
              <w:t>bo ztrátě na krytí úvěrových ztrát finančních aktiv od jejich počátečního uznání v rozvaze (včetně ztrát v důsledku úvěrového rizika finančních aktiv ocen</w:t>
            </w:r>
            <w:r>
              <w:rPr>
                <w:rFonts w:ascii="Times New Roman" w:hAnsi="Times New Roman"/>
                <w:sz w:val="24"/>
              </w:rPr>
              <w:t>ě</w:t>
            </w:r>
            <w:r>
              <w:rPr>
                <w:rFonts w:ascii="Times New Roman" w:hAnsi="Times New Roman"/>
                <w:sz w:val="24"/>
              </w:rPr>
              <w:t>ných reálnou hodnotou, které se neodečítají od hodnoty expozice) plus disko</w:t>
            </w:r>
            <w:r>
              <w:rPr>
                <w:rFonts w:ascii="Times New Roman" w:hAnsi="Times New Roman"/>
                <w:sz w:val="24"/>
              </w:rPr>
              <w:t>n</w:t>
            </w:r>
            <w:r>
              <w:rPr>
                <w:rFonts w:ascii="Times New Roman" w:hAnsi="Times New Roman"/>
                <w:sz w:val="24"/>
              </w:rPr>
              <w:t>ty expozic nabytých v selhání podle čl. 166 odst. 1 nařízení o kapitálových p</w:t>
            </w:r>
            <w:r>
              <w:rPr>
                <w:rFonts w:ascii="Times New Roman" w:hAnsi="Times New Roman"/>
                <w:sz w:val="24"/>
              </w:rPr>
              <w:t>o</w:t>
            </w:r>
            <w:r>
              <w:rPr>
                <w:rFonts w:ascii="Times New Roman" w:hAnsi="Times New Roman"/>
                <w:sz w:val="24"/>
              </w:rPr>
              <w:t>žadavcích. Rezervy zahrnují kumulované částky úvěrových ztrát v podrozvahových položkách.</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EXPOZICE BEZ ÚPRAV OCENĚNÍ A REZERV</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Sekuritizační pozice podle čl. 246 odst. 1 a 2 nařízení o kapitálových požada</w:t>
            </w:r>
            <w:r>
              <w:rPr>
                <w:rFonts w:ascii="Times New Roman" w:hAnsi="Times New Roman"/>
                <w:sz w:val="24"/>
              </w:rPr>
              <w:t>v</w:t>
            </w:r>
            <w:r>
              <w:rPr>
                <w:rFonts w:ascii="Times New Roman" w:hAnsi="Times New Roman"/>
                <w:sz w:val="24"/>
              </w:rPr>
              <w:t>cích bez uplatnění konverzních faktorů.</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Tento údaj souvisí se sloupcem 040 souhrnné šablony CR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TECHNIKY SNIŽOVÁNÍ ÚVĚROVÉHO RIZIKA SE SUBSTITUČN</w:t>
            </w:r>
            <w:r>
              <w:rPr>
                <w:rFonts w:ascii="Times New Roman" w:hAnsi="Times New Roman"/>
                <w:b/>
                <w:sz w:val="24"/>
                <w:u w:val="single"/>
              </w:rPr>
              <w:t>Í</w:t>
            </w:r>
            <w:r>
              <w:rPr>
                <w:rFonts w:ascii="Times New Roman" w:hAnsi="Times New Roman"/>
                <w:b/>
                <w:sz w:val="24"/>
                <w:u w:val="single"/>
              </w:rPr>
              <w:t>MI VLIVY NA EXPOZICI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Ustanovení čl. 4 bodu 57 a části třetí hlavy II kapitoly 4 nařízení o kapitál</w:t>
            </w:r>
            <w:r>
              <w:rPr>
                <w:rFonts w:ascii="Times New Roman" w:hAnsi="Times New Roman"/>
                <w:sz w:val="24"/>
              </w:rPr>
              <w:t>o</w:t>
            </w:r>
            <w:r>
              <w:rPr>
                <w:rFonts w:ascii="Times New Roman" w:hAnsi="Times New Roman"/>
                <w:sz w:val="24"/>
              </w:rPr>
              <w:t>vých požadavcích.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Tato skupina sloupců shromažďuje údaje o technikách snižování úvěrového r</w:t>
            </w:r>
            <w:r>
              <w:rPr>
                <w:rFonts w:ascii="Times New Roman" w:hAnsi="Times New Roman"/>
                <w:sz w:val="24"/>
              </w:rPr>
              <w:t>i</w:t>
            </w:r>
            <w:r>
              <w:rPr>
                <w:rFonts w:ascii="Times New Roman" w:hAnsi="Times New Roman"/>
                <w:sz w:val="24"/>
              </w:rPr>
              <w:t>zika, kterými se stlačuje úvěrové riziko expozice či expozic prostřednictvím substituce expozic (jak je uvedeno níže k přítoku a odtoku).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393" w:name="_Toc262228334"/>
            <w:r>
              <w:rPr>
                <w:rFonts w:ascii="Times New Roman" w:hAnsi="Times New Roman"/>
                <w:sz w:val="24"/>
              </w:rPr>
              <w:t>Viz pokyny k šabloně CR SA (Vykazování technik snižování úvěrového rizika se substitučním vlivem</w:t>
            </w:r>
            <w:bookmarkEnd w:id="393"/>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OSOBNÍ ZAJIŠTĚNÍ ÚVĚROVÉHO RIZIKA: UPRAVENÉ HO</w:t>
            </w:r>
            <w:r>
              <w:rPr>
                <w:rFonts w:ascii="Times New Roman" w:hAnsi="Times New Roman"/>
                <w:b/>
                <w:sz w:val="24"/>
                <w:u w:val="single"/>
              </w:rPr>
              <w:t>D</w:t>
            </w:r>
            <w:r>
              <w:rPr>
                <w:rFonts w:ascii="Times New Roman" w:hAnsi="Times New Roman"/>
                <w:b/>
                <w:sz w:val="24"/>
                <w:u w:val="single"/>
              </w:rPr>
              <w:t>NOTY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Osobní zajištění úvěrového rizika je definováno v čl. 4 bodě 59 a upraveno v článku 235 nařízení o kapitálových požadavcích.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Viz pokyny k šabloně CR SA (Vykazování technik snižování úvěrového rizika se substitučním vlivem).</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MAJETKOVÉ ZAJIŠTĚNÍ ÚVĚROVÉHO RIZIKA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Majetkové zajištění úvěrového rizika je definováno v čl. 4 bodě 58 a upraveno v článcích 195, 197 a 200 nařízení o kapitálových požadavcích.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Úvěrové dluhové cenné papíry a rozvahové započtení podle článků 218 až 236 nařízení o kapitálových požadavcích se považují za hotovostní kolaterál.</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Viz pokyny k šabloně CR SA (Vykazování technik snižování úvěrového rizika se substitučním vlivem).</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 xml:space="preserve">SUBSTITUCE EXPOZICE V DŮSLEDKU SNIŽOVÁNÍ ÚVĚROVÉHO RIZIKA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Vykazují se rovněž přítoky a odtoky v rámci stejných kategorií expozic a př</w:t>
            </w:r>
            <w:r>
              <w:rPr>
                <w:rFonts w:ascii="Times New Roman" w:hAnsi="Times New Roman"/>
                <w:sz w:val="24"/>
              </w:rPr>
              <w:t>í</w:t>
            </w:r>
            <w:r>
              <w:rPr>
                <w:rFonts w:ascii="Times New Roman" w:hAnsi="Times New Roman"/>
                <w:sz w:val="24"/>
              </w:rPr>
              <w:t>padně rizikových vah nebo stupňů dlužníka.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CELKOVÝ ODTOK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222 odst. 3 a čl. 235 odst. 1 a 2.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Odtoky odpovídají kryté části expozice bez úprav ocenění a rezerv, která se odečítá od kategorie expozic dlužníka a případně od rizikové váhy nebo stupně dlužníka a následně se zařazuje do kategorie expozic poskytovatele zajištění a případně rizikové váhy nebo stupně dlužníka.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Tato částka se považuje za přítok do kategorie expozic poskytovatele zajištění, popřípadě do rizikových vah nebo stupňů dlužníka.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údaj souvisí se sloupcem 090 [(–) Celkový odtok] souhrnné šablony CR SA.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CELKOVÝ PŘÍTOK</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Sekuritizační pozice, které jsou dluhovými cennými papíry a způsobilým f</w:t>
            </w:r>
            <w:r>
              <w:rPr>
                <w:rFonts w:ascii="Times New Roman" w:hAnsi="Times New Roman"/>
                <w:sz w:val="24"/>
              </w:rPr>
              <w:t>i</w:t>
            </w:r>
            <w:r>
              <w:rPr>
                <w:rFonts w:ascii="Times New Roman" w:hAnsi="Times New Roman"/>
                <w:sz w:val="24"/>
              </w:rPr>
              <w:t>nančním kolaterálem podle čl. 197 odst. 1 nařízení o kapitálových požadavcích a pokud je použita jednoduchá metoda finančního kolaterálu, se vykazují j</w:t>
            </w:r>
            <w:r>
              <w:rPr>
                <w:rFonts w:ascii="Times New Roman" w:hAnsi="Times New Roman"/>
                <w:sz w:val="24"/>
              </w:rPr>
              <w:t>a</w:t>
            </w:r>
            <w:r>
              <w:rPr>
                <w:rFonts w:ascii="Times New Roman" w:hAnsi="Times New Roman"/>
                <w:sz w:val="24"/>
              </w:rPr>
              <w:t>kožto přítok v tomto sloupci.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Tento údaj souvisí se sloupcem 100 (Celkový přítok) souhrnné šablony CR SA.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ČISTÁ EXPOZICE PO ZOHLEDNĚNÍ SUBSTITUČNÍCH VLIVŮ SN</w:t>
            </w:r>
            <w:r>
              <w:rPr>
                <w:rFonts w:ascii="Times New Roman" w:hAnsi="Times New Roman"/>
                <w:b/>
                <w:sz w:val="24"/>
                <w:u w:val="single"/>
              </w:rPr>
              <w:t>I</w:t>
            </w:r>
            <w:r>
              <w:rPr>
                <w:rFonts w:ascii="Times New Roman" w:hAnsi="Times New Roman"/>
                <w:b/>
                <w:sz w:val="24"/>
                <w:u w:val="single"/>
              </w:rPr>
              <w:t>ŽOVÁNÍ ÚVĚROVÉHO RIZIKA PŘED VYNÁSOBENÍM KONVER</w:t>
            </w:r>
            <w:r>
              <w:rPr>
                <w:rFonts w:ascii="Times New Roman" w:hAnsi="Times New Roman"/>
                <w:b/>
                <w:sz w:val="24"/>
                <w:u w:val="single"/>
              </w:rPr>
              <w:t>Z</w:t>
            </w:r>
            <w:r>
              <w:rPr>
                <w:rFonts w:ascii="Times New Roman" w:hAnsi="Times New Roman"/>
                <w:b/>
                <w:sz w:val="24"/>
                <w:u w:val="single"/>
              </w:rPr>
              <w:t>NÍMI FAKTORY</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Expozice zařazená do odpovídající úrovně rizikové váhy a kategorie expozic po zohlednění odtoků a přítoků v důsledku technik snižování úvěrového rizika se substitučními vlivy na expozici.</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údaj souvisí se sloupcem 110 souhrnné šablony CR SA.</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TECHNIKY SNIŽOVÁNÍ ÚVĚROVÉHO RIZIKA OVLIVŇUJÍCÍ HODNOTU EXPOZICE: OCENĚNÍ UPRAVENÉ KOMPLEXNÍ M</w:t>
            </w:r>
            <w:r>
              <w:rPr>
                <w:rFonts w:ascii="Times New Roman" w:hAnsi="Times New Roman"/>
                <w:b/>
                <w:sz w:val="24"/>
                <w:u w:val="single"/>
              </w:rPr>
              <w:t>E</w:t>
            </w:r>
            <w:r>
              <w:rPr>
                <w:rFonts w:ascii="Times New Roman" w:hAnsi="Times New Roman"/>
                <w:b/>
                <w:sz w:val="24"/>
                <w:u w:val="single"/>
              </w:rPr>
              <w:t>TODOU MAJETKOVÉHO ZAJIŠTĚNÍ ÚVĚROVÉHO RIZIKA F</w:t>
            </w:r>
            <w:r>
              <w:rPr>
                <w:rFonts w:ascii="Times New Roman" w:hAnsi="Times New Roman"/>
                <w:b/>
                <w:sz w:val="24"/>
                <w:u w:val="single"/>
              </w:rPr>
              <w:t>I</w:t>
            </w:r>
            <w:r>
              <w:rPr>
                <w:rFonts w:ascii="Times New Roman" w:hAnsi="Times New Roman"/>
                <w:b/>
                <w:sz w:val="24"/>
                <w:u w:val="single"/>
              </w:rPr>
              <w:lastRenderedPageBreak/>
              <w:t>NANČNÍM KOLATERÁLEM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Tato položka zahrnuje rovněž úvěrové dluhové cenné papíry (článek 218 nař</w:t>
            </w:r>
            <w:r>
              <w:rPr>
                <w:rFonts w:ascii="Times New Roman" w:hAnsi="Times New Roman"/>
                <w:sz w:val="24"/>
              </w:rPr>
              <w:t>í</w:t>
            </w:r>
            <w:r>
              <w:rPr>
                <w:rFonts w:ascii="Times New Roman" w:hAnsi="Times New Roman"/>
                <w:sz w:val="24"/>
              </w:rPr>
              <w:t>zení o kapitálových požadavcích).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Tento údaj souvisí se sloupci 120 a 130 souhrnné šablony CR SA.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PLNĚ UPRAVENÁ HODNOTA EXPOZICE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Sekuritizační pozice podle článku 246 nařízení o kapitálových požadavcích bez uplatnění konverzních faktorů stanovených v čl. 246 odst. 1 písm. c) nařízení o kapitálových požadavcích.</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Tento údaj souvisí se sloupcem 150 souhrnné šablony CR SA.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STRUKTURA PLNĚ UPRAVENÉ HODNOTY EXPOZICE (E*) PODROZVAHOVÝCH POLOŽEK PODLE KONVERZNÍCH FAKT</w:t>
            </w:r>
            <w:r>
              <w:rPr>
                <w:rFonts w:ascii="Times New Roman" w:hAnsi="Times New Roman"/>
                <w:b/>
                <w:sz w:val="24"/>
                <w:u w:val="single"/>
              </w:rPr>
              <w:t>O</w:t>
            </w:r>
            <w:r>
              <w:rPr>
                <w:rFonts w:ascii="Times New Roman" w:hAnsi="Times New Roman"/>
                <w:b/>
                <w:sz w:val="24"/>
                <w:u w:val="single"/>
              </w:rPr>
              <w:t>RŮ</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čl. 246 odst. 1 písm. c) nařízení o kapitálových požadavcích je stanoveno, že za hodnotu expozice u podrozvahových sekuritizačních pozic se považuje její nominální hodnota vynásobená konverzním faktorem. Tento konverzní faktor činí 100 %, není-li v nařízení o kapitálových požadavcích stanoveno jinak.</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Viz sloupce 160 až 190 souhrnné šablony CR SA.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 účely vykazování se plně upravená hodnota expozice (E*) vykazuje na z</w:t>
            </w:r>
            <w:r>
              <w:rPr>
                <w:rFonts w:ascii="Times New Roman" w:hAnsi="Times New Roman"/>
                <w:sz w:val="24"/>
              </w:rPr>
              <w:t>á</w:t>
            </w:r>
            <w:r>
              <w:rPr>
                <w:rFonts w:ascii="Times New Roman" w:hAnsi="Times New Roman"/>
                <w:sz w:val="24"/>
              </w:rPr>
              <w:t>kladě následujících čtyř disjunktních intervalů konverzních faktorů: 0%, ]0%, 20%], ]20%, 50%] a ]50%, 100%].</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HODNOTA EXPOZICE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Sekuritizační pozice podle článku 246 nařízení o kapitálových požadavcích.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Tento údaj souvisí se sloupcem 200 souhrnné šablony CR SA.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HODNOTA EXPOZICE ODEČTENÁ OD KAPITÁLU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článku 258 nařízení o kapitálových požadavcích je stanoveno, že v případě sekuritizační pozice, které je přiřazena riziková váha 1250 %, instituce mohou alternativně místo zařazení této pozice do výpočtu objemů rizikově vážených expozic odečíst hodnotu této expozice od kapitálu.</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HODNOTA EXPOZICE PODLÉHAJÍCÍ RIZIKOVÝM VAHÁM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Hodnota expozice, od které se odečte hodnota expozice odečtená od kapitálu.</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STRUKTURA HODNOTY EXPOZICE PODLÉHAJÍCÍ RIZIKOVÝM VAHÁM PODLE RIZIKOVÝCH VAH</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POZICE S RATINGEM</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V čl. 242 odst. 8 nařízení o kapitálových požadavcích jsou definovány pozice s ratingem.</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Hodnoty expozice podléhající rizikovým vahám se rozdělí podle stupňů úvěr</w:t>
            </w:r>
            <w:r>
              <w:rPr>
                <w:rFonts w:ascii="Times New Roman" w:hAnsi="Times New Roman"/>
                <w:sz w:val="24"/>
              </w:rPr>
              <w:t>o</w:t>
            </w:r>
            <w:r>
              <w:rPr>
                <w:rFonts w:ascii="Times New Roman" w:hAnsi="Times New Roman"/>
                <w:sz w:val="24"/>
              </w:rPr>
              <w:t>vé kvality, jak je pro standardizovaný přístup stanoveno v článku 251 (tabu</w:t>
            </w:r>
            <w:r>
              <w:rPr>
                <w:rFonts w:ascii="Times New Roman" w:hAnsi="Times New Roman"/>
                <w:sz w:val="24"/>
              </w:rPr>
              <w:t>l</w:t>
            </w:r>
            <w:r>
              <w:rPr>
                <w:rFonts w:ascii="Times New Roman" w:hAnsi="Times New Roman"/>
                <w:sz w:val="24"/>
              </w:rPr>
              <w:t>ce 1) nařízení o kapitálových požadavcích.</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1 250 % (POZICE BEZ RATINGU)</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čl. 242 odst. 7 nařízení o kapitálových požadavcích jsou definovány pozice bez ratingu.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PŘÍSTUP SE ZOHLEDNĚNÍM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Články 253, 254 a čl. 256 odst. 5 nařízení o kapitálových požadavcích.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Ve sloupcích zaměřených na přístup se zohledněním se berou v úvahu všechny případy expozic bez ratingu, u nichž se riziková váha odvozuje z podkladového portfolia expozic (průměrná riziková váha seskupení, nejvyšší riziková váha seskupení nebo použití koeficientu koncentrace).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PŘÍSTUP SE ZOHLEDNĚNÍM – Z TOHO: DRUHÁ ZTRÁTA V ABCP</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Hodnota expozice podléhající zacházení se sekuritizačními pozicemi, které patří k tranši druhé ztráty nebo lepší tranši v rámci programu ABCP, je stan</w:t>
            </w:r>
            <w:r>
              <w:rPr>
                <w:rFonts w:ascii="Times New Roman" w:hAnsi="Times New Roman"/>
                <w:sz w:val="24"/>
              </w:rPr>
              <w:t>o</w:t>
            </w:r>
            <w:r>
              <w:rPr>
                <w:rFonts w:ascii="Times New Roman" w:hAnsi="Times New Roman"/>
                <w:sz w:val="24"/>
              </w:rPr>
              <w:t>vena v článku 254 nařízení o kapitálových požadavcích.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čl. 242 odst. 9 nařízení o kapitálových požadavcích je definován program obchodních cenných papírů zajištěných aktivy (ABCP).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PŘÍSTUP SE ZOHLEDNĚNÍM – Z TOHO: PRŮMĚRNÁ RIZIKOVÁ VÁHA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Uvede se průměrná riziková váha vážená hodnotou expozice.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INTERNÍHO HODNOCENÍ (IAA)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Ustanovení čl. 109 odst. 1 a čl. 259 odst. 3 nařízení o kapitálových požada</w:t>
            </w:r>
            <w:r>
              <w:rPr>
                <w:rFonts w:ascii="Times New Roman" w:hAnsi="Times New Roman"/>
                <w:sz w:val="24"/>
              </w:rPr>
              <w:t>v</w:t>
            </w:r>
            <w:r>
              <w:rPr>
                <w:rFonts w:ascii="Times New Roman" w:hAnsi="Times New Roman"/>
                <w:sz w:val="24"/>
              </w:rPr>
              <w:t xml:space="preserve">cích. </w:t>
            </w:r>
            <w:r>
              <w:rPr>
                <w:rFonts w:ascii="Times New Roman" w:hAnsi="Times New Roman"/>
                <w:sz w:val="24"/>
                <w:u w:val="single"/>
              </w:rPr>
              <w:t>Hodnota expozice</w:t>
            </w:r>
            <w:r>
              <w:rPr>
                <w:rFonts w:ascii="Times New Roman" w:hAnsi="Times New Roman"/>
                <w:sz w:val="24"/>
              </w:rPr>
              <w:t xml:space="preserve"> u </w:t>
            </w:r>
            <w:r>
              <w:rPr>
                <w:rFonts w:ascii="Times New Roman" w:hAnsi="Times New Roman"/>
                <w:sz w:val="24"/>
                <w:u w:val="single"/>
              </w:rPr>
              <w:t>sekuritizačních pozic v rámci metody interního ho</w:t>
            </w:r>
            <w:r>
              <w:rPr>
                <w:rFonts w:ascii="Times New Roman" w:hAnsi="Times New Roman"/>
                <w:sz w:val="24"/>
                <w:u w:val="single"/>
              </w:rPr>
              <w:t>d</w:t>
            </w:r>
            <w:r>
              <w:rPr>
                <w:rFonts w:ascii="Times New Roman" w:hAnsi="Times New Roman"/>
                <w:sz w:val="24"/>
                <w:u w:val="single"/>
              </w:rPr>
              <w:t>nocení.</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INTERNÍHO HODNOCENÍ: PRŮMĚRNÁ RIZIKOVÁ V</w:t>
            </w:r>
            <w:r>
              <w:rPr>
                <w:rFonts w:ascii="Times New Roman" w:hAnsi="Times New Roman"/>
                <w:b/>
                <w:sz w:val="24"/>
                <w:u w:val="single"/>
              </w:rPr>
              <w:t>Á</w:t>
            </w:r>
            <w:r>
              <w:rPr>
                <w:rFonts w:ascii="Times New Roman" w:hAnsi="Times New Roman"/>
                <w:b/>
                <w:sz w:val="24"/>
                <w:u w:val="single"/>
              </w:rPr>
              <w:t>HA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Uvede se průměrná riziková váha vážená hodnotou expozice.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OBJEM RIZIKOVĚ VÁŽENÝCH EXPOZIC</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 xml:space="preserve">Celkový objem rizikově vážených expozic vypočítaný podle části třetí hlavy II kapitoly 5 oddílu 3 nařízení o kapitálových požadavcích před provedením úprav v důsledku nesouladu splatností nebo porušení ustanovení o náležité péči a s vyloučením objemu rizikově vážených expozic, který odpovídá expozicím přeřazeným prostřednictvím odtoků do jiné šablony.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 TOHO: SYNTETICKÉ SEKURITIZACE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Vykazují se zde syntetické sekuritizace, přičemž částka, jež má být uvedena v tomto sloupci, nebere v potaz jakýkoli nesoulad splatností.</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CELKOVÝ DOPAD (ÚPRAVA) V DŮSLEDKU PORUŠENÍ USTAN</w:t>
            </w:r>
            <w:r>
              <w:rPr>
                <w:rFonts w:ascii="Times New Roman" w:hAnsi="Times New Roman"/>
                <w:b/>
                <w:sz w:val="24"/>
                <w:u w:val="single"/>
              </w:rPr>
              <w:t>O</w:t>
            </w:r>
            <w:r>
              <w:rPr>
                <w:rFonts w:ascii="Times New Roman" w:hAnsi="Times New Roman"/>
                <w:b/>
                <w:sz w:val="24"/>
                <w:u w:val="single"/>
              </w:rPr>
              <w:t>VENÍ O NÁLEŽITÉ PÉČI</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V čl. 14 odst. 2, čl. 406 odst. 2 a článku 407 nařízení o kapitálových požada</w:t>
            </w:r>
            <w:r>
              <w:rPr>
                <w:rStyle w:val="InstructionsTabelleText"/>
                <w:rFonts w:ascii="Times New Roman" w:hAnsi="Times New Roman"/>
                <w:sz w:val="24"/>
              </w:rPr>
              <w:t>v</w:t>
            </w:r>
            <w:r>
              <w:rPr>
                <w:rStyle w:val="InstructionsTabelleText"/>
                <w:rFonts w:ascii="Times New Roman" w:hAnsi="Times New Roman"/>
                <w:sz w:val="24"/>
              </w:rPr>
              <w:t>cích je stanoveno, že nesplňuje-li instituce některé požadavky v článcích 405, 406 nebo 409 uvedeného nařízení, členské státy zajistí, aby příslušné orgány uplatnily přiměřenou dodatečnou rizikovou váhu ve výši nejméně 250 % té r</w:t>
            </w:r>
            <w:r>
              <w:rPr>
                <w:rStyle w:val="InstructionsTabelleText"/>
                <w:rFonts w:ascii="Times New Roman" w:hAnsi="Times New Roman"/>
                <w:sz w:val="24"/>
              </w:rPr>
              <w:t>i</w:t>
            </w:r>
            <w:r>
              <w:rPr>
                <w:rStyle w:val="InstructionsTabelleText"/>
                <w:rFonts w:ascii="Times New Roman" w:hAnsi="Times New Roman"/>
                <w:sz w:val="24"/>
              </w:rPr>
              <w:t>zikové váhy, která se použije na příslušné sekuritizační pozice podle části třetí hlavy II kapitoly 5 oddílu 3 nařízení o kapitálových požadavcích (výsledná r</w:t>
            </w:r>
            <w:r>
              <w:rPr>
                <w:rStyle w:val="InstructionsTabelleText"/>
                <w:rFonts w:ascii="Times New Roman" w:hAnsi="Times New Roman"/>
                <w:sz w:val="24"/>
              </w:rPr>
              <w:t>i</w:t>
            </w:r>
            <w:r>
              <w:rPr>
                <w:rStyle w:val="InstructionsTabelleText"/>
                <w:rFonts w:ascii="Times New Roman" w:hAnsi="Times New Roman"/>
                <w:sz w:val="24"/>
              </w:rPr>
              <w:t>ziková váha nepřesáhne 1 250 %). Takováto dodatečná riziková váha může být uplatněna nejen na instituce, které jsou investory, ale také na původce, sponz</w:t>
            </w:r>
            <w:r>
              <w:rPr>
                <w:rStyle w:val="InstructionsTabelleText"/>
                <w:rFonts w:ascii="Times New Roman" w:hAnsi="Times New Roman"/>
                <w:sz w:val="24"/>
              </w:rPr>
              <w:t>o</w:t>
            </w:r>
            <w:r>
              <w:rPr>
                <w:rStyle w:val="InstructionsTabelleText"/>
                <w:rFonts w:ascii="Times New Roman" w:hAnsi="Times New Roman"/>
                <w:sz w:val="24"/>
              </w:rPr>
              <w:t>ry a původní věřitele.</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ÚPRAVA OBJEMU RIZIKOVĚ VÁŽENÝCH EXPOZIC V DŮSLEDKU NESOULADU SPLATNOSTÍ</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V případě nesouladu splatností u syntetických sekuritizací se zohlední RW* – RW(SP) podle definice v článku 250 nařízení o kapitálových požadavcích s výjimkou tranší, jimž je přiřazena riziková váha 1250 % a u nichž se vykaz</w:t>
            </w:r>
            <w:r>
              <w:rPr>
                <w:rStyle w:val="InstructionsTabelleText"/>
                <w:rFonts w:ascii="Times New Roman" w:hAnsi="Times New Roman"/>
                <w:sz w:val="24"/>
              </w:rPr>
              <w:t>u</w:t>
            </w:r>
            <w:r>
              <w:rPr>
                <w:rStyle w:val="InstructionsTabelleText"/>
                <w:rFonts w:ascii="Times New Roman" w:hAnsi="Times New Roman"/>
                <w:sz w:val="24"/>
              </w:rPr>
              <w:t>je nulová částka. Je nutné vzít na vědomí, že RW(SP) nezahrnuje pouze obj</w:t>
            </w:r>
            <w:r>
              <w:rPr>
                <w:rStyle w:val="InstructionsTabelleText"/>
                <w:rFonts w:ascii="Times New Roman" w:hAnsi="Times New Roman"/>
                <w:sz w:val="24"/>
              </w:rPr>
              <w:t>e</w:t>
            </w:r>
            <w:r>
              <w:rPr>
                <w:rStyle w:val="InstructionsTabelleText"/>
                <w:rFonts w:ascii="Times New Roman" w:hAnsi="Times New Roman"/>
                <w:sz w:val="24"/>
              </w:rPr>
              <w:t>my rizikově vážených expozic uvedené ve sloupci 330, ale také objemy rizik</w:t>
            </w:r>
            <w:r>
              <w:rPr>
                <w:rStyle w:val="InstructionsTabelleText"/>
                <w:rFonts w:ascii="Times New Roman" w:hAnsi="Times New Roman"/>
                <w:sz w:val="24"/>
              </w:rPr>
              <w:t>o</w:t>
            </w:r>
            <w:r>
              <w:rPr>
                <w:rStyle w:val="InstructionsTabelleText"/>
                <w:rFonts w:ascii="Times New Roman" w:hAnsi="Times New Roman"/>
                <w:sz w:val="24"/>
              </w:rPr>
              <w:t>vě vážených expozic odpovídající expozicím, které byly přeřazeny prostředni</w:t>
            </w:r>
            <w:r>
              <w:rPr>
                <w:rStyle w:val="InstructionsTabelleText"/>
                <w:rFonts w:ascii="Times New Roman" w:hAnsi="Times New Roman"/>
                <w:sz w:val="24"/>
              </w:rPr>
              <w:t>c</w:t>
            </w:r>
            <w:r>
              <w:rPr>
                <w:rStyle w:val="InstructionsTabelleText"/>
                <w:rFonts w:ascii="Times New Roman" w:hAnsi="Times New Roman"/>
                <w:sz w:val="24"/>
              </w:rPr>
              <w:t>tvím odtoků do jiných šablon.</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CELKOVÁ HODNOTA RIZIKOVÉ EXPOZICE: PŘED UPLATNĚNÍM LIMITU / PO UPLATNĚNÍ LIMITU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Celkový objem rizikově vážených expozic vypočítaný v souladu s částí třetí hlavou II kapitolou 5 oddílem 3 nařízení o kapitálových požadavcích před uplatněním (sloupec 370)/po uplatnění (sloupec 380) limitů stanovených v článku 252 uvedeného nařízení – sekuritizace položek, které jsou v daném okamžiku v selhání nebo jsou spojené s obzvlášť vysokým rizikem – nebo v čl. 256 odst. 4 uvedeného nařízení – dodatečné kapitálové požadavky pro sekurit</w:t>
            </w:r>
            <w:r>
              <w:rPr>
                <w:rFonts w:ascii="Times New Roman" w:hAnsi="Times New Roman"/>
                <w:sz w:val="24"/>
              </w:rPr>
              <w:t>i</w:t>
            </w:r>
            <w:r>
              <w:rPr>
                <w:rFonts w:ascii="Times New Roman" w:hAnsi="Times New Roman"/>
                <w:sz w:val="24"/>
              </w:rPr>
              <w:t>zace revolvingových expozic s doložkou o předčasném umoření.</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DOPLŇUJÍCÍ POLOŽKA: OBJEM RIZIKOVĚ VÁŽENÉ EXPOZICE ODPOVÍDAJÍCÍ ODTOKŮM ZE SEKURITIZACE SA DO JINÝCH TŘÍD EXPOZICE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Objem rizikově vážených expozic vyplývající z expozic, které byly přeřazeny k poskytovateli zmírnění rizika, a proto se vypočítávají v odpovídající šabloně, a které se zohledňují při výpočtu stropu sekuritizačních pozic.</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E81339">
      <w:pPr>
        <w:pStyle w:val="InstructionsText2"/>
        <w:numPr>
          <w:ilvl w:val="0"/>
          <w:numId w:val="0"/>
        </w:numPr>
        <w:ind w:left="993"/>
      </w:pPr>
      <w:r>
        <w:t>102.</w:t>
      </w:r>
      <w:r w:rsidR="00D96356" w:rsidRPr="00E81339">
        <w:rPr>
          <w:b/>
        </w:rPr>
        <w:tab/>
      </w:r>
      <w:r>
        <w:t>Řádky v šabloně CR SEC SA jsou rozděleny do tří hlavních skupin a shr</w:t>
      </w:r>
      <w:r>
        <w:t>o</w:t>
      </w:r>
      <w:r>
        <w:t xml:space="preserve">mažďují se v nich údaje o vzniklých/sponzorovaných/ponechaných nebo nabytých expozicích v případě původců, investorů a sponzorů. U každého z nich jsou údaje rozčleněny podle rozvahových položek a podrozvahových položek a derivátů a také podle sekuritizací a resekuritizací. </w:t>
      </w:r>
    </w:p>
    <w:p w:rsidR="00612780" w:rsidRPr="00392FFD" w:rsidRDefault="00125707" w:rsidP="00E81339">
      <w:pPr>
        <w:pStyle w:val="InstructionsText2"/>
        <w:numPr>
          <w:ilvl w:val="0"/>
          <w:numId w:val="0"/>
        </w:numPr>
        <w:ind w:left="993"/>
      </w:pPr>
      <w:r>
        <w:t>103.</w:t>
      </w:r>
      <w:r w:rsidR="00D96356" w:rsidRPr="00E81339">
        <w:rPr>
          <w:b/>
        </w:rPr>
        <w:tab/>
      </w:r>
      <w:r>
        <w:t>Pozice, se kterými se zachází metodou založenou na ratingu, a  pozice bez r</w:t>
      </w:r>
      <w:r>
        <w:t>a</w:t>
      </w:r>
      <w:r>
        <w:t>tingu (expozice ke dni vykazování), jsou rozčleněny také podle stupňů úvěrové kvality použitých na počátku (poslední skupina řádků). Tyto údaje vykazují půvo</w:t>
      </w:r>
      <w:r>
        <w:t>d</w:t>
      </w:r>
      <w:r>
        <w:t>ci, sponzoři i investoři.</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Řádky</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CELKOVÉ EXPOZICE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Celkové expozice odkazují na celkový objem nesplacených sekuritizací. Tento řádek je souhrnem všech údajů, které vykazují původci, sponzoři a investoři v následujících řádcích.</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 TOHO: RESEKURITIZACE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Celkový objem nesplacených resekuritizací podle definic uvedených v čl. 4 odst. 1 bodech 63 a 64 nařízení o kapitálových požadavcích.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PŮVODCE: CELKOVÉ EXPOZICE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řádek je souhrnem údajů o rozvahových položkách a podrozvahových položkách a derivátech a předčasném umořování sekuritizačních pozic, vůči kterým instituce zaujímá roli původce, jak je definován v čl. 4 odst. 1 bodu 13 nařízení o kapitálových požadavcích.</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ROZVAHOVÉ POLOŽKY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čl. 246 odst. 1 písm. a) nařízení o kapitálových požadavcích je stanoveno, že u institucí, které vypočítávají objemy rizikově vážených expozic podle standa</w:t>
            </w:r>
            <w:r>
              <w:rPr>
                <w:rFonts w:ascii="Times New Roman" w:hAnsi="Times New Roman"/>
                <w:sz w:val="24"/>
              </w:rPr>
              <w:t>r</w:t>
            </w:r>
            <w:r>
              <w:rPr>
                <w:rFonts w:ascii="Times New Roman" w:hAnsi="Times New Roman"/>
                <w:sz w:val="24"/>
              </w:rPr>
              <w:t>dizovaného přístupu, se za hodnotu expozice u rozvahové sekuritizační pozice považuje její účetní hodnota po provedení specifických úprav o úvěrové riziko.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Rozvahové položky se rozčleňují podle sekuritizací (řádek 050) a resekuritizací (řádek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PODROZVAHOVÉ POLOŽKY A DERIVÁTY</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V těchto řádcích se uvádí údaje o podrozvahových položkách a derivátech u sekuritizačních pozic, které se v rámci sekuritizace násobí konverzním fakt</w:t>
            </w:r>
            <w:r>
              <w:rPr>
                <w:rFonts w:ascii="Times New Roman" w:hAnsi="Times New Roman"/>
                <w:sz w:val="24"/>
              </w:rPr>
              <w:t>o</w:t>
            </w:r>
            <w:r>
              <w:rPr>
                <w:rFonts w:ascii="Times New Roman" w:hAnsi="Times New Roman"/>
                <w:sz w:val="24"/>
              </w:rPr>
              <w:t xml:space="preserve">rem. Hodnotou expozice u podrozvahových sekuritizačních pozic se rozumí její </w:t>
            </w:r>
            <w:r>
              <w:rPr>
                <w:rFonts w:ascii="Times New Roman" w:hAnsi="Times New Roman"/>
                <w:sz w:val="24"/>
              </w:rPr>
              <w:lastRenderedPageBreak/>
              <w:t>nominální hodnota bez veškerých specifických úprav o úvěrové riziko, které se vztahují na danou sekuritizační pozici, vynásobená konverzním faktorem 100 %, není-li stanoveno jinak.</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Hodnota expozice pro úvěrové riziko protistrany u derivátových nástrojů uv</w:t>
            </w:r>
            <w:r>
              <w:rPr>
                <w:rFonts w:ascii="Times New Roman" w:hAnsi="Times New Roman"/>
                <w:sz w:val="24"/>
              </w:rPr>
              <w:t>e</w:t>
            </w:r>
            <w:r>
              <w:rPr>
                <w:rFonts w:ascii="Times New Roman" w:hAnsi="Times New Roman"/>
                <w:sz w:val="24"/>
              </w:rPr>
              <w:t xml:space="preserve">dených v příloze II nařízení o kapitálových požadavcích se stanoví podle části třetí hlavy II kapitoly 6 uvedeného nařízení.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likviditních příslibů, úvěrových příslibů a záloh ze strany obsluhov</w:t>
            </w:r>
            <w:r>
              <w:rPr>
                <w:rFonts w:ascii="Times New Roman" w:hAnsi="Times New Roman"/>
                <w:sz w:val="24"/>
              </w:rPr>
              <w:t>a</w:t>
            </w:r>
            <w:r>
              <w:rPr>
                <w:rFonts w:ascii="Times New Roman" w:hAnsi="Times New Roman"/>
                <w:sz w:val="24"/>
              </w:rPr>
              <w:t xml:space="preserve">tele instituce uvádí nevyčerpanou částku.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 swapy úrokových sazeb a měnové swapy uvedou hodnotu expozice (podle čl. 246 odst. 1 nařízení o kapitálových požadavcích), jak je stanovena v souhr</w:t>
            </w:r>
            <w:r>
              <w:rPr>
                <w:rFonts w:ascii="Times New Roman" w:hAnsi="Times New Roman"/>
                <w:sz w:val="24"/>
              </w:rPr>
              <w:t>n</w:t>
            </w:r>
            <w:r>
              <w:rPr>
                <w:rFonts w:ascii="Times New Roman" w:hAnsi="Times New Roman"/>
                <w:sz w:val="24"/>
              </w:rPr>
              <w:t>né šabloně CR SA.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Podrozvahové položky a deriváty se rozdělují podle sekuritizací (řádek 080) a resekuritizací (řádek 090), jak je uvedeno v tabulce 1 článku 251 nařízení o k</w:t>
            </w:r>
            <w:r>
              <w:rPr>
                <w:rFonts w:ascii="Times New Roman" w:hAnsi="Times New Roman"/>
                <w:sz w:val="24"/>
              </w:rPr>
              <w:t>a</w:t>
            </w:r>
            <w:r>
              <w:rPr>
                <w:rFonts w:ascii="Times New Roman" w:hAnsi="Times New Roman"/>
                <w:sz w:val="24"/>
              </w:rPr>
              <w:t>pitálových požadavcích.</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PŘEDČASNÉ UMOŘENÍ</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řádek se vztahuje pouze na původce sekuritizací revolvingových expozic s doložkou o předčasném umoření, jak je uvedeno v čl. 242 odst. 13 a 14 nař</w:t>
            </w:r>
            <w:r>
              <w:rPr>
                <w:rFonts w:ascii="Times New Roman" w:hAnsi="Times New Roman"/>
                <w:sz w:val="24"/>
              </w:rPr>
              <w:t>í</w:t>
            </w:r>
            <w:r>
              <w:rPr>
                <w:rFonts w:ascii="Times New Roman" w:hAnsi="Times New Roman"/>
                <w:sz w:val="24"/>
              </w:rPr>
              <w:t>zení o kapitálových požadavcích.</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CELKOVÉ EXPOZICE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V tomto řádku se shrnují údaje o rozvahových a podrozvahových položkách a derivátech u těch sekuritizačních pozic, v jejichž případě instituce zaujímá roli investora.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nařízení o kapitálových požadavcích není uvedena výslovná definice invest</w:t>
            </w:r>
            <w:r>
              <w:rPr>
                <w:rFonts w:ascii="Times New Roman" w:hAnsi="Times New Roman"/>
                <w:sz w:val="24"/>
              </w:rPr>
              <w:t>o</w:t>
            </w:r>
            <w:r>
              <w:rPr>
                <w:rFonts w:ascii="Times New Roman" w:hAnsi="Times New Roman"/>
                <w:sz w:val="24"/>
              </w:rPr>
              <w:t>ra. V této souvislosti by měl být investor považován za instituci, která drží sekuritizační pozice v sekuritizaci, přičemž není původcem, ani sponzorem.</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ROZVAHOVÉ POLOŽKY</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Použijí se zde stejná kritéria pro zařazení sekuritizací a resekuritizací, jako v případě rozvahových položek u původců.</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PODROZVAHOVÉ POLOŽKY A DERIVÁTY</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Použijí se zde stejná kritéria pro zařazení sekuritizací a resekuritizací, jako v případě podrozvahových položek u původců.</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CELKOVÉ EXPOZICE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Tento řádek je souhrnem údajů o rozvahových položkách a podrozvahových položkách a derivátech u sekuritizačních pozic, vůči kterým instituce zaujímá roli sponzora, jak je definován v čl. 4 bodě 14 nařízení o kapitálových požada</w:t>
            </w:r>
            <w:r>
              <w:rPr>
                <w:rFonts w:ascii="Times New Roman" w:hAnsi="Times New Roman"/>
                <w:sz w:val="24"/>
              </w:rPr>
              <w:t>v</w:t>
            </w:r>
            <w:r>
              <w:rPr>
                <w:rFonts w:ascii="Times New Roman" w:hAnsi="Times New Roman"/>
                <w:sz w:val="24"/>
              </w:rPr>
              <w:lastRenderedPageBreak/>
              <w:t>cích. Pokud sponzor sekuritizuje rovněž vlastní aktiva, v řádku určeném pro původce vyplní údaj týkající se vlastních sekuritizovaných aktiv.</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ROZVAHOVÉ POLOŽKY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Použijí se zde stejná kritéria pro zařazení sekuritizací a resekuritizací, jako v případě rozvahových položek u původců.</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PODROZVAHOVÉ POLOŽKY A DERIVÁTY</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Použijí se zde stejná kritéria pro zařazení sekuritizací a resekuritizací, jako v případě podrozvahových položek u původců.</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NESPLACENÝCH POZIC PODLE STUPŇŮ ÚVĚROVÉ KVALITY NA POČÁTKU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těchto řádcích se uvádějí údaje o nesplacených pozicích, s nimiž se zachází metodou založenou na ratingu, a pozicích bez ratingu (ke dni vykazování), a to podle stupňů úvěrové kvality (které jsou pro standardizovaný přístup stanoveny v článku 251 (tabulce 1) nařízení o kapitálových požadavcích) použitých v den jejich vzniku (na počátku). Není-li tento údaj k dispozici, vykazuje se nejbližší dostupný údaj rovnocenný stupňům úvěrové kvality.</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Tyto řádky se vyplňují pouze ve sloupcích 190, 210 až 270 a 330 až 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94" w:name="_Toc239157387"/>
      <w:bookmarkStart w:id="395" w:name="_Toc310415042"/>
      <w:bookmarkStart w:id="396" w:name="_Toc360188378"/>
      <w:bookmarkStart w:id="397" w:name="_Toc473560929"/>
      <w:bookmarkStart w:id="398" w:name="_Toc524089365"/>
      <w:r>
        <w:rPr>
          <w:rFonts w:ascii="Times New Roman" w:hAnsi="Times New Roman"/>
          <w:sz w:val="24"/>
          <w:u w:val="none"/>
        </w:rPr>
        <w:t>3.8</w:t>
      </w:r>
      <w:r w:rsidR="00410894">
        <w:rPr>
          <w:rFonts w:ascii="Times New Roman" w:hAnsi="Times New Roman"/>
          <w:sz w:val="24"/>
          <w:u w:val="none"/>
        </w:rPr>
        <w:t>.</w:t>
      </w:r>
      <w:r w:rsidR="00D96356" w:rsidRPr="00410894">
        <w:rPr>
          <w:b/>
          <w:u w:val="none"/>
        </w:rPr>
        <w:tab/>
      </w:r>
      <w:r>
        <w:rPr>
          <w:rFonts w:ascii="Times New Roman" w:hAnsi="Times New Roman"/>
          <w:sz w:val="24"/>
        </w:rPr>
        <w:t>C 13.00 – Úvěrové riziko – sekuritizace: přístup založený na interním ratingu ve vzt</w:t>
      </w:r>
      <w:r>
        <w:rPr>
          <w:rFonts w:ascii="Times New Roman" w:hAnsi="Times New Roman"/>
          <w:sz w:val="24"/>
        </w:rPr>
        <w:t>a</w:t>
      </w:r>
      <w:r>
        <w:rPr>
          <w:rFonts w:ascii="Times New Roman" w:hAnsi="Times New Roman"/>
          <w:sz w:val="24"/>
        </w:rPr>
        <w:t>hu ke kapitálovým požadavkům</w:t>
      </w:r>
      <w:bookmarkEnd w:id="394"/>
      <w:bookmarkEnd w:id="395"/>
      <w:bookmarkEnd w:id="396"/>
      <w:r>
        <w:rPr>
          <w:rFonts w:ascii="Times New Roman" w:hAnsi="Times New Roman"/>
          <w:sz w:val="24"/>
        </w:rPr>
        <w:t xml:space="preserve"> (CR SEC IRB)</w:t>
      </w:r>
      <w:bookmarkEnd w:id="397"/>
      <w:bookmarkEnd w:id="398"/>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399" w:name="_Toc239157388"/>
      <w:bookmarkStart w:id="400" w:name="_Toc310415043"/>
      <w:bookmarkStart w:id="401" w:name="_Toc360188379"/>
      <w:bookmarkStart w:id="402" w:name="_Toc473560930"/>
      <w:bookmarkStart w:id="403" w:name="_Toc524089366"/>
      <w:r>
        <w:rPr>
          <w:rFonts w:ascii="Times New Roman" w:hAnsi="Times New Roman"/>
          <w:sz w:val="24"/>
          <w:u w:val="none"/>
        </w:rPr>
        <w:t>3.8.1</w:t>
      </w:r>
      <w:r w:rsidR="00D96356" w:rsidRPr="00E81339">
        <w:rPr>
          <w:b/>
          <w:u w:val="none"/>
        </w:rPr>
        <w:tab/>
      </w:r>
      <w:r>
        <w:rPr>
          <w:rFonts w:ascii="Times New Roman" w:hAnsi="Times New Roman"/>
          <w:sz w:val="24"/>
        </w:rPr>
        <w:t>Obecné poznámky</w:t>
      </w:r>
      <w:bookmarkEnd w:id="399"/>
      <w:bookmarkEnd w:id="400"/>
      <w:bookmarkEnd w:id="401"/>
      <w:bookmarkEnd w:id="402"/>
      <w:bookmarkEnd w:id="403"/>
    </w:p>
    <w:p w:rsidR="00612780" w:rsidRDefault="00125707" w:rsidP="00E81339">
      <w:pPr>
        <w:pStyle w:val="InstructionsText2"/>
        <w:numPr>
          <w:ilvl w:val="0"/>
          <w:numId w:val="0"/>
        </w:numPr>
        <w:ind w:left="993"/>
      </w:pPr>
      <w:r>
        <w:t>104.</w:t>
      </w:r>
      <w:r w:rsidR="00D96356" w:rsidRPr="00E81339">
        <w:rPr>
          <w:b/>
        </w:rPr>
        <w:tab/>
      </w:r>
      <w:r>
        <w:t>V této šabloně je nutné uvádět informace o všech sekuritizacích, u nichž je uznán převod významného rizika a v nichž je vykazující instituce angažována v sekuritizaci, na niž se vztahuje přístup založený na interním ratingu. K datům vyk</w:t>
      </w:r>
      <w:r>
        <w:t>a</w:t>
      </w:r>
      <w:r>
        <w:t>zování po 1. lednu 2019 se sekuritizace, jejichž objem rizikově vážených expozic je určen podle revidovaného sekuritizačního rámce, nevykazují v této šabloně, ale pouze v šabloně C 02.00. Stejně tak k datům vykazování po 1. lednu 2019 se sek</w:t>
      </w:r>
      <w:r>
        <w:t>u</w:t>
      </w:r>
      <w:r>
        <w:t>ritizace, na něž se podle revidovaného sekuritizačního rámce vztahuje riziková váha 1 250 % a které se odečítají od kapitálu CET1 podle čl. 36 odst. 1 písm. k) bodu ii) CRR, nevykazují v této šabloně, ale pouze v šabloně C 01.00.</w:t>
      </w:r>
    </w:p>
    <w:p w:rsidR="001D5403" w:rsidRDefault="00C67004" w:rsidP="00E81339">
      <w:pPr>
        <w:pStyle w:val="InstructionsText2"/>
        <w:numPr>
          <w:ilvl w:val="0"/>
          <w:numId w:val="0"/>
        </w:numPr>
        <w:ind w:left="993"/>
      </w:pPr>
      <w:r>
        <w:t>104 a. Pro účely této šablony se všechny odkazy na články v hlavě II třetí části k</w:t>
      </w:r>
      <w:r>
        <w:t>a</w:t>
      </w:r>
      <w:r>
        <w:t>pitole 5 CRR vykládají jako odkazy na CRR ve znění použitelném k 31. prosinci 2018.</w:t>
      </w:r>
    </w:p>
    <w:p w:rsidR="00612780" w:rsidRPr="00392FFD" w:rsidRDefault="00125707" w:rsidP="00E81339">
      <w:pPr>
        <w:pStyle w:val="InstructionsText2"/>
        <w:numPr>
          <w:ilvl w:val="0"/>
          <w:numId w:val="0"/>
        </w:numPr>
        <w:ind w:left="993"/>
      </w:pPr>
      <w:r>
        <w:t>105.</w:t>
      </w:r>
      <w:r w:rsidR="00D96356" w:rsidRPr="00E81339">
        <w:rPr>
          <w:b/>
        </w:rPr>
        <w:tab/>
      </w:r>
      <w:r>
        <w:t>Informace, které mají být vykázány, jsou závislé na úloze instituce v rámci sekuritizace. Zvláštní položky jsou tedy určeny pro vykazování ze strany původců, sponzorů a investorů.</w:t>
      </w:r>
    </w:p>
    <w:p w:rsidR="00612780" w:rsidRPr="00392FFD" w:rsidRDefault="00125707" w:rsidP="00E81339">
      <w:pPr>
        <w:pStyle w:val="InstructionsText2"/>
        <w:numPr>
          <w:ilvl w:val="0"/>
          <w:numId w:val="0"/>
        </w:numPr>
        <w:ind w:left="993"/>
      </w:pPr>
      <w:r>
        <w:lastRenderedPageBreak/>
        <w:t>106.</w:t>
      </w:r>
      <w:r w:rsidR="00D96356" w:rsidRPr="00E81339">
        <w:rPr>
          <w:b/>
        </w:rPr>
        <w:tab/>
      </w:r>
      <w:r>
        <w:t>Oblast působnosti šablony CR SEC IRB je stejná jako v případě šablony CR SEC SA, uvádějí se v ní společné informace o tradičních i syntetických sekuritiz</w:t>
      </w:r>
      <w:r>
        <w:t>a</w:t>
      </w:r>
      <w:r>
        <w:t xml:space="preserve">cích držených v bankovním portfoliu.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04" w:name="_Toc239157389"/>
      <w:bookmarkStart w:id="405" w:name="_Toc310415044"/>
      <w:bookmarkStart w:id="406" w:name="_Toc360188380"/>
      <w:bookmarkStart w:id="407" w:name="_Toc473560931"/>
      <w:bookmarkStart w:id="408" w:name="_Toc524089367"/>
      <w:r>
        <w:rPr>
          <w:rFonts w:ascii="Times New Roman" w:hAnsi="Times New Roman"/>
          <w:sz w:val="24"/>
          <w:u w:val="none"/>
        </w:rPr>
        <w:t>3.8.2</w:t>
      </w:r>
      <w:r w:rsidR="00D96356" w:rsidRPr="00410894">
        <w:rPr>
          <w:b/>
          <w:u w:val="none"/>
        </w:rPr>
        <w:tab/>
      </w:r>
      <w:r>
        <w:rPr>
          <w:rFonts w:ascii="Times New Roman" w:hAnsi="Times New Roman"/>
          <w:sz w:val="24"/>
        </w:rPr>
        <w:t>Pokyny pro konkrétní pozice</w:t>
      </w:r>
      <w:bookmarkEnd w:id="404"/>
      <w:bookmarkEnd w:id="405"/>
      <w:bookmarkEnd w:id="406"/>
      <w:bookmarkEnd w:id="407"/>
      <w:bookmarkEnd w:id="40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Sloupce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CELKOVÝ OBJEM SEKURITIZAČNÍCH EXPOZIC U PŮVODCE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řádku pro celkové rozvahové položky odpovídá částka vykazovaná v tomto sloupci nesplacenému zůstatku sekuritizovaných expozic ke dni vykazování.</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Viz sloupec 010 v šabloně 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SYNTETICKÉ SEKURITIZACE: ZAJIŠTĚNÍ SEKURITIZOVANÝCH EXPOZIC PROTI ÚVĚROVÉMU RIZIKU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Články 249 a 250 nařízení o kapitálových požadavcích.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V upravené hodnotě technik snižování úvěrového rizika zahrnutých do strukt</w:t>
            </w:r>
            <w:r>
              <w:rPr>
                <w:rFonts w:ascii="Times New Roman" w:hAnsi="Times New Roman"/>
                <w:sz w:val="24"/>
              </w:rPr>
              <w:t>u</w:t>
            </w:r>
            <w:r>
              <w:rPr>
                <w:rFonts w:ascii="Times New Roman" w:hAnsi="Times New Roman"/>
                <w:sz w:val="24"/>
              </w:rPr>
              <w:t xml:space="preserve">ry sekuritizace se nezohledňuje nesoulad splatností.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MAJETKOVÉ ZAJIŠTĚNÍ ÚVĚROVÉHO RIZIKA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Podrobný postup výpočtu hodnoty kolaterálu upravené o volatilitu (C</w:t>
            </w:r>
            <w:r>
              <w:rPr>
                <w:rFonts w:ascii="Times New Roman" w:hAnsi="Times New Roman"/>
                <w:sz w:val="24"/>
                <w:vertAlign w:val="subscript"/>
              </w:rPr>
              <w:t>VA</w:t>
            </w:r>
            <w:r>
              <w:rPr>
                <w:rFonts w:ascii="Times New Roman" w:hAnsi="Times New Roman"/>
                <w:sz w:val="24"/>
              </w:rPr>
              <w:t>), jež má být vykázána v tomto sloupci, je stanoven v čl. 223 odst. 2 nařízení o kap</w:t>
            </w:r>
            <w:r>
              <w:rPr>
                <w:rFonts w:ascii="Times New Roman" w:hAnsi="Times New Roman"/>
                <w:sz w:val="24"/>
              </w:rPr>
              <w:t>i</w:t>
            </w:r>
            <w:r>
              <w:rPr>
                <w:rFonts w:ascii="Times New Roman" w:hAnsi="Times New Roman"/>
                <w:sz w:val="24"/>
              </w:rPr>
              <w:t>tálových požadavcích.</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CELKOVÝ ODTOK: UPRAVENÉ HODNOTY OSOBNÍHO ZAJI</w:t>
            </w:r>
            <w:r>
              <w:rPr>
                <w:rFonts w:ascii="Times New Roman" w:hAnsi="Times New Roman"/>
                <w:b/>
                <w:sz w:val="24"/>
                <w:u w:val="single"/>
              </w:rPr>
              <w:t>Š</w:t>
            </w:r>
            <w:r>
              <w:rPr>
                <w:rFonts w:ascii="Times New Roman" w:hAnsi="Times New Roman"/>
                <w:b/>
                <w:sz w:val="24"/>
                <w:u w:val="single"/>
              </w:rPr>
              <w:t xml:space="preserve">TĚNÍ ÚVĚROVÉHO RIZIKA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Podle obecného pravidla pro „přítok“ a „odtok“ se částky vykazované ve sloupci 030 šablony CR SEC IRB uvádí jakožto „přítok“ v odpovídající šabl</w:t>
            </w:r>
            <w:r>
              <w:rPr>
                <w:rFonts w:ascii="Times New Roman" w:hAnsi="Times New Roman"/>
                <w:sz w:val="24"/>
              </w:rPr>
              <w:t>o</w:t>
            </w:r>
            <w:r>
              <w:rPr>
                <w:rFonts w:ascii="Times New Roman" w:hAnsi="Times New Roman"/>
                <w:sz w:val="24"/>
              </w:rPr>
              <w:t>ně pro úvěrové riziko (CR SA nebo CR IRB) a v kategorii expozic u poskyt</w:t>
            </w:r>
            <w:r>
              <w:rPr>
                <w:rFonts w:ascii="Times New Roman" w:hAnsi="Times New Roman"/>
                <w:sz w:val="24"/>
              </w:rPr>
              <w:t>o</w:t>
            </w:r>
            <w:r>
              <w:rPr>
                <w:rFonts w:ascii="Times New Roman" w:hAnsi="Times New Roman"/>
                <w:sz w:val="24"/>
              </w:rPr>
              <w:t>vatele zajištění (tj. třetí strany, na kterou je tranše převedena prostřednictvím osobního zajištění úvěrového rizika)</w:t>
            </w:r>
            <w:r>
              <w:rPr>
                <w:rFonts w:ascii="Times New Roman" w:hAnsi="Times New Roman"/>
                <w:i/>
                <w:sz w:val="24"/>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Postup výpočtu nominální hodnoty zajištění úvěrového rizika upravené o m</w:t>
            </w:r>
            <w:r>
              <w:rPr>
                <w:rFonts w:ascii="Times New Roman" w:hAnsi="Times New Roman"/>
                <w:sz w:val="24"/>
              </w:rPr>
              <w:t>ě</w:t>
            </w:r>
            <w:r>
              <w:rPr>
                <w:rFonts w:ascii="Times New Roman" w:hAnsi="Times New Roman"/>
                <w:sz w:val="24"/>
              </w:rPr>
              <w:t>nové riziko (G*) je stanoven v čl. 233 odst. 3 nařízení o kapitálových požada</w:t>
            </w:r>
            <w:r>
              <w:rPr>
                <w:rFonts w:ascii="Times New Roman" w:hAnsi="Times New Roman"/>
                <w:sz w:val="24"/>
              </w:rPr>
              <w:t>v</w:t>
            </w:r>
            <w:r>
              <w:rPr>
                <w:rFonts w:ascii="Times New Roman" w:hAnsi="Times New Roman"/>
                <w:sz w:val="24"/>
              </w:rPr>
              <w:t>cích.</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PONECHANÁ NEBO ZPĚTNĚ NABYTÁ POMYSLNÁ HODNOTA Z</w:t>
            </w:r>
            <w:r>
              <w:rPr>
                <w:rFonts w:ascii="Times New Roman" w:hAnsi="Times New Roman"/>
                <w:b/>
                <w:sz w:val="24"/>
                <w:u w:val="single"/>
              </w:rPr>
              <w:t>A</w:t>
            </w:r>
            <w:r>
              <w:rPr>
                <w:rFonts w:ascii="Times New Roman" w:hAnsi="Times New Roman"/>
                <w:b/>
                <w:sz w:val="24"/>
                <w:u w:val="single"/>
              </w:rPr>
              <w:t>JIŠTĚNÍ ÚVĚROVÉHO RIZIKA</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Všechny tranše, které byly ponechány nebo zpětně nabyty, např. nepřevedené pozice první ztráty, se vykazují v nominální hodnotě.</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Při výpočtu ponechané nebo zpětně nabyté hodnoty zajištění úvěrového rizika se nezohledňuje dopad regulatorních srážek v zajištění úvěrového rizika.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SEKURITIZAČNÍ POZICE: PŮVODNÍ EXPOZICE PŘED VYNÁS</w:t>
            </w:r>
            <w:r>
              <w:rPr>
                <w:rFonts w:ascii="Times New Roman" w:hAnsi="Times New Roman"/>
                <w:b/>
                <w:sz w:val="24"/>
                <w:u w:val="single"/>
              </w:rPr>
              <w:t>O</w:t>
            </w:r>
            <w:r>
              <w:rPr>
                <w:rFonts w:ascii="Times New Roman" w:hAnsi="Times New Roman"/>
                <w:b/>
                <w:sz w:val="24"/>
                <w:u w:val="single"/>
              </w:rPr>
              <w:t xml:space="preserve">BENÍM KONVERZNÍMI FAKTORY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Sekuritizační pozice držené vykazující institucí, které se vypočítávají podle čl. 246 odst. 1 písm. b), d) a e) a odst. 2 nařízení o kapitálových požadavcích, bez uplatnění konverzních faktorů k úvěrovému riziku a jakýchkoli úprav o úvěr</w:t>
            </w:r>
            <w:r>
              <w:rPr>
                <w:rFonts w:ascii="Times New Roman" w:hAnsi="Times New Roman"/>
                <w:sz w:val="24"/>
              </w:rPr>
              <w:t>o</w:t>
            </w:r>
            <w:r>
              <w:rPr>
                <w:rFonts w:ascii="Times New Roman" w:hAnsi="Times New Roman"/>
                <w:sz w:val="24"/>
              </w:rPr>
              <w:t>vé riziko a rezerv. Započtení je vhodné pouze s ohledem na vícenásobné der</w:t>
            </w:r>
            <w:r>
              <w:rPr>
                <w:rFonts w:ascii="Times New Roman" w:hAnsi="Times New Roman"/>
                <w:sz w:val="24"/>
              </w:rPr>
              <w:t>i</w:t>
            </w:r>
            <w:r>
              <w:rPr>
                <w:rFonts w:ascii="Times New Roman" w:hAnsi="Times New Roman"/>
                <w:sz w:val="24"/>
              </w:rPr>
              <w:t xml:space="preserve">vátové kontrakty poskytnuté téže sekuritizační jednotce pro speciální účel, na niž se vztahuje použitelná dohoda o započtení.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Úpravy ocenění a rezervy, které mají být vykázány v tomto sloupci, se týkají pouze sekuritizačních pozic. Úpravy ocenění u sekuritizovaných pozic se nez</w:t>
            </w:r>
            <w:r>
              <w:rPr>
                <w:rFonts w:ascii="Times New Roman" w:hAnsi="Times New Roman"/>
                <w:sz w:val="24"/>
              </w:rPr>
              <w:t>o</w:t>
            </w:r>
            <w:r>
              <w:rPr>
                <w:rFonts w:ascii="Times New Roman" w:hAnsi="Times New Roman"/>
                <w:sz w:val="24"/>
              </w:rPr>
              <w:t>hledňují.</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doložek o předčasném umoření musí instituce uvést hodnotu „podílu původce“, jak je definována v čl. 256 odst. 2 nařízení o kapitálových požada</w:t>
            </w:r>
            <w:r>
              <w:rPr>
                <w:rFonts w:ascii="Times New Roman" w:hAnsi="Times New Roman"/>
                <w:sz w:val="24"/>
              </w:rPr>
              <w:t>v</w:t>
            </w:r>
            <w:r>
              <w:rPr>
                <w:rFonts w:ascii="Times New Roman" w:hAnsi="Times New Roman"/>
                <w:sz w:val="24"/>
              </w:rPr>
              <w:t xml:space="preserve">cích.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Pokud jde o syntetické sekuritizace, pozice, které původce drží ve formě rozv</w:t>
            </w:r>
            <w:r>
              <w:rPr>
                <w:rFonts w:ascii="Times New Roman" w:hAnsi="Times New Roman"/>
                <w:sz w:val="24"/>
              </w:rPr>
              <w:t>a</w:t>
            </w:r>
            <w:r>
              <w:rPr>
                <w:rFonts w:ascii="Times New Roman" w:hAnsi="Times New Roman"/>
                <w:sz w:val="24"/>
              </w:rPr>
              <w:t>hových položek nebo podílu investorů (předčasné umořování), jsou výsledkem součtu sloupců 010 až 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TECHNIKY SNIŽOVÁNÍ ÚVĚROVÉHO RIZIKA SE SUBSTITUČNÍMI VLIVY NA EXPOZICI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Viz ustanovení čl. 4 odst. 1 bodu 57 a části třetí hlavy II kapitoly 4 nařízení o kapitálových požadavcích.</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Tato skupina sloupců shromažďuje údaje o technikách snižování úvěrového r</w:t>
            </w:r>
            <w:r>
              <w:rPr>
                <w:rFonts w:ascii="Times New Roman" w:hAnsi="Times New Roman"/>
                <w:sz w:val="24"/>
              </w:rPr>
              <w:t>i</w:t>
            </w:r>
            <w:r>
              <w:rPr>
                <w:rFonts w:ascii="Times New Roman" w:hAnsi="Times New Roman"/>
                <w:sz w:val="24"/>
              </w:rPr>
              <w:t>zika, kterými se stlačuje úvěrové riziko expozice či expozic prostřednictvím substituce expozic (jak je uvedeno níže k přítoku a odtoku).</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OSOBNÍ ZAJIŠTĚNÍ ÚVĚROVÉHO RIZIKA: UPRAVENÉ HO</w:t>
            </w:r>
            <w:r>
              <w:rPr>
                <w:rFonts w:ascii="Times New Roman" w:hAnsi="Times New Roman"/>
                <w:b/>
                <w:sz w:val="24"/>
                <w:u w:val="single"/>
              </w:rPr>
              <w:t>D</w:t>
            </w:r>
            <w:r>
              <w:rPr>
                <w:rFonts w:ascii="Times New Roman" w:hAnsi="Times New Roman"/>
                <w:b/>
                <w:sz w:val="24"/>
                <w:u w:val="single"/>
              </w:rPr>
              <w:t>NOTY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Osobní zajištění úvěrového rizika je definováno v čl. 4 odst. 1 bodu 59 nařízení o kapitálových požadavcích.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článku 236 nařízení o kapitálových požadavcích je popsán postup výpočtu G</w:t>
            </w:r>
            <w:r>
              <w:rPr>
                <w:rFonts w:ascii="Times New Roman" w:hAnsi="Times New Roman"/>
                <w:sz w:val="24"/>
                <w:vertAlign w:val="subscript"/>
              </w:rPr>
              <w:t>A</w:t>
            </w:r>
            <w:r>
              <w:rPr>
                <w:rFonts w:ascii="Times New Roman" w:hAnsi="Times New Roman"/>
                <w:sz w:val="24"/>
              </w:rPr>
              <w:t xml:space="preserve"> v případě úplného zajištění/částečného zajištění – při stejném pořadí pro uspokojení pohledávek.</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Tento údaj souvisí se sloupci 040 a 050 šablony CR IRB.</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MAJETKOVÉ ZAJIŠTĚNÍ ÚVĚROVÉHO RIZIKA</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Majetkové zajištění úvěrového rizika je definováno v čl. 4 odst. 1 bodu 58 nař</w:t>
            </w:r>
            <w:r>
              <w:rPr>
                <w:rFonts w:ascii="Times New Roman" w:hAnsi="Times New Roman"/>
                <w:sz w:val="24"/>
              </w:rPr>
              <w:t>í</w:t>
            </w:r>
            <w:r>
              <w:rPr>
                <w:rFonts w:ascii="Times New Roman" w:hAnsi="Times New Roman"/>
                <w:sz w:val="24"/>
              </w:rPr>
              <w:t>zení o kapitálových požadavcích.</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Vzhledem k tomu, že nelze použít jednoduchou metodu finančního kolaterálu, se v tomto sloupci vykazuje pouze majetkové zajištění úvěrového rizika podle článku 200 nařízení o kapitálových požadavcích.</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údaj souvisí se sloupcem 060 šablony CR IRB.</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SUBSTITUCE EXPOZICE V DŮSLEDKU SNIŽOVÁNÍ ÚVĚROVÉHO RIZIKA</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Vykazují se rovněž přítoky a odtoky v rámci stejných kategorií expozic a př</w:t>
            </w:r>
            <w:r>
              <w:rPr>
                <w:rFonts w:ascii="Times New Roman" w:hAnsi="Times New Roman"/>
                <w:sz w:val="24"/>
              </w:rPr>
              <w:t>í</w:t>
            </w:r>
            <w:r>
              <w:rPr>
                <w:rFonts w:ascii="Times New Roman" w:hAnsi="Times New Roman"/>
                <w:sz w:val="24"/>
              </w:rPr>
              <w:t>padně rizikových vah nebo stupňů dlužníka.</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CELKOVÝ ODTOK</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Článek 236 nařízení o kapitálových požadavcích.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Odtoky odpovídají kryté části expozice bez úprav ocenění a rezerv, která se odečítá od kategorie expozic dlužníka a případně od rizikové váhy nebo stupně dlužníka a následně se zařazuje do kategorie expozic poskytovatele zajištění a případně rizikové váhy nebo stupně dlužníka.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Tato částka se považuje za přítok do kategorie expozic poskytovatele zajištění, popřípadě do rizikových vah nebo stupňů dlužníka.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údaj souvisí se sloupcem 070 šablony CR IRB.</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CELKOVÝ PŘÍTOK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Tento údaj souvisí se sloupcem 080 šablony CR IRB.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EXPOZICE PO ZOHLEDNĚNÍ SUBSTITUČNÍCH VLIVŮ SNIŽOVÁNÍ ÚVĚROVÉHO RIZIKA PŘED VYNÁSOBENÍM KONVERZNÍMI FAKTORY</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Expozice zařazená do odpovídající úrovně rizikové váhy a kategorie expozic po zohlednění odtoků a přítoků v důsledku technik snižování úvěrového rizika se substitučními vlivy na expozici.</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Tento údaj souvisí se sloupcem 090 šablony CR IRB.</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TECHNIKY SNIŽOVÁNÍ ÚVĚROVÉHO RIZIKA OVLIVŇUJÍCÍ HODNOTU EXPOZICE: MAJETKOVÉ ZAJIŠTĚNÍ ÚVĚROVÉHO RIZIKA – UPRAVENÁ HODNOTA FINANČNÍHO KOLATERÁLU (CVAM) PŘI UPLATNĚNÍ KOMPLEXNÍ METODY FINANČNÍHO KOLATERÁLU</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Články 218 až 222 nařízení o kapitálových požadavcích. Tato položka zahrnuje rovněž úvěrové dluhové cenné papíry (článek 218 nařízení o kapitálových p</w:t>
            </w:r>
            <w:r>
              <w:rPr>
                <w:rStyle w:val="FormatvorlageInstructionsTabelleText"/>
                <w:rFonts w:ascii="Times New Roman" w:hAnsi="Times New Roman"/>
                <w:sz w:val="24"/>
              </w:rPr>
              <w:t>o</w:t>
            </w:r>
            <w:r>
              <w:rPr>
                <w:rStyle w:val="FormatvorlageInstructionsTabelleText"/>
                <w:rFonts w:ascii="Times New Roman" w:hAnsi="Times New Roman"/>
                <w:sz w:val="24"/>
              </w:rPr>
              <w:t>žadavcích).</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PLNĚ UPRAVENÁ HODNOTA EXPOZICE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Sekuritizační pozice podle článku 246 nařízení o kapitálových požadavcích, t</w:t>
            </w:r>
            <w:r>
              <w:rPr>
                <w:rFonts w:ascii="Times New Roman" w:hAnsi="Times New Roman"/>
                <w:sz w:val="24"/>
              </w:rPr>
              <w:t>e</w:t>
            </w:r>
            <w:r>
              <w:rPr>
                <w:rFonts w:ascii="Times New Roman" w:hAnsi="Times New Roman"/>
                <w:sz w:val="24"/>
              </w:rPr>
              <w:lastRenderedPageBreak/>
              <w:t>dy bez uplatnění konverzních faktorů stanovených v čl. 246 odst. 1 písm. c) n</w:t>
            </w:r>
            <w:r>
              <w:rPr>
                <w:rFonts w:ascii="Times New Roman" w:hAnsi="Times New Roman"/>
                <w:sz w:val="24"/>
              </w:rPr>
              <w:t>a</w:t>
            </w:r>
            <w:r>
              <w:rPr>
                <w:rFonts w:ascii="Times New Roman" w:hAnsi="Times New Roman"/>
                <w:sz w:val="24"/>
              </w:rPr>
              <w:t>řízení o kapitálových požadavcích.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STRUKTURA PLNĚ UPRAVENÉ HODNOTY EXPOZICE (E*) PODROZVAHOVÝCH POLOŽEK PODLE KONVERZNÍCH FAKT</w:t>
            </w:r>
            <w:r>
              <w:rPr>
                <w:rFonts w:ascii="Times New Roman" w:hAnsi="Times New Roman"/>
                <w:b/>
                <w:sz w:val="24"/>
                <w:u w:val="single"/>
              </w:rPr>
              <w:t>O</w:t>
            </w:r>
            <w:r>
              <w:rPr>
                <w:rFonts w:ascii="Times New Roman" w:hAnsi="Times New Roman"/>
                <w:b/>
                <w:sz w:val="24"/>
                <w:u w:val="single"/>
              </w:rPr>
              <w:t>RŮ</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čl. 246 odst. 1 písm. c) je stanoveno, že za hodnotu expozice u podrozvah</w:t>
            </w:r>
            <w:r>
              <w:rPr>
                <w:rFonts w:ascii="Times New Roman" w:hAnsi="Times New Roman"/>
                <w:sz w:val="24"/>
              </w:rPr>
              <w:t>o</w:t>
            </w:r>
            <w:r>
              <w:rPr>
                <w:rFonts w:ascii="Times New Roman" w:hAnsi="Times New Roman"/>
                <w:sz w:val="24"/>
              </w:rPr>
              <w:t>vých sekuritizačních pozic se považuje její nominální hodnota vynásobená konverzním faktorem. Pokud není stanoveno jinak, je tento konverzní faktor 100 %.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tomto ohledu je konverzní faktor definován v čl. 4 odst. 1 bodu 56 nařízení o kapitálových požadavcích.</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 účely vykazování se plně upravená hodnota expozice (E*) vykazuje na z</w:t>
            </w:r>
            <w:r>
              <w:rPr>
                <w:rFonts w:ascii="Times New Roman" w:hAnsi="Times New Roman"/>
                <w:sz w:val="24"/>
              </w:rPr>
              <w:t>á</w:t>
            </w:r>
            <w:r>
              <w:rPr>
                <w:rFonts w:ascii="Times New Roman" w:hAnsi="Times New Roman"/>
                <w:sz w:val="24"/>
              </w:rPr>
              <w:t>kladě následujících čtyř disjunktních intervalů konverzních faktorů: 0 %, [0 %, 20 %], [20 %, 50 %] a [50 %, 100 %].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HODNOTA EXPOZICE</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Sekuritizační pozice podle článku 246 nařízení o kapitálových požadavcích.</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Tento údaj souvisí se sloupcem 110 šablony CR IRB.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HODNOTA EXPOZICE ODEČTENÁ OD KAPITÁLU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čl. 266 odst. 3 nařízení o kapitálových požadavcích je stanoveno, že v příp</w:t>
            </w:r>
            <w:r>
              <w:rPr>
                <w:rFonts w:ascii="Times New Roman" w:hAnsi="Times New Roman"/>
                <w:sz w:val="24"/>
              </w:rPr>
              <w:t>a</w:t>
            </w:r>
            <w:r>
              <w:rPr>
                <w:rFonts w:ascii="Times New Roman" w:hAnsi="Times New Roman"/>
                <w:sz w:val="24"/>
              </w:rPr>
              <w:t>dě sekuritizační pozice, na niž se použije riziková váha 1250 %, instituce m</w:t>
            </w:r>
            <w:r>
              <w:rPr>
                <w:rFonts w:ascii="Times New Roman" w:hAnsi="Times New Roman"/>
                <w:sz w:val="24"/>
              </w:rPr>
              <w:t>o</w:t>
            </w:r>
            <w:r>
              <w:rPr>
                <w:rFonts w:ascii="Times New Roman" w:hAnsi="Times New Roman"/>
                <w:sz w:val="24"/>
              </w:rPr>
              <w:t>hou alternativně místo zařazení této pozice do výpočtu objemů rizikově váž</w:t>
            </w:r>
            <w:r>
              <w:rPr>
                <w:rFonts w:ascii="Times New Roman" w:hAnsi="Times New Roman"/>
                <w:sz w:val="24"/>
              </w:rPr>
              <w:t>e</w:t>
            </w:r>
            <w:r>
              <w:rPr>
                <w:rFonts w:ascii="Times New Roman" w:hAnsi="Times New Roman"/>
                <w:sz w:val="24"/>
              </w:rPr>
              <w:t>ných expozic odečíst hodnotu této expozice od kapitálu.</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HODNOTA EXPOZICE PODLÉHAJÍCÍ RIZIKOVÝM VAHÁM</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METODA ZALOŽENÁ NA RATINGU (STUPNĚ ÚVĚROVÉ KVAL</w:t>
            </w:r>
            <w:r>
              <w:rPr>
                <w:rFonts w:ascii="Times New Roman" w:hAnsi="Times New Roman"/>
                <w:b/>
                <w:sz w:val="24"/>
                <w:u w:val="single"/>
              </w:rPr>
              <w:t>I</w:t>
            </w:r>
            <w:r>
              <w:rPr>
                <w:rFonts w:ascii="Times New Roman" w:hAnsi="Times New Roman"/>
                <w:b/>
                <w:sz w:val="24"/>
                <w:u w:val="single"/>
              </w:rPr>
              <w:t>TY)</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Článek 261 nařízení o kapitálových požadavcích.</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Sekuritizační pozice v rámci přístupu IRB s odvozeným ratingem podle čl. 259 odst. 2 nařízení o kapitálových požadavcích se vykazují jako pozice s ratingem.</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Hodnoty expozice podléhající rizikovým vahám se rozdělují podle stupňů úv</w:t>
            </w:r>
            <w:r>
              <w:rPr>
                <w:rFonts w:ascii="Times New Roman" w:hAnsi="Times New Roman"/>
                <w:sz w:val="24"/>
              </w:rPr>
              <w:t>ě</w:t>
            </w:r>
            <w:r>
              <w:rPr>
                <w:rFonts w:ascii="Times New Roman" w:hAnsi="Times New Roman"/>
                <w:sz w:val="24"/>
              </w:rPr>
              <w:t xml:space="preserve">rové kvality, jak je pro přístup IRB stanoveno v tabulce 4 článku 261 odst. 1 nařízení o kapitálových požadavcích.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REGULATORNÍHO VZORCE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Metoda regulatorního vzorce viz článek 262 nařízení o kapitálových požada</w:t>
            </w:r>
            <w:r>
              <w:rPr>
                <w:rFonts w:ascii="Times New Roman" w:hAnsi="Times New Roman"/>
                <w:sz w:val="24"/>
              </w:rPr>
              <w:t>v</w:t>
            </w:r>
            <w:r>
              <w:rPr>
                <w:rFonts w:ascii="Times New Roman" w:hAnsi="Times New Roman"/>
                <w:sz w:val="24"/>
              </w:rPr>
              <w:t xml:space="preserve">cích.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 xml:space="preserve">Riziková váha pro sekuritizační pozice je vyšší z hodnot při porovnání 7 % a rizikové váhy, která má být použita v souladu s uvedenými vzorci.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REGULATORNÍHO VZORCE: PRŮMĚRNÁ RIZIKOVÁ VÁHA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Nástroje snižování úvěrového rizika u sekuritizačních pozic lze uznat v souladu s článkem 264 nařízení o kapitálových požadavcích. V tomto případě instituce určí „efektivní rizikovou váhu“ pozice, pokud bylo dosaženo úplného zajištění, a to v souladu s ustanovením čl. 264 odst. 2 nařízení o kapitálových požada</w:t>
            </w:r>
            <w:r>
              <w:rPr>
                <w:rFonts w:ascii="Times New Roman" w:hAnsi="Times New Roman"/>
                <w:sz w:val="24"/>
              </w:rPr>
              <w:t>v</w:t>
            </w:r>
            <w:r>
              <w:rPr>
                <w:rFonts w:ascii="Times New Roman" w:hAnsi="Times New Roman"/>
                <w:sz w:val="24"/>
              </w:rPr>
              <w:t>cích (efektivní riziková váha je výsledkem objemu rizikově vážené expozice pozice, který se vydělí hodnotou expozice této pozice, a tento podíl se vynásobí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Pokud se na pozici vztahuje částečné zajištění, instituce musí uplatnit metodu regulatorního vzorce za použití „T“ upraveného způsobem, který je stanoven v čl. 264 odst. 3 nařízení o kapitálových požadavcích.</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tomto sloupci se vykazují vážené průměrné rizikové váhy.</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PŘÍSTUP SE ZOHLEDNĚNÍM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Ve sloupcích k přístupu se zohledněním jsou zahrnuty všechny případy expozic bez ratingu, u nichž se riziková váha odvozuje podle podkladového portfolia expozic (nejvyšší riziková váha v rámci seskupení).</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čl. 263 odst. 2 a 3 nařízení o kapitálových požadavcích je stanoven výjime</w:t>
            </w:r>
            <w:r>
              <w:rPr>
                <w:rFonts w:ascii="Times New Roman" w:hAnsi="Times New Roman"/>
                <w:sz w:val="24"/>
              </w:rPr>
              <w:t>č</w:t>
            </w:r>
            <w:r>
              <w:rPr>
                <w:rFonts w:ascii="Times New Roman" w:hAnsi="Times New Roman"/>
                <w:sz w:val="24"/>
              </w:rPr>
              <w:t>ný postup pro případy, kdy nelze vypočítat K</w:t>
            </w:r>
            <w:r>
              <w:rPr>
                <w:rFonts w:ascii="Times New Roman" w:hAnsi="Times New Roman"/>
                <w:sz w:val="24"/>
                <w:vertAlign w:val="subscript"/>
              </w:rPr>
              <w:t>irb</w:t>
            </w:r>
            <w:r>
              <w:rPr>
                <w:rFonts w:ascii="Times New Roman" w:hAnsi="Times New Roman"/>
                <w:sz w:val="24"/>
              </w:rPr>
              <w:t>.</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Nevyčerpaná částka likviditních příslibů se vykazuje jako „podrozvahové p</w:t>
            </w:r>
            <w:r>
              <w:rPr>
                <w:rFonts w:ascii="Times New Roman" w:hAnsi="Times New Roman"/>
                <w:sz w:val="24"/>
              </w:rPr>
              <w:t>o</w:t>
            </w:r>
            <w:r>
              <w:rPr>
                <w:rFonts w:ascii="Times New Roman" w:hAnsi="Times New Roman"/>
                <w:sz w:val="24"/>
              </w:rPr>
              <w:t>ložky a deriváty“.</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Jestliže se na původce vztahuje výjimečný postup pro případy, kdy nelze vyp</w:t>
            </w:r>
            <w:r>
              <w:rPr>
                <w:rFonts w:ascii="Times New Roman" w:hAnsi="Times New Roman"/>
                <w:sz w:val="24"/>
              </w:rPr>
              <w:t>o</w:t>
            </w:r>
            <w:r>
              <w:rPr>
                <w:rFonts w:ascii="Times New Roman" w:hAnsi="Times New Roman"/>
                <w:sz w:val="24"/>
              </w:rPr>
              <w:t>čítat hodnotu K</w:t>
            </w:r>
            <w:r>
              <w:rPr>
                <w:rFonts w:ascii="Times New Roman" w:hAnsi="Times New Roman"/>
                <w:sz w:val="24"/>
                <w:vertAlign w:val="subscript"/>
              </w:rPr>
              <w:t>irb</w:t>
            </w:r>
            <w:r>
              <w:rPr>
                <w:rFonts w:ascii="Times New Roman" w:hAnsi="Times New Roman"/>
                <w:sz w:val="24"/>
              </w:rPr>
              <w:t>, riziková váha uplatněná na hodnotu expozice likviditních příslibů, které podléhají postupu stanovenému v článku 263 nařízení o kapitálových požadavcích, se vykazuje právě ve sloupci 350.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Pro předčasná umoření viz čl. 256 odst. 5 a článek 265 nařízení o kapitálových požadavcích.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PŘÍSTUP SE ZOHLEDNĚNÍM: PRŮMĚRNÁ RIZIKOVÁ VÁHA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Uvede se průměrná riziková váha vážená hodnotou expozice.</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INTERNÍHO HODNOCENÍ</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Podle čl. 259 odst. 3 a 4 nařízení o kapitálových požadavcích se v souvislosti s pozicemi v programech ABCP použije „metoda interního hodnocení“.</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METODA INTERNÍHO HODNOCENÍ: PRŮMĚRNÁ RIZIKOVÁ V</w:t>
            </w:r>
            <w:r>
              <w:rPr>
                <w:rFonts w:ascii="Times New Roman" w:hAnsi="Times New Roman"/>
                <w:b/>
                <w:sz w:val="24"/>
                <w:u w:val="single"/>
              </w:rPr>
              <w:t>Á</w:t>
            </w:r>
            <w:r>
              <w:rPr>
                <w:rFonts w:ascii="Times New Roman" w:hAnsi="Times New Roman"/>
                <w:b/>
                <w:sz w:val="24"/>
                <w:u w:val="single"/>
              </w:rPr>
              <w:lastRenderedPageBreak/>
              <w:t>HA</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V tomto sloupci se vykazují vážené průměrné rizikové váhy.</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SNÍŽENÍ OBJEMU RIZIKOVĚ VÁŽENÝCH EXPOZIC V D</w:t>
            </w:r>
            <w:r>
              <w:rPr>
                <w:rFonts w:ascii="Times New Roman" w:hAnsi="Times New Roman"/>
                <w:b/>
                <w:sz w:val="24"/>
                <w:u w:val="single"/>
              </w:rPr>
              <w:t>Ů</w:t>
            </w:r>
            <w:r>
              <w:rPr>
                <w:rFonts w:ascii="Times New Roman" w:hAnsi="Times New Roman"/>
                <w:b/>
                <w:sz w:val="24"/>
                <w:u w:val="single"/>
              </w:rPr>
              <w:t xml:space="preserve">SLEDKU ÚPRAV OCENĚNÍ A REZERV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Instituce, které uplatňují přístup IRB, se řídí podle čl. 266 odst. 1 (platí pouze pro původce, pokud expozice není odečtena od kapitálu) a odst. 2 nařízení o kapitálových požadavcích.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Úpravy ocenění a rezervy (článek 159 nařízení o kapitálových požadavcích) na krytí úvěrových ztrát provedené v souladu s účetním rámcem, kterému podléhá vykazující subjekt. Úpravy ocenění zahrnují veškeré částky uznané v zisku n</w:t>
            </w:r>
            <w:r>
              <w:rPr>
                <w:rFonts w:ascii="Times New Roman" w:hAnsi="Times New Roman"/>
                <w:sz w:val="24"/>
              </w:rPr>
              <w:t>e</w:t>
            </w:r>
            <w:r>
              <w:rPr>
                <w:rFonts w:ascii="Times New Roman" w:hAnsi="Times New Roman"/>
                <w:sz w:val="24"/>
              </w:rPr>
              <w:t>bo ztrátě na krytí úvěrových ztrát finančních aktiv od jejich počátečního uznání v rozvaze (včetně ztrát v důsledku úvěrového rizika finančních aktiv oceněných reálnou hodnotou, které se neodečítají od hodnoty expozice) plus diskonty e</w:t>
            </w:r>
            <w:r>
              <w:rPr>
                <w:rFonts w:ascii="Times New Roman" w:hAnsi="Times New Roman"/>
                <w:sz w:val="24"/>
              </w:rPr>
              <w:t>x</w:t>
            </w:r>
            <w:r>
              <w:rPr>
                <w:rFonts w:ascii="Times New Roman" w:hAnsi="Times New Roman"/>
                <w:sz w:val="24"/>
              </w:rPr>
              <w:t>pozic nabytých v selhání podle čl. 166 odst. 1 nařízení o kapitálových požada</w:t>
            </w:r>
            <w:r>
              <w:rPr>
                <w:rFonts w:ascii="Times New Roman" w:hAnsi="Times New Roman"/>
                <w:sz w:val="24"/>
              </w:rPr>
              <w:t>v</w:t>
            </w:r>
            <w:r>
              <w:rPr>
                <w:rFonts w:ascii="Times New Roman" w:hAnsi="Times New Roman"/>
                <w:sz w:val="24"/>
              </w:rPr>
              <w:t>cích. Rezervy zahrnují kumulované částky úvěrových ztrát v podrozvahových položkách.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OBJEM RIZIKOVĚ VÁŽENÝCH EXPOZIC</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 xml:space="preserve">Celkový objem rizikově vážených expozic vypočítaný podle části třetí hlavy II kapitoly 5 oddílu 3 nařízení o kapitálových požadavcích před provedením úprav v důsledku nesouladu splatností nebo porušení ustanovení o náležité péči a s vyloučením objemu rizikově vážených expozic, který odpovídá expozicím přeřazeným prostřednictvím odtoků do jiné šablony.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OBJEM RIZIKOVĚ VÁŽENÝCH EXPOZIC – Z TOHO: SYNTETICKÉ SEKURITIZACE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Vykazují se zde syntetické sekuritizace, u nichž došlo k nesouladu splatností, přičemž částka, jež má být uvedena v tomto sloupci, nebere v potaz jakýkoli nesoulad splatností.</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CELKOVÝ DOPAD (ÚPRAVA) V DŮSLEDKU PORUŠENÍ USTAN</w:t>
            </w:r>
            <w:r>
              <w:rPr>
                <w:rFonts w:ascii="Times New Roman" w:hAnsi="Times New Roman"/>
                <w:b/>
                <w:sz w:val="24"/>
                <w:u w:val="single"/>
              </w:rPr>
              <w:t>O</w:t>
            </w:r>
            <w:r>
              <w:rPr>
                <w:rFonts w:ascii="Times New Roman" w:hAnsi="Times New Roman"/>
                <w:b/>
                <w:sz w:val="24"/>
                <w:u w:val="single"/>
              </w:rPr>
              <w:t>VENÍ O NÁLEŽITÉ PÉČI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čl. 14 odst. 2, čl. 406 odst. 2 a článku 407 nařízení o kapitálových požada</w:t>
            </w:r>
            <w:r>
              <w:rPr>
                <w:rFonts w:ascii="Times New Roman" w:hAnsi="Times New Roman"/>
                <w:sz w:val="24"/>
              </w:rPr>
              <w:t>v</w:t>
            </w:r>
            <w:r>
              <w:rPr>
                <w:rFonts w:ascii="Times New Roman" w:hAnsi="Times New Roman"/>
                <w:sz w:val="24"/>
              </w:rPr>
              <w:t>cích je stanoveno, že nesplňuje-li instituce některé požadavky, členské státy z</w:t>
            </w:r>
            <w:r>
              <w:rPr>
                <w:rFonts w:ascii="Times New Roman" w:hAnsi="Times New Roman"/>
                <w:sz w:val="24"/>
              </w:rPr>
              <w:t>a</w:t>
            </w:r>
            <w:r>
              <w:rPr>
                <w:rFonts w:ascii="Times New Roman" w:hAnsi="Times New Roman"/>
                <w:sz w:val="24"/>
              </w:rPr>
              <w:t>jistí, aby příslušné orgány uplatnily přiměřenou dodatečnou rizikovou váhu ve výši nejméně 250 % té rizikové váhy, která se použije na příslušné sekuritizační pozice podle části třetí hlavy II kapitoly 5 oddílu 3 nařízení o kapitálových p</w:t>
            </w:r>
            <w:r>
              <w:rPr>
                <w:rFonts w:ascii="Times New Roman" w:hAnsi="Times New Roman"/>
                <w:sz w:val="24"/>
              </w:rPr>
              <w:t>o</w:t>
            </w:r>
            <w:r>
              <w:rPr>
                <w:rFonts w:ascii="Times New Roman" w:hAnsi="Times New Roman"/>
                <w:sz w:val="24"/>
              </w:rPr>
              <w:t>žadavcích (výsledná riziková váha nepřesáhne 1 250 %).</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ÚPRAVA OBJEMU RIZIKOVĚ VÁŽENÝCH EXPOZIC V DŮSLE</w:t>
            </w:r>
            <w:r>
              <w:rPr>
                <w:rFonts w:ascii="Times New Roman" w:hAnsi="Times New Roman"/>
                <w:b/>
                <w:sz w:val="24"/>
                <w:u w:val="single"/>
              </w:rPr>
              <w:t>D</w:t>
            </w:r>
            <w:r>
              <w:rPr>
                <w:rFonts w:ascii="Times New Roman" w:hAnsi="Times New Roman"/>
                <w:b/>
                <w:sz w:val="24"/>
                <w:u w:val="single"/>
              </w:rPr>
              <w:t>KU NESOULADU SPLATNOSTÍ</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 případě nesouladu splatností u syntetických sekuritizací se zohlední RW* – </w:t>
            </w:r>
            <w:r>
              <w:rPr>
                <w:rFonts w:ascii="Times New Roman" w:hAnsi="Times New Roman"/>
                <w:sz w:val="24"/>
              </w:rPr>
              <w:lastRenderedPageBreak/>
              <w:t>RW(SP) podle definice v článku 250 nařízení o kapitálových požadavcích s výjimkou tranší, jimž je přiřazena riziková váha 1250 % a u nichž se vykazuje nulová částka. Je nutné vzít na vědomí, že RW(SP) nezahrnuje pouze objemy rizikově vážených expozic uvedené ve sloupci 400, ale také objemy rizikově vážených expozic odpovídající expozicím, které byly přeřazeny prostředni</w:t>
            </w:r>
            <w:r>
              <w:rPr>
                <w:rFonts w:ascii="Times New Roman" w:hAnsi="Times New Roman"/>
                <w:sz w:val="24"/>
              </w:rPr>
              <w:t>c</w:t>
            </w:r>
            <w:r>
              <w:rPr>
                <w:rFonts w:ascii="Times New Roman" w:hAnsi="Times New Roman"/>
                <w:sz w:val="24"/>
              </w:rPr>
              <w:t>tvím odtoků do jiných šablon.</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CELKOVÁ HODNOTA RIZIKOVÉ EXPOZICE: PŘED UPLATN</w:t>
            </w:r>
            <w:r>
              <w:rPr>
                <w:rFonts w:ascii="Times New Roman" w:hAnsi="Times New Roman"/>
                <w:b/>
                <w:sz w:val="24"/>
                <w:u w:val="single"/>
              </w:rPr>
              <w:t>Ě</w:t>
            </w:r>
            <w:r>
              <w:rPr>
                <w:rFonts w:ascii="Times New Roman" w:hAnsi="Times New Roman"/>
                <w:b/>
                <w:sz w:val="24"/>
                <w:u w:val="single"/>
              </w:rPr>
              <w:t>NÍM LIMITU / PO UPLATNĚNÍ LIMITU</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Celkový objem rizikově vážených expozic vypočítaný v souladu s částí třetí hlavou II kapitolou 5 oddílem 3 nařízení o kapitálových požadavcích před uplatněním (sloupec 440) / po uplatnění (sloupec 450) limitů stanovených v článku 260 nařízení o kapitálových požadavcích. Dodatečně je třeba zohlednit článek 265 nařízení o kapitálových požadavcích (dodatečné kapitálové pož</w:t>
            </w:r>
            <w:r>
              <w:rPr>
                <w:rFonts w:ascii="Times New Roman" w:hAnsi="Times New Roman"/>
                <w:sz w:val="24"/>
              </w:rPr>
              <w:t>a</w:t>
            </w:r>
            <w:r>
              <w:rPr>
                <w:rFonts w:ascii="Times New Roman" w:hAnsi="Times New Roman"/>
                <w:sz w:val="24"/>
              </w:rPr>
              <w:t>davky pro sekuritizace revolvingových expozic s doložkou o předčasném um</w:t>
            </w:r>
            <w:r>
              <w:rPr>
                <w:rFonts w:ascii="Times New Roman" w:hAnsi="Times New Roman"/>
                <w:sz w:val="24"/>
              </w:rPr>
              <w:t>o</w:t>
            </w:r>
            <w:r>
              <w:rPr>
                <w:rFonts w:ascii="Times New Roman" w:hAnsi="Times New Roman"/>
                <w:sz w:val="24"/>
              </w:rPr>
              <w:t>ření).</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DOPLŇUJÍCÍ POLOŽKA: OBJEM RIZIKOVĚ VÁŽENÉ EXPOZICE ODPOVÍDAJÍCÍ ODTOKŮM ZE SEKURITIZACE IRB DO JINÝCH TŘÍD EXPOZICE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Objem rizikově vážených expozic vyplývající z expozic, které byly přeřazeny k poskytovateli zmírnění rizika, a proto se vypočítávají v odpovídající šabloně, a které se zohledňují při výpočtu stropu sekuritizačních pozic.</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E81339">
      <w:pPr>
        <w:pStyle w:val="InstructionsText2"/>
        <w:numPr>
          <w:ilvl w:val="0"/>
          <w:numId w:val="0"/>
        </w:numPr>
        <w:ind w:left="993"/>
      </w:pPr>
      <w:r>
        <w:t>107.</w:t>
      </w:r>
      <w:r w:rsidR="00D96356" w:rsidRPr="00E81339">
        <w:rPr>
          <w:b/>
        </w:rPr>
        <w:tab/>
      </w:r>
      <w:r>
        <w:t>Řádky v šabloně CR SEC IRB jsou rozděleny do tří hlavních skupin a shr</w:t>
      </w:r>
      <w:r>
        <w:t>o</w:t>
      </w:r>
      <w:r>
        <w:t xml:space="preserve">mažďují se v nich údaje o vzniklých/sponzorovaných/ponechaných nebo nabytých expozicích v případě původců, investorů a sponzorů. U každého z nich jsou údaje rozčleněny podle rozvahových položek a podrozvahových položek a derivátů a také podle skupin rizikových vah u sekuritizací a resekuritizací. </w:t>
      </w:r>
    </w:p>
    <w:p w:rsidR="00612780" w:rsidRPr="00392FFD" w:rsidRDefault="00125707" w:rsidP="00E81339">
      <w:pPr>
        <w:pStyle w:val="InstructionsText2"/>
        <w:numPr>
          <w:ilvl w:val="0"/>
          <w:numId w:val="0"/>
        </w:numPr>
        <w:ind w:left="993"/>
      </w:pPr>
      <w:r>
        <w:t>108.</w:t>
      </w:r>
      <w:r w:rsidR="00D96356" w:rsidRPr="00E81339">
        <w:rPr>
          <w:b/>
        </w:rPr>
        <w:tab/>
      </w:r>
      <w:r>
        <w:t>Pozice, se kterými se zachází metodou založenou na ratingu, a  pozice bez r</w:t>
      </w:r>
      <w:r>
        <w:t>a</w:t>
      </w:r>
      <w:r>
        <w:t>tingu (expozice ke dni vykazování) jsou rozčleněny také podle stupňů úvěrové kv</w:t>
      </w:r>
      <w:r>
        <w:t>a</w:t>
      </w:r>
      <w:r>
        <w:t>lity použitých při vzniku (poslední skupina řádků). Tyto údaje vykazují původci, sponzoři i investoři.</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Řádky</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CELKOVÉ EXPOZICE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Celkové expozice odkazují na celkový objem nesplacených sekuritizací. Tento řádek je souhrnem všech údajů, které vykazují původci, sponzoři a investoři v následujících řádcích.</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 TOHO: RESEKURITIZACE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Celkový objem nesplacených resekuritizací podle definic uvedených v čl. 4 odst. 1 bodech 63 a 64 nařízení o kapitálových požadavcích.</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PŮVODCE: CELKOVÉ EXPOZICE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řádek je souhrnem údajů o rozvahových položkách a podrozvahových položkách a derivátech a předčasném umořování sekuritizačních pozic, vůči kterým instituce zaujímá roli původce, jak je definován v čl. 4 odst. 1 bodu 13 nařízení o kapitálových požadavcích.</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ROZVAHOVÉ POLOŽKY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čl. 246 odst. 1 písm. b) nařízení o kapitálových požadavcích je stanoveno, že u institucí, které vypočítávají objemy rizikově vážených expozic podle přístupu IRB, se za hodnotu expozice u rozvahové sekuritizační pozice považuje její účetní hodnota bez zohlednění provedených úprav o úvěrové riziko.</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Rozvahové položky se rozdělují podle skupin rizikových vah u sekuritizací (A – B – C) v řádcích 050 až 070 a resekuritizací (D – E) v řádcích 080 až 090, jak je uvedeno v tabulce 4 v čl. 261 odst. 1 nařízení o kapitálových požadavcích.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PODROZVAHOVÉ POLOŽKY A DERIVÁTY</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V těchto řádcích se uvádí údaje o podrozvahových položkách a derivátech u sekuritizačních pozic, které se v rámci sekuritizace násobí konverzním fakt</w:t>
            </w:r>
            <w:r>
              <w:rPr>
                <w:rFonts w:ascii="Times New Roman" w:hAnsi="Times New Roman"/>
                <w:sz w:val="24"/>
              </w:rPr>
              <w:t>o</w:t>
            </w:r>
            <w:r>
              <w:rPr>
                <w:rFonts w:ascii="Times New Roman" w:hAnsi="Times New Roman"/>
                <w:sz w:val="24"/>
              </w:rPr>
              <w:t>rem. Hodnotou expozice u podrozvahových sekuritizačních pozic se rozumí její nominální hodnota bez veškerých specifických úprav o úvěrové riziko, které se vztahují na danou sekuritizační pozici, vynásobená konverzním faktorem 100 %, není-li stanoveno jinak.</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Podrozvahové sekuritizační pozice vyplývající z derivátových nástrojů uved</w:t>
            </w:r>
            <w:r>
              <w:rPr>
                <w:rFonts w:ascii="Times New Roman" w:hAnsi="Times New Roman"/>
                <w:sz w:val="24"/>
              </w:rPr>
              <w:t>e</w:t>
            </w:r>
            <w:r>
              <w:rPr>
                <w:rFonts w:ascii="Times New Roman" w:hAnsi="Times New Roman"/>
                <w:sz w:val="24"/>
              </w:rPr>
              <w:t>ných v příloze II nařízení o kapitálových požadavcích se stanoví podle části tř</w:t>
            </w:r>
            <w:r>
              <w:rPr>
                <w:rFonts w:ascii="Times New Roman" w:hAnsi="Times New Roman"/>
                <w:sz w:val="24"/>
              </w:rPr>
              <w:t>e</w:t>
            </w:r>
            <w:r>
              <w:rPr>
                <w:rFonts w:ascii="Times New Roman" w:hAnsi="Times New Roman"/>
                <w:sz w:val="24"/>
              </w:rPr>
              <w:t>tí hlavy II kapitoly 6 uvedeného nařízení. Hodnota expozice pro úvěrové riziko protistrany u derivátových nástrojů uvedených v příloze II nařízení o kapitál</w:t>
            </w:r>
            <w:r>
              <w:rPr>
                <w:rFonts w:ascii="Times New Roman" w:hAnsi="Times New Roman"/>
                <w:sz w:val="24"/>
              </w:rPr>
              <w:t>o</w:t>
            </w:r>
            <w:r>
              <w:rPr>
                <w:rFonts w:ascii="Times New Roman" w:hAnsi="Times New Roman"/>
                <w:sz w:val="24"/>
              </w:rPr>
              <w:t>vých požadavcích se stanoví podle části třetí hlavy II kapitoly 6 uvedeného n</w:t>
            </w:r>
            <w:r>
              <w:rPr>
                <w:rFonts w:ascii="Times New Roman" w:hAnsi="Times New Roman"/>
                <w:sz w:val="24"/>
              </w:rPr>
              <w:t>a</w:t>
            </w:r>
            <w:r>
              <w:rPr>
                <w:rFonts w:ascii="Times New Roman" w:hAnsi="Times New Roman"/>
                <w:sz w:val="24"/>
              </w:rPr>
              <w:t xml:space="preserve">řízení.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likviditních příslibů, úvěrových příslibů a záloh ze strany obsluhov</w:t>
            </w:r>
            <w:r>
              <w:rPr>
                <w:rFonts w:ascii="Times New Roman" w:hAnsi="Times New Roman"/>
                <w:sz w:val="24"/>
              </w:rPr>
              <w:t>a</w:t>
            </w:r>
            <w:r>
              <w:rPr>
                <w:rFonts w:ascii="Times New Roman" w:hAnsi="Times New Roman"/>
                <w:sz w:val="24"/>
              </w:rPr>
              <w:t xml:space="preserve">tele instituce uvádí nevyčerpanou částku.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 swapy úrokových sazeb a měnové swapy uvedou hodnotu expozice (podle čl. 246 odst. 1 nařízení o kapitálových požadavcích), jak je stanovena v souhr</w:t>
            </w:r>
            <w:r>
              <w:rPr>
                <w:rFonts w:ascii="Times New Roman" w:hAnsi="Times New Roman"/>
                <w:sz w:val="24"/>
              </w:rPr>
              <w:t>n</w:t>
            </w:r>
            <w:r>
              <w:rPr>
                <w:rFonts w:ascii="Times New Roman" w:hAnsi="Times New Roman"/>
                <w:sz w:val="24"/>
              </w:rPr>
              <w:t>né šabloně CR SA.</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Podrozvahové položky se rozdělují podle skupin rizikových vah u sekuritizací (A – B – C) v řádcích 110 až 130 a resekuritizací (D – E) v řádcích 140 až 150, jak je uvedeno v tabulce 4 v čl. 261 odst. 1 nařízení o kapitálových požada</w:t>
            </w:r>
            <w:r>
              <w:rPr>
                <w:rFonts w:ascii="Times New Roman" w:hAnsi="Times New Roman"/>
                <w:sz w:val="24"/>
              </w:rPr>
              <w:t>v</w:t>
            </w:r>
            <w:r>
              <w:rPr>
                <w:rFonts w:ascii="Times New Roman" w:hAnsi="Times New Roman"/>
                <w:sz w:val="24"/>
              </w:rPr>
              <w:t>cích.</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PŘEDČASNÉ UMOŘENÍ</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řádek se vztahuje pouze na původce sekuritizací revolvingových expozic s doložkou o předčasném umoření, jak je uvedeno v čl. 242 bodech 13 a 14 n</w:t>
            </w:r>
            <w:r>
              <w:rPr>
                <w:rFonts w:ascii="Times New Roman" w:hAnsi="Times New Roman"/>
                <w:sz w:val="24"/>
              </w:rPr>
              <w:t>a</w:t>
            </w:r>
            <w:r>
              <w:rPr>
                <w:rFonts w:ascii="Times New Roman" w:hAnsi="Times New Roman"/>
                <w:sz w:val="24"/>
              </w:rPr>
              <w:t>řízení o kapitálových požadavcích.</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CELKOVÉ EXPOZICE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V tomto řádku se shrnují údaje o rozvahových a podrozvahových položkách a derivátech u těch sekuritizačních pozic, v jejichž případě instituce zaujímá roli investora.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V nařízení o kapitálových požadavcích není uvedena výslovná definice invest</w:t>
            </w:r>
            <w:r>
              <w:rPr>
                <w:rStyle w:val="FormatvorlageInstructionsTabelleText"/>
                <w:rFonts w:ascii="Times New Roman" w:hAnsi="Times New Roman"/>
                <w:sz w:val="24"/>
              </w:rPr>
              <w:t>o</w:t>
            </w:r>
            <w:r>
              <w:rPr>
                <w:rStyle w:val="FormatvorlageInstructionsTabelleText"/>
                <w:rFonts w:ascii="Times New Roman" w:hAnsi="Times New Roman"/>
                <w:sz w:val="24"/>
              </w:rPr>
              <w:t>ra. V této souvislosti by měl být investor považován za instituci, která drží sekuritizační pozice v sekuritizaci, přičemž není původcem, ani sponzorem.</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ROZVAHOVÉ POLOŽKY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Použijí se zde stejná kritéria pro zařazení sekuritizací (A – B – C) a resekurit</w:t>
            </w:r>
            <w:r>
              <w:rPr>
                <w:rFonts w:ascii="Times New Roman" w:hAnsi="Times New Roman"/>
                <w:sz w:val="24"/>
              </w:rPr>
              <w:t>i</w:t>
            </w:r>
            <w:r>
              <w:rPr>
                <w:rFonts w:ascii="Times New Roman" w:hAnsi="Times New Roman"/>
                <w:sz w:val="24"/>
              </w:rPr>
              <w:t>zací (D – E) jako v případě rozvahových položek u původců.</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PODROZVAHOVÉ POLOŽKY A DERIVÁTY</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Použijí se zde stejná kritéria pro zařazení sekuritizací (A – B – C) a resekurit</w:t>
            </w:r>
            <w:r>
              <w:rPr>
                <w:rFonts w:ascii="Times New Roman" w:hAnsi="Times New Roman"/>
                <w:sz w:val="24"/>
              </w:rPr>
              <w:t>i</w:t>
            </w:r>
            <w:r>
              <w:rPr>
                <w:rFonts w:ascii="Times New Roman" w:hAnsi="Times New Roman"/>
                <w:sz w:val="24"/>
              </w:rPr>
              <w:t>zací (D – E) jako v případě podrozvahových položek a derivátů u původců.</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CELKOVÉ EXPOZICE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řádek je souhrnem údajů o rozvahových položkách a podrozvahových položkách a derivátech u sekuritizačních pozic, vůči kterým instituce zaujímá roli sponzora, jak je definován v čl. 4 odst. 1 bodu 14 nařízení o kapitálových požadavcích. Pokud sponzor sekuritizuje rovněž vlastní aktiva, v řádku urč</w:t>
            </w:r>
            <w:r>
              <w:rPr>
                <w:rFonts w:ascii="Times New Roman" w:hAnsi="Times New Roman"/>
                <w:sz w:val="24"/>
              </w:rPr>
              <w:t>e</w:t>
            </w:r>
            <w:r>
              <w:rPr>
                <w:rFonts w:ascii="Times New Roman" w:hAnsi="Times New Roman"/>
                <w:sz w:val="24"/>
              </w:rPr>
              <w:t>ném pro původce vyplní údaj týkající se vlastních sekuritizovaných aktiv.</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ROZVAHOVÉ POLOŽKY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Použijí se zde stejná kritéria pro zařazení sekuritizací (A – B – C) a resekurit</w:t>
            </w:r>
            <w:r>
              <w:rPr>
                <w:rFonts w:ascii="Times New Roman" w:hAnsi="Times New Roman"/>
                <w:sz w:val="24"/>
              </w:rPr>
              <w:t>i</w:t>
            </w:r>
            <w:r>
              <w:rPr>
                <w:rFonts w:ascii="Times New Roman" w:hAnsi="Times New Roman"/>
                <w:sz w:val="24"/>
              </w:rPr>
              <w:t>zací (D – E) jako v případě rozvahových položek a derivátů u původců.</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PODROZVAHOVÉ POLOŽKY A DERIVÁTY</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Použijí se zde stejná kritéria pro zařazení sekuritizací (A – B – C) a resekurit</w:t>
            </w:r>
            <w:r>
              <w:rPr>
                <w:rFonts w:ascii="Times New Roman" w:hAnsi="Times New Roman"/>
                <w:sz w:val="24"/>
              </w:rPr>
              <w:t>i</w:t>
            </w:r>
            <w:r>
              <w:rPr>
                <w:rFonts w:ascii="Times New Roman" w:hAnsi="Times New Roman"/>
                <w:sz w:val="24"/>
              </w:rPr>
              <w:t>zací (D – E) jako v případě podrozvahových položek a derivátů u původců.</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NESPLACENÝCH POZIC PODLE STUPŇŮ ÚVĚROVÉ KVALITY NA POČÁTKU</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těchto řádcích se uvádějí údaje o nesplacených pozicích, s nimiž se zachází metodou založenou na ratingu, a pozicích bez ratingu (ke dni vykazování), a to podle stupňů úvěrové kvality (které jsou pro přístup založený na interním rati</w:t>
            </w:r>
            <w:r>
              <w:rPr>
                <w:rFonts w:ascii="Times New Roman" w:hAnsi="Times New Roman"/>
                <w:sz w:val="24"/>
              </w:rPr>
              <w:t>n</w:t>
            </w:r>
            <w:r>
              <w:rPr>
                <w:rFonts w:ascii="Times New Roman" w:hAnsi="Times New Roman"/>
                <w:sz w:val="24"/>
              </w:rPr>
              <w:lastRenderedPageBreak/>
              <w:t>gu stanoveny v článku 261 (tabulce 4) nařízení o kapitálových požadavcích) použitých v den jejich vzniku (na počátku). Není-li tento údaj k dispozici, v</w:t>
            </w:r>
            <w:r>
              <w:rPr>
                <w:rFonts w:ascii="Times New Roman" w:hAnsi="Times New Roman"/>
                <w:sz w:val="24"/>
              </w:rPr>
              <w:t>y</w:t>
            </w:r>
            <w:r>
              <w:rPr>
                <w:rFonts w:ascii="Times New Roman" w:hAnsi="Times New Roman"/>
                <w:sz w:val="24"/>
              </w:rPr>
              <w:t>kazuje se nejbližší dostupný údaj rovnocenný stupňům úvěrové kvality.</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Tyto řádky se vyplňují pouze ve sloupcích 170, 190 až 320 a 400 až 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09" w:name="_Toc239157390"/>
      <w:bookmarkStart w:id="410" w:name="_Toc310415046"/>
      <w:bookmarkStart w:id="411" w:name="_Toc360188381"/>
      <w:bookmarkStart w:id="412" w:name="_Toc473560932"/>
      <w:bookmarkStart w:id="413" w:name="_Toc524089368"/>
      <w:r>
        <w:rPr>
          <w:rFonts w:ascii="Times New Roman" w:hAnsi="Times New Roman"/>
          <w:sz w:val="24"/>
          <w:u w:val="none"/>
        </w:rPr>
        <w:t>3.9</w:t>
      </w:r>
      <w:r w:rsidR="00280AEF">
        <w:rPr>
          <w:rFonts w:ascii="Times New Roman" w:hAnsi="Times New Roman"/>
          <w:sz w:val="24"/>
          <w:u w:val="none"/>
        </w:rPr>
        <w:t>.</w:t>
      </w:r>
      <w:r w:rsidR="00D96356" w:rsidRPr="00280AEF">
        <w:rPr>
          <w:b/>
          <w:u w:val="none"/>
        </w:rPr>
        <w:tab/>
      </w:r>
      <w:r>
        <w:rPr>
          <w:rFonts w:ascii="Times New Roman" w:hAnsi="Times New Roman"/>
          <w:sz w:val="24"/>
        </w:rPr>
        <w:t xml:space="preserve">C 14.00 – </w:t>
      </w:r>
      <w:bookmarkEnd w:id="409"/>
      <w:r>
        <w:rPr>
          <w:rFonts w:ascii="Times New Roman" w:hAnsi="Times New Roman"/>
          <w:sz w:val="24"/>
        </w:rPr>
        <w:t>Podrobné údaje o sekuritizacích</w:t>
      </w:r>
      <w:bookmarkEnd w:id="410"/>
      <w:bookmarkEnd w:id="411"/>
      <w:r>
        <w:rPr>
          <w:rFonts w:ascii="Times New Roman" w:hAnsi="Times New Roman"/>
          <w:sz w:val="24"/>
        </w:rPr>
        <w:t xml:space="preserve"> (SEC DETAILS)</w:t>
      </w:r>
      <w:bookmarkEnd w:id="412"/>
      <w:bookmarkEnd w:id="413"/>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14" w:name="_Toc310415047"/>
      <w:bookmarkStart w:id="415" w:name="_Toc360188382"/>
      <w:bookmarkStart w:id="416" w:name="_Toc473560933"/>
      <w:bookmarkStart w:id="417" w:name="_Toc524089369"/>
      <w:r>
        <w:rPr>
          <w:rFonts w:ascii="Times New Roman" w:hAnsi="Times New Roman"/>
          <w:sz w:val="24"/>
          <w:u w:val="none"/>
        </w:rPr>
        <w:t>3.9.1</w:t>
      </w:r>
      <w:r w:rsidR="00D96356" w:rsidRPr="00E318D9">
        <w:rPr>
          <w:b/>
          <w:u w:val="none"/>
        </w:rPr>
        <w:tab/>
      </w:r>
      <w:r>
        <w:rPr>
          <w:rFonts w:ascii="Times New Roman" w:hAnsi="Times New Roman"/>
          <w:sz w:val="24"/>
        </w:rPr>
        <w:t>Obecné poznámky</w:t>
      </w:r>
      <w:bookmarkEnd w:id="414"/>
      <w:bookmarkEnd w:id="415"/>
      <w:bookmarkEnd w:id="416"/>
      <w:bookmarkEnd w:id="417"/>
    </w:p>
    <w:p w:rsidR="00612780" w:rsidRPr="00392FFD" w:rsidRDefault="00125707" w:rsidP="00E318D9">
      <w:pPr>
        <w:pStyle w:val="InstructionsText2"/>
        <w:numPr>
          <w:ilvl w:val="0"/>
          <w:numId w:val="0"/>
        </w:numPr>
        <w:ind w:left="993"/>
      </w:pPr>
      <w:r>
        <w:t>109.</w:t>
      </w:r>
      <w:r w:rsidR="00D96356" w:rsidRPr="00E318D9">
        <w:rPr>
          <w:b/>
        </w:rPr>
        <w:tab/>
      </w:r>
      <w:r>
        <w:t xml:space="preserve">Prostřednictví této šablony se na úrovni transakce (oproti souhrnným údajům, které se vykazují v šablonách CR SEC SA, CR SEC IRB, MKR SA SEC, MKR SA CTP, CA1 a CA2) shromažďují údaje o všech sekuritizacích, v nichž je angažována vykazující instituce. Vykazují se hlavní charakteristiky každé sekuritizace, jako je povaha podkladového seskupení a kapitálových požadavků. </w:t>
      </w:r>
    </w:p>
    <w:p w:rsidR="00612780" w:rsidRPr="00392FFD" w:rsidRDefault="00125707" w:rsidP="00E318D9">
      <w:pPr>
        <w:pStyle w:val="InstructionsText2"/>
        <w:numPr>
          <w:ilvl w:val="0"/>
          <w:numId w:val="0"/>
        </w:numPr>
        <w:ind w:left="993"/>
      </w:pPr>
      <w:r>
        <w:t>110.</w:t>
      </w:r>
      <w:r w:rsidR="00D96356" w:rsidRPr="00E318D9">
        <w:rPr>
          <w:b/>
        </w:rPr>
        <w:tab/>
      </w:r>
      <w:r>
        <w:t>Tato šablona se vyplňuje pro:</w:t>
      </w:r>
    </w:p>
    <w:p w:rsidR="00612780" w:rsidRPr="00392FFD" w:rsidRDefault="00125707" w:rsidP="00E318D9">
      <w:pPr>
        <w:pStyle w:val="InstructionsText2"/>
        <w:numPr>
          <w:ilvl w:val="0"/>
          <w:numId w:val="0"/>
        </w:numPr>
        <w:ind w:left="993"/>
      </w:pPr>
      <w:r>
        <w:t>a)</w:t>
      </w:r>
      <w:r w:rsidR="00D96356" w:rsidRPr="00E318D9">
        <w:rPr>
          <w:b/>
        </w:rPr>
        <w:tab/>
      </w:r>
      <w:r>
        <w:t>sekuritizace, u nichž je vykazující instituce původcem nebo sponzorem, v případě, že instituce drží v této sekuritizaci alespoň jednu pozici. Znamená to, že bez ohledu na to, zda došlo k převodu významného rizika či nikoli, instituce vyk</w:t>
      </w:r>
      <w:r>
        <w:t>a</w:t>
      </w:r>
      <w:r>
        <w:t>zují informace o všech pozicích, které drží (jak v bankovním portfoliu, tak v o</w:t>
      </w:r>
      <w:r>
        <w:t>b</w:t>
      </w:r>
      <w:r>
        <w:t>chodním portfoliu). Mezi držené pozice patří pozice ponechané na základě článku 405 nařízení o kapitálových požadavcích;</w:t>
      </w:r>
    </w:p>
    <w:p w:rsidR="00612780" w:rsidRPr="00392FFD" w:rsidRDefault="00125707" w:rsidP="00E318D9">
      <w:pPr>
        <w:pStyle w:val="InstructionsText2"/>
        <w:numPr>
          <w:ilvl w:val="0"/>
          <w:numId w:val="0"/>
        </w:numPr>
        <w:ind w:left="993"/>
      </w:pPr>
      <w:r>
        <w:t>b)</w:t>
      </w:r>
      <w:r w:rsidR="00D96356" w:rsidRPr="00E318D9">
        <w:rPr>
          <w:b/>
        </w:rPr>
        <w:tab/>
      </w:r>
      <w:r>
        <w:t>sekuritizace, u nichž je vykazující instituce původcem nebo sponzorem v pr</w:t>
      </w:r>
      <w:r>
        <w:t>ů</w:t>
      </w:r>
      <w:r>
        <w:t>běhu roku, za který se podává zpráva</w:t>
      </w:r>
      <w:r>
        <w:rPr>
          <w:vertAlign w:val="superscript"/>
        </w:rPr>
        <w:footnoteReference w:id="2"/>
      </w:r>
      <w:r>
        <w:t>, v případě, že nedrží žádné pozice;</w:t>
      </w:r>
    </w:p>
    <w:p w:rsidR="00612780" w:rsidRPr="00125707" w:rsidRDefault="00125707" w:rsidP="00E318D9">
      <w:pPr>
        <w:pStyle w:val="InstructionsText2"/>
        <w:numPr>
          <w:ilvl w:val="0"/>
          <w:numId w:val="0"/>
        </w:numPr>
        <w:ind w:left="993"/>
      </w:pPr>
      <w:r>
        <w:t>c)</w:t>
      </w:r>
      <w:r w:rsidR="00D96356" w:rsidRPr="00E318D9">
        <w:rPr>
          <w:b/>
        </w:rPr>
        <w:tab/>
      </w:r>
      <w:r>
        <w:t>sekuritizace, jejichž hlavními podkladovými nástroji jsou finanční závazky p</w:t>
      </w:r>
      <w:r>
        <w:t>ů</w:t>
      </w:r>
      <w:r>
        <w:t>vodně emitované vykazující institucí, jež byly (částečně) nabyty sekuritizačním subjektem. Tento podkladový nástroj by mohl zahrnovat kryté dluhopisy nebo jiné závazky a musí být jako takový identifikován ve sloupci 160.</w:t>
      </w:r>
    </w:p>
    <w:p w:rsidR="00E50E79" w:rsidRPr="00392FFD" w:rsidRDefault="00125707" w:rsidP="00E318D9">
      <w:pPr>
        <w:pStyle w:val="InstructionsText2"/>
        <w:numPr>
          <w:ilvl w:val="0"/>
          <w:numId w:val="0"/>
        </w:numPr>
        <w:ind w:left="993"/>
      </w:pPr>
      <w:r>
        <w:t>d)</w:t>
      </w:r>
      <w:r w:rsidR="00D96356" w:rsidRPr="00E318D9">
        <w:rPr>
          <w:b/>
        </w:rPr>
        <w:tab/>
      </w:r>
      <w:r>
        <w:t>Pozice držené v sekuritizacích, v jejichž případě vykazující instituce není p</w:t>
      </w:r>
      <w:r>
        <w:t>ů</w:t>
      </w:r>
      <w:r>
        <w:t>vodcem, ani sponzorem (tj. investoři a původní věřitelé).</w:t>
      </w:r>
    </w:p>
    <w:p w:rsidR="00612780" w:rsidRPr="00392FFD" w:rsidRDefault="00125707" w:rsidP="00E318D9">
      <w:pPr>
        <w:pStyle w:val="InstructionsText2"/>
        <w:numPr>
          <w:ilvl w:val="0"/>
          <w:numId w:val="0"/>
        </w:numPr>
        <w:ind w:left="993"/>
      </w:pPr>
      <w:r>
        <w:t>111.</w:t>
      </w:r>
      <w:r w:rsidR="00D96356" w:rsidRPr="00E318D9">
        <w:rPr>
          <w:b/>
        </w:rPr>
        <w:tab/>
      </w:r>
      <w:r>
        <w:t>Tuto šablonu předkládají konsolidované skupiny a samostatné instituce</w:t>
      </w:r>
      <w:r>
        <w:rPr>
          <w:vertAlign w:val="superscript"/>
        </w:rPr>
        <w:footnoteReference w:id="3"/>
      </w:r>
      <w:r>
        <w:rPr>
          <w:vertAlign w:val="superscript"/>
        </w:rPr>
        <w:t xml:space="preserve"> </w:t>
      </w:r>
      <w:r>
        <w:t>se sí</w:t>
      </w:r>
      <w:r>
        <w:t>d</w:t>
      </w:r>
      <w:r>
        <w:t>lem ve stejné zemi, kde se na ně vztahují kapitálové požadavky. V případě sekurit</w:t>
      </w:r>
      <w:r>
        <w:t>i</w:t>
      </w:r>
      <w:r>
        <w:t xml:space="preserve">zací, do nichž je zapojen více než jeden subjekt z téže konsolidované skupiny, se předkládá podrobné rozčlenění podle jednotlivých subjektů. </w:t>
      </w:r>
    </w:p>
    <w:p w:rsidR="00612780" w:rsidRPr="00392FFD" w:rsidRDefault="00125707" w:rsidP="00E318D9">
      <w:pPr>
        <w:pStyle w:val="InstructionsText2"/>
        <w:numPr>
          <w:ilvl w:val="0"/>
          <w:numId w:val="0"/>
        </w:numPr>
        <w:ind w:left="993"/>
      </w:pPr>
      <w:r>
        <w:t>112.</w:t>
      </w:r>
      <w:r w:rsidR="00D96356" w:rsidRPr="00E318D9">
        <w:rPr>
          <w:b/>
        </w:rPr>
        <w:tab/>
      </w:r>
      <w:r>
        <w:t>Vykazování údajů v této šabloně se v omezeném rozsahu vztahuje na invest</w:t>
      </w:r>
      <w:r>
        <w:t>o</w:t>
      </w:r>
      <w:r>
        <w:t xml:space="preserve">ry, a to na základě čl. 406 odst. 1 nařízení o kapitálových požadavcích, ve kterém je stanoveno, že instituce investující do sekuritizačních pozic musí disponovat velkým </w:t>
      </w:r>
      <w:r>
        <w:lastRenderedPageBreak/>
        <w:t>množstvím informací o těchto pozicích, aby byly splněny požadavky náležité péče. Konkrétně vyplňují sloupce 010–040, 070-110 160, 190, 290-400, 420-470.</w:t>
      </w:r>
    </w:p>
    <w:p w:rsidR="00612780" w:rsidRPr="00392FFD" w:rsidRDefault="00125707" w:rsidP="00E318D9">
      <w:pPr>
        <w:pStyle w:val="InstructionsText2"/>
        <w:numPr>
          <w:ilvl w:val="0"/>
          <w:numId w:val="0"/>
        </w:numPr>
        <w:ind w:left="993"/>
      </w:pPr>
      <w:r>
        <w:t>113.</w:t>
      </w:r>
      <w:r w:rsidR="00D96356" w:rsidRPr="00E318D9">
        <w:rPr>
          <w:b/>
        </w:rPr>
        <w:tab/>
      </w:r>
      <w:r>
        <w:t>Instituce, které mají úlohu původních věřitelů (a nevykonávají rovněž úlohu původců nebo sponzorů v téže sekuritizaci) obvykle vyplňují tuto šablonu ve ste</w:t>
      </w:r>
      <w:r>
        <w:t>j</w:t>
      </w:r>
      <w:r>
        <w:t>ném rozsahu jako investoři.</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18" w:name="_Toc310415048"/>
      <w:bookmarkStart w:id="419" w:name="_Toc360188383"/>
      <w:bookmarkStart w:id="420" w:name="_Toc473560934"/>
      <w:bookmarkStart w:id="421" w:name="_Toc524089370"/>
      <w:r>
        <w:rPr>
          <w:rFonts w:ascii="Times New Roman" w:hAnsi="Times New Roman"/>
          <w:sz w:val="24"/>
          <w:u w:val="none"/>
        </w:rPr>
        <w:t>3.9.2</w:t>
      </w:r>
      <w:r w:rsidR="00D96356" w:rsidRPr="00E318D9">
        <w:rPr>
          <w:b/>
          <w:u w:val="none"/>
        </w:rPr>
        <w:tab/>
      </w:r>
      <w:r>
        <w:rPr>
          <w:rFonts w:ascii="Times New Roman" w:hAnsi="Times New Roman"/>
          <w:sz w:val="24"/>
        </w:rPr>
        <w:t>Pokyny pro konkrétní pozice</w:t>
      </w:r>
      <w:bookmarkEnd w:id="418"/>
      <w:bookmarkEnd w:id="419"/>
      <w:bookmarkEnd w:id="420"/>
      <w:bookmarkEnd w:id="421"/>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Sloupce</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ČÍSLO ŘÁDKU</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Číslo řádku je identifikátorem řádku a je pro každý řádek tabulky jedinečné. Má pořadové číslo 1, 2, 3 atd.</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INTERNÍ KÓD</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Interní (alfanumerický) kód, který instituce používá k identifikaci sekuritizace. Interní kód souvisí s identifikátorem sekuritizace.</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SEKURITIZACE</w:t>
            </w:r>
            <w:r>
              <w:rPr>
                <w:rFonts w:ascii="Times New Roman" w:hAnsi="Times New Roman"/>
                <w:b/>
                <w:sz w:val="24"/>
              </w:rPr>
              <w:t xml:space="preserve"> (kód/název)</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Kód používaný pro právní registraci sekuritizace, popřípadě název, pod kterým je sekuritizace známa na trhu, není-li takový kód k dispozici. Je-li k dispozici mezinárodní identifikační číslo cenných papírů (ISIN), které se udává k veře</w:t>
            </w:r>
            <w:r>
              <w:rPr>
                <w:rFonts w:ascii="Times New Roman" w:hAnsi="Times New Roman"/>
                <w:sz w:val="24"/>
              </w:rPr>
              <w:t>j</w:t>
            </w:r>
            <w:r>
              <w:rPr>
                <w:rFonts w:ascii="Times New Roman" w:hAnsi="Times New Roman"/>
                <w:sz w:val="24"/>
              </w:rPr>
              <w:t>ným transakcím, uvedou se v tomto sloupci znaky, které jsou společné pro všechny tranše sekuritizace.</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PŮVODCE</w:t>
            </w:r>
            <w:r>
              <w:rPr>
                <w:rFonts w:ascii="Times New Roman" w:hAnsi="Times New Roman"/>
                <w:b/>
                <w:sz w:val="24"/>
              </w:rPr>
              <w:t xml:space="preserve"> (kód/název)</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tomto sloupci se vykazuje kód, který původci přidělil orgán dohledu, nebo není-li k dispozici, název samotné instituce.</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sekuritizace s více prodávajícími uvede vykazující subjekt identifik</w:t>
            </w:r>
            <w:r>
              <w:rPr>
                <w:rFonts w:ascii="Times New Roman" w:hAnsi="Times New Roman"/>
                <w:sz w:val="24"/>
              </w:rPr>
              <w:t>á</w:t>
            </w:r>
            <w:r>
              <w:rPr>
                <w:rFonts w:ascii="Times New Roman" w:hAnsi="Times New Roman"/>
                <w:sz w:val="24"/>
              </w:rPr>
              <w:t>tor všech subjektů v rámci konsolidované skupiny, které se na transakci podílejí (jako původce, sponzor nebo původního věřitel). Jestliže není takový kód k di</w:t>
            </w:r>
            <w:r>
              <w:rPr>
                <w:rFonts w:ascii="Times New Roman" w:hAnsi="Times New Roman"/>
                <w:sz w:val="24"/>
              </w:rPr>
              <w:t>s</w:t>
            </w:r>
            <w:r>
              <w:rPr>
                <w:rFonts w:ascii="Times New Roman" w:hAnsi="Times New Roman"/>
                <w:sz w:val="24"/>
              </w:rPr>
              <w:t>pozici nebo není vykazujícímu subjektu znám, vždy se uvede název instituce.</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TYP SEKURITIZACE: (TRADIČNÍ/SYNTETICKÁ)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Uvedou se tyto zkratky:</w:t>
            </w:r>
            <w:r>
              <w:rPr>
                <w:rFonts w:ascii="Times New Roman" w:hAnsi="Times New Roman"/>
                <w:sz w:val="24"/>
              </w:rPr>
              <w:br/>
              <w:t>– „T“ pro tradiční,</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pro syntetickou.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Definice „tradiční sekuritizace“ a „syntetické sekuritizace“ jsou uvedeny v čl. 242 bodech 10 a 11 nařízení o kapitálových požadavcích.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ÚČETNÍ PŘÍSTUP: JSOU SEKURITIZOVANÉ EXPOZICE VYKAZ</w:t>
            </w:r>
            <w:r>
              <w:rPr>
                <w:rFonts w:ascii="Times New Roman" w:hAnsi="Times New Roman"/>
                <w:b/>
                <w:sz w:val="24"/>
                <w:u w:val="single"/>
              </w:rPr>
              <w:t>O</w:t>
            </w:r>
            <w:r>
              <w:rPr>
                <w:rFonts w:ascii="Times New Roman" w:hAnsi="Times New Roman"/>
                <w:b/>
                <w:sz w:val="24"/>
                <w:u w:val="single"/>
              </w:rPr>
              <w:t>VÁNY V ROZVAZE NEBO JSOU Z NÍ VYJMUTY?</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Původci, sponzoři a původní věřitelé uvedou tyto zkratky:</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pokud jsou plně zaúčtovány,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pokud jsou částečně odúčtovány,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pokud jsou plně odúčtovány,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pokud se toto hledisko nepoužije.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shrnuje účetní přístup k transakcím.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syntetických sekuritizací původci uvádějí, že sekuritizované expoz</w:t>
            </w:r>
            <w:r>
              <w:rPr>
                <w:rFonts w:ascii="Times New Roman" w:hAnsi="Times New Roman"/>
                <w:sz w:val="24"/>
              </w:rPr>
              <w:t>i</w:t>
            </w:r>
            <w:r>
              <w:rPr>
                <w:rFonts w:ascii="Times New Roman" w:hAnsi="Times New Roman"/>
                <w:sz w:val="24"/>
              </w:rPr>
              <w:t>ce jsou vyjmuty z rozvahy.</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sekuritizace závazků původci tento sloupec nevyplňují.</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Možnost „P“ (částečně odúčtovány) se uvádí, jestliže jsou sekuritizovaná aktiva zaúčtována v rozvaze v rozsahu trvající spoluodpovědnosti vykazující instituce, jak je upravena v bodech 9.3.2.16 – 3.2.21 standardů IFRS.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SOLVENTNOSTNÍ PŘÍSTUP: PODLÉHAJÍ SEKURITIZOVANÉ P</w:t>
            </w:r>
            <w:r>
              <w:rPr>
                <w:rFonts w:ascii="Times New Roman" w:hAnsi="Times New Roman"/>
                <w:b/>
                <w:sz w:val="24"/>
                <w:u w:val="single"/>
              </w:rPr>
              <w:t>O</w:t>
            </w:r>
            <w:r>
              <w:rPr>
                <w:rFonts w:ascii="Times New Roman" w:hAnsi="Times New Roman"/>
                <w:b/>
                <w:sz w:val="24"/>
                <w:u w:val="single"/>
              </w:rPr>
              <w:t>ZICE KAPITÁLOVÝM POŽADAVKŮM?</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Pouze původci uvedou tyto zkratky: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pro vyjádření toho, že nepodléhají kapitálovým požadavkům,</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pro bankovní portfolio,</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pro obchodní portfolio,</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pro částečné využití obou portfolií.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Články 109, 243 a 244 nařízení o kapitálových požadavcích.</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tomto sloupci se shrnuje solventnostní přístup k sekuritizačnímu systému p</w:t>
            </w:r>
            <w:r>
              <w:rPr>
                <w:rFonts w:ascii="Times New Roman" w:hAnsi="Times New Roman"/>
                <w:sz w:val="24"/>
              </w:rPr>
              <w:t>ů</w:t>
            </w:r>
            <w:r>
              <w:rPr>
                <w:rFonts w:ascii="Times New Roman" w:hAnsi="Times New Roman"/>
                <w:sz w:val="24"/>
              </w:rPr>
              <w:t>vodce. Uvádí se zde, zda se kapitálové požadavky vypočítávají na základě sekuritizovaných expozic, nebo sekuritizačních pozic (bankovní portfolio / o</w:t>
            </w:r>
            <w:r>
              <w:rPr>
                <w:rFonts w:ascii="Times New Roman" w:hAnsi="Times New Roman"/>
                <w:sz w:val="24"/>
              </w:rPr>
              <w:t>b</w:t>
            </w:r>
            <w:r>
              <w:rPr>
                <w:rFonts w:ascii="Times New Roman" w:hAnsi="Times New Roman"/>
                <w:sz w:val="24"/>
              </w:rPr>
              <w:t xml:space="preserve">chodní portfolio).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Pokud jsou kapitálové požadavky založeny na </w:t>
            </w:r>
            <w:r>
              <w:rPr>
                <w:rFonts w:ascii="Times New Roman" w:hAnsi="Times New Roman"/>
                <w:i/>
                <w:sz w:val="24"/>
              </w:rPr>
              <w:t>sekuritizovaných expozicích</w:t>
            </w:r>
            <w:r>
              <w:rPr>
                <w:rFonts w:ascii="Times New Roman" w:hAnsi="Times New Roman"/>
                <w:sz w:val="24"/>
              </w:rPr>
              <w:t xml:space="preserve"> (n</w:t>
            </w:r>
            <w:r>
              <w:rPr>
                <w:rFonts w:ascii="Times New Roman" w:hAnsi="Times New Roman"/>
                <w:sz w:val="24"/>
              </w:rPr>
              <w:t>e</w:t>
            </w:r>
            <w:r>
              <w:rPr>
                <w:rFonts w:ascii="Times New Roman" w:hAnsi="Times New Roman"/>
                <w:sz w:val="24"/>
              </w:rPr>
              <w:t>boť nejsou převodem významného rizika), výpočet kapitálových požadavků k úvěrovému riziku se vykazuje v šabloně CR SA v případě, že instituce upla</w:t>
            </w:r>
            <w:r>
              <w:rPr>
                <w:rFonts w:ascii="Times New Roman" w:hAnsi="Times New Roman"/>
                <w:sz w:val="24"/>
              </w:rPr>
              <w:t>t</w:t>
            </w:r>
            <w:r>
              <w:rPr>
                <w:rFonts w:ascii="Times New Roman" w:hAnsi="Times New Roman"/>
                <w:sz w:val="24"/>
              </w:rPr>
              <w:t>ňuje standardizovaný přístup, nebo v šabloně CR IRB v případě, že uplatňuje přístup založený na interním ratingu.</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Jsou-li kapitálové požadavky naopak založeny na </w:t>
            </w:r>
            <w:r>
              <w:rPr>
                <w:rFonts w:ascii="Times New Roman" w:hAnsi="Times New Roman"/>
                <w:i/>
                <w:sz w:val="24"/>
              </w:rPr>
              <w:t>sekuritizačních pozicích d</w:t>
            </w:r>
            <w:r>
              <w:rPr>
                <w:rFonts w:ascii="Times New Roman" w:hAnsi="Times New Roman"/>
                <w:i/>
                <w:sz w:val="24"/>
              </w:rPr>
              <w:t>r</w:t>
            </w:r>
            <w:r>
              <w:rPr>
                <w:rFonts w:ascii="Times New Roman" w:hAnsi="Times New Roman"/>
                <w:i/>
                <w:sz w:val="24"/>
              </w:rPr>
              <w:t>žených v investičním portfoliu</w:t>
            </w:r>
            <w:r>
              <w:rPr>
                <w:rFonts w:ascii="Times New Roman" w:hAnsi="Times New Roman"/>
                <w:sz w:val="24"/>
              </w:rPr>
              <w:t xml:space="preserve"> (neboť jsou převodem významného rizika), v</w:t>
            </w:r>
            <w:r>
              <w:rPr>
                <w:rFonts w:ascii="Times New Roman" w:hAnsi="Times New Roman"/>
                <w:sz w:val="24"/>
              </w:rPr>
              <w:t>ý</w:t>
            </w:r>
            <w:r>
              <w:rPr>
                <w:rFonts w:ascii="Times New Roman" w:hAnsi="Times New Roman"/>
                <w:sz w:val="24"/>
              </w:rPr>
              <w:t>počet kapitálových požadavků k úvěrovému riziku se vykazuje v šabloně CR SEC SA nebo v šabloně CR SEC IRB. Pokud jde o </w:t>
            </w:r>
            <w:r>
              <w:rPr>
                <w:rFonts w:ascii="Times New Roman" w:hAnsi="Times New Roman"/>
                <w:i/>
                <w:sz w:val="24"/>
              </w:rPr>
              <w:t>sekuritizační pozice držené v obchodním portfoliu</w:t>
            </w:r>
            <w:r>
              <w:rPr>
                <w:rFonts w:ascii="Times New Roman" w:hAnsi="Times New Roman"/>
                <w:sz w:val="24"/>
              </w:rPr>
              <w:t>, výpočet kapitálových požadavků k tržnímu riziku se vykazuje v šablonách MKR SA TDI (standardizované obecné poziční riziko) a MKR SA SEC či MKR SA CTP (standardizované specifické poziční riziko) nebo v šabloně MKR IM (interní modely).</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sekuritizace závazků původci tento sloupec nevyplňují.</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SEKURITIZACE NEBO RESEKURITIZACE?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 souladu s definicemi „sekuritizace“ a „resekuritizace“ uvedenými v čl. 4 odst. 1 bodech 61 a 62 až 64 nařízení o kapitálových požadavcích se jednotlivé druhy vykazují za pomoci následujících zkratek:</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pro sekuritizaci,</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pro resekuritizaci.</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SEKURITIZACE STS</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Článek 18 nařízení (EU) 2017/2402.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Uvedou se tyto zkratky:</w:t>
            </w:r>
          </w:p>
          <w:p w:rsidR="006B4AC8" w:rsidRDefault="006B4AC8" w:rsidP="00CE4C49">
            <w:pPr>
              <w:spacing w:before="0" w:after="0"/>
              <w:jc w:val="left"/>
              <w:rPr>
                <w:rFonts w:ascii="Times New Roman" w:hAnsi="Times New Roman"/>
                <w:sz w:val="24"/>
              </w:rPr>
            </w:pPr>
            <w:r>
              <w:rPr>
                <w:rFonts w:ascii="Times New Roman" w:hAnsi="Times New Roman"/>
                <w:sz w:val="24"/>
              </w:rPr>
              <w:t>Y – ano,</w:t>
            </w:r>
          </w:p>
          <w:p w:rsidR="006B4AC8" w:rsidRDefault="006B4AC8" w:rsidP="00CE4C49">
            <w:pPr>
              <w:spacing w:before="0" w:after="0"/>
              <w:jc w:val="left"/>
              <w:rPr>
                <w:rFonts w:ascii="Times New Roman" w:hAnsi="Times New Roman"/>
                <w:sz w:val="24"/>
              </w:rPr>
            </w:pPr>
            <w:r>
              <w:rPr>
                <w:rFonts w:ascii="Times New Roman" w:hAnsi="Times New Roman"/>
                <w:sz w:val="24"/>
              </w:rPr>
              <w:t>N – ne.</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PONECHÁNÍ</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Články 404 až 410 nařízení o kapitálových požadavcích.</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POUŽITÝ DRUH PONECHÁNÍ</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každého sekuritizačního systému u původce se vykazuje příslušný druh p</w:t>
            </w:r>
            <w:r>
              <w:rPr>
                <w:rFonts w:ascii="Times New Roman" w:hAnsi="Times New Roman"/>
                <w:sz w:val="24"/>
              </w:rPr>
              <w:t>o</w:t>
            </w:r>
            <w:r>
              <w:rPr>
                <w:rFonts w:ascii="Times New Roman" w:hAnsi="Times New Roman"/>
                <w:sz w:val="24"/>
              </w:rPr>
              <w:t>nechání čistého ekonomického podílu, jak je stanoveno v článku 405 nařízení o kapitálových požadavcích:</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Vertikální podíl (sekuritizační pozice): </w:t>
            </w:r>
            <w:r>
              <w:rPr>
                <w:rFonts w:ascii="Times New Roman" w:hAnsi="Times New Roman"/>
                <w:i/>
                <w:sz w:val="24"/>
              </w:rPr>
              <w:t xml:space="preserve">„ponechání nejméně 5 % nominální hodnoty každé tranše prodané investorům či na ně převedené“.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Vertikální podíl (sekuritizované expozice): ponechání nejméně</w:t>
            </w:r>
            <w:r>
              <w:rPr>
                <w:rFonts w:ascii="Times New Roman" w:hAnsi="Times New Roman"/>
                <w:i/>
                <w:sz w:val="24"/>
              </w:rPr>
              <w:t xml:space="preserve"> </w:t>
            </w:r>
            <w:r>
              <w:rPr>
                <w:rFonts w:ascii="Times New Roman" w:hAnsi="Times New Roman"/>
                <w:sz w:val="24"/>
              </w:rPr>
              <w:t>5 % úvěr</w:t>
            </w:r>
            <w:r>
              <w:rPr>
                <w:rFonts w:ascii="Times New Roman" w:hAnsi="Times New Roman"/>
                <w:sz w:val="24"/>
              </w:rPr>
              <w:t>o</w:t>
            </w:r>
            <w:r>
              <w:rPr>
                <w:rFonts w:ascii="Times New Roman" w:hAnsi="Times New Roman"/>
                <w:sz w:val="24"/>
              </w:rPr>
              <w:t>vého rizika každé sekuritizované expozice, pokud je takto ponechané riziko vztahující se k těmto sekuritizovaným expozicím vždy postaveno na roveň úv</w:t>
            </w:r>
            <w:r>
              <w:rPr>
                <w:rFonts w:ascii="Times New Roman" w:hAnsi="Times New Roman"/>
                <w:sz w:val="24"/>
              </w:rPr>
              <w:t>ě</w:t>
            </w:r>
            <w:r>
              <w:rPr>
                <w:rFonts w:ascii="Times New Roman" w:hAnsi="Times New Roman"/>
                <w:sz w:val="24"/>
              </w:rPr>
              <w:t>rovému riziku, jež bylo sekuritizováno s ohledem na tytéž expozice, nebo je mu podřízeno.</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 – Revolvingové expozice: „</w:t>
            </w:r>
            <w:r>
              <w:rPr>
                <w:rFonts w:ascii="Times New Roman" w:hAnsi="Times New Roman"/>
                <w:i/>
                <w:sz w:val="24"/>
              </w:rPr>
              <w:t>v případě sekuritizace revolvingových expozic ponechání podílu původce ve výši nejméně 5 % nominální hodnoty sekuritiz</w:t>
            </w:r>
            <w:r>
              <w:rPr>
                <w:rFonts w:ascii="Times New Roman" w:hAnsi="Times New Roman"/>
                <w:i/>
                <w:sz w:val="24"/>
              </w:rPr>
              <w:t>o</w:t>
            </w:r>
            <w:r>
              <w:rPr>
                <w:rFonts w:ascii="Times New Roman" w:hAnsi="Times New Roman"/>
                <w:i/>
                <w:sz w:val="24"/>
              </w:rPr>
              <w:t>vaných expozic</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 Rozvahové: „</w:t>
            </w:r>
            <w:r>
              <w:rPr>
                <w:rFonts w:ascii="Times New Roman" w:hAnsi="Times New Roman"/>
                <w:i/>
                <w:sz w:val="24"/>
              </w:rPr>
              <w:t>ponechání náhodně zvolených expozic, odpovídajících nejm</w:t>
            </w:r>
            <w:r>
              <w:rPr>
                <w:rFonts w:ascii="Times New Roman" w:hAnsi="Times New Roman"/>
                <w:i/>
                <w:sz w:val="24"/>
              </w:rPr>
              <w:t>é</w:t>
            </w:r>
            <w:r>
              <w:rPr>
                <w:rFonts w:ascii="Times New Roman" w:hAnsi="Times New Roman"/>
                <w:i/>
                <w:sz w:val="24"/>
              </w:rPr>
              <w:t>ně 5 % nominální hodnoty sekuritizovaných expozic, pokud by tyto expozice j</w:t>
            </w:r>
            <w:r>
              <w:rPr>
                <w:rFonts w:ascii="Times New Roman" w:hAnsi="Times New Roman"/>
                <w:i/>
                <w:sz w:val="24"/>
              </w:rPr>
              <w:t>i</w:t>
            </w:r>
            <w:r>
              <w:rPr>
                <w:rFonts w:ascii="Times New Roman" w:hAnsi="Times New Roman"/>
                <w:i/>
                <w:sz w:val="24"/>
              </w:rPr>
              <w:t>nak byly sekuritizovány v rámci sekuritizace, za předpokladu, že počet expozic určených k potenciální sekuritizaci činí při vzniku nejméně 100</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 První ztráta: „</w:t>
            </w:r>
            <w:r>
              <w:rPr>
                <w:rFonts w:ascii="Times New Roman" w:hAnsi="Times New Roman"/>
                <w:i/>
                <w:sz w:val="24"/>
              </w:rPr>
              <w:t>ponechání tranše první ztráty a případně jiných tranší, které mají stejný nebo horší profil rizika než tranše převedené na investory nebo jim prodané a nejsou splatné dříve než tyto tranše, tak aby ponechané expozice v celkovém součtu činily nejméně 5 % nominální hodnoty sekuritizovaných exp</w:t>
            </w:r>
            <w:r>
              <w:rPr>
                <w:rFonts w:ascii="Times New Roman" w:hAnsi="Times New Roman"/>
                <w:i/>
                <w:sz w:val="24"/>
              </w:rPr>
              <w:t>o</w:t>
            </w:r>
            <w:r>
              <w:rPr>
                <w:rFonts w:ascii="Times New Roman" w:hAnsi="Times New Roman"/>
                <w:i/>
                <w:sz w:val="24"/>
              </w:rPr>
              <w:t>zic</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Výjimka. Tento kód se použije pro sekuritizace, na něž se vztahují ustan</w:t>
            </w:r>
            <w:r>
              <w:rPr>
                <w:rFonts w:ascii="Times New Roman" w:hAnsi="Times New Roman"/>
                <w:sz w:val="24"/>
              </w:rPr>
              <w:t>o</w:t>
            </w:r>
            <w:r>
              <w:rPr>
                <w:rFonts w:ascii="Times New Roman" w:hAnsi="Times New Roman"/>
                <w:sz w:val="24"/>
              </w:rPr>
              <w:t>vení čl. 405 odst. 3 nařízení o kapitálových požadavcích.</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N – Nepoužije se. Tento kód se použije pro sekuritizace, na něž se vztahují ustanovení článku 404 nařízení o kapitálových požadavcích.</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Porušení pravidel nebo není známo. Tento kód se použije, není-li při vyk</w:t>
            </w:r>
            <w:r>
              <w:rPr>
                <w:rFonts w:ascii="Times New Roman" w:hAnsi="Times New Roman"/>
                <w:sz w:val="24"/>
              </w:rPr>
              <w:t>a</w:t>
            </w:r>
            <w:r>
              <w:rPr>
                <w:rFonts w:ascii="Times New Roman" w:hAnsi="Times New Roman"/>
                <w:sz w:val="24"/>
              </w:rPr>
              <w:t>zování jasně známo, jaký druh ponechání se uplatňuje, nebo v případě nesoul</w:t>
            </w:r>
            <w:r>
              <w:rPr>
                <w:rFonts w:ascii="Times New Roman" w:hAnsi="Times New Roman"/>
                <w:sz w:val="24"/>
              </w:rPr>
              <w:t>a</w:t>
            </w:r>
            <w:r>
              <w:rPr>
                <w:rFonts w:ascii="Times New Roman" w:hAnsi="Times New Roman"/>
                <w:sz w:val="24"/>
              </w:rPr>
              <w:t>du s pravidly.</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PONECHÁNÍ K DATU VYKAZOVÁNÍ</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Ponechání </w:t>
            </w:r>
            <w:r>
              <w:rPr>
                <w:rFonts w:ascii="Times New Roman" w:hAnsi="Times New Roman"/>
                <w:i/>
                <w:sz w:val="24"/>
              </w:rPr>
              <w:t>podstatného čistého ekonomického podílu v případě původce, spo</w:t>
            </w:r>
            <w:r>
              <w:rPr>
                <w:rFonts w:ascii="Times New Roman" w:hAnsi="Times New Roman"/>
                <w:i/>
                <w:sz w:val="24"/>
              </w:rPr>
              <w:t>n</w:t>
            </w:r>
            <w:r>
              <w:rPr>
                <w:rFonts w:ascii="Times New Roman" w:hAnsi="Times New Roman"/>
                <w:i/>
                <w:sz w:val="24"/>
              </w:rPr>
              <w:t>zora nebo původního věřitele</w:t>
            </w:r>
            <w:r>
              <w:rPr>
                <w:rFonts w:ascii="Times New Roman" w:hAnsi="Times New Roman"/>
                <w:sz w:val="24"/>
              </w:rPr>
              <w:t xml:space="preserve"> sekuritizace nesmí být nižší než 5 % (k datu vzn</w:t>
            </w:r>
            <w:r>
              <w:rPr>
                <w:rFonts w:ascii="Times New Roman" w:hAnsi="Times New Roman"/>
                <w:sz w:val="24"/>
              </w:rPr>
              <w:t>i</w:t>
            </w:r>
            <w:r>
              <w:rPr>
                <w:rFonts w:ascii="Times New Roman" w:hAnsi="Times New Roman"/>
                <w:sz w:val="24"/>
              </w:rPr>
              <w:t>ku).</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Bez ohledu na čl. 405 odst. 1 nařízení o kapitálových požadavcích lze za určení výše ponechání při vzniku obvykle považovat dobu, kdy byly expozice poprvé sekuritizovány, a nikoli kdy byly poprvé vytvořeny (např. nikoli, když byly podkladové úvěry poprvé poskytnuty). Určení výše ponechání při vzniku zn</w:t>
            </w:r>
            <w:r>
              <w:rPr>
                <w:rFonts w:ascii="Times New Roman" w:hAnsi="Times New Roman"/>
                <w:sz w:val="24"/>
              </w:rPr>
              <w:t>a</w:t>
            </w:r>
            <w:r>
              <w:rPr>
                <w:rFonts w:ascii="Times New Roman" w:hAnsi="Times New Roman"/>
                <w:sz w:val="24"/>
              </w:rPr>
              <w:t>mená, že 5 % je podílem ponechání, jenž je vyžadován v době, kdy byla tato úroveň ponechání určena a daný požadavek splněn (např. při první sekuritizaci expozic); dynamické opakované určování a úpravy podílu ponechání v průběhu trvání transakce nejsou nutné.</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Tento sloupec se nevyplňuje v případě, že ve sloupci 080 (použitý druh pon</w:t>
            </w:r>
            <w:r>
              <w:rPr>
                <w:rFonts w:ascii="Times New Roman" w:hAnsi="Times New Roman"/>
                <w:sz w:val="24"/>
              </w:rPr>
              <w:t>e</w:t>
            </w:r>
            <w:r>
              <w:rPr>
                <w:rFonts w:ascii="Times New Roman" w:hAnsi="Times New Roman"/>
                <w:sz w:val="24"/>
              </w:rPr>
              <w:t>chání) jsou uvedeny kódy „E“ (výjimka) nebo „N“ (nepoužije se).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JE SPLNĚN POŽADAVEK NA PONECHÁNÍ?</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Ustanovení čl. 405 odst. 1 nařízení o kapitálových požadavcích.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Uvedou se tyto zkratky:</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rsidR="00D96356" w:rsidRPr="007622BF">
              <w:rPr>
                <w:b/>
              </w:rPr>
              <w:tab/>
            </w:r>
            <w:r>
              <w:rPr>
                <w:rFonts w:ascii="Times New Roman" w:hAnsi="Times New Roman"/>
                <w:sz w:val="24"/>
              </w:rPr>
              <w:t>–</w:t>
            </w:r>
            <w:r w:rsidR="00D96356" w:rsidRPr="007622BF">
              <w:rPr>
                <w:b/>
              </w:rPr>
              <w:tab/>
            </w:r>
            <w:r>
              <w:rPr>
                <w:rFonts w:ascii="Times New Roman" w:hAnsi="Times New Roman"/>
                <w:sz w:val="24"/>
              </w:rPr>
              <w:t>Ano;</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rsidR="00D96356" w:rsidRPr="007622BF">
              <w:rPr>
                <w:b/>
              </w:rPr>
              <w:tab/>
            </w:r>
            <w:r>
              <w:rPr>
                <w:rFonts w:ascii="Times New Roman" w:hAnsi="Times New Roman"/>
                <w:sz w:val="24"/>
              </w:rPr>
              <w:t>–</w:t>
            </w:r>
            <w:r w:rsidR="00D96356" w:rsidRPr="007622BF">
              <w:rPr>
                <w:b/>
              </w:rPr>
              <w:tab/>
            </w:r>
            <w:r>
              <w:rPr>
                <w:rFonts w:ascii="Times New Roman" w:hAnsi="Times New Roman"/>
                <w:sz w:val="24"/>
              </w:rPr>
              <w:t>Ne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Tento sloupec se nevyplňuje v případě, že ve sloupci 080 (použitý druh pon</w:t>
            </w:r>
            <w:r>
              <w:rPr>
                <w:rFonts w:ascii="Times New Roman" w:hAnsi="Times New Roman"/>
                <w:sz w:val="24"/>
              </w:rPr>
              <w:t>e</w:t>
            </w:r>
            <w:r>
              <w:rPr>
                <w:rFonts w:ascii="Times New Roman" w:hAnsi="Times New Roman"/>
                <w:sz w:val="24"/>
              </w:rPr>
              <w:t>chání) jsou uvedeny kódy „E“ (výjimka) nebo „N“ (nepoužije se).</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ROLE INSTITUCE: (PŮVODCE / SPONZOR / PŮVODNÍ VĚŘITEL / INVESTOR)</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Uvedou se tyto zkratky: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pro původce,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pro sponzora,</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pro původního věřitele,</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pro investora.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Viz definice v čl. 4 odst. 1 bodu 13 (původce) a čl. 4 odst. 1 bodu 14 (sponzor) nařízení o kapitálových požadavcích. Za investory se považují instituce, na něž se vztahují ustanovení článků 406 a 407 nařízení o kapitálových požadavcích.</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VYLOUČENÍ PROGRAMŮ ABCP</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Programy ABCP (definované v čl. 242 bodě 9 nařízení o kapitálových pož</w:t>
            </w:r>
            <w:r>
              <w:rPr>
                <w:rFonts w:ascii="Times New Roman" w:hAnsi="Times New Roman"/>
                <w:sz w:val="24"/>
              </w:rPr>
              <w:t>a</w:t>
            </w:r>
            <w:r>
              <w:rPr>
                <w:rFonts w:ascii="Times New Roman" w:hAnsi="Times New Roman"/>
                <w:sz w:val="24"/>
              </w:rPr>
              <w:t>davcích) jsou vzhledem ke své zvláštní povaze dané tím, že zahrnují několik jednotlivých sekuritizačních pozic, vyňaty z vykazování ve sloupcích 120 a 130.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DATUM VZNIKU (mm/rrrr)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Měsíc a rok data vzniku (tj. datum uzávěrky nebo konečné datum seskupení) sekuritizace se vykazuje v tomto formátu: „mm/rrrr“.</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Není možné, aby u sekuritizačního systému došlo mezi daty vykazování ke změně data vzniku. Zvláštním případem jsou sekuritizační systémy podložené otevřenými seskupeními, zde je datem vzniku datum první emise cenných pap</w:t>
            </w:r>
            <w:r>
              <w:rPr>
                <w:rFonts w:ascii="Times New Roman" w:hAnsi="Times New Roman"/>
                <w:sz w:val="24"/>
              </w:rPr>
              <w:t>í</w:t>
            </w:r>
            <w:r>
              <w:rPr>
                <w:rFonts w:ascii="Times New Roman" w:hAnsi="Times New Roman"/>
                <w:sz w:val="24"/>
              </w:rPr>
              <w:t xml:space="preserve">rů.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údaj se vykazuje i v případě, že vykazující subjekt v sekuritizaci nedrží žádné pozice.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CELKOVÝ OBJEM SEKURITIZOVANÝCH EXPOZIC KE DNI VZN</w:t>
            </w:r>
            <w:r>
              <w:rPr>
                <w:rFonts w:ascii="Times New Roman" w:hAnsi="Times New Roman"/>
                <w:b/>
                <w:sz w:val="24"/>
                <w:u w:val="single"/>
              </w:rPr>
              <w:t>I</w:t>
            </w:r>
            <w:r>
              <w:rPr>
                <w:rFonts w:ascii="Times New Roman" w:hAnsi="Times New Roman"/>
                <w:b/>
                <w:sz w:val="24"/>
                <w:u w:val="single"/>
              </w:rPr>
              <w:t>KU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tomto sloupci se uvádí objem (v souladu s původními expozicemi před vyn</w:t>
            </w:r>
            <w:r>
              <w:rPr>
                <w:rFonts w:ascii="Times New Roman" w:hAnsi="Times New Roman"/>
                <w:sz w:val="24"/>
              </w:rPr>
              <w:t>á</w:t>
            </w:r>
            <w:r>
              <w:rPr>
                <w:rFonts w:ascii="Times New Roman" w:hAnsi="Times New Roman"/>
                <w:sz w:val="24"/>
              </w:rPr>
              <w:t xml:space="preserve">sobením konverzními faktory) sekuritizovaného portfolia ke dni vzniku.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U sekuritizačních systémů podložených otevřenými seskupeními se uvede o</w:t>
            </w:r>
            <w:r>
              <w:rPr>
                <w:rFonts w:ascii="Times New Roman" w:hAnsi="Times New Roman"/>
                <w:sz w:val="24"/>
              </w:rPr>
              <w:t>b</w:t>
            </w:r>
            <w:r>
              <w:rPr>
                <w:rFonts w:ascii="Times New Roman" w:hAnsi="Times New Roman"/>
                <w:sz w:val="24"/>
              </w:rPr>
              <w:t>jem ke dni vzniku první emise cenných papírů. V případě tradičních sekuritiz</w:t>
            </w:r>
            <w:r>
              <w:rPr>
                <w:rFonts w:ascii="Times New Roman" w:hAnsi="Times New Roman"/>
                <w:sz w:val="24"/>
              </w:rPr>
              <w:t>a</w:t>
            </w:r>
            <w:r>
              <w:rPr>
                <w:rFonts w:ascii="Times New Roman" w:hAnsi="Times New Roman"/>
                <w:sz w:val="24"/>
              </w:rPr>
              <w:t>cí se nezohledňují žádná jiná aktiva sekuritizačního seskupení. V případě sek</w:t>
            </w:r>
            <w:r>
              <w:rPr>
                <w:rFonts w:ascii="Times New Roman" w:hAnsi="Times New Roman"/>
                <w:sz w:val="24"/>
              </w:rPr>
              <w:t>u</w:t>
            </w:r>
            <w:r>
              <w:rPr>
                <w:rFonts w:ascii="Times New Roman" w:hAnsi="Times New Roman"/>
                <w:sz w:val="24"/>
              </w:rPr>
              <w:t>ritizačních systémů s více prodávajícími (tj. s více než jedním původcem) se vykazuje pouze objem odpovídající příspěvku vykazujícího subjektu v sekurit</w:t>
            </w:r>
            <w:r>
              <w:rPr>
                <w:rFonts w:ascii="Times New Roman" w:hAnsi="Times New Roman"/>
                <w:sz w:val="24"/>
              </w:rPr>
              <w:t>i</w:t>
            </w:r>
            <w:r>
              <w:rPr>
                <w:rFonts w:ascii="Times New Roman" w:hAnsi="Times New Roman"/>
                <w:sz w:val="24"/>
              </w:rPr>
              <w:t>zovaném portfoliu. V případě sekuritizace závazků se vykazují pouze objemy vydané vykazujícím subjektem.</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údaj se vykazuje i v případě, že vykazující subjekt v sekuritizaci nedrží žádné pozice.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SEKURITIZOVANÉ EXPOZICE</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Ve sloupcích 140 až 220 jsou od vykazujícího subjektu vyžadovány údaje týk</w:t>
            </w:r>
            <w:r>
              <w:rPr>
                <w:rFonts w:ascii="Times New Roman" w:hAnsi="Times New Roman"/>
                <w:sz w:val="24"/>
              </w:rPr>
              <w:t>a</w:t>
            </w:r>
            <w:r>
              <w:rPr>
                <w:rFonts w:ascii="Times New Roman" w:hAnsi="Times New Roman"/>
                <w:sz w:val="24"/>
              </w:rPr>
              <w:t>jící se různých rysů sekuritizovaného portfolia.</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CELKOVÝ OBJEM</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Instituce vykazují hodnotu sekuritizovaného portfolia ke dni vykazování, tj. n</w:t>
            </w:r>
            <w:r>
              <w:rPr>
                <w:rFonts w:ascii="Times New Roman" w:hAnsi="Times New Roman"/>
                <w:sz w:val="24"/>
              </w:rPr>
              <w:t>e</w:t>
            </w:r>
            <w:r>
              <w:rPr>
                <w:rFonts w:ascii="Times New Roman" w:hAnsi="Times New Roman"/>
                <w:sz w:val="24"/>
              </w:rPr>
              <w:t>splacený zůstatek sekuritizovaných expozic. V případě tradičních sekuritizací se nezohledňují žádná jiná aktiva sekuritizačního seskupení. V případě sekurit</w:t>
            </w:r>
            <w:r>
              <w:rPr>
                <w:rFonts w:ascii="Times New Roman" w:hAnsi="Times New Roman"/>
                <w:sz w:val="24"/>
              </w:rPr>
              <w:t>i</w:t>
            </w:r>
            <w:r>
              <w:rPr>
                <w:rFonts w:ascii="Times New Roman" w:hAnsi="Times New Roman"/>
                <w:sz w:val="24"/>
              </w:rPr>
              <w:t>začních systémů s více prodávajícími (tj. s více než jedním původcem) se vyk</w:t>
            </w:r>
            <w:r>
              <w:rPr>
                <w:rFonts w:ascii="Times New Roman" w:hAnsi="Times New Roman"/>
                <w:sz w:val="24"/>
              </w:rPr>
              <w:t>a</w:t>
            </w:r>
            <w:r>
              <w:rPr>
                <w:rFonts w:ascii="Times New Roman" w:hAnsi="Times New Roman"/>
                <w:sz w:val="24"/>
              </w:rPr>
              <w:t>zuje pouze objem odpovídající příspěvku vykazujícího subjektu v sekuritizov</w:t>
            </w:r>
            <w:r>
              <w:rPr>
                <w:rFonts w:ascii="Times New Roman" w:hAnsi="Times New Roman"/>
                <w:sz w:val="24"/>
              </w:rPr>
              <w:t>a</w:t>
            </w:r>
            <w:r>
              <w:rPr>
                <w:rFonts w:ascii="Times New Roman" w:hAnsi="Times New Roman"/>
                <w:sz w:val="24"/>
              </w:rPr>
              <w:t xml:space="preserve">ném portfoliu. V případě sekuritizačních seskupení podložených uzavřenými </w:t>
            </w:r>
            <w:r>
              <w:rPr>
                <w:rFonts w:ascii="Times New Roman" w:hAnsi="Times New Roman"/>
                <w:sz w:val="24"/>
              </w:rPr>
              <w:lastRenderedPageBreak/>
              <w:t>seskupeními (tj. portfolio sekuritizovaných aktiv nelze po dni vzniku rozšířit) se bude objem postupně snižovat.</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údaj se vykazuje i v případě, že vykazující subjekt v sekuritizaci nedrží žádné pozice.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PODÍL INSTITUCE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Vykazuje se podíl instituce (vyjádřený v procentech se dvěma desetinnými mí</w:t>
            </w:r>
            <w:r>
              <w:rPr>
                <w:rFonts w:ascii="Times New Roman" w:hAnsi="Times New Roman"/>
                <w:sz w:val="24"/>
              </w:rPr>
              <w:t>s</w:t>
            </w:r>
            <w:r>
              <w:rPr>
                <w:rFonts w:ascii="Times New Roman" w:hAnsi="Times New Roman"/>
                <w:sz w:val="24"/>
              </w:rPr>
              <w:t>ty) v sekuritizovaném portfoliu, a to ke dni vykazování. Číselný údaj, který se vykazuje v tomto sloupci, standardně činí 100 % s výjimkou sekuritizačních systémů s více prodávajícími. V takovém případě vykazující subjekt uvede svůj aktuální příspěvek k sekuritizovanému portfoliu (rovná se údaji ve sloupci 140 v relativním vyjádření).</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údaj se vykazuje i v případě, že vykazující subjekt v sekuritizaci nedrží žádné pozice.</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DRUH</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tomto sloupci se uvádějí informace o druhu aktiv („1“ až „8“) nebo závazků („9“ a „10“) v sekuritizovaném portfoliu. Instituce musí uvést jeden z těchto č</w:t>
            </w:r>
            <w:r>
              <w:rPr>
                <w:rFonts w:ascii="Times New Roman" w:hAnsi="Times New Roman"/>
                <w:sz w:val="24"/>
              </w:rPr>
              <w:t>í</w:t>
            </w:r>
            <w:r>
              <w:rPr>
                <w:rFonts w:ascii="Times New Roman" w:hAnsi="Times New Roman"/>
                <w:sz w:val="24"/>
              </w:rPr>
              <w:t>selných kódů:</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zástavní práva k obytným nemovitostem,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zástavní práva k obchodním nemovitostem,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pohledávky z kreditních karet,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pronájem,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5 – úvěry pro podniky nebo malé a střední podniky (ke kterým se přistupuje j</w:t>
            </w:r>
            <w:r>
              <w:rPr>
                <w:rFonts w:ascii="Times New Roman" w:hAnsi="Times New Roman"/>
                <w:sz w:val="24"/>
              </w:rPr>
              <w:t>a</w:t>
            </w:r>
            <w:r>
              <w:rPr>
                <w:rFonts w:ascii="Times New Roman" w:hAnsi="Times New Roman"/>
                <w:sz w:val="24"/>
              </w:rPr>
              <w:t xml:space="preserve">ko k podnikům),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spotřebitelské úvěry,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obchodní pohledávky,</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jiná aktiva,</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kryté dluhopisy,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jiné závazky.</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Jestliže je seskupení sekuritizovaných expozic kombinací výše uvedených dr</w:t>
            </w:r>
            <w:r>
              <w:rPr>
                <w:rFonts w:ascii="Times New Roman" w:hAnsi="Times New Roman"/>
                <w:sz w:val="24"/>
              </w:rPr>
              <w:t>u</w:t>
            </w:r>
            <w:r>
              <w:rPr>
                <w:rFonts w:ascii="Times New Roman" w:hAnsi="Times New Roman"/>
                <w:sz w:val="24"/>
              </w:rPr>
              <w:t>hů, instituce uvede nejvýznamnější druh. V případě resekuritizací instituce o</w:t>
            </w:r>
            <w:r>
              <w:rPr>
                <w:rFonts w:ascii="Times New Roman" w:hAnsi="Times New Roman"/>
                <w:sz w:val="24"/>
              </w:rPr>
              <w:t>d</w:t>
            </w:r>
            <w:r>
              <w:rPr>
                <w:rFonts w:ascii="Times New Roman" w:hAnsi="Times New Roman"/>
                <w:sz w:val="24"/>
              </w:rPr>
              <w:t>kazuje na hlavní podkladové seskupení aktiv. Druh „10“ (jiné závazky) zahrn</w:t>
            </w:r>
            <w:r>
              <w:rPr>
                <w:rFonts w:ascii="Times New Roman" w:hAnsi="Times New Roman"/>
                <w:sz w:val="24"/>
              </w:rPr>
              <w:t>u</w:t>
            </w:r>
            <w:r>
              <w:rPr>
                <w:rFonts w:ascii="Times New Roman" w:hAnsi="Times New Roman"/>
                <w:sz w:val="24"/>
              </w:rPr>
              <w:t>je státní dluhopisy a úvěrové dluhové cenné papíry.</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případě sekuritizačních systémů podložených uzavřenými seskupeními n</w:t>
            </w:r>
            <w:r>
              <w:rPr>
                <w:rFonts w:ascii="Times New Roman" w:hAnsi="Times New Roman"/>
                <w:sz w:val="24"/>
              </w:rPr>
              <w:t>e</w:t>
            </w:r>
            <w:r>
              <w:rPr>
                <w:rFonts w:ascii="Times New Roman" w:hAnsi="Times New Roman"/>
                <w:sz w:val="24"/>
              </w:rPr>
              <w:t>může mezi daty vykazování dojít ke změně.</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UPLATŇOVANÝ PŘÍSTUP (STANDARDIZOV</w:t>
            </w:r>
            <w:r>
              <w:rPr>
                <w:rFonts w:ascii="Times New Roman" w:hAnsi="Times New Roman"/>
                <w:b/>
                <w:sz w:val="24"/>
                <w:u w:val="single"/>
              </w:rPr>
              <w:t>A</w:t>
            </w:r>
            <w:r>
              <w:rPr>
                <w:rFonts w:ascii="Times New Roman" w:hAnsi="Times New Roman"/>
                <w:b/>
                <w:sz w:val="24"/>
                <w:u w:val="single"/>
              </w:rPr>
              <w:t>NÝ/IRB/KOMBINOVANÝ)</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tomto sloupci se uvádějí údaje o přístupu, který by instituce uplatnila na sekuritizované expozice v den vykazování.</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Uvedou se tyto zkratky:</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pro standardizovaný přístup,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pro přístup založený na interním ratingu,</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pro kombinaci obou přístupů (standardizovaný/IRB).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Pokud je v případě standardizovaného přístupu ve sloupci 050 uvedeno „P“, výpočet kapitálových požadavků se vykazuje v šabloně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Pokud je ve sloupci 050 uvedeno „P“ v případě přístupu IRB, výpočet kapitál</w:t>
            </w:r>
            <w:r>
              <w:rPr>
                <w:rFonts w:ascii="Times New Roman" w:hAnsi="Times New Roman"/>
                <w:sz w:val="24"/>
              </w:rPr>
              <w:t>o</w:t>
            </w:r>
            <w:r>
              <w:rPr>
                <w:rFonts w:ascii="Times New Roman" w:hAnsi="Times New Roman"/>
                <w:sz w:val="24"/>
              </w:rPr>
              <w:t>vých požadavků se vykazuje v šabloně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Pokud je ve sloupci 050 uvedeno „P“ v případě kombinace standardizovaného přístupu a přístupu IRB, výpočet kapitálových požadavků se vykazuje v šabl</w:t>
            </w:r>
            <w:r>
              <w:rPr>
                <w:rFonts w:ascii="Times New Roman" w:hAnsi="Times New Roman"/>
                <w:sz w:val="24"/>
              </w:rPr>
              <w:t>o</w:t>
            </w:r>
            <w:r>
              <w:rPr>
                <w:rFonts w:ascii="Times New Roman" w:hAnsi="Times New Roman"/>
                <w:sz w:val="24"/>
              </w:rPr>
              <w:t>ně CR SEC SA i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údaj se vykazuje i v případě, že vykazující subjekt v sekuritizaci nedrží žádné pozice. Tento sloupec se nicméně nevztahuje na sekuritizace závazků. Tento sloupec nevyplňují sponzoři.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POČET EXPOZIC</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Ustanovení čl. 261 odst. 1 nařízení o kapitálových požadavcích.</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Tento sloupec povinně vyplňují pouze instituce, které na sekuritizační pozice uplatňují přístup IRB (a ve sloupci 170 tedy uvedly „I“). Instituce vykazuje efektivní počet expozic.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sloupec se nevyplňuje, pokud se jedná o sekuritizace závazků nebo p</w:t>
            </w:r>
            <w:r>
              <w:rPr>
                <w:rFonts w:ascii="Times New Roman" w:hAnsi="Times New Roman"/>
                <w:sz w:val="24"/>
              </w:rPr>
              <w:t>o</w:t>
            </w:r>
            <w:r>
              <w:rPr>
                <w:rFonts w:ascii="Times New Roman" w:hAnsi="Times New Roman"/>
                <w:sz w:val="24"/>
              </w:rPr>
              <w:t>kud jsou kapitálové požadavky založeny na sekuritizovaných expozicích (v př</w:t>
            </w:r>
            <w:r>
              <w:rPr>
                <w:rFonts w:ascii="Times New Roman" w:hAnsi="Times New Roman"/>
                <w:sz w:val="24"/>
              </w:rPr>
              <w:t>í</w:t>
            </w:r>
            <w:r>
              <w:rPr>
                <w:rFonts w:ascii="Times New Roman" w:hAnsi="Times New Roman"/>
                <w:sz w:val="24"/>
              </w:rPr>
              <w:t>padě sekuritizace aktiv). Tento sloupec se nevyplňuje v případě, že vykazující subjekt v sekuritizaci nedrží žádné pozice. Tento sloupec nevyplňují investoři.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ZEMĚ</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Vykazuje se kód (ISO 3166-1 alpha-2) země původu hlavní podkladové tran</w:t>
            </w:r>
            <w:r>
              <w:rPr>
                <w:rFonts w:ascii="Times New Roman" w:hAnsi="Times New Roman"/>
                <w:sz w:val="24"/>
              </w:rPr>
              <w:t>s</w:t>
            </w:r>
            <w:r>
              <w:rPr>
                <w:rFonts w:ascii="Times New Roman" w:hAnsi="Times New Roman"/>
                <w:sz w:val="24"/>
              </w:rPr>
              <w:t>akce, tj. země původního dlužníka u původních sekuritizovaných expozic (př</w:t>
            </w:r>
            <w:r>
              <w:rPr>
                <w:rFonts w:ascii="Times New Roman" w:hAnsi="Times New Roman"/>
                <w:sz w:val="24"/>
              </w:rPr>
              <w:t>í</w:t>
            </w:r>
            <w:r>
              <w:rPr>
                <w:rFonts w:ascii="Times New Roman" w:hAnsi="Times New Roman"/>
                <w:sz w:val="24"/>
              </w:rPr>
              <w:t>stup se zohledněním). Jestliže se seskupení sekuritizací skládá z různých zemí, instituce uvede nejvýznamnější zemi. Pokud žádná ze zemí nepřesahuje prah</w:t>
            </w:r>
            <w:r>
              <w:rPr>
                <w:rFonts w:ascii="Times New Roman" w:hAnsi="Times New Roman"/>
                <w:sz w:val="24"/>
              </w:rPr>
              <w:t>o</w:t>
            </w:r>
            <w:r>
              <w:rPr>
                <w:rFonts w:ascii="Times New Roman" w:hAnsi="Times New Roman"/>
                <w:sz w:val="24"/>
              </w:rPr>
              <w:t>vou hodnotu 20 % založenou na hodnotě aktiv/pasiv, vykáže se „ostatní země“.</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EXPOZICÍ VÁŽENÁ PRŮMĚRNÁ HODNOTA LGD (ELGD)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Expozicí váženou průměrnou hodnotu LGD (ELGD) vykazují pouze instituce, které uplatňují metodu regulatorního vzorce (a ve sloupci 170 tedy uvedly „I“). ELGD se vypočítává v souladu s čl. 262 odst. 1 nařízení o kapitálových pož</w:t>
            </w:r>
            <w:r>
              <w:rPr>
                <w:rFonts w:ascii="Times New Roman" w:hAnsi="Times New Roman"/>
                <w:sz w:val="24"/>
              </w:rPr>
              <w:t>a</w:t>
            </w:r>
            <w:r>
              <w:rPr>
                <w:rFonts w:ascii="Times New Roman" w:hAnsi="Times New Roman"/>
                <w:sz w:val="24"/>
              </w:rPr>
              <w:t xml:space="preserve">davcích.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sloupec se nevyplňuje, pokud se jedná o sekuritizace závazků nebo p</w:t>
            </w:r>
            <w:r>
              <w:rPr>
                <w:rFonts w:ascii="Times New Roman" w:hAnsi="Times New Roman"/>
                <w:sz w:val="24"/>
              </w:rPr>
              <w:t>o</w:t>
            </w:r>
            <w:r>
              <w:rPr>
                <w:rFonts w:ascii="Times New Roman" w:hAnsi="Times New Roman"/>
                <w:sz w:val="24"/>
              </w:rPr>
              <w:t>kud jsou kapitálové požadavky založeny na sekuritizovaných expozicích (v př</w:t>
            </w:r>
            <w:r>
              <w:rPr>
                <w:rFonts w:ascii="Times New Roman" w:hAnsi="Times New Roman"/>
                <w:sz w:val="24"/>
              </w:rPr>
              <w:t>í</w:t>
            </w:r>
            <w:r>
              <w:rPr>
                <w:rFonts w:ascii="Times New Roman" w:hAnsi="Times New Roman"/>
                <w:sz w:val="24"/>
              </w:rPr>
              <w:t>padě sekuritizace aktiv). Tento sloupec se nevyplňuje ani v případě, že vykaz</w:t>
            </w:r>
            <w:r>
              <w:rPr>
                <w:rFonts w:ascii="Times New Roman" w:hAnsi="Times New Roman"/>
                <w:sz w:val="24"/>
              </w:rPr>
              <w:t>u</w:t>
            </w:r>
            <w:r>
              <w:rPr>
                <w:rFonts w:ascii="Times New Roman" w:hAnsi="Times New Roman"/>
                <w:sz w:val="24"/>
              </w:rPr>
              <w:t>jící subjekt v sekuritizaci nedrží žádné pozice. Tento sloupec nevyplňují spo</w:t>
            </w:r>
            <w:r>
              <w:rPr>
                <w:rFonts w:ascii="Times New Roman" w:hAnsi="Times New Roman"/>
                <w:sz w:val="24"/>
              </w:rPr>
              <w:t>n</w:t>
            </w:r>
            <w:r>
              <w:rPr>
                <w:rFonts w:ascii="Times New Roman" w:hAnsi="Times New Roman"/>
                <w:sz w:val="24"/>
              </w:rPr>
              <w:t>zoři.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ÚPRAVY OCENĚNÍ A REZERVY</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Úpravy ocenění a rezervy (článek 159 nařízení o kapitálových požadavcích) na krytí úvěrových ztrát provedené v souladu s účetním rámcem, kterému podléhá vykazující subjekt. Úpravy ocenění zahrnují veškeré částky uznané v zisku n</w:t>
            </w:r>
            <w:r>
              <w:rPr>
                <w:rFonts w:ascii="Times New Roman" w:hAnsi="Times New Roman"/>
                <w:sz w:val="24"/>
              </w:rPr>
              <w:t>e</w:t>
            </w:r>
            <w:r>
              <w:rPr>
                <w:rFonts w:ascii="Times New Roman" w:hAnsi="Times New Roman"/>
                <w:sz w:val="24"/>
              </w:rPr>
              <w:t>bo ztrátě na krytí úvěrových ztrát finančních aktiv od jejich počátečního uznání v rozvaze (včetně ztrát v důsledku úvěrového rizika finančních aktiv oceněných reálnou hodnotou, které se neodečítají od hodnoty expozice) plus diskonty e</w:t>
            </w:r>
            <w:r>
              <w:rPr>
                <w:rFonts w:ascii="Times New Roman" w:hAnsi="Times New Roman"/>
                <w:sz w:val="24"/>
              </w:rPr>
              <w:t>x</w:t>
            </w:r>
            <w:r>
              <w:rPr>
                <w:rFonts w:ascii="Times New Roman" w:hAnsi="Times New Roman"/>
                <w:sz w:val="24"/>
              </w:rPr>
              <w:t>pozic nabytých v selhání podle čl. 166 odst. 1 nařízení o kapitálových požada</w:t>
            </w:r>
            <w:r>
              <w:rPr>
                <w:rFonts w:ascii="Times New Roman" w:hAnsi="Times New Roman"/>
                <w:sz w:val="24"/>
              </w:rPr>
              <w:t>v</w:t>
            </w:r>
            <w:r>
              <w:rPr>
                <w:rFonts w:ascii="Times New Roman" w:hAnsi="Times New Roman"/>
                <w:sz w:val="24"/>
              </w:rPr>
              <w:t>cích. Rezervy zahrnují kumulované částky úvěrových ztrát v podrozvahových položkách.</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tomto sloupci se uvádějí údaje o úpravách ocenění a rezervách, které se po</w:t>
            </w:r>
            <w:r>
              <w:rPr>
                <w:rFonts w:ascii="Times New Roman" w:hAnsi="Times New Roman"/>
                <w:sz w:val="24"/>
              </w:rPr>
              <w:t>u</w:t>
            </w:r>
            <w:r>
              <w:rPr>
                <w:rFonts w:ascii="Times New Roman" w:hAnsi="Times New Roman"/>
                <w:sz w:val="24"/>
              </w:rPr>
              <w:t>žívají na sekuritizované expozice. Tento sloupec se nevyplňuje v případě, že se jedná o sekuritizaci závazků.</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Tento údaj se vykazuje i v případě, že vykazující subjekt v sekuritizaci nedrží žádné pozice.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sloupec nevyplňují sponzoři.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KAPITÁLOVÉ POŽADAVKY PŘED SEKURITIZACÍ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tomto sloupci se uvádí údaj týkající se kapitálových požadavků na sekurit</w:t>
            </w:r>
            <w:r>
              <w:rPr>
                <w:rFonts w:ascii="Times New Roman" w:hAnsi="Times New Roman"/>
                <w:sz w:val="24"/>
              </w:rPr>
              <w:t>i</w:t>
            </w:r>
            <w:r>
              <w:rPr>
                <w:rFonts w:ascii="Times New Roman" w:hAnsi="Times New Roman"/>
                <w:sz w:val="24"/>
              </w:rPr>
              <w:t>zované portfolio v případě, že nedošlo k sekuritizaci, plus výše očekávaných ztrát souvisejících s danými riziky (K</w:t>
            </w:r>
            <w:r>
              <w:rPr>
                <w:rFonts w:ascii="Times New Roman" w:hAnsi="Times New Roman"/>
                <w:sz w:val="24"/>
                <w:vertAlign w:val="subscript"/>
              </w:rPr>
              <w:t>irb</w:t>
            </w:r>
            <w:r>
              <w:rPr>
                <w:rFonts w:ascii="Times New Roman" w:hAnsi="Times New Roman"/>
                <w:sz w:val="24"/>
              </w:rPr>
              <w:t>), vyjádřená procentním podílem (na dvě desetinná místa) na celkových sekuritizovaných expozicích ke dni vzniku. K</w:t>
            </w:r>
            <w:r>
              <w:rPr>
                <w:rFonts w:ascii="Times New Roman" w:hAnsi="Times New Roman"/>
                <w:sz w:val="24"/>
                <w:vertAlign w:val="subscript"/>
              </w:rPr>
              <w:t>irb</w:t>
            </w:r>
            <w:r>
              <w:rPr>
                <w:rFonts w:ascii="Times New Roman" w:hAnsi="Times New Roman"/>
                <w:sz w:val="24"/>
              </w:rPr>
              <w:t xml:space="preserve"> je definováno v čl. 242 odst. 4 nařízení o kapitálových požadavcích.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sloupec se nevyplňuje v případě, že se jedná o sekuritizaci závazků. V případě sekuritizace aktiv se tento údaj vykazuje i v případě, že vykazující su</w:t>
            </w:r>
            <w:r>
              <w:rPr>
                <w:rFonts w:ascii="Times New Roman" w:hAnsi="Times New Roman"/>
                <w:sz w:val="24"/>
              </w:rPr>
              <w:t>b</w:t>
            </w:r>
            <w:r>
              <w:rPr>
                <w:rFonts w:ascii="Times New Roman" w:hAnsi="Times New Roman"/>
                <w:sz w:val="24"/>
              </w:rPr>
              <w:t xml:space="preserve">jekt v sekuritizaci nedrží žádné pozice.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Tento sloupec nevyplňují sponzoři.</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SEKURITIZACE</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této skupině šesti sloupců se shromažďují údaje o struktuře sekuritizace po</w:t>
            </w:r>
            <w:r>
              <w:rPr>
                <w:rFonts w:ascii="Times New Roman" w:hAnsi="Times New Roman"/>
                <w:sz w:val="24"/>
              </w:rPr>
              <w:t>d</w:t>
            </w:r>
            <w:r>
              <w:rPr>
                <w:rFonts w:ascii="Times New Roman" w:hAnsi="Times New Roman"/>
                <w:sz w:val="24"/>
              </w:rPr>
              <w:t xml:space="preserve">le rozvahových/podrozvahových pozic, tranší (přednostní, mezaninové nebo tranše první ztráty) a splatnosti.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případě sekuritizací s více prodávajícími se pro tranši první ztráty vykazuje pouze hodnota odpovídající vykazující instituci nebo přidělená této instituci.</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ROZVAHOVÉ POLOŽKY</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 této skupině sloupců se shromažďují údaje o rozvahových položkách rozčl</w:t>
            </w:r>
            <w:r>
              <w:rPr>
                <w:rFonts w:ascii="Times New Roman" w:hAnsi="Times New Roman"/>
                <w:sz w:val="24"/>
              </w:rPr>
              <w:t>e</w:t>
            </w:r>
            <w:r>
              <w:rPr>
                <w:rFonts w:ascii="Times New Roman" w:hAnsi="Times New Roman"/>
                <w:sz w:val="24"/>
              </w:rPr>
              <w:t>něných podle tranší (přednostní, mezaninové nebo tranše první ztráty).</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PŘEDNOSTNÍ TRANŠE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K referenčním datům vykazování po 1. lednu 2019 u sekuritizačních pozic, j</w:t>
            </w:r>
            <w:r>
              <w:rPr>
                <w:rFonts w:ascii="Times New Roman" w:hAnsi="Times New Roman"/>
                <w:sz w:val="24"/>
              </w:rPr>
              <w:t>e</w:t>
            </w:r>
            <w:r>
              <w:rPr>
                <w:rFonts w:ascii="Times New Roman" w:hAnsi="Times New Roman"/>
                <w:sz w:val="24"/>
              </w:rPr>
              <w:t>jichž hodnoty expozic jsou vypočteny podle CRR; Sekuritizační pozice ve smyslu čl. 242 odst. 6 nařízení o kapitálových požadavcích.</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Pro všechny ostatní sekuritizační pozice: Do této kategorie patří všechny tranše, které nelze považovat za mezaninové nebo za tranše první ztráty podle CRR ve znění použitelném 31. prosince 2018.</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MEZZANINOVÁ TRANŠE</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K referenčním datům vykazování po 1. lednu 2019 u sekuritizačních pozic, j</w:t>
            </w:r>
            <w:r>
              <w:rPr>
                <w:rFonts w:ascii="Times New Roman" w:hAnsi="Times New Roman"/>
                <w:sz w:val="24"/>
              </w:rPr>
              <w:t>e</w:t>
            </w:r>
            <w:r>
              <w:rPr>
                <w:rFonts w:ascii="Times New Roman" w:hAnsi="Times New Roman"/>
                <w:sz w:val="24"/>
              </w:rPr>
              <w:t>jichž hodnoty expozic jsou vypočteny podle CRR;</w:t>
            </w:r>
          </w:p>
          <w:p w:rsidR="00A369B8" w:rsidRDefault="00A369B8" w:rsidP="00B05652">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všechny pozice ve smyslu čl. 242 odst. 18 CRR;</w:t>
            </w:r>
          </w:p>
          <w:p w:rsidR="00A369B8" w:rsidRDefault="00A369B8" w:rsidP="00B05652">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všechny pozice, na něž se nevztahuje čl. 242 odst. 6 nebo 17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Pro všechny ostatní sekuritizační pozice: viz čl. 243 odst. 3 (tradiční sekuritiz</w:t>
            </w:r>
            <w:r>
              <w:rPr>
                <w:rFonts w:ascii="Times New Roman" w:hAnsi="Times New Roman"/>
                <w:sz w:val="24"/>
              </w:rPr>
              <w:t>a</w:t>
            </w:r>
            <w:r>
              <w:rPr>
                <w:rFonts w:ascii="Times New Roman" w:hAnsi="Times New Roman"/>
                <w:sz w:val="24"/>
              </w:rPr>
              <w:t>ce) a čl. 244 odst. 3 (syntetické sekuritizace) CRR ve znění použitelném 31. prosince 2018.</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TRANŠE PRVNÍ ZTRÁTY</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K referenčním datům vykazování po 1. lednu 2019 u sekuritizačních pozic, j</w:t>
            </w:r>
            <w:r>
              <w:rPr>
                <w:rFonts w:ascii="Times New Roman" w:hAnsi="Times New Roman"/>
                <w:sz w:val="24"/>
              </w:rPr>
              <w:t>e</w:t>
            </w:r>
            <w:r>
              <w:rPr>
                <w:rFonts w:ascii="Times New Roman" w:hAnsi="Times New Roman"/>
                <w:sz w:val="24"/>
              </w:rPr>
              <w:t>jichž hodnoty expozic jsou vypočteny podle CRR; sekuritizační pozice ve smyslu čl. 242 odst. 17 CRR.</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Pro všechny ostatní sekuritizační pozice: tranše první ztráty je definována v čl. 242 odst. 15 CRR použitelného 31. prosince 2018.</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PODROZVAHOVÉ POLOŽKY A DERIVÁTY</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V této skupině sloupců se shromažďují údaje o podrozvahových položkách a derivátech rozčleněných podle tranší (přednostní, mezaninové nebo tranše první ztráty).</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Platí zde stejná kritéria pro zařazení podle tranší jako u rozvahových položek.</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PRVNÍ PŘEDVÍDATELNÉ DATUM UKONČENÍ</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Pravděpodobné datum ukončení celé sekuritizace s ohledem na s ní související smluvní ustanovení a aktuálně očekávanou finanční situaci. Obecně se jedná o nejbližší z těchto dat: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rsidR="00D96356" w:rsidRPr="00280AEF">
              <w:rPr>
                <w:b/>
              </w:rPr>
              <w:tab/>
            </w:r>
            <w:r>
              <w:rPr>
                <w:rFonts w:ascii="Times New Roman" w:hAnsi="Times New Roman"/>
                <w:sz w:val="24"/>
              </w:rPr>
              <w:t xml:space="preserve">datum, k němuž může být poprvé uplatněna opce na zpětný odkup (jak je definována v čl. 242 bodě 2 nařízení o kapitálových požadavcích) s ohledem na splatnost podkladové expozice či podkladových expozic a na očekávanou úroveň jejich předčasného splácení nebo případná nová vyjednávání,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rsidR="00D96356" w:rsidRPr="00280AEF">
              <w:rPr>
                <w:b/>
              </w:rPr>
              <w:tab/>
            </w:r>
            <w:r>
              <w:rPr>
                <w:rFonts w:ascii="Times New Roman" w:hAnsi="Times New Roman"/>
                <w:sz w:val="24"/>
              </w:rPr>
              <w:t>datum, k němuž může původce poprvé využít jakoukoli jinou kupní opci uvedenou ve smluvních ustanoveních k sekuritizaci, jejímž výsledkem by bylo úplné splacení sekuritizace.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Vykazuje se den, měsíc a rok prvního předvídatelného data ukončení.</w:t>
            </w:r>
            <w:r>
              <w:rPr>
                <w:rFonts w:ascii="Times New Roman" w:hAnsi="Times New Roman"/>
              </w:rPr>
              <w:t xml:space="preserve"> </w:t>
            </w:r>
            <w:r>
              <w:rPr>
                <w:rFonts w:ascii="Times New Roman" w:hAnsi="Times New Roman"/>
                <w:sz w:val="24"/>
              </w:rPr>
              <w:t>Přesné datum se vykáže v případě, že je tento údaj k dispozici; v opačném případě se vykáže první den měsíce.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KONEČNÉ ZÁKONNÉ DATUM SPLATNOSTI</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Datum, k němuž musí být dle zákona splaceny všechny jistiny a úroky spojené se sekuritizací (na základě dokumentace k transakci).</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Vykazuje se den, měsíc a rok konečného zákonného data splatnosti.</w:t>
            </w:r>
            <w:r>
              <w:rPr>
                <w:rFonts w:ascii="Times New Roman" w:hAnsi="Times New Roman"/>
              </w:rPr>
              <w:t xml:space="preserve"> </w:t>
            </w:r>
            <w:r>
              <w:rPr>
                <w:rFonts w:ascii="Times New Roman" w:hAnsi="Times New Roman"/>
                <w:sz w:val="24"/>
              </w:rPr>
              <w:t>Přesné d</w:t>
            </w:r>
            <w:r>
              <w:rPr>
                <w:rFonts w:ascii="Times New Roman" w:hAnsi="Times New Roman"/>
                <w:sz w:val="24"/>
              </w:rPr>
              <w:t>a</w:t>
            </w:r>
            <w:r>
              <w:rPr>
                <w:rFonts w:ascii="Times New Roman" w:hAnsi="Times New Roman"/>
                <w:sz w:val="24"/>
              </w:rPr>
              <w:t>tum se vykáže v případě, že je tento údaj k dispozici; v opačném případě se v</w:t>
            </w:r>
            <w:r>
              <w:rPr>
                <w:rFonts w:ascii="Times New Roman" w:hAnsi="Times New Roman"/>
                <w:sz w:val="24"/>
              </w:rPr>
              <w:t>y</w:t>
            </w:r>
            <w:r>
              <w:rPr>
                <w:rFonts w:ascii="Times New Roman" w:hAnsi="Times New Roman"/>
                <w:sz w:val="24"/>
              </w:rPr>
              <w:t>káže první den měsíce.</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SEKURITIZAČNÍ POZICE: PŮVODNÍ EXPOZICE PŘED VYNÁS</w:t>
            </w:r>
            <w:r>
              <w:rPr>
                <w:rFonts w:ascii="Times New Roman" w:hAnsi="Times New Roman"/>
                <w:b/>
                <w:sz w:val="24"/>
                <w:u w:val="single"/>
              </w:rPr>
              <w:t>O</w:t>
            </w:r>
            <w:r>
              <w:rPr>
                <w:rFonts w:ascii="Times New Roman" w:hAnsi="Times New Roman"/>
                <w:b/>
                <w:sz w:val="24"/>
                <w:u w:val="single"/>
              </w:rPr>
              <w:t>BENÍM KONVERZNÍMI FAKTORY</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V této skupině sloupců se shromažďují údaje o sekuritizačních pozicích podle rozvahových/podrozvahových pozic a tranší (přednostní, mezaninové nebo tranše první ztráty) ke dni vykazování.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ROZVAHOVÉ POLOŽKY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Platí zde stejná kritéria pro zařazení podle tranší jako u sloupců 230 až 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PODROZVAHOVÉ POLOŽKY A DERIVÁTY</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Platí zde stejná kritéria pro zařazení podle tranší jako u sloupců 260 až 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DOPLŇUJÍCÍ POLOŽKY: PODROZVAHOVÉ POLOŽKY A DERIV</w:t>
            </w:r>
            <w:r>
              <w:rPr>
                <w:rFonts w:ascii="Times New Roman" w:hAnsi="Times New Roman"/>
                <w:b/>
                <w:sz w:val="24"/>
                <w:u w:val="single"/>
              </w:rPr>
              <w:t>Á</w:t>
            </w:r>
            <w:r>
              <w:rPr>
                <w:rFonts w:ascii="Times New Roman" w:hAnsi="Times New Roman"/>
                <w:b/>
                <w:sz w:val="24"/>
                <w:u w:val="single"/>
              </w:rPr>
              <w:t>TY</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V této skupině sloupců se uvádějí dodatečné údaje o celkových podrozvah</w:t>
            </w:r>
            <w:r>
              <w:rPr>
                <w:rFonts w:ascii="Times New Roman" w:hAnsi="Times New Roman"/>
                <w:sz w:val="24"/>
              </w:rPr>
              <w:t>o</w:t>
            </w:r>
            <w:r>
              <w:rPr>
                <w:rFonts w:ascii="Times New Roman" w:hAnsi="Times New Roman"/>
                <w:sz w:val="24"/>
              </w:rPr>
              <w:t>vých položkách a derivátech (které jsou již vykázány v jiném rozčlenění ve sloupcích 340 až 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PŘÍMÉ ÚVĚROVÉ SUBSTITUTY</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Tento sloupec se týká sekuritizačních pozic, které drží původce a jež jsou zar</w:t>
            </w:r>
            <w:r>
              <w:rPr>
                <w:rFonts w:ascii="Times New Roman" w:hAnsi="Times New Roman"/>
                <w:sz w:val="24"/>
              </w:rPr>
              <w:t>u</w:t>
            </w:r>
            <w:r>
              <w:rPr>
                <w:rFonts w:ascii="Times New Roman" w:hAnsi="Times New Roman"/>
                <w:sz w:val="24"/>
              </w:rPr>
              <w:t>čeny přímými úvěrovými substituty.</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souladu s přílohou I nařízení o kapitálových požadavcích se za přímé úvěr</w:t>
            </w:r>
            <w:r>
              <w:rPr>
                <w:rFonts w:ascii="Times New Roman" w:hAnsi="Times New Roman"/>
                <w:sz w:val="24"/>
              </w:rPr>
              <w:t>o</w:t>
            </w:r>
            <w:r>
              <w:rPr>
                <w:rFonts w:ascii="Times New Roman" w:hAnsi="Times New Roman"/>
                <w:sz w:val="24"/>
              </w:rPr>
              <w:t>vé substituty považují tyto podrozvahové položky s vysokým rizikem:</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záruky mající charakter úvěrových substitutů,</w:t>
            </w:r>
          </w:p>
          <w:p w:rsidR="00612780" w:rsidRPr="00392FFD" w:rsidRDefault="00612780" w:rsidP="00612780">
            <w:pPr>
              <w:spacing w:before="0" w:after="0"/>
              <w:rPr>
                <w:rFonts w:ascii="Times New Roman" w:hAnsi="Times New Roman"/>
                <w:i/>
                <w:sz w:val="24"/>
              </w:rPr>
            </w:pPr>
            <w:r>
              <w:rPr>
                <w:rFonts w:ascii="Times New Roman" w:hAnsi="Times New Roman"/>
                <w:i/>
                <w:sz w:val="24"/>
              </w:rPr>
              <w:t>– neodvolatelné stand-by (záložní) akreditivy mající charakter úvěrových su</w:t>
            </w:r>
            <w:r>
              <w:rPr>
                <w:rFonts w:ascii="Times New Roman" w:hAnsi="Times New Roman"/>
                <w:i/>
                <w:sz w:val="24"/>
              </w:rPr>
              <w:t>b</w:t>
            </w:r>
            <w:r>
              <w:rPr>
                <w:rFonts w:ascii="Times New Roman" w:hAnsi="Times New Roman"/>
                <w:i/>
                <w:sz w:val="24"/>
              </w:rPr>
              <w:t>stitutů,</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IRS/CRS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IRS znamená úrokové swapy, zatímco CRS znamená měnové swapy. Tyto d</w:t>
            </w:r>
            <w:r>
              <w:rPr>
                <w:rFonts w:ascii="Times New Roman" w:hAnsi="Times New Roman"/>
                <w:sz w:val="24"/>
              </w:rPr>
              <w:t>e</w:t>
            </w:r>
            <w:r>
              <w:rPr>
                <w:rFonts w:ascii="Times New Roman" w:hAnsi="Times New Roman"/>
                <w:sz w:val="24"/>
              </w:rPr>
              <w:lastRenderedPageBreak/>
              <w:t>riváty jsou vyjmenovány v příloze II nařízení o kapitálových požadavcích.</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ZPŮSOBILÉ LIKVIDITNÍ PŘÍSLIBY</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Likviditní přísliby definované v čl. 242 bodě 3 nařízení o kapitálových pož</w:t>
            </w:r>
            <w:r>
              <w:rPr>
                <w:rFonts w:ascii="Times New Roman" w:hAnsi="Times New Roman"/>
                <w:sz w:val="24"/>
              </w:rPr>
              <w:t>a</w:t>
            </w:r>
            <w:r>
              <w:rPr>
                <w:rFonts w:ascii="Times New Roman" w:hAnsi="Times New Roman"/>
                <w:sz w:val="24"/>
              </w:rPr>
              <w:t>davcích musí splňovat soubor šesti podmínek stanovených v čl. 255 odst. 1 n</w:t>
            </w:r>
            <w:r>
              <w:rPr>
                <w:rFonts w:ascii="Times New Roman" w:hAnsi="Times New Roman"/>
                <w:sz w:val="24"/>
              </w:rPr>
              <w:t>a</w:t>
            </w:r>
            <w:r>
              <w:rPr>
                <w:rFonts w:ascii="Times New Roman" w:hAnsi="Times New Roman"/>
                <w:sz w:val="24"/>
              </w:rPr>
              <w:t>řízení o kapitálových požadavcích, aby mohly být považovány za způsobilé (bez ohledu na to, zda instituce uplatňuje standardizovaný přístup nebo přístup IRB).</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OSTATNÍ (VČETNĚ NEZPŮSOBILÝCH LIKVIDITNÍCH PŘÍSLIBŮ)</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Tento sloupec je věnován zbývajícím podrozvahovým položkám, jako jsou n</w:t>
            </w:r>
            <w:r>
              <w:rPr>
                <w:rFonts w:ascii="Times New Roman" w:hAnsi="Times New Roman"/>
                <w:sz w:val="24"/>
              </w:rPr>
              <w:t>e</w:t>
            </w:r>
            <w:r>
              <w:rPr>
                <w:rFonts w:ascii="Times New Roman" w:hAnsi="Times New Roman"/>
                <w:sz w:val="24"/>
              </w:rPr>
              <w:t>způsobilé likviditní přísliby (tj. likviditní přísliby nevyhovující podmínkám uvedeným v čl. 255 odst. 1 nařízení o kapitálových požadavcích).</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PŘEDČASNÉ UMOŘENÍ: POUŽITÝ KONVERZNÍ FAKTOR</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V čl. 242 odst. 12, čl. 256 odst. 5 (standardizovaný přístup) a čl. 265 odst. 1 (přístup IRB) nařízení o kapitálových požadavcích je stanoven soubor konver</w:t>
            </w:r>
            <w:r>
              <w:rPr>
                <w:rFonts w:ascii="Times New Roman" w:hAnsi="Times New Roman"/>
                <w:sz w:val="24"/>
              </w:rPr>
              <w:t>z</w:t>
            </w:r>
            <w:r>
              <w:rPr>
                <w:rFonts w:ascii="Times New Roman" w:hAnsi="Times New Roman"/>
                <w:sz w:val="24"/>
              </w:rPr>
              <w:t>ních faktorů, které se použijí na hodnotu podílu investorů (pro výpočet objemů rizikově vážených expozic).</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Tento sloupec se týká sekuritizačních systémů s doložkami o předčasném um</w:t>
            </w:r>
            <w:r>
              <w:rPr>
                <w:rFonts w:ascii="Times New Roman" w:hAnsi="Times New Roman"/>
                <w:sz w:val="24"/>
              </w:rPr>
              <w:t>o</w:t>
            </w:r>
            <w:r>
              <w:rPr>
                <w:rFonts w:ascii="Times New Roman" w:hAnsi="Times New Roman"/>
                <w:sz w:val="24"/>
              </w:rPr>
              <w:t>ření (tj. revolvingových sekuritizací).</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Podle čl. 256 odst. 6 nařízení o kapitálových požadavcích se konverzní faktor, který má být použit, určuje na základě hodnoty skutečného průměru nadměrn</w:t>
            </w:r>
            <w:r>
              <w:rPr>
                <w:rFonts w:ascii="Times New Roman" w:hAnsi="Times New Roman"/>
                <w:sz w:val="24"/>
              </w:rPr>
              <w:t>é</w:t>
            </w:r>
            <w:r>
              <w:rPr>
                <w:rFonts w:ascii="Times New Roman" w:hAnsi="Times New Roman"/>
                <w:sz w:val="24"/>
              </w:rPr>
              <w:t>ho rozpětí za tři měsíce.</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Jedná-li se o sekuritizace závazků, tento sloupec se nevyplňuje. Tento údaj souvisí s řádkem 100 šablony CR SEC SA a řádkem 160 šablony CR 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HODNOTA EXPOZICE ODEČTENÁ OD KAPITÁLU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Tento údaj úzce souvisí se sloupcem 200 šablony CR SEC SA a sloupcem 180 šablony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tomto sloupci se vykazuje záporné číslo.</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CELKOVÝ OBJEM RIZIKOVĚ VÁŽENÝCH EXPOZIC PŘED UPLATNĚNÍM LIMITU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tomto sloupci se shromažďují údaje o objemu rizikově vážených expozic před uplatněním limitu použitelného na sekuritizační pozice (tj. v případě sek</w:t>
            </w:r>
            <w:r>
              <w:rPr>
                <w:rFonts w:ascii="Times New Roman" w:hAnsi="Times New Roman"/>
                <w:sz w:val="24"/>
              </w:rPr>
              <w:t>u</w:t>
            </w:r>
            <w:r>
              <w:rPr>
                <w:rFonts w:ascii="Times New Roman" w:hAnsi="Times New Roman"/>
                <w:sz w:val="24"/>
              </w:rPr>
              <w:t>ritizačních systémů s převodem významného rizika). V případě sekuritizačních systémů bez převodu významného rizika (tj. objem rizikově vážené expozice se vypočítává na základě sekuritizovaných expozic) se tento sloupec nevyplňuje.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Jedná-li se o sekuritizace závazků, tento sloupec se nevyplňuje.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CELKOVÝ OBJEM RIZIKOVĚ VÁŽENÝCH EXPOZIC PO UPLA</w:t>
            </w:r>
            <w:r>
              <w:rPr>
                <w:rFonts w:ascii="Times New Roman" w:hAnsi="Times New Roman"/>
                <w:b/>
                <w:sz w:val="24"/>
                <w:u w:val="single"/>
              </w:rPr>
              <w:t>T</w:t>
            </w:r>
            <w:r>
              <w:rPr>
                <w:rFonts w:ascii="Times New Roman" w:hAnsi="Times New Roman"/>
                <w:b/>
                <w:sz w:val="24"/>
                <w:u w:val="single"/>
              </w:rPr>
              <w:t>NĚNÍ LIMITU</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tomto sloupci se shromažďují údaje o objemu rizikově vážených expozic po uplatnění limitu použitelného na sekuritizační pozice (tj. v případě sekuritiza</w:t>
            </w:r>
            <w:r>
              <w:rPr>
                <w:rFonts w:ascii="Times New Roman" w:hAnsi="Times New Roman"/>
                <w:sz w:val="24"/>
              </w:rPr>
              <w:t>č</w:t>
            </w:r>
            <w:r>
              <w:rPr>
                <w:rFonts w:ascii="Times New Roman" w:hAnsi="Times New Roman"/>
                <w:sz w:val="24"/>
              </w:rPr>
              <w:t>ních systémů s převodem významného rizika). V případě sekuritizačních sy</w:t>
            </w:r>
            <w:r>
              <w:rPr>
                <w:rFonts w:ascii="Times New Roman" w:hAnsi="Times New Roman"/>
                <w:sz w:val="24"/>
              </w:rPr>
              <w:t>s</w:t>
            </w:r>
            <w:r>
              <w:rPr>
                <w:rFonts w:ascii="Times New Roman" w:hAnsi="Times New Roman"/>
                <w:sz w:val="24"/>
              </w:rPr>
              <w:t>témů bez převodu významného rizika (tj. kapitálové požadavky se vypočítávají na základě sekuritizovaných expozic) se tento sloupec nevyplňuje.</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Jedná-li se o sekuritizace závazků, tento sloupec se nevyplňuje.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POSTUP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V tomto sloupci se vykazuje postup pro stanovení celkového objemu rizikové expozice vykázaného ve sloupci 440.</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Jedná se o jeden z těchto postupů:</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U sekuritizačních pozic objemy rizikově vážené expozice, které jsou vypočteny podle CRR ve znění použitelném  31. prosince 2018.</w:t>
            </w:r>
          </w:p>
          <w:p w:rsidR="008726CA" w:rsidRPr="006B4AC8" w:rsidRDefault="00936395" w:rsidP="00B05652">
            <w:pPr>
              <w:pStyle w:val="ListParagraph"/>
              <w:numPr>
                <w:ilvl w:val="0"/>
                <w:numId w:val="29"/>
              </w:numPr>
              <w:spacing w:before="0" w:after="0"/>
              <w:jc w:val="left"/>
              <w:rPr>
                <w:rFonts w:ascii="Times New Roman" w:hAnsi="Times New Roman"/>
                <w:b/>
                <w:sz w:val="24"/>
                <w:u w:val="single"/>
              </w:rPr>
            </w:pPr>
            <w:r>
              <w:rPr>
                <w:rFonts w:ascii="Times New Roman" w:hAnsi="Times New Roman"/>
                <w:sz w:val="24"/>
              </w:rPr>
              <w:t>Ostatní (původní sekuritizační rámec)</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K referenčním datům vykazování po 1. lednu 2019 u sekuritizačních pozic, j</w:t>
            </w:r>
            <w:r>
              <w:rPr>
                <w:rFonts w:ascii="Times New Roman" w:hAnsi="Times New Roman"/>
                <w:i/>
                <w:sz w:val="24"/>
              </w:rPr>
              <w:t>e</w:t>
            </w:r>
            <w:r>
              <w:rPr>
                <w:rFonts w:ascii="Times New Roman" w:hAnsi="Times New Roman"/>
                <w:i/>
                <w:sz w:val="24"/>
              </w:rPr>
              <w:t>jichž objemy rizikově vážených expozic jsou vypočteny podle CRR;</w:t>
            </w:r>
          </w:p>
          <w:p w:rsidR="008726CA" w:rsidRDefault="008726CA" w:rsidP="00B05652">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B05652">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05652">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B05652">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IAA</w:t>
            </w:r>
          </w:p>
          <w:p w:rsidR="00C64027" w:rsidRDefault="00C64027" w:rsidP="00B05652">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125 % u pozic, na které se nevztahuje žádná metoda (čl. 254 odst. 7 CRR)</w:t>
            </w:r>
          </w:p>
          <w:p w:rsidR="006B4AC8" w:rsidRDefault="006B4AC8" w:rsidP="00B05652">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Několik přístupů</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V souladu s určením rizikových vah podle článku 337 CRR se přístup použitý pro výpočet kapitálových požadavků pro nástroje v obchodním portfoliu, které jsou sekuritizačními pozicemi, určí jako přístup, který by instituce na tuto poz</w:t>
            </w:r>
            <w:r>
              <w:rPr>
                <w:rFonts w:ascii="Times New Roman" w:hAnsi="Times New Roman"/>
                <w:sz w:val="24"/>
              </w:rPr>
              <w:t>i</w:t>
            </w:r>
            <w:r>
              <w:rPr>
                <w:rFonts w:ascii="Times New Roman" w:hAnsi="Times New Roman"/>
                <w:sz w:val="24"/>
              </w:rPr>
              <w:t>ci použila ve svém investičním portfoliu.</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Několik přístupů se použije, pokud je instituce angažována nebo vystavena sekuritizačním transakcím několika způsoby a k výpočtu kapitálových pož</w:t>
            </w:r>
            <w:r>
              <w:rPr>
                <w:rFonts w:ascii="Times New Roman" w:hAnsi="Times New Roman"/>
                <w:sz w:val="24"/>
              </w:rPr>
              <w:t>a</w:t>
            </w:r>
            <w:r>
              <w:rPr>
                <w:rFonts w:ascii="Times New Roman" w:hAnsi="Times New Roman"/>
                <w:sz w:val="24"/>
              </w:rPr>
              <w:t>davků používá různé přístupy podle svých různých rolí nebo pro své různé e</w:t>
            </w:r>
            <w:r>
              <w:rPr>
                <w:rFonts w:ascii="Times New Roman" w:hAnsi="Times New Roman"/>
                <w:sz w:val="24"/>
              </w:rPr>
              <w:t>x</w:t>
            </w:r>
            <w:r>
              <w:rPr>
                <w:rFonts w:ascii="Times New Roman" w:hAnsi="Times New Roman"/>
                <w:sz w:val="24"/>
              </w:rPr>
              <w:t>pozice.</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SEKURITIZACE, KTERÉ JSOU ZPŮSOBILÉ PRO DIFERENCOVANÉ KAPITÁLOVÉ ZACHÁZENÍ</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K referenčním datům vykazování po 1. lednu 2019, články 243 a 270 CRR</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Uvedou se tyto zkratky:</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rsidR="00D96356" w:rsidRPr="00E318D9">
              <w:rPr>
                <w:b/>
              </w:rPr>
              <w:tab/>
            </w:r>
            <w:r>
              <w:rPr>
                <w:rFonts w:ascii="Times New Roman" w:hAnsi="Times New Roman"/>
                <w:sz w:val="24"/>
              </w:rPr>
              <w:t>– Ano</w:t>
            </w:r>
          </w:p>
          <w:p w:rsidR="006B4AC8" w:rsidRDefault="006B4AC8" w:rsidP="009A1A9B">
            <w:pPr>
              <w:spacing w:before="0" w:after="0"/>
              <w:jc w:val="left"/>
              <w:rPr>
                <w:rFonts w:ascii="Times New Roman" w:hAnsi="Times New Roman"/>
                <w:sz w:val="24"/>
              </w:rPr>
            </w:pPr>
            <w:r>
              <w:rPr>
                <w:rFonts w:ascii="Times New Roman" w:hAnsi="Times New Roman"/>
                <w:sz w:val="24"/>
              </w:rPr>
              <w:t>N</w:t>
            </w:r>
            <w:r w:rsidR="00D96356" w:rsidRPr="00E318D9">
              <w:rPr>
                <w:b/>
              </w:rPr>
              <w:tab/>
            </w:r>
            <w:r>
              <w:rPr>
                <w:rFonts w:ascii="Times New Roman" w:hAnsi="Times New Roman"/>
                <w:sz w:val="24"/>
              </w:rPr>
              <w:t>– Ne</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„Ano“ se vykáže jak v případě sekuritizací STS, které jsou způsobilé pro dif</w:t>
            </w:r>
            <w:r>
              <w:rPr>
                <w:rFonts w:ascii="Times New Roman" w:hAnsi="Times New Roman"/>
                <w:sz w:val="24"/>
              </w:rPr>
              <w:t>e</w:t>
            </w:r>
            <w:r>
              <w:rPr>
                <w:rFonts w:ascii="Times New Roman" w:hAnsi="Times New Roman"/>
                <w:sz w:val="24"/>
              </w:rPr>
              <w:t xml:space="preserve">rencované kapitálové zacházení podle článku 243 CRR, tak v případě vyšších </w:t>
            </w:r>
            <w:r>
              <w:rPr>
                <w:rFonts w:ascii="Times New Roman" w:hAnsi="Times New Roman"/>
                <w:sz w:val="24"/>
              </w:rPr>
              <w:lastRenderedPageBreak/>
              <w:t>pozic v sekuritizacích MSP (které nejsou STS), které jsou pro toto zacházení způsobilé v souladu s článkem 270 CRR.</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SEKURITIZAČNÍ POZICE – OBCHODNÍ PORTFOLIO</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PORTFOLIO OBCHODOVÁNÍ S KORELACÍ, NEBO JINÉ NEŽ PORTFOLIO OBCHODOVÁNÍ S KORELACÍ?</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Uvedou se tyto zkratky:</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portfolio obchodování s korelací,</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nejedná se o portfolio obchodování s korelací.</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ČISTÉ POZICE – DLOUHÉ/KRÁTKÉ</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Viz sloupec 050 šablony MKR SA SEC nebo sloupec 060 šablony MKR SA CTP.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CELKOVÉ KAPITÁLOVÉ POŽADAVKY (STANDARDIZOVANÝ PŘÍSTUP) – SPECIFICKÉ RIZIKO</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Viz sloupec 610 šablony MKR SA SEC nebo sloupec 450 šablony MKR SA CTP.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22" w:name="_Toc260157222"/>
      <w:bookmarkStart w:id="423" w:name="_Toc262566416"/>
      <w:bookmarkStart w:id="424" w:name="_Toc295829987"/>
      <w:bookmarkStart w:id="425" w:name="_Toc310415049"/>
      <w:bookmarkStart w:id="426" w:name="_Toc360188384"/>
      <w:bookmarkStart w:id="427" w:name="_Toc473560935"/>
      <w:bookmarkStart w:id="428" w:name="_Toc260157223"/>
      <w:bookmarkStart w:id="429" w:name="_Toc262566417"/>
      <w:bookmarkStart w:id="430" w:name="_Toc264038462"/>
      <w:bookmarkStart w:id="431" w:name="_Toc295829988"/>
      <w:bookmarkStart w:id="432" w:name="_Toc310415050"/>
      <w:bookmarkStart w:id="433" w:name="_Toc524089371"/>
      <w:r w:rsidRPr="007622BF">
        <w:rPr>
          <w:rFonts w:ascii="Times New Roman" w:hAnsi="Times New Roman"/>
          <w:sz w:val="24"/>
          <w:u w:val="none"/>
        </w:rPr>
        <w:t>4.</w:t>
      </w:r>
      <w:r w:rsidR="00D96356" w:rsidRPr="007622BF">
        <w:rPr>
          <w:b/>
          <w:u w:val="none"/>
        </w:rPr>
        <w:tab/>
      </w:r>
      <w:r>
        <w:rPr>
          <w:rFonts w:ascii="Times New Roman" w:hAnsi="Times New Roman"/>
          <w:sz w:val="24"/>
        </w:rPr>
        <w:t>Šablony zaměřené na operační riziko</w:t>
      </w:r>
      <w:bookmarkEnd w:id="422"/>
      <w:bookmarkEnd w:id="423"/>
      <w:bookmarkEnd w:id="424"/>
      <w:bookmarkEnd w:id="425"/>
      <w:bookmarkEnd w:id="426"/>
      <w:bookmarkEnd w:id="427"/>
      <w:bookmarkEnd w:id="433"/>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34" w:name="_Toc360188385"/>
      <w:bookmarkStart w:id="435" w:name="_Toc473560936"/>
      <w:bookmarkStart w:id="436" w:name="_Toc524089372"/>
      <w:r w:rsidRPr="007622BF">
        <w:rPr>
          <w:rFonts w:ascii="Times New Roman" w:hAnsi="Times New Roman"/>
          <w:sz w:val="24"/>
          <w:u w:val="none"/>
        </w:rPr>
        <w:t>4.1</w:t>
      </w:r>
      <w:r w:rsidR="00D96356" w:rsidRPr="007622BF">
        <w:rPr>
          <w:b/>
          <w:u w:val="none"/>
        </w:rPr>
        <w:tab/>
      </w:r>
      <w:r w:rsidR="00D96356" w:rsidRPr="007622BF">
        <w:rPr>
          <w:b/>
          <w:u w:val="none"/>
        </w:rPr>
        <w:tab/>
      </w:r>
      <w:r>
        <w:rPr>
          <w:rFonts w:ascii="Times New Roman" w:hAnsi="Times New Roman"/>
          <w:sz w:val="24"/>
        </w:rPr>
        <w:t>C 16.00 – Operační riziko</w:t>
      </w:r>
      <w:bookmarkEnd w:id="428"/>
      <w:bookmarkEnd w:id="429"/>
      <w:bookmarkEnd w:id="430"/>
      <w:bookmarkEnd w:id="431"/>
      <w:bookmarkEnd w:id="432"/>
      <w:bookmarkEnd w:id="434"/>
      <w:r>
        <w:rPr>
          <w:rFonts w:ascii="Times New Roman" w:hAnsi="Times New Roman"/>
          <w:sz w:val="24"/>
        </w:rPr>
        <w:t xml:space="preserve"> (OPR)</w:t>
      </w:r>
      <w:bookmarkEnd w:id="435"/>
      <w:bookmarkEnd w:id="436"/>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437" w:name="_Toc260157224"/>
      <w:bookmarkStart w:id="438" w:name="_Toc262566418"/>
      <w:bookmarkStart w:id="439" w:name="_Toc264038463"/>
      <w:bookmarkStart w:id="440" w:name="_Toc295829989"/>
      <w:bookmarkStart w:id="441" w:name="_Toc310415051"/>
      <w:bookmarkStart w:id="442" w:name="_Toc360188386"/>
      <w:bookmarkStart w:id="443" w:name="_Toc473560937"/>
      <w:bookmarkStart w:id="444" w:name="_Toc524089373"/>
      <w:r>
        <w:rPr>
          <w:rFonts w:ascii="Times New Roman" w:hAnsi="Times New Roman"/>
          <w:sz w:val="24"/>
          <w:u w:val="none"/>
        </w:rPr>
        <w:t>4.1.1</w:t>
      </w:r>
      <w:r w:rsidR="00D96356" w:rsidRPr="007622BF">
        <w:rPr>
          <w:b/>
          <w:u w:val="none"/>
        </w:rPr>
        <w:tab/>
      </w:r>
      <w:r>
        <w:rPr>
          <w:rFonts w:ascii="Times New Roman" w:hAnsi="Times New Roman"/>
          <w:sz w:val="24"/>
          <w:u w:val="none"/>
        </w:rPr>
        <w:t>Obecné</w:t>
      </w:r>
      <w:bookmarkEnd w:id="437"/>
      <w:r>
        <w:rPr>
          <w:rFonts w:ascii="Times New Roman" w:hAnsi="Times New Roman"/>
          <w:sz w:val="24"/>
          <w:u w:val="none"/>
        </w:rPr>
        <w:t xml:space="preserve"> poznámky</w:t>
      </w:r>
      <w:bookmarkEnd w:id="438"/>
      <w:bookmarkEnd w:id="439"/>
      <w:bookmarkEnd w:id="440"/>
      <w:bookmarkEnd w:id="441"/>
      <w:bookmarkEnd w:id="442"/>
      <w:bookmarkEnd w:id="443"/>
      <w:bookmarkEnd w:id="444"/>
      <w:r>
        <w:rPr>
          <w:rFonts w:ascii="Times New Roman" w:hAnsi="Times New Roman"/>
          <w:sz w:val="24"/>
          <w:u w:val="none"/>
        </w:rPr>
        <w:t xml:space="preserve"> </w:t>
      </w:r>
    </w:p>
    <w:p w:rsidR="00AC6255" w:rsidRPr="00392FFD" w:rsidRDefault="006660B9" w:rsidP="00E318D9">
      <w:pPr>
        <w:pStyle w:val="InstructionsText2"/>
        <w:numPr>
          <w:ilvl w:val="0"/>
          <w:numId w:val="0"/>
        </w:numPr>
        <w:ind w:left="993"/>
      </w:pPr>
      <w:r>
        <w:t>114.</w:t>
      </w:r>
      <w:r w:rsidR="00D96356" w:rsidRPr="00E318D9">
        <w:rPr>
          <w:b/>
        </w:rPr>
        <w:tab/>
      </w:r>
      <w:r>
        <w:t>Tato šablona poskytuje informace o výpočtu kapitálových požadavků v soul</w:t>
      </w:r>
      <w:r>
        <w:t>a</w:t>
      </w:r>
      <w:r>
        <w:t>du s články 312 až 324 nařízení o kapitálových požadavcích k operačnímu riziku v rámci přístupu základního ukazatele (BIA), standardizovaného přístupu (TSA), a</w:t>
      </w:r>
      <w:r>
        <w:t>l</w:t>
      </w:r>
      <w:r>
        <w:t>ternativního standardizovaného přístupu (ASA) a pokročilých přístupů k měření (AMA). Na individuální úrovni instituce nemůže souběžně používat přístupy TSA a ASA pro oblasti podnikání „retailové bankovnictví“ a „komerční bankovnictví“.</w:t>
      </w:r>
    </w:p>
    <w:p w:rsidR="00AC6255" w:rsidRPr="00392FFD" w:rsidRDefault="00125707" w:rsidP="00E318D9">
      <w:pPr>
        <w:pStyle w:val="InstructionsText2"/>
        <w:numPr>
          <w:ilvl w:val="0"/>
          <w:numId w:val="0"/>
        </w:numPr>
        <w:ind w:left="993"/>
      </w:pPr>
      <w:r>
        <w:t>115.</w:t>
      </w:r>
      <w:r w:rsidR="00D96356" w:rsidRPr="00E318D9">
        <w:rPr>
          <w:b/>
        </w:rPr>
        <w:tab/>
      </w:r>
      <w:r>
        <w:t>Instituce používající přístupy BIA, TSA nebo ASA vypočítávají svůj kapitál</w:t>
      </w:r>
      <w:r>
        <w:t>o</w:t>
      </w:r>
      <w:r>
        <w:t>vý požadavek na základě údajů ke konci účetního roku. Nejsou-li k dispozici aud</w:t>
      </w:r>
      <w:r>
        <w:t>i</w:t>
      </w:r>
      <w:r>
        <w:t>tované údaje, mohou instituce použít obchodní odhady. Jsou-li využívány audit</w:t>
      </w:r>
      <w:r>
        <w:t>o</w:t>
      </w:r>
      <w:r>
        <w:t>vané údaje, instituce vykazují ty auditované údaje, u nichž se neočekávají změny. Odchylky od této zásady „beze změny“ jsou možné například tehdy, pokud jsou v průběhu daného období splněny podmínky výjimečných okolností, jako jsou n</w:t>
      </w:r>
      <w:r>
        <w:t>e</w:t>
      </w:r>
      <w:r>
        <w:t xml:space="preserve">dávná převzetí nebo zbavení se subjektů nebo převzetí či ukončení činností. </w:t>
      </w:r>
    </w:p>
    <w:p w:rsidR="00AC6255" w:rsidRPr="00392FFD" w:rsidRDefault="00125707" w:rsidP="00E318D9">
      <w:pPr>
        <w:pStyle w:val="InstructionsText2"/>
        <w:numPr>
          <w:ilvl w:val="0"/>
          <w:numId w:val="0"/>
        </w:numPr>
        <w:ind w:left="993"/>
      </w:pPr>
      <w:r>
        <w:t>116.</w:t>
      </w:r>
      <w:r w:rsidR="00D96356" w:rsidRPr="00E318D9">
        <w:rPr>
          <w:b/>
        </w:rPr>
        <w:tab/>
      </w:r>
      <w:r>
        <w:t>Pokud dokáže instituce svému příslušnému orgánu odůvodnit, že by – v d</w:t>
      </w:r>
      <w:r>
        <w:t>ů</w:t>
      </w:r>
      <w:r>
        <w:t>sledku výjimečných okolností, jako je fúze nebo zbavení se některých subjektů či sloučení nebo ukončení činností – použití tříletého průměru k výpočtu relevantního ukazatele vedlo ke zkreslenému odhadu kapitálového požadavku k operačnímu r</w:t>
      </w:r>
      <w:r>
        <w:t>i</w:t>
      </w:r>
      <w:r>
        <w:t>ziku, může příslušný orgán instituci povolit, aby pozměnila výpočet způsobem, kt</w:t>
      </w:r>
      <w:r>
        <w:t>e</w:t>
      </w:r>
      <w:r>
        <w:t>rý by tyto skutečnosti zohlednil. Příslušný orgán může rovněž z vlastní iniciativy požadovat, aby instituce pozměnila výpočet. Pokud instituce vyvíjí činnost po dobu kratší než tři roky, může pro výpočet relevantního ukazatele použít výhledové o</w:t>
      </w:r>
      <w:r>
        <w:t>b</w:t>
      </w:r>
      <w:r>
        <w:lastRenderedPageBreak/>
        <w:t>chodní odhady, a to za předpokladu, že jakmile budou k dispozici historické údaje, začne je používat.</w:t>
      </w:r>
    </w:p>
    <w:p w:rsidR="00AC6255" w:rsidRPr="00392FFD" w:rsidRDefault="00125707" w:rsidP="00E318D9">
      <w:pPr>
        <w:pStyle w:val="InstructionsText2"/>
        <w:numPr>
          <w:ilvl w:val="0"/>
          <w:numId w:val="0"/>
        </w:numPr>
        <w:ind w:left="993"/>
      </w:pPr>
      <w:r>
        <w:t>117.</w:t>
      </w:r>
      <w:r w:rsidR="00D96356" w:rsidRPr="00E318D9">
        <w:rPr>
          <w:b/>
        </w:rPr>
        <w:tab/>
      </w:r>
      <w:r>
        <w:t>V jednotlivých sloupcích této šablony se uvádějí údaje, a to za poslední tři r</w:t>
      </w:r>
      <w:r>
        <w:t>o</w:t>
      </w:r>
      <w:r>
        <w:t>ky, o hodnotě relevantního ukazatele bankovních činností, které podléhají opera</w:t>
      </w:r>
      <w:r>
        <w:t>č</w:t>
      </w:r>
      <w:r>
        <w:t>nímu riziku, a o hodnotě úvěrů a jiných pohledávek (hodnotu úvěrů a jiných pohl</w:t>
      </w:r>
      <w:r>
        <w:t>e</w:t>
      </w:r>
      <w:r>
        <w:t>dávek je možno zohlednit pouze při přístupu ASA). Dále se vykazují údaje o výši kapitálového požadavku k operačnímu riziku. Popřípadě je třeba upřesnit, jaká část této hodnoty je výsledkem alokačního mechanismu. Co se týče přístupu AMA, uvádí se doplňující položky, jejichž účelem je poskytnout podrobnosti o dopadu očekávané ztráty a technikách diverzifikace a snižování rizika na kapitálové pož</w:t>
      </w:r>
      <w:r>
        <w:t>a</w:t>
      </w:r>
      <w:r>
        <w:t>davky k operačnímu riziku.</w:t>
      </w:r>
    </w:p>
    <w:p w:rsidR="00AC6255" w:rsidRPr="00392FFD" w:rsidRDefault="00125707" w:rsidP="00E318D9">
      <w:pPr>
        <w:pStyle w:val="InstructionsText2"/>
        <w:numPr>
          <w:ilvl w:val="0"/>
          <w:numId w:val="0"/>
        </w:numPr>
        <w:ind w:left="993"/>
      </w:pPr>
      <w:r>
        <w:t>118.</w:t>
      </w:r>
      <w:r w:rsidR="00D96356" w:rsidRPr="00E318D9">
        <w:rPr>
          <w:b/>
        </w:rPr>
        <w:tab/>
      </w:r>
      <w:r>
        <w:t>V jednotlivých řádcích se uvádějí metody pro výpočet kapitálového požadavku k operačnímu riziku, a to s podrobným popisem oblastí podnikání pro přístup TSA a ASA.</w:t>
      </w:r>
    </w:p>
    <w:p w:rsidR="00AC6255" w:rsidRPr="00392FFD" w:rsidRDefault="00125707" w:rsidP="00E318D9">
      <w:pPr>
        <w:pStyle w:val="InstructionsText2"/>
        <w:numPr>
          <w:ilvl w:val="0"/>
          <w:numId w:val="0"/>
        </w:numPr>
        <w:ind w:left="993"/>
      </w:pPr>
      <w:r>
        <w:t>119.</w:t>
      </w:r>
      <w:r w:rsidR="00D96356" w:rsidRPr="00E318D9">
        <w:rPr>
          <w:b/>
        </w:rPr>
        <w:tab/>
      </w:r>
      <w:r>
        <w:t>Tuto šablonu vyplňují všechny instituce, na něž se vztahuje kapitálový požad</w:t>
      </w:r>
      <w:r>
        <w:t>a</w:t>
      </w:r>
      <w:r>
        <w:t>vek k operačnímu riziku.</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445" w:name="_Toc260157225"/>
      <w:bookmarkStart w:id="446" w:name="_Toc262566419"/>
      <w:bookmarkStart w:id="447" w:name="_Toc264038464"/>
      <w:bookmarkStart w:id="448" w:name="_Toc295829990"/>
      <w:bookmarkStart w:id="449" w:name="_Toc310415052"/>
      <w:bookmarkStart w:id="450" w:name="_Toc360188387"/>
      <w:bookmarkStart w:id="451" w:name="_Toc473560938"/>
      <w:bookmarkStart w:id="452" w:name="_Toc524089374"/>
      <w:r>
        <w:rPr>
          <w:rFonts w:ascii="Times New Roman" w:hAnsi="Times New Roman"/>
          <w:sz w:val="24"/>
          <w:u w:val="none"/>
        </w:rPr>
        <w:t>4.1.2</w:t>
      </w:r>
      <w:r w:rsidR="00D96356" w:rsidRPr="00E318D9">
        <w:rPr>
          <w:b/>
          <w:u w:val="none"/>
        </w:rPr>
        <w:tab/>
      </w:r>
      <w:r>
        <w:rPr>
          <w:rFonts w:ascii="Times New Roman" w:hAnsi="Times New Roman"/>
          <w:sz w:val="24"/>
        </w:rPr>
        <w:t>Pokyny pro konkrétní pozice</w:t>
      </w:r>
      <w:bookmarkEnd w:id="445"/>
      <w:bookmarkEnd w:id="446"/>
      <w:bookmarkEnd w:id="447"/>
      <w:bookmarkEnd w:id="448"/>
      <w:bookmarkEnd w:id="449"/>
      <w:bookmarkEnd w:id="450"/>
      <w:bookmarkEnd w:id="451"/>
      <w:bookmarkEnd w:id="452"/>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Sloupce</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RELEVANTNÍ UKAZATEL</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Instituce, které k výpočtu kapitálového požadavku k operačnímu riziku (přístup BIA, TSA a ASA) používají relevantní ukazatel, vykazují relevantní ukazatel pro příslušné roky ve sloupcích 010 až 030. V případě, že se jedná o kombin</w:t>
            </w:r>
            <w:r>
              <w:rPr>
                <w:rFonts w:ascii="Times New Roman" w:hAnsi="Times New Roman"/>
                <w:sz w:val="24"/>
              </w:rPr>
              <w:t>o</w:t>
            </w:r>
            <w:r>
              <w:rPr>
                <w:rFonts w:ascii="Times New Roman" w:hAnsi="Times New Roman"/>
                <w:sz w:val="24"/>
              </w:rPr>
              <w:t>vané používání různých přístupů, jak uvádí článek 314 nařízení o kapitálových požadavcích, instituce vykazuje pro informační účely rovněž relevantní ukaz</w:t>
            </w:r>
            <w:r>
              <w:rPr>
                <w:rFonts w:ascii="Times New Roman" w:hAnsi="Times New Roman"/>
                <w:sz w:val="24"/>
              </w:rPr>
              <w:t>a</w:t>
            </w:r>
            <w:r>
              <w:rPr>
                <w:rFonts w:ascii="Times New Roman" w:hAnsi="Times New Roman"/>
                <w:sz w:val="24"/>
              </w:rPr>
              <w:t>tel u činností v rámci přístupu AMA. Platí to také pro všechny ostatní banky používající přístup AMA.</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Pojem „relevantní ukazatel“ dále odkazuje na „součet položek“ ke konci úče</w:t>
            </w:r>
            <w:r>
              <w:rPr>
                <w:rFonts w:ascii="Times New Roman" w:hAnsi="Times New Roman"/>
                <w:sz w:val="24"/>
              </w:rPr>
              <w:t>t</w:t>
            </w:r>
            <w:r>
              <w:rPr>
                <w:rFonts w:ascii="Times New Roman" w:hAnsi="Times New Roman"/>
                <w:sz w:val="24"/>
              </w:rPr>
              <w:t xml:space="preserve">ního roku, jak je definován v tabulce 1 čl. 316 odst. 1 nařízení o kapitálových požadavcích.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Má-li instituce k dispozici méně než tříletou řadu údajů o „relevantním ukaz</w:t>
            </w:r>
            <w:r>
              <w:rPr>
                <w:rFonts w:ascii="Times New Roman" w:hAnsi="Times New Roman"/>
                <w:sz w:val="24"/>
              </w:rPr>
              <w:t>a</w:t>
            </w:r>
            <w:r>
              <w:rPr>
                <w:rFonts w:ascii="Times New Roman" w:hAnsi="Times New Roman"/>
                <w:sz w:val="24"/>
              </w:rPr>
              <w:t>teli“, dostupné historické údaje (auditované údaje) se podle priority přiřadí do odpovídajících sloupců tabulky. Pokud jsou např. k dispozici historické údaje pouze za jeden rok, uvedou se ve sloupci 030. Je-li to přijatelné, výhledové o</w:t>
            </w:r>
            <w:r>
              <w:rPr>
                <w:rFonts w:ascii="Times New Roman" w:hAnsi="Times New Roman"/>
                <w:sz w:val="24"/>
              </w:rPr>
              <w:t>d</w:t>
            </w:r>
            <w:r>
              <w:rPr>
                <w:rFonts w:ascii="Times New Roman" w:hAnsi="Times New Roman"/>
                <w:sz w:val="24"/>
              </w:rPr>
              <w:t>hady se tedy uvedou ve sloupci 020 (odhady pro příští rok) a ve sloupci 010 (odhady pro rok +2).</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Pokud mimoto instituce nemá k dispozici žádné historické údaje o „relevan</w:t>
            </w:r>
            <w:r>
              <w:rPr>
                <w:rFonts w:ascii="Times New Roman" w:hAnsi="Times New Roman"/>
                <w:sz w:val="24"/>
              </w:rPr>
              <w:t>t</w:t>
            </w:r>
            <w:r>
              <w:rPr>
                <w:rFonts w:ascii="Times New Roman" w:hAnsi="Times New Roman"/>
                <w:sz w:val="24"/>
              </w:rPr>
              <w:t>ním ukazateli“, může použít výhledové obchodní odhady.</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ÚVĚRY A JINÉ POHLEDÁVKY (V PŘÍPADĚ, ŽE SE UPLATŇUJE PŘÍSTUP ASA)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Tyto sloupce se používají k vykazování částek úvěrů a jiných pohledávek pro oblasti podnikání „komerční bankovnictví“ a „retailové bankovnictví“, jak je uvedeno v čl. 319 odst. 1 písm. b) nařízení o kapitálových požadavcích. Tyto částky se používají k výpočtu alternativního relevantního ukazatele, který slo</w:t>
            </w:r>
            <w:r>
              <w:rPr>
                <w:rFonts w:ascii="Times New Roman" w:hAnsi="Times New Roman"/>
                <w:sz w:val="24"/>
              </w:rPr>
              <w:t>u</w:t>
            </w:r>
            <w:r>
              <w:rPr>
                <w:rFonts w:ascii="Times New Roman" w:hAnsi="Times New Roman"/>
                <w:sz w:val="24"/>
              </w:rPr>
              <w:t>ží ke stanovení kapitálových požadavků odpovídajících činnostem v rámci př</w:t>
            </w:r>
            <w:r>
              <w:rPr>
                <w:rFonts w:ascii="Times New Roman" w:hAnsi="Times New Roman"/>
                <w:sz w:val="24"/>
              </w:rPr>
              <w:t>í</w:t>
            </w:r>
            <w:r>
              <w:rPr>
                <w:rFonts w:ascii="Times New Roman" w:hAnsi="Times New Roman"/>
                <w:sz w:val="24"/>
              </w:rPr>
              <w:t xml:space="preserve">stupu ASA (čl. 319 odst. 1 písm. a) nařízení o kapitálových požadavcích).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V případě oblasti podnikání „komerční bankovnictví“ se zde zohlední rovněž cenné papíry držené v investičním portfoliu.</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KAPITÁLOVÝ POŽADAVEK</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Kapitálový požadavek se vypočítává na základě použitého přístupu v souladu s články 312 až 324 nařízení o kapitálových požadavcích. Výsledná částka se vykazuje ve sloupci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CELKOVÝ OBJEM RIZIKOVÉ EXPOZICE U OPERAČNÍHO RIZIKA</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Ustanovení čl. 92 odst. 4 nařízení o kapitálových požadavcích. Kapitálové požadavky uvedené ve sloupci 070 vynásobené faktorem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Z TOHO: V DŮSLEDKU ALOKAČNÍHO MECHANISMU</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Ustanovení čl. 18 odst. 1 nařízení o kapitálových požadavcích (týkající se sk</w:t>
            </w:r>
            <w:r>
              <w:rPr>
                <w:rFonts w:ascii="Times New Roman" w:hAnsi="Times New Roman"/>
                <w:sz w:val="24"/>
              </w:rPr>
              <w:t>u</w:t>
            </w:r>
            <w:r>
              <w:rPr>
                <w:rFonts w:ascii="Times New Roman" w:hAnsi="Times New Roman"/>
                <w:sz w:val="24"/>
              </w:rPr>
              <w:t>tečnosti, že při uplatňování čl. 312 odst. 2 uvedeného nařízení je nutné zohle</w:t>
            </w:r>
            <w:r>
              <w:rPr>
                <w:rFonts w:ascii="Times New Roman" w:hAnsi="Times New Roman"/>
                <w:sz w:val="24"/>
              </w:rPr>
              <w:t>d</w:t>
            </w:r>
            <w:r>
              <w:rPr>
                <w:rFonts w:ascii="Times New Roman" w:hAnsi="Times New Roman"/>
                <w:sz w:val="24"/>
              </w:rPr>
              <w:t>nit metodiku používanou k rozčlenění kapitálového požadavku k operačnímu riziku mezi jednotlivé subjekty ve skupině, a zda a jakým způsobem se mají do systému měření rizika – které používají mateřské úvěrové instituce v EU a j</w:t>
            </w:r>
            <w:r>
              <w:rPr>
                <w:rFonts w:ascii="Times New Roman" w:hAnsi="Times New Roman"/>
                <w:sz w:val="24"/>
              </w:rPr>
              <w:t>e</w:t>
            </w:r>
            <w:r>
              <w:rPr>
                <w:rFonts w:ascii="Times New Roman" w:hAnsi="Times New Roman"/>
                <w:sz w:val="24"/>
              </w:rPr>
              <w:t>jich dceřiné podniky nebo které společně používají mateřské finanční holdi</w:t>
            </w:r>
            <w:r>
              <w:rPr>
                <w:rFonts w:ascii="Times New Roman" w:hAnsi="Times New Roman"/>
                <w:sz w:val="24"/>
              </w:rPr>
              <w:t>n</w:t>
            </w:r>
            <w:r>
              <w:rPr>
                <w:rFonts w:ascii="Times New Roman" w:hAnsi="Times New Roman"/>
                <w:sz w:val="24"/>
              </w:rPr>
              <w:t>gové společnosti v EU nebo mateřské smíšené finanční holdingové společnosti v EU – promítnout diverzifikační efekty).</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DOPLŇUJÍCÍ POLOŽKY K PŘÍSTUPU AMA, KTERÉ MAJÍ BÝT V PŘÍPADĚ POTŘEBY VYKÁZÁNY</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KAPITÁLOVÝ POŽADAVEK PŘED ZMÍRNĚNÍM V DŮSLEDKU OČEKÁVANÉ ZTRÁTY, DIVERZIFIKACE A TECHNIK SNIŽOVÁNÍ RIZIKA</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Kapitálový požadavek, který má být vykázán ve sloupci 090, odpovídá údaji uvedenému ve sloupci 070, ovšem v jeho výpočtu ještě nejsou zohledněna zmírnění v důsledku očekávané ztráty, diverzifikace a technik snižování rizika (viz níže).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ZMÍRNĚNÍ KAPITÁLOVÝCH POŽADAVKŮ V DŮSLEDKU OČ</w:t>
            </w:r>
            <w:r>
              <w:rPr>
                <w:rStyle w:val="InstructionsTabelleberschrift"/>
                <w:rFonts w:ascii="Times New Roman" w:hAnsi="Times New Roman"/>
                <w:sz w:val="24"/>
              </w:rPr>
              <w:t>E</w:t>
            </w:r>
            <w:r>
              <w:rPr>
                <w:rStyle w:val="InstructionsTabelleberschrift"/>
                <w:rFonts w:ascii="Times New Roman" w:hAnsi="Times New Roman"/>
                <w:sz w:val="24"/>
              </w:rPr>
              <w:t>KÁVANÉ ZTRÁTY ZACHYCENÉ V OBCHODNÍCH POSTUPECH</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 sloupci 100 se vykazuje zmírnění kapitálových požadavků v důsledku oč</w:t>
            </w:r>
            <w:r>
              <w:rPr>
                <w:rFonts w:ascii="Times New Roman" w:hAnsi="Times New Roman"/>
                <w:sz w:val="24"/>
              </w:rPr>
              <w:t>e</w:t>
            </w:r>
            <w:r>
              <w:rPr>
                <w:rFonts w:ascii="Times New Roman" w:hAnsi="Times New Roman"/>
                <w:sz w:val="24"/>
              </w:rPr>
              <w:t>kávané ztráty zachycené v interních obchodních postupech (jak je uvedeno v čl. 322 odst. 2 písm. a) nařízení o kapitálových požadavcích).</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ZMÍRNĚNÍ KAPITÁLOVÝCH POŽADAVKŮ V DŮSLEDKU D</w:t>
            </w:r>
            <w:r>
              <w:rPr>
                <w:rStyle w:val="InstructionsTabelleberschrift"/>
                <w:rFonts w:ascii="Times New Roman" w:hAnsi="Times New Roman"/>
                <w:sz w:val="24"/>
              </w:rPr>
              <w:t>I</w:t>
            </w:r>
            <w:r>
              <w:rPr>
                <w:rStyle w:val="InstructionsTabelleberschrift"/>
                <w:rFonts w:ascii="Times New Roman" w:hAnsi="Times New Roman"/>
                <w:sz w:val="24"/>
              </w:rPr>
              <w:t>VERZIFIKACE</w:t>
            </w:r>
          </w:p>
          <w:p w:rsidR="00AC6255" w:rsidRPr="00392FFD" w:rsidRDefault="00AC6255" w:rsidP="000B0B09">
            <w:pPr>
              <w:rPr>
                <w:rFonts w:ascii="Times New Roman" w:hAnsi="Times New Roman"/>
                <w:sz w:val="24"/>
              </w:rPr>
            </w:pPr>
            <w:r>
              <w:rPr>
                <w:rFonts w:ascii="Times New Roman" w:hAnsi="Times New Roman"/>
                <w:sz w:val="24"/>
              </w:rPr>
              <w:lastRenderedPageBreak/>
              <w:t>Diverzifikační efekt vykazovaný ve sloupci 110 je rozdílem mezi součtem k</w:t>
            </w:r>
            <w:r>
              <w:rPr>
                <w:rFonts w:ascii="Times New Roman" w:hAnsi="Times New Roman"/>
                <w:sz w:val="24"/>
              </w:rPr>
              <w:t>a</w:t>
            </w:r>
            <w:r>
              <w:rPr>
                <w:rFonts w:ascii="Times New Roman" w:hAnsi="Times New Roman"/>
                <w:sz w:val="24"/>
              </w:rPr>
              <w:t>pitálových požadavků vypočítaných samostatně pro každou kategorii operačn</w:t>
            </w:r>
            <w:r>
              <w:rPr>
                <w:rFonts w:ascii="Times New Roman" w:hAnsi="Times New Roman"/>
                <w:sz w:val="24"/>
              </w:rPr>
              <w:t>í</w:t>
            </w:r>
            <w:r>
              <w:rPr>
                <w:rFonts w:ascii="Times New Roman" w:hAnsi="Times New Roman"/>
                <w:sz w:val="24"/>
              </w:rPr>
              <w:t>ho rizika (tj. situace „dokonalé závislosti“) a diverzifikovanými kapitálovými požadavky, při jejichž výpočtu se zohledňují korelace a vzájemné vazby (tj. za předpokladu, že mezi kategoriemi rizika existuje menší než „dokonalá závi</w:t>
            </w:r>
            <w:r>
              <w:rPr>
                <w:rFonts w:ascii="Times New Roman" w:hAnsi="Times New Roman"/>
                <w:sz w:val="24"/>
              </w:rPr>
              <w:t>s</w:t>
            </w:r>
            <w:r>
              <w:rPr>
                <w:rFonts w:ascii="Times New Roman" w:hAnsi="Times New Roman"/>
                <w:sz w:val="24"/>
              </w:rPr>
              <w:t>lost“). Situace „dokonalé závislosti“ nastává ve „standardním případě“, to znamená, že pokud instituce pro kategorie rizika nepoužívá strukturu explici</w:t>
            </w:r>
            <w:r>
              <w:rPr>
                <w:rFonts w:ascii="Times New Roman" w:hAnsi="Times New Roman"/>
                <w:sz w:val="24"/>
              </w:rPr>
              <w:t>t</w:t>
            </w:r>
            <w:r>
              <w:rPr>
                <w:rFonts w:ascii="Times New Roman" w:hAnsi="Times New Roman"/>
                <w:sz w:val="24"/>
              </w:rPr>
              <w:t>ních korelací, pak se kapitálové požadavky v rámci přístupu AMA vypočítávají jako součet jednotlivých měření operačního rizika ve vybraných kategoriích r</w:t>
            </w:r>
            <w:r>
              <w:rPr>
                <w:rFonts w:ascii="Times New Roman" w:hAnsi="Times New Roman"/>
                <w:sz w:val="24"/>
              </w:rPr>
              <w:t>i</w:t>
            </w:r>
            <w:r>
              <w:rPr>
                <w:rFonts w:ascii="Times New Roman" w:hAnsi="Times New Roman"/>
                <w:sz w:val="24"/>
              </w:rPr>
              <w:t>zika. V takovém případě se předpokládá, že korelace mezi kategoriemi rizika činí 100 % a v tomto sloupci se uvede nulová hodnota. Jestliže instituce naopak vypočítává strukturu explicitních korelací mezi kategoriemi rizika, v tomto sloupci musí uvést rozdíl mezi kapitálovými požadavky v rámci přístupu AMA, jak vyplývají ze „standardního případu“, a kapitálovými požadavky zí</w:t>
            </w:r>
            <w:r>
              <w:rPr>
                <w:rFonts w:ascii="Times New Roman" w:hAnsi="Times New Roman"/>
                <w:sz w:val="24"/>
              </w:rPr>
              <w:t>s</w:t>
            </w:r>
            <w:r>
              <w:rPr>
                <w:rFonts w:ascii="Times New Roman" w:hAnsi="Times New Roman"/>
                <w:sz w:val="24"/>
              </w:rPr>
              <w:t>kanými po uplatnění struktury korelací mezi kategoriemi rizika. Tato hodnota odráží „diverzifikační kapacitu“ modelu AMA, což znamená schopnost tohoto modelu zachytit vznik závažných ztrát, k nimž nedochází souběžně a jsou n</w:t>
            </w:r>
            <w:r>
              <w:rPr>
                <w:rFonts w:ascii="Times New Roman" w:hAnsi="Times New Roman"/>
                <w:sz w:val="24"/>
              </w:rPr>
              <w:t>á</w:t>
            </w:r>
            <w:r>
              <w:rPr>
                <w:rFonts w:ascii="Times New Roman" w:hAnsi="Times New Roman"/>
                <w:sz w:val="24"/>
              </w:rPr>
              <w:t>sledkem operačních rizik. Ve sloupci 110 se vykazuje částka, o niž uvažovaná struktura korelací snižuje kapitálové požadavky v rámci přístupu AMA za předpokladu 100 % korelace.</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ZMÍRNĚNÍ KAPITÁLOVÉHO POŽADAVKU V DŮSLEDKU TECHNIK SNIŽOVÁNÍ RIZIKA (POJIŠTĚNÍ A JINÉ MECHANISMY PŘEVODU RIZIKA)</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Ve sloupci 120 se vykazuje dopad pojištění a jiných mechanismů snižování r</w:t>
            </w:r>
            <w:r>
              <w:rPr>
                <w:rFonts w:ascii="Times New Roman" w:hAnsi="Times New Roman"/>
                <w:sz w:val="24"/>
              </w:rPr>
              <w:t>i</w:t>
            </w:r>
            <w:r>
              <w:rPr>
                <w:rFonts w:ascii="Times New Roman" w:hAnsi="Times New Roman"/>
                <w:sz w:val="24"/>
              </w:rPr>
              <w:t>zika podle čl. 323 odst. 1 až 5 nařízení o kapitálových požadavcích.</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Řádky</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BANKOVNÍ ČINNOSTI PODLÉHAJÍCÍ PŘÍSTUPU ZÁKLADNÍHO UKAZATELE (BIA)</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V tomto řádku se uvádějí částky odpovídající činnostem, které podléhají pro účely výpočtu kapitálového požadavku k operačnímu riziku přístupu BIA (články 315 a 316 nařízení o kapitálových požadavcích).</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BANKOVNÍ ČINNOSTI PODLÉHAJÍCÍ STANDARDIZOVANÉMU (TSA)/ALTERNATIVNÍMU STANDARDIZOVANÉMU (ASA) PŘÍST</w:t>
            </w:r>
            <w:r>
              <w:rPr>
                <w:rStyle w:val="InstructionsTabelleberschrift"/>
                <w:rFonts w:ascii="Times New Roman" w:hAnsi="Times New Roman"/>
                <w:sz w:val="24"/>
              </w:rPr>
              <w:t>U</w:t>
            </w:r>
            <w:r>
              <w:rPr>
                <w:rStyle w:val="InstructionsTabelleberschrift"/>
                <w:rFonts w:ascii="Times New Roman" w:hAnsi="Times New Roman"/>
                <w:sz w:val="24"/>
              </w:rPr>
              <w:t>PU</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Vykazuje se zde kapitálový požadavek vypočítaný podle přístupů TSA a ASA (články 317 až 319 nařízení o kapitálových požadavcích).</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PODLÉHAJÍCÍ PŘÍSTUPU TSA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Je-li používán přístup TSA, relevantní ukazatel pro každý příslušný rok se v řádcích 030 až 100 rozdělí mezi oblasti podnikání definované v tabulce 2 člá</w:t>
            </w:r>
            <w:r>
              <w:rPr>
                <w:rFonts w:ascii="Times New Roman" w:hAnsi="Times New Roman"/>
                <w:sz w:val="24"/>
              </w:rPr>
              <w:t>n</w:t>
            </w:r>
            <w:r>
              <w:rPr>
                <w:rFonts w:ascii="Times New Roman" w:hAnsi="Times New Roman"/>
                <w:sz w:val="24"/>
              </w:rPr>
              <w:t>ku 317 nařízení o kapitálových požadavcích. Přiřazování činností k oblastem podnikání se řídí zásadami popsanými v článku 318 nařízení o kapitálových požadavcích.</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PODLÉHAJÍCÍ PŘÍSTUPU ASA</w:t>
            </w:r>
          </w:p>
          <w:p w:rsidR="00AC6255" w:rsidRPr="00392FFD" w:rsidRDefault="00AC6255" w:rsidP="000B0B09">
            <w:pPr>
              <w:rPr>
                <w:rFonts w:ascii="Times New Roman" w:hAnsi="Times New Roman"/>
                <w:sz w:val="24"/>
              </w:rPr>
            </w:pPr>
            <w:r>
              <w:rPr>
                <w:rFonts w:ascii="Times New Roman" w:hAnsi="Times New Roman"/>
                <w:sz w:val="24"/>
              </w:rPr>
              <w:t>Instituce používající přístup ASA (článek 319 nařízení o kapitálových pož</w:t>
            </w:r>
            <w:r>
              <w:rPr>
                <w:rFonts w:ascii="Times New Roman" w:hAnsi="Times New Roman"/>
                <w:sz w:val="24"/>
              </w:rPr>
              <w:t>a</w:t>
            </w:r>
            <w:r>
              <w:rPr>
                <w:rFonts w:ascii="Times New Roman" w:hAnsi="Times New Roman"/>
                <w:sz w:val="24"/>
              </w:rPr>
              <w:t xml:space="preserve">davcích) vykazují pro příslušné roky relevantní ukazatel samostatně za každou oblast podnikání v řádcích 030 až 050 a 080 až 100 a za oblasti podnikání „komerční bankovnictví“ a „retailové bankovnictví“ v řádcích 110 a 120.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V řádcích 110 a 120 se uvádí výše </w:t>
            </w:r>
            <w:r>
              <w:rPr>
                <w:rFonts w:ascii="Times New Roman" w:hAnsi="Times New Roman"/>
                <w:sz w:val="24"/>
              </w:rPr>
              <w:t xml:space="preserve">relevantního ukazatele </w:t>
            </w:r>
            <w:r>
              <w:rPr>
                <w:rStyle w:val="InstructionsTabelleText"/>
                <w:rFonts w:ascii="Times New Roman" w:hAnsi="Times New Roman"/>
                <w:sz w:val="24"/>
              </w:rPr>
              <w:t>u činností podléhaj</w:t>
            </w:r>
            <w:r>
              <w:rPr>
                <w:rStyle w:val="InstructionsTabelleText"/>
                <w:rFonts w:ascii="Times New Roman" w:hAnsi="Times New Roman"/>
                <w:sz w:val="24"/>
              </w:rPr>
              <w:t>í</w:t>
            </w:r>
            <w:r>
              <w:rPr>
                <w:rStyle w:val="InstructionsTabelleText"/>
                <w:rFonts w:ascii="Times New Roman" w:hAnsi="Times New Roman"/>
                <w:sz w:val="24"/>
              </w:rPr>
              <w:t>cích přístupu ASA, přičemž se rozlišuje mezi činnostmi odpovídajícími oblasti podnikání ‚komerční bankovnictví‘ a činnostmi odpovídajícími oblasti podn</w:t>
            </w:r>
            <w:r>
              <w:rPr>
                <w:rStyle w:val="InstructionsTabelleText"/>
                <w:rFonts w:ascii="Times New Roman" w:hAnsi="Times New Roman"/>
                <w:sz w:val="24"/>
              </w:rPr>
              <w:t>i</w:t>
            </w:r>
            <w:r>
              <w:rPr>
                <w:rStyle w:val="InstructionsTabelleText"/>
                <w:rFonts w:ascii="Times New Roman" w:hAnsi="Times New Roman"/>
                <w:sz w:val="24"/>
              </w:rPr>
              <w:t>kání ‚retailové bankovnictví‘ (článek 319</w:t>
            </w:r>
            <w:r>
              <w:rPr>
                <w:rFonts w:ascii="Times New Roman" w:hAnsi="Times New Roman"/>
                <w:sz w:val="24"/>
              </w:rPr>
              <w:t xml:space="preserve"> nařízení o kapitálových požada</w:t>
            </w:r>
            <w:r>
              <w:rPr>
                <w:rFonts w:ascii="Times New Roman" w:hAnsi="Times New Roman"/>
                <w:sz w:val="24"/>
              </w:rPr>
              <w:t>v</w:t>
            </w:r>
            <w:r>
              <w:rPr>
                <w:rFonts w:ascii="Times New Roman" w:hAnsi="Times New Roman"/>
                <w:sz w:val="24"/>
              </w:rPr>
              <w:t>cích</w:t>
            </w:r>
            <w:r>
              <w:rPr>
                <w:rStyle w:val="InstructionsTabelleText"/>
                <w:rFonts w:ascii="Times New Roman" w:hAnsi="Times New Roman"/>
                <w:sz w:val="24"/>
              </w:rPr>
              <w:t>). Mohou být vyplněny i řádky odpovídající „komerčnímu bankovnictví“ a „retailovému bankovnictví“ v rámci přístupu TSA (řádky 060 a 070) a stejně tak v rámci přístupu ASA, tedy řádky 110 a 120 (např. používá-li dceřiný po</w:t>
            </w:r>
            <w:r>
              <w:rPr>
                <w:rStyle w:val="InstructionsTabelleText"/>
                <w:rFonts w:ascii="Times New Roman" w:hAnsi="Times New Roman"/>
                <w:sz w:val="24"/>
              </w:rPr>
              <w:t>d</w:t>
            </w:r>
            <w:r>
              <w:rPr>
                <w:rStyle w:val="InstructionsTabelleText"/>
                <w:rFonts w:ascii="Times New Roman" w:hAnsi="Times New Roman"/>
                <w:sz w:val="24"/>
              </w:rPr>
              <w:t>nik přístup TSA, zatímco mateřský podnik uplatňuje přístup ASA).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BANKOVNÍ ČINNOSTI PODLÉHAJÍCÍ POKROČILÝM PŘÍSTUPŮM K MĚŘENÍ (AMA)</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Vykazují se zde údaje týkající se institucí, které uplatňují přístup AMA (čl. 312 odst. 2 a články 321 až 323 nařízení o kapitálových požadavcích).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 případě kombinovaného použití různých přístupů, jak je uvedeno v článku 314 nařízení o kapitálových požadavcích, se vykazují údaje o relevantním uk</w:t>
            </w:r>
            <w:r>
              <w:rPr>
                <w:rFonts w:ascii="Times New Roman" w:hAnsi="Times New Roman"/>
                <w:sz w:val="24"/>
              </w:rPr>
              <w:t>a</w:t>
            </w:r>
            <w:r>
              <w:rPr>
                <w:rFonts w:ascii="Times New Roman" w:hAnsi="Times New Roman"/>
                <w:sz w:val="24"/>
              </w:rPr>
              <w:t>zateli pro činnosti podléhající přístupu AMA. Platí to také pro všechny ostatní banky používající přístup AMA.</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53" w:name="_Toc473560939"/>
      <w:bookmarkStart w:id="454" w:name="_Toc473560940"/>
      <w:bookmarkStart w:id="455" w:name="_Toc473560941"/>
      <w:bookmarkStart w:id="456" w:name="_Toc473560942"/>
      <w:bookmarkStart w:id="457" w:name="_Toc473560943"/>
      <w:bookmarkStart w:id="458" w:name="_Toc473560944"/>
      <w:bookmarkStart w:id="459" w:name="_Toc473560945"/>
      <w:bookmarkStart w:id="460" w:name="_Toc473560946"/>
      <w:bookmarkStart w:id="461" w:name="_Toc473560947"/>
      <w:bookmarkStart w:id="462" w:name="_Toc473560948"/>
      <w:bookmarkStart w:id="463" w:name="_Toc473560949"/>
      <w:bookmarkStart w:id="464" w:name="_Toc473560950"/>
      <w:bookmarkStart w:id="465" w:name="_Toc473560951"/>
      <w:bookmarkStart w:id="466" w:name="_Toc473560952"/>
      <w:bookmarkStart w:id="467" w:name="_Toc473560953"/>
      <w:bookmarkStart w:id="468" w:name="_Toc473560954"/>
      <w:bookmarkStart w:id="469" w:name="_Toc473560955"/>
      <w:bookmarkStart w:id="470" w:name="_Toc473560956"/>
      <w:bookmarkStart w:id="471" w:name="_Toc473560957"/>
      <w:bookmarkStart w:id="472" w:name="_Toc473560958"/>
      <w:bookmarkStart w:id="473" w:name="_Toc473560959"/>
      <w:bookmarkStart w:id="474" w:name="_Toc473560960"/>
      <w:bookmarkStart w:id="475" w:name="_Toc473560961"/>
      <w:bookmarkStart w:id="476" w:name="_Toc473560962"/>
      <w:bookmarkStart w:id="477" w:name="_Toc473560963"/>
      <w:bookmarkStart w:id="478" w:name="_Toc473560964"/>
      <w:bookmarkStart w:id="479" w:name="_Toc473560965"/>
      <w:bookmarkStart w:id="480" w:name="_Toc473560966"/>
      <w:bookmarkStart w:id="481" w:name="_Toc473560967"/>
      <w:bookmarkStart w:id="482" w:name="_Toc473560968"/>
      <w:bookmarkStart w:id="483" w:name="_Toc473560969"/>
      <w:bookmarkStart w:id="484" w:name="_Toc473560970"/>
      <w:bookmarkStart w:id="485" w:name="_Toc473560989"/>
      <w:bookmarkStart w:id="486" w:name="_Toc473560990"/>
      <w:bookmarkStart w:id="487" w:name="_Toc473561022"/>
      <w:bookmarkStart w:id="488" w:name="_Toc473561023"/>
      <w:bookmarkStart w:id="489" w:name="_Toc524089375"/>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ascii="Times New Roman" w:hAnsi="Times New Roman"/>
          <w:sz w:val="24"/>
          <w:u w:val="none"/>
        </w:rPr>
        <w:t>4.2</w:t>
      </w:r>
      <w:r w:rsidR="00280AEF">
        <w:rPr>
          <w:rFonts w:ascii="Times New Roman" w:hAnsi="Times New Roman"/>
          <w:sz w:val="24"/>
          <w:u w:val="none"/>
        </w:rPr>
        <w:t>.</w:t>
      </w:r>
      <w:r w:rsidR="00D96356" w:rsidRPr="00280AEF">
        <w:rPr>
          <w:b/>
          <w:u w:val="none"/>
        </w:rPr>
        <w:tab/>
      </w:r>
      <w:r>
        <w:rPr>
          <w:rFonts w:ascii="Times New Roman" w:hAnsi="Times New Roman"/>
          <w:sz w:val="24"/>
        </w:rPr>
        <w:t>Operační riziko: Podrobné informace o ztrátách v minulém roce (OPR DETAILS)</w:t>
      </w:r>
      <w:bookmarkEnd w:id="488"/>
      <w:bookmarkEnd w:id="489"/>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0" w:name="_Toc473561024"/>
      <w:bookmarkStart w:id="491" w:name="_Toc524089376"/>
      <w:r>
        <w:rPr>
          <w:rFonts w:ascii="Times New Roman" w:hAnsi="Times New Roman"/>
          <w:sz w:val="24"/>
          <w:u w:val="none"/>
        </w:rPr>
        <w:t>4.2.1</w:t>
      </w:r>
      <w:r w:rsidR="00D96356" w:rsidRPr="00E318D9">
        <w:rPr>
          <w:b/>
          <w:u w:val="none"/>
        </w:rPr>
        <w:tab/>
      </w:r>
      <w:r>
        <w:rPr>
          <w:rFonts w:ascii="Times New Roman" w:hAnsi="Times New Roman"/>
          <w:sz w:val="24"/>
        </w:rPr>
        <w:t>Obecné poznámky</w:t>
      </w:r>
      <w:bookmarkEnd w:id="490"/>
      <w:bookmarkEnd w:id="491"/>
    </w:p>
    <w:p w:rsidR="00FD54FC" w:rsidRPr="00392FFD" w:rsidRDefault="00125707" w:rsidP="00E318D9">
      <w:pPr>
        <w:pStyle w:val="InstructionsText2"/>
        <w:numPr>
          <w:ilvl w:val="0"/>
          <w:numId w:val="0"/>
        </w:numPr>
        <w:ind w:left="993"/>
      </w:pPr>
      <w:r>
        <w:t>120.</w:t>
      </w:r>
      <w:r w:rsidR="00D96356" w:rsidRPr="00E318D9">
        <w:rPr>
          <w:b/>
        </w:rPr>
        <w:tab/>
      </w:r>
      <w:r>
        <w:t xml:space="preserve">V šabloně C 17.01 (OPR DETAILS 1) jsou shrnuty údaje o hrubých ztrátách a výtěžcích ze ztrát, které instituce zaznamenala v minulém roce, a to podle druhů událostí a oblastí podnikání. V šabloně C 17.02 (OPR DETAILS 2) jsou podány podrobné informace o největších ztrátových událostech v minulém roce. </w:t>
      </w:r>
    </w:p>
    <w:p w:rsidR="00FD54FC" w:rsidRPr="00392FFD" w:rsidRDefault="00125707" w:rsidP="00E318D9">
      <w:pPr>
        <w:pStyle w:val="InstructionsText2"/>
        <w:numPr>
          <w:ilvl w:val="0"/>
          <w:numId w:val="0"/>
        </w:numPr>
        <w:ind w:left="993"/>
      </w:pPr>
      <w:r>
        <w:t>121.</w:t>
      </w:r>
      <w:r w:rsidR="00D96356" w:rsidRPr="00E318D9">
        <w:rPr>
          <w:b/>
        </w:rPr>
        <w:tab/>
      </w:r>
      <w:r>
        <w:t>V šabloně C 17.01 ani v šabloně C 17.02 nejsou zohledněny ztráty z operačního rizika, které souvisejí s úvěrovým rizikem a podléhají kapitálovým požadavkům k úvěrovému riziku (hraniční události operačního rizika v souvislosti s úvěry).</w:t>
      </w:r>
    </w:p>
    <w:p w:rsidR="00FD54FC" w:rsidRPr="00392FFD" w:rsidRDefault="00125707" w:rsidP="00E318D9">
      <w:pPr>
        <w:pStyle w:val="InstructionsText2"/>
        <w:numPr>
          <w:ilvl w:val="0"/>
          <w:numId w:val="0"/>
        </w:numPr>
        <w:ind w:left="993"/>
      </w:pPr>
      <w:r>
        <w:lastRenderedPageBreak/>
        <w:t>122.</w:t>
      </w:r>
      <w:r w:rsidR="00D96356" w:rsidRPr="00E318D9">
        <w:rPr>
          <w:b/>
        </w:rPr>
        <w:tab/>
      </w:r>
      <w:r>
        <w:t>V případě kombinovaného používání různých přístupů pro výpočet kapitál</w:t>
      </w:r>
      <w:r>
        <w:t>o</w:t>
      </w:r>
      <w:r>
        <w:t>vých požadavků pro operační riziko podle článku 314 nařízení o kapitálových p</w:t>
      </w:r>
      <w:r>
        <w:t>o</w:t>
      </w:r>
      <w:r>
        <w:t>žadavcích se ztráty a výtěžky zaznamenané ze strany instituce vykazují v šablonách C 17.01 a C 17.02 bez ohledu na přístup použitý pro výpočet kapitálových pož</w:t>
      </w:r>
      <w:r>
        <w:t>a</w:t>
      </w:r>
      <w:r>
        <w:t>davků.</w:t>
      </w:r>
    </w:p>
    <w:p w:rsidR="00FD54FC" w:rsidRPr="00392FFD" w:rsidRDefault="00125707" w:rsidP="00E318D9">
      <w:pPr>
        <w:pStyle w:val="InstructionsText2"/>
        <w:numPr>
          <w:ilvl w:val="0"/>
          <w:numId w:val="0"/>
        </w:numPr>
        <w:ind w:left="993"/>
      </w:pPr>
      <w:r>
        <w:t>123.</w:t>
      </w:r>
      <w:r w:rsidR="00D96356" w:rsidRPr="00E318D9">
        <w:rPr>
          <w:b/>
        </w:rPr>
        <w:tab/>
      </w:r>
      <w:r>
        <w:t>„Hrubou ztrátou“ se rozumí ztráta pocházející z události operačního rizika n</w:t>
      </w:r>
      <w:r>
        <w:t>e</w:t>
      </w:r>
      <w:r>
        <w:t xml:space="preserve">bo druhu události – podle čl. 322 odst. 3 písm. b) CRR – před výtěžkem jakéhokoli druhu, aniž jsou dotčeny „ztrátové události s rychlým výtěžkem“ vymezené níže. </w:t>
      </w:r>
    </w:p>
    <w:p w:rsidR="00FD54FC" w:rsidRPr="00392FFD" w:rsidRDefault="00125707" w:rsidP="00E318D9">
      <w:pPr>
        <w:pStyle w:val="InstructionsText2"/>
        <w:numPr>
          <w:ilvl w:val="0"/>
          <w:numId w:val="0"/>
        </w:numPr>
        <w:ind w:left="993"/>
      </w:pPr>
      <w:r>
        <w:t>124.</w:t>
      </w:r>
      <w:r w:rsidR="00D96356" w:rsidRPr="00E318D9">
        <w:rPr>
          <w:b/>
        </w:rPr>
        <w:tab/>
      </w:r>
      <w:r>
        <w:t>„Výtěžkem“ se rozumí nezávislá událost související s původní ztrátou násle</w:t>
      </w:r>
      <w:r>
        <w:t>d</w:t>
      </w:r>
      <w:r>
        <w:t>kem operačního rizika, která je časově oddělená, při níž jsou od první nebo třetí strany, např. pojistitelů nebo jiných stran, obdrženy finanční prostředky nebo př</w:t>
      </w:r>
      <w:r>
        <w:t>í</w:t>
      </w:r>
      <w:r>
        <w:t>růstky ekonomických užitků. Výtěžky se člení na výtěžky z pojištění a jiných m</w:t>
      </w:r>
      <w:r>
        <w:t>e</w:t>
      </w:r>
      <w:r>
        <w:t>chanismů převodu rizik a přímé výtěžky.</w:t>
      </w:r>
    </w:p>
    <w:p w:rsidR="00FD54FC" w:rsidRPr="00392FFD" w:rsidRDefault="00125707" w:rsidP="00E318D9">
      <w:pPr>
        <w:pStyle w:val="InstructionsText2"/>
        <w:numPr>
          <w:ilvl w:val="0"/>
          <w:numId w:val="0"/>
        </w:numPr>
        <w:ind w:left="993"/>
      </w:pPr>
      <w:r>
        <w:t>125.</w:t>
      </w:r>
      <w:r w:rsidR="00D96356" w:rsidRPr="00E318D9">
        <w:rPr>
          <w:b/>
        </w:rPr>
        <w:tab/>
      </w:r>
      <w:r>
        <w:t>„Ztrátovými událostmi s rychlým výtěžkem“ se rozumí události operačního r</w:t>
      </w:r>
      <w:r>
        <w:t>i</w:t>
      </w:r>
      <w:r>
        <w:t>zika, které vedou ke ztrátám, jež jsou částečně nebo plně získány zpět během pěti pracovních dní. V případě ztrátové události s rychlým výtěžkem se do definice hrubé ztráty zahrne pouze ta část ztráty, která není plně získána zpět (tj. čistá ztráta částečného rychlého výtěžku). V důsledku toho se ztrátové události, které vedou ke ztrátám, jež jsou plně získány zpět během pěti pracovních dní, vůbec nezahrnují do definice hrubé ztráty ani do výkazů OPR DETAILS.</w:t>
      </w:r>
    </w:p>
    <w:p w:rsidR="00FD54FC" w:rsidRPr="00392FFD" w:rsidRDefault="00125707" w:rsidP="00E318D9">
      <w:pPr>
        <w:pStyle w:val="InstructionsText2"/>
        <w:numPr>
          <w:ilvl w:val="0"/>
          <w:numId w:val="0"/>
        </w:numPr>
        <w:ind w:left="993"/>
      </w:pPr>
      <w:r>
        <w:t>126.</w:t>
      </w:r>
      <w:r w:rsidR="00D96356" w:rsidRPr="00E318D9">
        <w:rPr>
          <w:b/>
        </w:rPr>
        <w:tab/>
      </w:r>
      <w:r>
        <w:t>„Datem zaúčtování“ se rozumí datum, kdy byla ztráta nebo rezervní fond / r</w:t>
      </w:r>
      <w:r>
        <w:t>e</w:t>
      </w:r>
      <w:r>
        <w:t>zerva poprvé uznána ve výkazu zisků a ztrát vůči ztrátě následkem operačních rizik. Toto datum logicky následuje po „datu události“ (tj. datu, kdy událost operačního rizika nastala nebo poprvé začala) a po „datu zjištění“ (tj. datu, kdy instituce ud</w:t>
      </w:r>
      <w:r>
        <w:t>á</w:t>
      </w:r>
      <w:r>
        <w:t xml:space="preserve">lost operačního rizika zjistila). </w:t>
      </w:r>
    </w:p>
    <w:p w:rsidR="00FD54FC" w:rsidRPr="00392FFD" w:rsidRDefault="00125707" w:rsidP="00E318D9">
      <w:pPr>
        <w:pStyle w:val="InstructionsText2"/>
        <w:numPr>
          <w:ilvl w:val="0"/>
          <w:numId w:val="0"/>
        </w:numPr>
        <w:ind w:left="993"/>
      </w:pPr>
      <w:r>
        <w:t>127.</w:t>
      </w:r>
      <w:r w:rsidR="00D96356" w:rsidRPr="00E318D9">
        <w:rPr>
          <w:b/>
        </w:rPr>
        <w:tab/>
      </w:r>
      <w:r>
        <w:t>Ztráty způsobené společnou událostí operačního rizika nebo více událostmi spojenými s počáteční událostí operačního rizika, jež generuje události nebo ztráty („root-event“), jsou seskupeny. Seskupené události jsou posuzovány a vykazovány jako jedna událost, a tudíž související hrubé objemy ztrát či částky úprav ztrát se sčítají.</w:t>
      </w:r>
    </w:p>
    <w:p w:rsidR="00FD54FC" w:rsidRPr="00392FFD" w:rsidRDefault="00125707" w:rsidP="00E318D9">
      <w:pPr>
        <w:pStyle w:val="InstructionsText2"/>
        <w:numPr>
          <w:ilvl w:val="0"/>
          <w:numId w:val="0"/>
        </w:numPr>
        <w:ind w:left="993"/>
      </w:pPr>
      <w:r>
        <w:t>128.</w:t>
      </w:r>
      <w:r w:rsidR="00D96356" w:rsidRPr="00E318D9">
        <w:rPr>
          <w:b/>
        </w:rPr>
        <w:tab/>
      </w:r>
      <w:r>
        <w:t>Údaje vykazované v červnu příslušného roku jsou prozatímní údaje, přičemž konečné údaje se vykazují v prosinci. Údaje vykazované v červnu mají tedy šest</w:t>
      </w:r>
      <w:r>
        <w:t>i</w:t>
      </w:r>
      <w:r>
        <w:t>měsíční referenční období (tj. od 1. ledna do 30. června kalendářního roku), zatí</w:t>
      </w:r>
      <w:r>
        <w:t>m</w:t>
      </w:r>
      <w:r>
        <w:t>co údaje vykazované v prosinci mají dvanáctiměsíční referenční období (tj. od 1. ledna do 31. prosince kalendářního roku). U údajů vykazovaných v červnu i v prosinci se „předchozími referenčními obdobími“ rozumí všechna referenční o</w:t>
      </w:r>
      <w:r>
        <w:t>b</w:t>
      </w:r>
      <w:r>
        <w:t>dobí včetně referenčního období, které končí na konci předchozího kalendářního roku.</w:t>
      </w:r>
    </w:p>
    <w:p w:rsidR="00FD54FC" w:rsidRPr="00392FFD" w:rsidRDefault="00125707" w:rsidP="00E318D9">
      <w:pPr>
        <w:pStyle w:val="InstructionsText2"/>
        <w:numPr>
          <w:ilvl w:val="0"/>
          <w:numId w:val="0"/>
        </w:numPr>
        <w:ind w:left="993"/>
      </w:pPr>
      <w:r>
        <w:t>129.</w:t>
      </w:r>
      <w:r w:rsidR="00D96356" w:rsidRPr="00E318D9">
        <w:rPr>
          <w:b/>
        </w:rPr>
        <w:tab/>
      </w:r>
      <w:r>
        <w:t>Za účelem ověření podmínek předpokládaných na základě čl. 5 písm. b) bodu 2 písm. b) odrážky i) tohoto nařízení použijí instituce poslední statistiky, které jsou dostupné na internetových stránkách orgánu EBA týkajících se dohledu nad vyk</w:t>
      </w:r>
      <w:r>
        <w:t>a</w:t>
      </w:r>
      <w:r>
        <w:t>zováním údajů, aby získaly „součet bilančních sum individuálních rozvah všech i</w:t>
      </w:r>
      <w:r>
        <w:t>n</w:t>
      </w:r>
      <w:r>
        <w:t>stitucí v témže členském státu“. Za účelem ověření podmínek předpokládaných na základě čl. 5 písm. b) bodu 2 písm. b) odrážky iii) se použije hrubý domácí pr</w:t>
      </w:r>
      <w:r>
        <w:t>o</w:t>
      </w:r>
      <w:r>
        <w:lastRenderedPageBreak/>
        <w:t>dukt v tržních cenách ve smyslu definice v bodě 8.89 přílohy A nařízení Evropsk</w:t>
      </w:r>
      <w:r>
        <w:t>é</w:t>
      </w:r>
      <w:r>
        <w:t>ho parlamentu a Rady (EU) č. 549/2013 (ESA 2010), jak byl za předchozí kale</w:t>
      </w:r>
      <w:r>
        <w:t>n</w:t>
      </w:r>
      <w:r>
        <w:t>dářní rok zveřejněn Eurostatem.</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2" w:name="_Toc473561025"/>
      <w:bookmarkStart w:id="493" w:name="_Toc524089377"/>
      <w:r>
        <w:rPr>
          <w:rFonts w:ascii="Times New Roman" w:hAnsi="Times New Roman"/>
          <w:sz w:val="24"/>
          <w:u w:val="none"/>
        </w:rPr>
        <w:t>4.2.2</w:t>
      </w:r>
      <w:r w:rsidR="00D96356" w:rsidRPr="00E318D9">
        <w:rPr>
          <w:b/>
          <w:u w:val="none"/>
        </w:rPr>
        <w:tab/>
      </w:r>
      <w:r>
        <w:rPr>
          <w:rFonts w:ascii="Times New Roman" w:hAnsi="Times New Roman"/>
          <w:sz w:val="24"/>
        </w:rPr>
        <w:t>C 17.01: Operační riziko: ztráty a výtěžky podle oblastí podnikání a druhů událostí v minulém roce (OPR DETAILS 1)</w:t>
      </w:r>
      <w:bookmarkEnd w:id="492"/>
      <w:bookmarkEnd w:id="493"/>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4" w:name="_Toc473561026"/>
      <w:bookmarkStart w:id="495" w:name="_Toc524089378"/>
      <w:r>
        <w:rPr>
          <w:rFonts w:ascii="Times New Roman" w:hAnsi="Times New Roman"/>
          <w:sz w:val="24"/>
          <w:u w:val="none"/>
        </w:rPr>
        <w:t>4.2.2.1</w:t>
      </w:r>
      <w:r w:rsidR="00280AEF">
        <w:rPr>
          <w:rFonts w:ascii="Times New Roman" w:hAnsi="Times New Roman"/>
          <w:sz w:val="24"/>
          <w:u w:val="none"/>
        </w:rPr>
        <w:t>.</w:t>
      </w:r>
      <w:r w:rsidR="00D96356" w:rsidRPr="00280AEF">
        <w:rPr>
          <w:b/>
          <w:u w:val="none"/>
        </w:rPr>
        <w:tab/>
      </w:r>
      <w:r>
        <w:rPr>
          <w:rFonts w:ascii="Times New Roman" w:hAnsi="Times New Roman"/>
          <w:sz w:val="24"/>
        </w:rPr>
        <w:t>Obecné poznámky</w:t>
      </w:r>
      <w:bookmarkEnd w:id="494"/>
      <w:bookmarkEnd w:id="495"/>
    </w:p>
    <w:p w:rsidR="00FD54FC" w:rsidRPr="00392FFD" w:rsidRDefault="00125707" w:rsidP="00E318D9">
      <w:pPr>
        <w:pStyle w:val="InstructionsText2"/>
        <w:numPr>
          <w:ilvl w:val="0"/>
          <w:numId w:val="0"/>
        </w:numPr>
        <w:ind w:left="993"/>
      </w:pPr>
      <w:r>
        <w:t>130.</w:t>
      </w:r>
      <w:r w:rsidR="00D96356" w:rsidRPr="00E318D9">
        <w:rPr>
          <w:b/>
        </w:rPr>
        <w:tab/>
      </w:r>
      <w:r>
        <w:t>V šabloně C 17.01 se údaje prezentují tak, že se ztráty a výtěžky nad rámec i</w:t>
      </w:r>
      <w:r>
        <w:t>n</w:t>
      </w:r>
      <w:r>
        <w:t>terních prahových úrovní rozdělí mezi oblasti podnikání (jak jsou definovány v t</w:t>
      </w:r>
      <w:r>
        <w:t>a</w:t>
      </w:r>
      <w:r>
        <w:t>bulce 2 článku 317 nařízení o kapitálových požadavcích, a to se zohledněním dod</w:t>
      </w:r>
      <w:r>
        <w:t>a</w:t>
      </w:r>
      <w:r>
        <w:t>tečné oblasti podnikání „podnikové položky“, jak je uvedena v čl. 322 odst. 3 písm. b) nařízení o kapitálových požadavcích) a mezi druhy událostí (jak jsou definovány v článku 324 uvedeného nařízení), přičemž je možné, aby byly ztráty odpovídající jedné události rozděleny mezi několik oblastí podnikání.</w:t>
      </w:r>
    </w:p>
    <w:p w:rsidR="00FD54FC" w:rsidRPr="00392FFD" w:rsidRDefault="00125707" w:rsidP="00E318D9">
      <w:pPr>
        <w:pStyle w:val="InstructionsText2"/>
        <w:numPr>
          <w:ilvl w:val="0"/>
          <w:numId w:val="0"/>
        </w:numPr>
        <w:ind w:left="993"/>
      </w:pPr>
      <w:r>
        <w:t>131.</w:t>
      </w:r>
      <w:r w:rsidR="00D96356" w:rsidRPr="00E318D9">
        <w:rPr>
          <w:b/>
        </w:rPr>
        <w:tab/>
      </w:r>
      <w:r>
        <w:t>Ve sloupcích se uvádějí jednotlivé druhy událostí a celkové údaje za každou l</w:t>
      </w:r>
      <w:r>
        <w:t>i</w:t>
      </w:r>
      <w:r>
        <w:t>nii podnikání společně s doplňující položkou, která udává nejnižší interní prahovou úroveň použitou v nashromážděných údajích o ztrátách, a existuje-li více než jedna prahová úroveň v rámci každé oblasti podnikání, je uvedena nejnižší a nejvyšší prahová úroveň.</w:t>
      </w:r>
    </w:p>
    <w:p w:rsidR="00FD54FC" w:rsidRPr="00392FFD" w:rsidRDefault="00125707" w:rsidP="00E318D9">
      <w:pPr>
        <w:pStyle w:val="InstructionsText2"/>
        <w:numPr>
          <w:ilvl w:val="0"/>
          <w:numId w:val="0"/>
        </w:numPr>
        <w:ind w:left="993"/>
      </w:pPr>
      <w:r>
        <w:t>132.</w:t>
      </w:r>
      <w:r w:rsidR="00D96356" w:rsidRPr="00E318D9">
        <w:rPr>
          <w:b/>
        </w:rPr>
        <w:tab/>
      </w:r>
      <w:r>
        <w:t>V řádcích se prezentují oblasti podnikání a v rámci každé oblasti podnikání se uvádějí údaje o počtu událostí (nové události), hrubém objemu ztrát (nové události), počtu událostí spadajících pod úpravy ztrát, úpravách ztrát týkajících se předchozích vykazovaných období, maximální výši jedné ztráty, součtu pěti ne</w:t>
      </w:r>
      <w:r>
        <w:t>j</w:t>
      </w:r>
      <w:r>
        <w:t>vyšších ztrát a celkových výtěžcích ze ztrát (přímé výtěžky ze ztrát a výtěžky z pojištění a jiných mechanismů převodu rizik).</w:t>
      </w:r>
    </w:p>
    <w:p w:rsidR="00FD54FC" w:rsidRPr="00392FFD" w:rsidRDefault="00125707" w:rsidP="00E318D9">
      <w:pPr>
        <w:pStyle w:val="InstructionsText2"/>
        <w:numPr>
          <w:ilvl w:val="0"/>
          <w:numId w:val="0"/>
        </w:numPr>
        <w:ind w:left="993"/>
      </w:pPr>
      <w:r>
        <w:t>133.</w:t>
      </w:r>
      <w:r w:rsidR="00D96356" w:rsidRPr="00E318D9">
        <w:rPr>
          <w:b/>
        </w:rPr>
        <w:tab/>
      </w:r>
      <w:r>
        <w:t>Pro oblasti podnikání celkem se vyžadují také údaje o počtu událostí a hrubém objemu ztrát pro některé rozsahy vycházející ze stanovených prahových hodnot: 10 000, 20 000, 100 000 a 1 000 000. Prahové hodnoty jsou stanoveny v eurech a zahrnují se pro účely srovnatelnosti vykazovaných ztrát mezi institucemi; neodp</w:t>
      </w:r>
      <w:r>
        <w:t>o</w:t>
      </w:r>
      <w:r>
        <w:t>vídají proto nutně minimálním prahovým úrovním ztrát používaným k internímu sběru dat o ztrátách, které se mají vykazovat v jiné části šablony.</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6" w:name="_Toc473561027"/>
      <w:bookmarkStart w:id="497" w:name="_Toc524089379"/>
      <w:r>
        <w:rPr>
          <w:rFonts w:ascii="Times New Roman" w:hAnsi="Times New Roman"/>
          <w:sz w:val="24"/>
          <w:u w:val="none"/>
        </w:rPr>
        <w:t>4.2.2.2</w:t>
      </w:r>
      <w:r w:rsidR="00280AEF">
        <w:rPr>
          <w:rFonts w:ascii="Times New Roman" w:hAnsi="Times New Roman"/>
          <w:sz w:val="24"/>
          <w:u w:val="none"/>
        </w:rPr>
        <w:t>.</w:t>
      </w:r>
      <w:r w:rsidR="00D96356" w:rsidRPr="00280AEF">
        <w:rPr>
          <w:b/>
          <w:u w:val="none"/>
        </w:rPr>
        <w:tab/>
      </w:r>
      <w:r>
        <w:rPr>
          <w:rFonts w:ascii="Times New Roman" w:hAnsi="Times New Roman"/>
          <w:sz w:val="24"/>
        </w:rPr>
        <w:t>Pokyny pro konkrétní pozice</w:t>
      </w:r>
      <w:bookmarkEnd w:id="496"/>
      <w:bookmarkEnd w:id="4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Sloupce</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DRUHY UDÁLOSTÍ</w:t>
            </w:r>
          </w:p>
          <w:p w:rsidR="00FD54FC" w:rsidRPr="00392FFD" w:rsidRDefault="00FD54FC" w:rsidP="00FD54FC">
            <w:pPr>
              <w:rPr>
                <w:rFonts w:ascii="Times New Roman" w:hAnsi="Times New Roman"/>
                <w:sz w:val="24"/>
              </w:rPr>
            </w:pPr>
            <w:r>
              <w:rPr>
                <w:rFonts w:ascii="Times New Roman" w:hAnsi="Times New Roman"/>
                <w:sz w:val="24"/>
              </w:rPr>
              <w:t xml:space="preserve">V příslušných sloupcích 010 až 070 instituce vykazují ztráty podle druhů událostí, jak jsou definovány v článku 324 nařízení o kapitálových požadavcích. </w:t>
            </w:r>
          </w:p>
          <w:p w:rsidR="00FD54FC" w:rsidRPr="00392FFD" w:rsidRDefault="00FD54FC" w:rsidP="00871877">
            <w:pPr>
              <w:rPr>
                <w:rFonts w:ascii="Times New Roman" w:hAnsi="Times New Roman"/>
                <w:bCs/>
                <w:sz w:val="24"/>
              </w:rPr>
            </w:pPr>
            <w:r>
              <w:rPr>
                <w:rFonts w:ascii="Times New Roman" w:hAnsi="Times New Roman"/>
                <w:sz w:val="24"/>
              </w:rPr>
              <w:t>Instituce, které vypočítávají svůj kapitálový požadavek podle přístupu základního ukazatele, mohou vykazovat ztráty, u nichž nebyl určen druh události, pouze ve sloupci 080.</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DRUHY UDÁLOSTÍ CELKEM</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Ve sloupci 080 u každé oblasti podnikání instituce vykazují celkový „počet ud</w:t>
            </w:r>
            <w:r>
              <w:rPr>
                <w:rStyle w:val="InstructionsTabelleText"/>
                <w:rFonts w:ascii="Times New Roman" w:hAnsi="Times New Roman"/>
                <w:sz w:val="24"/>
              </w:rPr>
              <w:t>á</w:t>
            </w:r>
            <w:r>
              <w:rPr>
                <w:rStyle w:val="InstructionsTabelleText"/>
                <w:rFonts w:ascii="Times New Roman" w:hAnsi="Times New Roman"/>
                <w:sz w:val="24"/>
              </w:rPr>
              <w:lastRenderedPageBreak/>
              <w:t>lostí (nové události)“, celkový „hrubý objem ztrát (nové události)“, celkový „počet událostí spadajících pod úpravy ztrát“, „úpravy ztrát týkající se předchozích vyk</w:t>
            </w:r>
            <w:r>
              <w:rPr>
                <w:rStyle w:val="InstructionsTabelleText"/>
                <w:rFonts w:ascii="Times New Roman" w:hAnsi="Times New Roman"/>
                <w:sz w:val="24"/>
              </w:rPr>
              <w:t>a</w:t>
            </w:r>
            <w:r>
              <w:rPr>
                <w:rStyle w:val="InstructionsTabelleText"/>
                <w:rFonts w:ascii="Times New Roman" w:hAnsi="Times New Roman"/>
                <w:sz w:val="24"/>
              </w:rPr>
              <w:t>zovaných období“ celkem, „maximální výši jedné ztráty“, „součet pěti nejvyšších ztrát“, „celkové přímé výtěžky ze ztrát“ celkem a „celkové výtěžky z pojištění a jiných mechanismů převodu rizik“ celkem.</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Jestliže instituce u všech ztrát identifikovala druhy událostí, sloupec 080 znázorň</w:t>
            </w:r>
            <w:r>
              <w:rPr>
                <w:rStyle w:val="InstructionsTabelleText"/>
                <w:rFonts w:ascii="Times New Roman" w:hAnsi="Times New Roman"/>
                <w:sz w:val="24"/>
              </w:rPr>
              <w:t>u</w:t>
            </w:r>
            <w:r>
              <w:rPr>
                <w:rStyle w:val="InstructionsTabelleText"/>
                <w:rFonts w:ascii="Times New Roman" w:hAnsi="Times New Roman"/>
                <w:sz w:val="24"/>
              </w:rPr>
              <w:t>je prostý součet počtu ztrátových událostí, celkový hrubý objem ztrát, celkové v</w:t>
            </w:r>
            <w:r>
              <w:rPr>
                <w:rStyle w:val="InstructionsTabelleText"/>
                <w:rFonts w:ascii="Times New Roman" w:hAnsi="Times New Roman"/>
                <w:sz w:val="24"/>
              </w:rPr>
              <w:t>ý</w:t>
            </w:r>
            <w:r>
              <w:rPr>
                <w:rStyle w:val="InstructionsTabelleText"/>
                <w:rFonts w:ascii="Times New Roman" w:hAnsi="Times New Roman"/>
                <w:sz w:val="24"/>
              </w:rPr>
              <w:t>še výtěžků ze ztrát a „úpravy ztrát související s předchozími vykazovanými obd</w:t>
            </w:r>
            <w:r>
              <w:rPr>
                <w:rStyle w:val="InstructionsTabelleText"/>
                <w:rFonts w:ascii="Times New Roman" w:hAnsi="Times New Roman"/>
                <w:sz w:val="24"/>
              </w:rPr>
              <w:t>o</w:t>
            </w:r>
            <w:r>
              <w:rPr>
                <w:rStyle w:val="InstructionsTabelleText"/>
                <w:rFonts w:ascii="Times New Roman" w:hAnsi="Times New Roman"/>
                <w:sz w:val="24"/>
              </w:rPr>
              <w:t xml:space="preserve">bími“ vykazované ve sloupcích 010 až 070.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„Maximální výší jedné ztráty“ vykazovanou ve sloupci 080 se rozumí maximální výše jedné ztráty v rámci určité oblasti podnikání a je totožná s nejvyšší hodnotou z „maximálních výší jedné ztráty“ vykazovaných ve sloupcích 010 až 070 za předpokladu, že instituce u všech ztrát identifikovala druhy událostí.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Co se týče součtu pěti nejvyšších ztrát, ve sloupci 080 se uvede součet pěti ne</w:t>
            </w:r>
            <w:r>
              <w:rPr>
                <w:rStyle w:val="InstructionsTabelleText"/>
                <w:rFonts w:ascii="Times New Roman" w:hAnsi="Times New Roman"/>
                <w:sz w:val="24"/>
              </w:rPr>
              <w:t>j</w:t>
            </w:r>
            <w:r>
              <w:rPr>
                <w:rStyle w:val="InstructionsTabelleText"/>
                <w:rFonts w:ascii="Times New Roman" w:hAnsi="Times New Roman"/>
                <w:sz w:val="24"/>
              </w:rPr>
              <w:t>vyšších ztrát v rámci jedné oblasti podnikání.</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DOPLŇUJÍCÍ POLOŽKA: PRAHOVÁ ÚROVEŇ POUŽITÁ PŘI SBĚRU ÚDAJŮ</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Ve sloupcích 090 a 100 instituce vykazují minimální prahové úrovně ztrát, které používají při sběru interních údajů o ztrátách v souladu s čl. 322 odst. 3 písm. c) poslední větou nařízení o kapitálových požadavcích.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Jestliže instituce používá pouze jednu prahovou úroveň pro každou oblast podn</w:t>
            </w:r>
            <w:r>
              <w:rPr>
                <w:rStyle w:val="InstructionsTabelleText"/>
                <w:rFonts w:ascii="Times New Roman" w:hAnsi="Times New Roman"/>
                <w:sz w:val="24"/>
              </w:rPr>
              <w:t>i</w:t>
            </w:r>
            <w:r>
              <w:rPr>
                <w:rStyle w:val="InstructionsTabelleText"/>
                <w:rFonts w:ascii="Times New Roman" w:hAnsi="Times New Roman"/>
                <w:sz w:val="24"/>
              </w:rPr>
              <w:t xml:space="preserve">kání, vyplňuje se pouze sloupec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 případě, že jsou v rámci téže regulační oblasti podnikání používány různé pr</w:t>
            </w:r>
            <w:r>
              <w:rPr>
                <w:rStyle w:val="InstructionsTabelleText"/>
                <w:rFonts w:ascii="Times New Roman" w:hAnsi="Times New Roman"/>
                <w:sz w:val="24"/>
              </w:rPr>
              <w:t>a</w:t>
            </w:r>
            <w:r>
              <w:rPr>
                <w:rStyle w:val="InstructionsTabelleText"/>
                <w:rFonts w:ascii="Times New Roman" w:hAnsi="Times New Roman"/>
                <w:sz w:val="24"/>
              </w:rPr>
              <w:t>hové úrovně, uvede se rovněž nejvyšší použitelná prahová hodnota (sloupec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Řádky</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OBLASTI PODNIKÁNÍ: PODNIKOVÉ FINANCE, OBCHODOVÁNÍ NA FINANČNÍCH TRZÍCH, RETAILOVÉ MAKLÉŘSTVÍ, KOMERČNÍ BANKOVNICTVÍ, RETAILOVÉ BANKOVNICTVÍ, PROVÁDĚNÍ PL</w:t>
            </w:r>
            <w:r>
              <w:rPr>
                <w:rStyle w:val="InstructionsTabelleberschrift"/>
                <w:rFonts w:ascii="Times New Roman" w:hAnsi="Times New Roman"/>
                <w:sz w:val="24"/>
              </w:rPr>
              <w:t>A</w:t>
            </w:r>
            <w:r>
              <w:rPr>
                <w:rStyle w:val="InstructionsTabelleberschrift"/>
                <w:rFonts w:ascii="Times New Roman" w:hAnsi="Times New Roman"/>
                <w:sz w:val="24"/>
              </w:rPr>
              <w:t>TEB A VYPOŘÁDÁNÍ, SLUŽBY Z POVĚŘENÍ, SPRÁVA AKTIV, PO</w:t>
            </w:r>
            <w:r>
              <w:rPr>
                <w:rStyle w:val="InstructionsTabelleberschrift"/>
                <w:rFonts w:ascii="Times New Roman" w:hAnsi="Times New Roman"/>
                <w:sz w:val="24"/>
              </w:rPr>
              <w:t>D</w:t>
            </w:r>
            <w:r>
              <w:rPr>
                <w:rStyle w:val="InstructionsTabelleberschrift"/>
                <w:rFonts w:ascii="Times New Roman" w:hAnsi="Times New Roman"/>
                <w:sz w:val="24"/>
              </w:rPr>
              <w:t>NIKOVÉ POLOŽKY</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Pro každou oblast podnikání dle definice uvedené v tabulce 2 čl. 317 odst. 4 nař</w:t>
            </w:r>
            <w:r>
              <w:rPr>
                <w:rFonts w:ascii="Times New Roman" w:hAnsi="Times New Roman"/>
                <w:sz w:val="24"/>
              </w:rPr>
              <w:t>í</w:t>
            </w:r>
            <w:r>
              <w:rPr>
                <w:rFonts w:ascii="Times New Roman" w:hAnsi="Times New Roman"/>
                <w:sz w:val="24"/>
              </w:rPr>
              <w:t>zení o kapitálových požadavcích, včetně dodatečné oblasti podnikání „podnikové položky“, jak je uvedena v čl. 322 odst. 3 písm. b) uvedeného nařízení, a pro každý druh událostí instituce v závislosti na interních prahových úrovních vyk</w:t>
            </w:r>
            <w:r>
              <w:rPr>
                <w:rFonts w:ascii="Times New Roman" w:hAnsi="Times New Roman"/>
                <w:sz w:val="24"/>
              </w:rPr>
              <w:t>a</w:t>
            </w:r>
            <w:r>
              <w:rPr>
                <w:rFonts w:ascii="Times New Roman" w:hAnsi="Times New Roman"/>
                <w:sz w:val="24"/>
              </w:rPr>
              <w:t>zuje následující informace: počet událostí (nové události), hrubý objem ztrát (n</w:t>
            </w:r>
            <w:r>
              <w:rPr>
                <w:rFonts w:ascii="Times New Roman" w:hAnsi="Times New Roman"/>
                <w:sz w:val="24"/>
              </w:rPr>
              <w:t>o</w:t>
            </w:r>
            <w:r>
              <w:rPr>
                <w:rFonts w:ascii="Times New Roman" w:hAnsi="Times New Roman"/>
                <w:sz w:val="24"/>
              </w:rPr>
              <w:t xml:space="preserve">vé události), počet událostí spadajících pod úpravy ztrát, úpravy ztrát týkající se předchozích vykazovaných období, maximální výši jedné ztráty, součet pěti nejvyšších ztrát, celkové přímé výtěžky ze ztrát a celkové výtěžky z pojištění a jiných mechanismů převodu rizik. </w:t>
            </w:r>
          </w:p>
          <w:p w:rsidR="00FD54FC" w:rsidRPr="00392FFD" w:rsidRDefault="00FD54FC" w:rsidP="00FD54FC">
            <w:pPr>
              <w:rPr>
                <w:rFonts w:ascii="Times New Roman" w:hAnsi="Times New Roman"/>
                <w:sz w:val="24"/>
              </w:rPr>
            </w:pPr>
            <w:r>
              <w:rPr>
                <w:rFonts w:ascii="Times New Roman" w:hAnsi="Times New Roman"/>
                <w:sz w:val="24"/>
              </w:rPr>
              <w:t>U ztráty, která má dopad na více než jednu oblast podnikání, se „hrubý objem ztrát“ rozdělí mezi všechny dotčené oblasti podnikání.</w:t>
            </w:r>
          </w:p>
          <w:p w:rsidR="00FD54FC" w:rsidRPr="00392FFD" w:rsidRDefault="00FD54FC" w:rsidP="00FD54FC">
            <w:pPr>
              <w:rPr>
                <w:rFonts w:ascii="Times New Roman" w:hAnsi="Times New Roman"/>
                <w:bCs/>
                <w:sz w:val="24"/>
              </w:rPr>
            </w:pPr>
            <w:r>
              <w:rPr>
                <w:rFonts w:ascii="Times New Roman" w:hAnsi="Times New Roman"/>
                <w:sz w:val="24"/>
              </w:rPr>
              <w:t>Instituce, které vypočítávají svůj kapitálový požadavek podle přístupu základního ukazatele, mohou vykazovat ztráty, u nichž není určena oblast podnikání, pouze v řádcích 910-980.</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Počet událostí (nové události)</w:t>
            </w:r>
          </w:p>
          <w:p w:rsidR="00FD54FC" w:rsidRPr="00392FFD" w:rsidRDefault="00FD54FC" w:rsidP="00FD54FC">
            <w:pPr>
              <w:rPr>
                <w:rFonts w:ascii="Times New Roman" w:hAnsi="Times New Roman"/>
                <w:sz w:val="24"/>
              </w:rPr>
            </w:pPr>
            <w:r>
              <w:rPr>
                <w:rFonts w:ascii="Times New Roman" w:hAnsi="Times New Roman"/>
                <w:sz w:val="24"/>
              </w:rPr>
              <w:t>Počtem událostí je počet událostí operačního rizika, za něž byly ve vykazovaném referenčním období zaúčtovány hrubé ztráty.</w:t>
            </w:r>
          </w:p>
          <w:p w:rsidR="00FD54FC" w:rsidRPr="00392FFD" w:rsidRDefault="00FD54FC" w:rsidP="00FD54FC">
            <w:pPr>
              <w:rPr>
                <w:rFonts w:ascii="Times New Roman" w:hAnsi="Times New Roman"/>
                <w:sz w:val="24"/>
              </w:rPr>
            </w:pPr>
            <w:r>
              <w:rPr>
                <w:rFonts w:ascii="Times New Roman" w:hAnsi="Times New Roman"/>
                <w:sz w:val="24"/>
              </w:rPr>
              <w:t>Počet událostí odkazuje na „nové události“, tj. události operačního rizika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rsidR="00D96356" w:rsidRPr="00E318D9">
              <w:rPr>
                <w:b/>
              </w:rPr>
              <w:tab/>
            </w:r>
            <w:r>
              <w:rPr>
                <w:rFonts w:ascii="Times New Roman" w:hAnsi="Times New Roman"/>
                <w:sz w:val="24"/>
              </w:rPr>
              <w:t>„poprvé zaúčtované“ ve vykazovaném referenčním období nebo</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rsidR="00D96356" w:rsidRPr="00E318D9">
              <w:rPr>
                <w:b/>
              </w:rPr>
              <w:tab/>
            </w:r>
            <w:r>
              <w:rPr>
                <w:rFonts w:ascii="Times New Roman" w:hAnsi="Times New Roman"/>
                <w:sz w:val="24"/>
              </w:rPr>
              <w:t>„poprvé zaúčtované“ v předchozím vykazovaném referenčním období, p</w:t>
            </w:r>
            <w:r>
              <w:rPr>
                <w:rFonts w:ascii="Times New Roman" w:hAnsi="Times New Roman"/>
                <w:sz w:val="24"/>
              </w:rPr>
              <w:t>o</w:t>
            </w:r>
            <w:r>
              <w:rPr>
                <w:rFonts w:ascii="Times New Roman" w:hAnsi="Times New Roman"/>
                <w:sz w:val="24"/>
              </w:rPr>
              <w:t>kud tato událost nebyla zahrnuta v předchozí zprávě orgánům dohledu, např. z toho důvodu, že byla identifikována jako událost operačního rizika až v běžném vykazovaném referenčním období nebo že kumulovaná ztráta připadající na tuto událost (tj. původní ztráta plus/minus veškeré úpravy ztráty provedené v předchozích vykazovaných referenčních obdobích) př</w:t>
            </w:r>
            <w:r>
              <w:rPr>
                <w:rFonts w:ascii="Times New Roman" w:hAnsi="Times New Roman"/>
                <w:sz w:val="24"/>
              </w:rPr>
              <w:t>e</w:t>
            </w:r>
            <w:r>
              <w:rPr>
                <w:rFonts w:ascii="Times New Roman" w:hAnsi="Times New Roman"/>
                <w:sz w:val="24"/>
              </w:rPr>
              <w:t>kročila prahovou hodnotu interního sběru údajů až ve stávajícím vykazov</w:t>
            </w:r>
            <w:r>
              <w:rPr>
                <w:rFonts w:ascii="Times New Roman" w:hAnsi="Times New Roman"/>
                <w:sz w:val="24"/>
              </w:rPr>
              <w:t>a</w:t>
            </w:r>
            <w:r>
              <w:rPr>
                <w:rFonts w:ascii="Times New Roman" w:hAnsi="Times New Roman"/>
                <w:sz w:val="24"/>
              </w:rPr>
              <w:t>ném referenčním období.</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„Nové události“ nezahrnují událostí operačního rizika „poprvé zaúčtované“ v předchozím vykazovaném referenčním období, které již byly obsaženy v předchozích zprávách orgánům dohledu.</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Hrubý objem ztrát (nové události)</w:t>
            </w:r>
          </w:p>
          <w:p w:rsidR="00FD54FC" w:rsidRPr="00392FFD" w:rsidRDefault="00FD54FC" w:rsidP="00FD54FC">
            <w:pPr>
              <w:rPr>
                <w:rFonts w:ascii="Times New Roman" w:hAnsi="Times New Roman"/>
                <w:sz w:val="24"/>
              </w:rPr>
            </w:pPr>
            <w:r>
              <w:rPr>
                <w:rFonts w:ascii="Times New Roman" w:hAnsi="Times New Roman"/>
                <w:sz w:val="24"/>
              </w:rPr>
              <w:t>Hrubým objemem ztrát jsou hrubé objemy ztrát souvisejících s událostmi op</w:t>
            </w:r>
            <w:r>
              <w:rPr>
                <w:rFonts w:ascii="Times New Roman" w:hAnsi="Times New Roman"/>
                <w:sz w:val="24"/>
              </w:rPr>
              <w:t>e</w:t>
            </w:r>
            <w:r>
              <w:rPr>
                <w:rFonts w:ascii="Times New Roman" w:hAnsi="Times New Roman"/>
                <w:sz w:val="24"/>
              </w:rPr>
              <w:t>račního rizika (např. přímo účtované částky, rezervy, vypořádání). Veškeré ztráty související s určitou událostí, které jsou zaúčtovány ve vykazovaném referenčním období, jsou sečteny a považují se za hrubé ztráty u uvedené události za uvedené vykazované referenční období.</w:t>
            </w:r>
          </w:p>
          <w:p w:rsidR="00FD54FC" w:rsidRPr="00392FFD" w:rsidRDefault="00FD54FC" w:rsidP="00FD54FC">
            <w:pPr>
              <w:rPr>
                <w:rFonts w:ascii="Times New Roman" w:hAnsi="Times New Roman"/>
                <w:sz w:val="24"/>
              </w:rPr>
            </w:pPr>
            <w:r>
              <w:rPr>
                <w:rFonts w:ascii="Times New Roman" w:hAnsi="Times New Roman"/>
                <w:sz w:val="24"/>
              </w:rPr>
              <w:t>Vykázaný hrubý objem odkazuje na „nové události“, jak je vymezeno v řádku výše. U událostí „poprvé zaúčtovaných“ v předchozím vykazovaném referenčním období, které nebyly zahrnuty do předchozí zprávy orgánům dohledu, se jako hrubá ztráta k referenčnímu datu vykazování vykazuje celková ztráta kumulov</w:t>
            </w:r>
            <w:r>
              <w:rPr>
                <w:rFonts w:ascii="Times New Roman" w:hAnsi="Times New Roman"/>
                <w:sz w:val="24"/>
              </w:rPr>
              <w:t>a</w:t>
            </w:r>
            <w:r>
              <w:rPr>
                <w:rFonts w:ascii="Times New Roman" w:hAnsi="Times New Roman"/>
                <w:sz w:val="24"/>
              </w:rPr>
              <w:t>ná až do referenčního data vykazování (tj. původní ztráta plus/minus veškeré úpravy ztráty provedené v předchozích referenčních obdobích vykazování).</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Částky, které mají být vykázány, nezohledňují obdržené výtěžky.</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Počet událostí podléhajících úpravám ztrát</w:t>
            </w:r>
          </w:p>
          <w:p w:rsidR="00FD54FC" w:rsidRPr="00392FFD" w:rsidRDefault="00FD54FC" w:rsidP="00FD54FC">
            <w:pPr>
              <w:rPr>
                <w:rFonts w:ascii="Times New Roman" w:hAnsi="Times New Roman"/>
                <w:sz w:val="24"/>
              </w:rPr>
            </w:pPr>
            <w:r>
              <w:rPr>
                <w:rFonts w:ascii="Times New Roman" w:hAnsi="Times New Roman"/>
                <w:sz w:val="24"/>
              </w:rPr>
              <w:t>Počtem ztrátových událostí podléhajících úpravám ztrát je počet událostí opera</w:t>
            </w:r>
            <w:r>
              <w:rPr>
                <w:rFonts w:ascii="Times New Roman" w:hAnsi="Times New Roman"/>
                <w:sz w:val="24"/>
              </w:rPr>
              <w:t>č</w:t>
            </w:r>
            <w:r>
              <w:rPr>
                <w:rFonts w:ascii="Times New Roman" w:hAnsi="Times New Roman"/>
                <w:sz w:val="24"/>
              </w:rPr>
              <w:t>ního rizika „poprvé zaúčtovaných“ v předchozích vykazovaných referenčních obdobích a již zahrnutých do předchozích zpráv, u kterých byly provedeny úpr</w:t>
            </w:r>
            <w:r>
              <w:rPr>
                <w:rFonts w:ascii="Times New Roman" w:hAnsi="Times New Roman"/>
                <w:sz w:val="24"/>
              </w:rPr>
              <w:t>a</w:t>
            </w:r>
            <w:r>
              <w:rPr>
                <w:rFonts w:ascii="Times New Roman" w:hAnsi="Times New Roman"/>
                <w:sz w:val="24"/>
              </w:rPr>
              <w:t xml:space="preserve">vy ztrát v běžném vykazovaném referenčním období. </w:t>
            </w:r>
          </w:p>
          <w:p w:rsidR="00FD54FC" w:rsidRPr="00392FFD" w:rsidRDefault="00FD54FC" w:rsidP="00FD54FC">
            <w:pPr>
              <w:rPr>
                <w:b/>
                <w:sz w:val="24"/>
              </w:rPr>
            </w:pPr>
            <w:r>
              <w:rPr>
                <w:rFonts w:ascii="Times New Roman" w:hAnsi="Times New Roman"/>
                <w:sz w:val="24"/>
              </w:rPr>
              <w:t>Byla-li u určité události provedena více než jedna úprava ztráty v rá</w:t>
            </w:r>
            <w:r>
              <w:rPr>
                <w:rFonts w:ascii="Times New Roman" w:hAnsi="Times New Roman"/>
                <w:sz w:val="24"/>
              </w:rPr>
              <w:t>m</w:t>
            </w:r>
            <w:r>
              <w:rPr>
                <w:rFonts w:ascii="Times New Roman" w:hAnsi="Times New Roman"/>
                <w:sz w:val="24"/>
              </w:rPr>
              <w:t>ci vykazovaného referenčního období, počítá se součet těchto úprav ztrát jako jedna úprava v daném období.</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0040, 0140, 0240, 0340, 0440, </w:t>
            </w:r>
            <w:r>
              <w:rPr>
                <w:rFonts w:ascii="Times New Roman" w:hAnsi="Times New Roman"/>
                <w:sz w:val="24"/>
              </w:rPr>
              <w:lastRenderedPageBreak/>
              <w:t>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Úpravy ztrát týkající se předchozích vykazovaných období</w:t>
            </w:r>
          </w:p>
          <w:p w:rsidR="00FD54FC" w:rsidRPr="00392FFD" w:rsidRDefault="00FD54FC" w:rsidP="00FD54FC">
            <w:pPr>
              <w:rPr>
                <w:rFonts w:ascii="Times New Roman" w:hAnsi="Times New Roman"/>
                <w:sz w:val="24"/>
              </w:rPr>
            </w:pPr>
            <w:r>
              <w:rPr>
                <w:rFonts w:ascii="Times New Roman" w:hAnsi="Times New Roman"/>
                <w:sz w:val="24"/>
              </w:rPr>
              <w:t>Úpravami ztrát týkajícími se předchozích vykazovaných referenčních období je součet těchto prvků (kladných nebo záporných):</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rsidR="00D96356" w:rsidRPr="00E318D9">
              <w:rPr>
                <w:b/>
              </w:rPr>
              <w:tab/>
            </w:r>
            <w:r>
              <w:rPr>
                <w:rFonts w:ascii="Times New Roman" w:hAnsi="Times New Roman"/>
                <w:sz w:val="24"/>
              </w:rPr>
              <w:t xml:space="preserve">hrubých objemů ztrát souvisejících s kladnou úpravou ztrát provedenou ve vykazovaném referenčním období (např. zvýšení rezerv, související ztrátové </w:t>
            </w:r>
            <w:r>
              <w:rPr>
                <w:rFonts w:ascii="Times New Roman" w:hAnsi="Times New Roman"/>
                <w:sz w:val="24"/>
              </w:rPr>
              <w:lastRenderedPageBreak/>
              <w:t>události, dodatečná vypořádání) u událostí operačního rizika „poprvé z</w:t>
            </w:r>
            <w:r>
              <w:rPr>
                <w:rFonts w:ascii="Times New Roman" w:hAnsi="Times New Roman"/>
                <w:sz w:val="24"/>
              </w:rPr>
              <w:t>a</w:t>
            </w:r>
            <w:r>
              <w:rPr>
                <w:rFonts w:ascii="Times New Roman" w:hAnsi="Times New Roman"/>
                <w:sz w:val="24"/>
              </w:rPr>
              <w:t>účtovaných“ a vykázaných v předchozích vykazovaných referenčních obd</w:t>
            </w:r>
            <w:r>
              <w:rPr>
                <w:rFonts w:ascii="Times New Roman" w:hAnsi="Times New Roman"/>
                <w:sz w:val="24"/>
              </w:rPr>
              <w:t>o</w:t>
            </w:r>
            <w:r>
              <w:rPr>
                <w:rFonts w:ascii="Times New Roman" w:hAnsi="Times New Roman"/>
                <w:sz w:val="24"/>
              </w:rPr>
              <w:t>bích,</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rsidR="00D96356" w:rsidRPr="00E318D9">
              <w:rPr>
                <w:b/>
              </w:rPr>
              <w:tab/>
            </w:r>
            <w:r>
              <w:rPr>
                <w:rFonts w:ascii="Times New Roman" w:hAnsi="Times New Roman"/>
                <w:sz w:val="24"/>
              </w:rPr>
              <w:t>hrubých objemů ztrát souvisejících se zápornou úpravou ztrát provedenou ve vykazovaném referenčním období (např. z důvodu snížení rezerv) u událostí operačního rizika „poprvé zaúčtovaných“ a vykázaných v předchozích v</w:t>
            </w:r>
            <w:r>
              <w:rPr>
                <w:rFonts w:ascii="Times New Roman" w:hAnsi="Times New Roman"/>
                <w:sz w:val="24"/>
              </w:rPr>
              <w:t>y</w:t>
            </w:r>
            <w:r>
              <w:rPr>
                <w:rFonts w:ascii="Times New Roman" w:hAnsi="Times New Roman"/>
                <w:sz w:val="24"/>
              </w:rPr>
              <w:t xml:space="preserve">kazovaných referenčních obdobích. </w:t>
            </w:r>
          </w:p>
          <w:p w:rsidR="00FD54FC" w:rsidRPr="00392FFD" w:rsidRDefault="00FD54FC" w:rsidP="00FD54FC">
            <w:pPr>
              <w:rPr>
                <w:rFonts w:ascii="Times New Roman" w:hAnsi="Times New Roman"/>
                <w:sz w:val="24"/>
              </w:rPr>
            </w:pPr>
            <w:r>
              <w:rPr>
                <w:rFonts w:ascii="Times New Roman" w:hAnsi="Times New Roman"/>
                <w:sz w:val="24"/>
              </w:rPr>
              <w:t>Byla-li u určité události provedena více než jedna úprava ztráty v rá</w:t>
            </w:r>
            <w:r>
              <w:rPr>
                <w:rFonts w:ascii="Times New Roman" w:hAnsi="Times New Roman"/>
                <w:sz w:val="24"/>
              </w:rPr>
              <w:t>m</w:t>
            </w:r>
            <w:r>
              <w:rPr>
                <w:rFonts w:ascii="Times New Roman" w:hAnsi="Times New Roman"/>
                <w:sz w:val="24"/>
              </w:rPr>
              <w:t>ci vykazovaného referenčního období, objemy veškerých těchto úprav ztrát se sčítají, přičemž se zohlední znaménko úprav (kladné, záporné). Tento součet se považuje za úpravu ztráty u dané události za dané vykazované referenční období.</w:t>
            </w:r>
          </w:p>
          <w:p w:rsidR="00FD54FC" w:rsidRPr="00392FFD" w:rsidRDefault="00FD54FC" w:rsidP="00FD54FC">
            <w:pPr>
              <w:rPr>
                <w:rFonts w:ascii="Times New Roman" w:hAnsi="Times New Roman"/>
                <w:sz w:val="24"/>
              </w:rPr>
            </w:pPr>
            <w:r>
              <w:rPr>
                <w:rFonts w:ascii="Times New Roman" w:hAnsi="Times New Roman"/>
                <w:sz w:val="24"/>
              </w:rPr>
              <w:t>Pakliže v důsledku záporné úpravy ztrát klesne upravený objem ztrát přičitatelný určité události pod prahovou hodnotu sběru interních údajů dané instituce, vyk</w:t>
            </w:r>
            <w:r>
              <w:rPr>
                <w:rFonts w:ascii="Times New Roman" w:hAnsi="Times New Roman"/>
                <w:sz w:val="24"/>
              </w:rPr>
              <w:t>a</w:t>
            </w:r>
            <w:r>
              <w:rPr>
                <w:rFonts w:ascii="Times New Roman" w:hAnsi="Times New Roman"/>
                <w:sz w:val="24"/>
              </w:rPr>
              <w:t>zuje tato instituce celkový objem ztrát u této události kumulovaný až do posledního okamžiku, kdy byla tato událost vykázána u prosincového ref</w:t>
            </w:r>
            <w:r>
              <w:rPr>
                <w:rFonts w:ascii="Times New Roman" w:hAnsi="Times New Roman"/>
                <w:sz w:val="24"/>
              </w:rPr>
              <w:t>e</w:t>
            </w:r>
            <w:r>
              <w:rPr>
                <w:rFonts w:ascii="Times New Roman" w:hAnsi="Times New Roman"/>
                <w:sz w:val="24"/>
              </w:rPr>
              <w:t>renčního data (tj. původní ztráta plus/minus veškeré úpravy ztrát provedené v předchozích vykazovaných referenčních obdobích), se záporným znaménkem namísto objemu samotné záporné úpravy ztrát.</w:t>
            </w:r>
          </w:p>
          <w:p w:rsidR="00FD54FC" w:rsidRPr="00392FFD" w:rsidRDefault="00FD54FC" w:rsidP="00EB62C2">
            <w:pPr>
              <w:rPr>
                <w:b/>
                <w:sz w:val="24"/>
              </w:rPr>
            </w:pPr>
            <w:r>
              <w:rPr>
                <w:rFonts w:ascii="Times New Roman" w:hAnsi="Times New Roman"/>
                <w:sz w:val="24"/>
              </w:rPr>
              <w:t>Částky, které mají být vykázány, nezohledňují obdržené výtěžky.</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Maximální výše jedné ztráty</w:t>
            </w:r>
          </w:p>
          <w:p w:rsidR="00FD54FC" w:rsidRPr="00392FFD" w:rsidRDefault="00FD54FC" w:rsidP="00FD54FC">
            <w:pPr>
              <w:rPr>
                <w:rFonts w:ascii="Times New Roman" w:hAnsi="Times New Roman"/>
                <w:sz w:val="24"/>
              </w:rPr>
            </w:pPr>
            <w:r>
              <w:rPr>
                <w:rFonts w:ascii="Times New Roman" w:hAnsi="Times New Roman"/>
                <w:sz w:val="24"/>
              </w:rPr>
              <w:t>Maximální výší jedné ztráty je vyšší z těchto hodnot:</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rsidR="00D96356" w:rsidRPr="00E318D9">
              <w:rPr>
                <w:b/>
              </w:rPr>
              <w:tab/>
            </w:r>
            <w:r>
              <w:rPr>
                <w:rFonts w:ascii="Times New Roman" w:hAnsi="Times New Roman"/>
                <w:sz w:val="24"/>
              </w:rPr>
              <w:t>největší hrubý objem ztráty týkající se události poprvé vykázané ve vykazovaném referenčním období 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rsidR="00D96356" w:rsidRPr="00E318D9">
              <w:rPr>
                <w:b/>
              </w:rPr>
              <w:tab/>
            </w:r>
            <w:r>
              <w:rPr>
                <w:rFonts w:ascii="Times New Roman" w:hAnsi="Times New Roman"/>
                <w:sz w:val="24"/>
              </w:rPr>
              <w:t>největší objem kladné úpravy ztráty (definované výše) týkající se události poprvé vykázané v předchozím vykazovaném referenčním období.</w:t>
            </w:r>
          </w:p>
          <w:p w:rsidR="00FD54FC" w:rsidRPr="00392FFD" w:rsidRDefault="00FD54FC" w:rsidP="00F52FC6">
            <w:pPr>
              <w:rPr>
                <w:sz w:val="24"/>
              </w:rPr>
            </w:pPr>
            <w:r>
              <w:rPr>
                <w:rFonts w:ascii="Times New Roman" w:hAnsi="Times New Roman"/>
                <w:sz w:val="24"/>
              </w:rPr>
              <w:t>Částky, které mají být vykázány, nezohledňují obdržené výtěžky.</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Součet pěti nejvyšších ztrát</w:t>
            </w:r>
          </w:p>
          <w:p w:rsidR="00FD54FC" w:rsidRPr="00392FFD" w:rsidRDefault="00FD54FC" w:rsidP="00FD54FC">
            <w:pPr>
              <w:rPr>
                <w:rFonts w:ascii="Times New Roman" w:hAnsi="Times New Roman"/>
                <w:sz w:val="24"/>
              </w:rPr>
            </w:pPr>
            <w:r>
              <w:rPr>
                <w:rFonts w:ascii="Times New Roman" w:hAnsi="Times New Roman"/>
                <w:sz w:val="24"/>
              </w:rPr>
              <w:t>Součtem pěti největších ztrát je součet pěti největších částek z těchto hodnot:</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rsidR="00D96356" w:rsidRPr="00E318D9">
              <w:rPr>
                <w:b/>
              </w:rPr>
              <w:tab/>
            </w:r>
            <w:r>
              <w:rPr>
                <w:rFonts w:ascii="Times New Roman" w:hAnsi="Times New Roman"/>
                <w:sz w:val="24"/>
              </w:rPr>
              <w:t>hrubé objemy ztrát týkající se událostí poprvé vykázaných ve vykazovaném referenčním období a</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rsidR="00D96356" w:rsidRPr="00E318D9">
              <w:rPr>
                <w:b/>
              </w:rPr>
              <w:tab/>
            </w:r>
            <w:r>
              <w:rPr>
                <w:rFonts w:ascii="Times New Roman" w:hAnsi="Times New Roman"/>
                <w:sz w:val="24"/>
              </w:rPr>
              <w:t>objemy kladných úprav ztrát (definované pro řádky 040, 140, ..., 840 výše) týkající se událostí poprvé vykázaných v předchozím vykazovaném ref</w:t>
            </w:r>
            <w:r>
              <w:rPr>
                <w:rFonts w:ascii="Times New Roman" w:hAnsi="Times New Roman"/>
                <w:sz w:val="24"/>
              </w:rPr>
              <w:t>e</w:t>
            </w:r>
            <w:r>
              <w:rPr>
                <w:rFonts w:ascii="Times New Roman" w:hAnsi="Times New Roman"/>
                <w:sz w:val="24"/>
              </w:rPr>
              <w:t>renčním období. Částkou, která se může kvalifikovat jako jedna z pěti ne</w:t>
            </w:r>
            <w:r>
              <w:rPr>
                <w:rFonts w:ascii="Times New Roman" w:hAnsi="Times New Roman"/>
                <w:sz w:val="24"/>
              </w:rPr>
              <w:t>j</w:t>
            </w:r>
            <w:r>
              <w:rPr>
                <w:rFonts w:ascii="Times New Roman" w:hAnsi="Times New Roman"/>
                <w:sz w:val="24"/>
              </w:rPr>
              <w:t>větších, je objem samotné úpravy ztráty, nikoli celková ztráta spojená s příslušnou událostí před úpravou ztráty či po této úpravě.</w:t>
            </w:r>
          </w:p>
          <w:p w:rsidR="00FD54FC" w:rsidRPr="00392FFD" w:rsidRDefault="00FD54FC" w:rsidP="00F52FC6">
            <w:pPr>
              <w:rPr>
                <w:sz w:val="24"/>
              </w:rPr>
            </w:pPr>
            <w:r>
              <w:rPr>
                <w:rFonts w:ascii="Times New Roman" w:hAnsi="Times New Roman"/>
                <w:sz w:val="24"/>
              </w:rPr>
              <w:t>Částky, které mají být vykázány, nezohledňují obdržené výtěžky.</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0070, 0170, 0270, 0370, 0470, 0570, </w:t>
            </w:r>
            <w:r>
              <w:rPr>
                <w:rFonts w:ascii="Times New Roman" w:hAnsi="Times New Roman"/>
                <w:sz w:val="24"/>
              </w:rPr>
              <w:lastRenderedPageBreak/>
              <w:t>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lastRenderedPageBreak/>
              <w:t>Celkový přímý výtěžek ztrát</w:t>
            </w:r>
          </w:p>
          <w:p w:rsidR="00FD54FC" w:rsidRPr="00392FFD" w:rsidRDefault="00FD54FC" w:rsidP="00FD54FC">
            <w:pPr>
              <w:rPr>
                <w:rFonts w:ascii="Times New Roman" w:hAnsi="Times New Roman"/>
                <w:sz w:val="24"/>
              </w:rPr>
            </w:pPr>
            <w:r>
              <w:rPr>
                <w:rFonts w:ascii="Times New Roman" w:hAnsi="Times New Roman"/>
                <w:sz w:val="24"/>
              </w:rPr>
              <w:t xml:space="preserve">Celkovým přímým výtěžkem jsou veškeré obdržené výtěžky s výjimkou těch, na které se vztahuje článek 323 nařízení o kapitálových požadavcích a které jsou vykázány v řádku níže. </w:t>
            </w:r>
          </w:p>
          <w:p w:rsidR="00FD54FC" w:rsidRPr="00392FFD" w:rsidRDefault="00FD54FC" w:rsidP="00FD54FC">
            <w:pPr>
              <w:rPr>
                <w:b/>
                <w:sz w:val="24"/>
              </w:rPr>
            </w:pPr>
            <w:r>
              <w:rPr>
                <w:rFonts w:ascii="Times New Roman" w:hAnsi="Times New Roman"/>
                <w:sz w:val="24"/>
              </w:rPr>
              <w:t xml:space="preserve">Celkový přímý výtěžek ztrát je součtem všech přímých výtěžků a úprav přímých </w:t>
            </w:r>
            <w:r>
              <w:rPr>
                <w:rFonts w:ascii="Times New Roman" w:hAnsi="Times New Roman"/>
                <w:sz w:val="24"/>
              </w:rPr>
              <w:lastRenderedPageBreak/>
              <w:t>výtěžků zaúčtovaných ve vykazovaném období a týkajících se událostí operačn</w:t>
            </w:r>
            <w:r>
              <w:rPr>
                <w:rFonts w:ascii="Times New Roman" w:hAnsi="Times New Roman"/>
                <w:sz w:val="24"/>
              </w:rPr>
              <w:t>í</w:t>
            </w:r>
            <w:r>
              <w:rPr>
                <w:rFonts w:ascii="Times New Roman" w:hAnsi="Times New Roman"/>
                <w:sz w:val="24"/>
              </w:rPr>
              <w:t>ho rizika poprvé zaúčtovaných ve vykazovaném referenčním období nebo v předchozích vykazovaných referenčních obdobích.</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0080, 0180, 0280, 0380, 0480, 0580, 0680, 0780, 0880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Výtěžek z pojištění a jiných mechanismů převodu rizika celkem</w:t>
            </w:r>
          </w:p>
          <w:p w:rsidR="00FD54FC" w:rsidRPr="00392FFD" w:rsidRDefault="00FD54FC" w:rsidP="00FD54FC">
            <w:pPr>
              <w:rPr>
                <w:rFonts w:ascii="Times New Roman" w:hAnsi="Times New Roman"/>
                <w:sz w:val="24"/>
              </w:rPr>
            </w:pPr>
            <w:r>
              <w:rPr>
                <w:rFonts w:ascii="Times New Roman" w:hAnsi="Times New Roman"/>
                <w:sz w:val="24"/>
              </w:rPr>
              <w:t xml:space="preserve">Výtěžky z pojištění a jiných mechanismů převodu rizik jsou výtěžky, na něž se vztahuje článek 323 nařízení o kapitálových požadavcích. </w:t>
            </w:r>
          </w:p>
          <w:p w:rsidR="00FD54FC" w:rsidRPr="00392FFD" w:rsidRDefault="00FD54FC" w:rsidP="00070AF9">
            <w:pPr>
              <w:rPr>
                <w:sz w:val="24"/>
              </w:rPr>
            </w:pPr>
            <w:r>
              <w:rPr>
                <w:rFonts w:ascii="Times New Roman" w:hAnsi="Times New Roman"/>
                <w:sz w:val="24"/>
              </w:rPr>
              <w:t>Celkový výtěžek z pojištění a jiných mechanismů převodu rizika je součtem všech výtěžků z pojištění a jiných mechanismů převodu rizika a úprav těchto v</w:t>
            </w:r>
            <w:r>
              <w:rPr>
                <w:rFonts w:ascii="Times New Roman" w:hAnsi="Times New Roman"/>
                <w:sz w:val="24"/>
              </w:rPr>
              <w:t>ý</w:t>
            </w:r>
            <w:r>
              <w:rPr>
                <w:rFonts w:ascii="Times New Roman" w:hAnsi="Times New Roman"/>
                <w:sz w:val="24"/>
              </w:rPr>
              <w:t>těžků zaúčtovaných ve vykazovaném referenčním období a týkajících se událostí operačního rizika poprvé zaúčtovaných ve vykazovaném referenčním období n</w:t>
            </w:r>
            <w:r>
              <w:rPr>
                <w:rFonts w:ascii="Times New Roman" w:hAnsi="Times New Roman"/>
                <w:sz w:val="24"/>
              </w:rPr>
              <w:t>e</w:t>
            </w:r>
            <w:r>
              <w:rPr>
                <w:rFonts w:ascii="Times New Roman" w:hAnsi="Times New Roman"/>
                <w:sz w:val="24"/>
              </w:rPr>
              <w:t>bo v předchozích vykazovaných referenčních obdobích.</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OBLASTI PODNIKÁNÍ CELKEM</w:t>
            </w:r>
          </w:p>
          <w:p w:rsidR="00FD54FC" w:rsidRPr="00392FFD" w:rsidRDefault="00FD54FC" w:rsidP="00FD54FC">
            <w:pPr>
              <w:rPr>
                <w:rFonts w:ascii="Times New Roman" w:hAnsi="Times New Roman"/>
                <w:sz w:val="24"/>
              </w:rPr>
            </w:pPr>
            <w:r>
              <w:rPr>
                <w:rFonts w:ascii="Times New Roman" w:hAnsi="Times New Roman"/>
                <w:sz w:val="24"/>
              </w:rPr>
              <w:t>U každého druhu události (sloupce 010 až 080) se musí vykázat údaje za všechny oblasti podnikání celkem (čl. 322 odst. 3 písm. b, c) a e) nařízení o kapitálových požadavcích).</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Počet událostí</w:t>
            </w:r>
          </w:p>
          <w:p w:rsidR="00FD54FC" w:rsidRPr="00392FFD" w:rsidRDefault="00FD54FC" w:rsidP="00FD54FC">
            <w:pPr>
              <w:rPr>
                <w:rFonts w:ascii="Times New Roman" w:hAnsi="Times New Roman"/>
                <w:sz w:val="24"/>
              </w:rPr>
            </w:pPr>
            <w:r>
              <w:rPr>
                <w:rFonts w:ascii="Times New Roman" w:hAnsi="Times New Roman"/>
                <w:sz w:val="24"/>
              </w:rPr>
              <w:t>V řádku 910 se vykazuje počet událostí nad rámec interní prahové úrovně podle druhů událostí za všechny oblasti podnikání. Tento číselný údaj může být nižší než souhrn počtu událostí podle oblastí podnikání, neboť události s vícenáso</w:t>
            </w:r>
            <w:r>
              <w:rPr>
                <w:rFonts w:ascii="Times New Roman" w:hAnsi="Times New Roman"/>
                <w:sz w:val="24"/>
              </w:rPr>
              <w:t>b</w:t>
            </w:r>
            <w:r>
              <w:rPr>
                <w:rFonts w:ascii="Times New Roman" w:hAnsi="Times New Roman"/>
                <w:sz w:val="24"/>
              </w:rPr>
              <w:t>nými dopady (dopady v různých oblastech podnikání) se berou v úvahu pouze jednou, Může být vyšší, jestliže instituce, která vypočítává své kapitálové pož</w:t>
            </w:r>
            <w:r>
              <w:rPr>
                <w:rFonts w:ascii="Times New Roman" w:hAnsi="Times New Roman"/>
                <w:sz w:val="24"/>
              </w:rPr>
              <w:t>a</w:t>
            </w:r>
            <w:r>
              <w:rPr>
                <w:rFonts w:ascii="Times New Roman" w:hAnsi="Times New Roman"/>
                <w:sz w:val="24"/>
              </w:rPr>
              <w:t>davky podle přístupu základního ukazatele, nemůže v každém případě určit o</w:t>
            </w:r>
            <w:r>
              <w:rPr>
                <w:rFonts w:ascii="Times New Roman" w:hAnsi="Times New Roman"/>
                <w:sz w:val="24"/>
              </w:rPr>
              <w:t>b</w:t>
            </w:r>
            <w:r>
              <w:rPr>
                <w:rFonts w:ascii="Times New Roman" w:hAnsi="Times New Roman"/>
                <w:sz w:val="24"/>
              </w:rPr>
              <w:t>last (oblasti) podnikání dotčenou (dotčené) ztrátou.</w:t>
            </w:r>
          </w:p>
          <w:p w:rsidR="00FD54FC" w:rsidRPr="00392FFD" w:rsidRDefault="00FD54FC" w:rsidP="00FD54FC">
            <w:pPr>
              <w:rPr>
                <w:rFonts w:ascii="Times New Roman" w:hAnsi="Times New Roman"/>
                <w:sz w:val="24"/>
              </w:rPr>
            </w:pPr>
            <w:r>
              <w:rPr>
                <w:rFonts w:ascii="Times New Roman" w:hAnsi="Times New Roman"/>
                <w:sz w:val="24"/>
              </w:rPr>
              <w:t>V řádcích 911 až 914 se vykazuje počet událostí s celkovým objemem ztrát v rámci rozsahů vymezených v příslušných řádcích.</w:t>
            </w:r>
          </w:p>
          <w:p w:rsidR="00FD54FC" w:rsidRPr="00392FFD" w:rsidRDefault="00FD54FC" w:rsidP="00FD54FC">
            <w:pPr>
              <w:rPr>
                <w:rFonts w:ascii="Times New Roman" w:hAnsi="Times New Roman"/>
                <w:sz w:val="24"/>
              </w:rPr>
            </w:pPr>
            <w:r>
              <w:rPr>
                <w:rFonts w:ascii="Times New Roman" w:hAnsi="Times New Roman"/>
                <w:sz w:val="24"/>
              </w:rPr>
              <w:t>Za předpokladu, že instituce přidělila veškeré své ztráty oblasti podnikání uved</w:t>
            </w:r>
            <w:r>
              <w:rPr>
                <w:rFonts w:ascii="Times New Roman" w:hAnsi="Times New Roman"/>
                <w:sz w:val="24"/>
              </w:rPr>
              <w:t>e</w:t>
            </w:r>
            <w:r>
              <w:rPr>
                <w:rFonts w:ascii="Times New Roman" w:hAnsi="Times New Roman"/>
                <w:sz w:val="24"/>
              </w:rPr>
              <w:t>né v tabulce 2 čl. 317 odst. 4 nařízení o kapitálových požadavcích nebo oblasti podnikání „podnikové položky“ uvedené v čl. 322 odst. 3 písm. b) nařízení o kapitálových požadavcích, respektive že u veškerých ztrát určila druhy událo</w:t>
            </w:r>
            <w:r>
              <w:rPr>
                <w:rFonts w:ascii="Times New Roman" w:hAnsi="Times New Roman"/>
                <w:sz w:val="24"/>
              </w:rPr>
              <w:t>s</w:t>
            </w:r>
            <w:r>
              <w:rPr>
                <w:rFonts w:ascii="Times New Roman" w:hAnsi="Times New Roman"/>
                <w:sz w:val="24"/>
              </w:rPr>
              <w:t>tí, platí pro sloupec 080:</w:t>
            </w:r>
          </w:p>
          <w:p w:rsidR="00FD54FC" w:rsidRPr="00392FFD" w:rsidRDefault="00125707" w:rsidP="0023700C">
            <w:pPr>
              <w:ind w:left="360" w:hanging="360"/>
              <w:rPr>
                <w:rFonts w:ascii="Times New Roman" w:hAnsi="Times New Roman"/>
                <w:sz w:val="24"/>
              </w:rPr>
            </w:pPr>
            <w:r>
              <w:rPr>
                <w:rFonts w:ascii="Times New Roman" w:hAnsi="Times New Roman"/>
                <w:sz w:val="24"/>
              </w:rPr>
              <w:t>–</w:t>
            </w:r>
            <w:r w:rsidR="00D96356" w:rsidRPr="00280AEF">
              <w:rPr>
                <w:b/>
              </w:rPr>
              <w:tab/>
            </w:r>
            <w:r>
              <w:rPr>
                <w:rFonts w:ascii="Times New Roman" w:hAnsi="Times New Roman"/>
                <w:sz w:val="24"/>
              </w:rPr>
              <w:t>celkový počet událostí vykázaných v řádcích 910 až 914 se rovná horizontá</w:t>
            </w:r>
            <w:r>
              <w:rPr>
                <w:rFonts w:ascii="Times New Roman" w:hAnsi="Times New Roman"/>
                <w:sz w:val="24"/>
              </w:rPr>
              <w:t>l</w:t>
            </w:r>
            <w:r>
              <w:rPr>
                <w:rFonts w:ascii="Times New Roman" w:hAnsi="Times New Roman"/>
                <w:sz w:val="24"/>
              </w:rPr>
              <w:t>nímu součtu počtu událostí v příslušném řádku, neboť v těchto číselných úd</w:t>
            </w:r>
            <w:r>
              <w:rPr>
                <w:rFonts w:ascii="Times New Roman" w:hAnsi="Times New Roman"/>
                <w:sz w:val="24"/>
              </w:rPr>
              <w:t>a</w:t>
            </w:r>
            <w:r>
              <w:rPr>
                <w:rFonts w:ascii="Times New Roman" w:hAnsi="Times New Roman"/>
                <w:sz w:val="24"/>
              </w:rPr>
              <w:t>jích již byly jakožto jedna událost zohledněny události mající dopady v rů</w:t>
            </w:r>
            <w:r>
              <w:rPr>
                <w:rFonts w:ascii="Times New Roman" w:hAnsi="Times New Roman"/>
                <w:sz w:val="24"/>
              </w:rPr>
              <w:t>z</w:t>
            </w:r>
            <w:r>
              <w:rPr>
                <w:rFonts w:ascii="Times New Roman" w:hAnsi="Times New Roman"/>
                <w:sz w:val="24"/>
              </w:rPr>
              <w:t>ných oblastech podnikání,</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sidR="00D96356" w:rsidRPr="00280AEF">
              <w:rPr>
                <w:b/>
              </w:rPr>
              <w:tab/>
            </w:r>
            <w:r>
              <w:rPr>
                <w:rFonts w:ascii="Times New Roman" w:hAnsi="Times New Roman"/>
                <w:sz w:val="24"/>
              </w:rPr>
              <w:t>číselný údaj vykázaný ve sloupci 080, řádku 910 nemusí nutně odpovídat ve</w:t>
            </w:r>
            <w:r>
              <w:rPr>
                <w:rFonts w:ascii="Times New Roman" w:hAnsi="Times New Roman"/>
                <w:sz w:val="24"/>
              </w:rPr>
              <w:t>r</w:t>
            </w:r>
            <w:r>
              <w:rPr>
                <w:rFonts w:ascii="Times New Roman" w:hAnsi="Times New Roman"/>
                <w:sz w:val="24"/>
              </w:rPr>
              <w:t>tikálnímu součtu událostí, které jsou uvedeny ve sloupci 080, neboť jedna událost může mít souběžně dopad v různých oblastech podnikání.</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Hrubý objem ztrát (nové události)</w:t>
            </w:r>
          </w:p>
          <w:p w:rsidR="00FD54FC" w:rsidRPr="00392FFD" w:rsidRDefault="00FD54FC" w:rsidP="00FD54FC">
            <w:pPr>
              <w:rPr>
                <w:rFonts w:ascii="Times New Roman" w:hAnsi="Times New Roman"/>
                <w:sz w:val="24"/>
              </w:rPr>
            </w:pPr>
            <w:r>
              <w:rPr>
                <w:rFonts w:ascii="Times New Roman" w:hAnsi="Times New Roman"/>
                <w:sz w:val="24"/>
              </w:rPr>
              <w:t>Za předpokladu, že instituce přidělila veškeré své ztráty oblasti podnikání uved</w:t>
            </w:r>
            <w:r>
              <w:rPr>
                <w:rFonts w:ascii="Times New Roman" w:hAnsi="Times New Roman"/>
                <w:sz w:val="24"/>
              </w:rPr>
              <w:t>e</w:t>
            </w:r>
            <w:r>
              <w:rPr>
                <w:rFonts w:ascii="Times New Roman" w:hAnsi="Times New Roman"/>
                <w:sz w:val="24"/>
              </w:rPr>
              <w:t>né v tabulce 2 čl. 317 odst. 4 nařízení o kapitálových požadavcích nebo oblasti podnikání „podnikové položky“ uvedené v čl. 322 odst. 3 písm. b) nařízení o kapitálových požadavcích, je hrubým objemem ztrát (nové události) vykazov</w:t>
            </w:r>
            <w:r>
              <w:rPr>
                <w:rFonts w:ascii="Times New Roman" w:hAnsi="Times New Roman"/>
                <w:sz w:val="24"/>
              </w:rPr>
              <w:t>a</w:t>
            </w:r>
            <w:r>
              <w:rPr>
                <w:rFonts w:ascii="Times New Roman" w:hAnsi="Times New Roman"/>
                <w:sz w:val="24"/>
              </w:rPr>
              <w:lastRenderedPageBreak/>
              <w:t xml:space="preserve">ným v řádku 920 prostý součet hrubých objemů ztrát u nových událostí u každé oblasti podnikání.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V řádcích 921 až 924 se vykazuje hrubý objem ztrát u událostí s hrubým obj</w:t>
            </w:r>
            <w:r>
              <w:rPr>
                <w:rFonts w:ascii="Times New Roman" w:hAnsi="Times New Roman"/>
                <w:sz w:val="24"/>
              </w:rPr>
              <w:t>e</w:t>
            </w:r>
            <w:r>
              <w:rPr>
                <w:rFonts w:ascii="Times New Roman" w:hAnsi="Times New Roman"/>
                <w:sz w:val="24"/>
              </w:rPr>
              <w:t>mem ztrát v rámci rozsahů vymezených v příslušných řádcích.</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Počet událostí podléhajících úpravám ztrát</w:t>
            </w:r>
          </w:p>
          <w:p w:rsidR="00FD54FC" w:rsidRPr="00392FFD" w:rsidRDefault="00FD54FC" w:rsidP="00FD54FC">
            <w:pPr>
              <w:rPr>
                <w:rFonts w:ascii="Times New Roman" w:hAnsi="Times New Roman"/>
                <w:sz w:val="24"/>
              </w:rPr>
            </w:pPr>
            <w:r>
              <w:rPr>
                <w:rFonts w:ascii="Times New Roman" w:hAnsi="Times New Roman"/>
                <w:sz w:val="24"/>
              </w:rPr>
              <w:t>V řádku 930 se vykazuje součet počtů událostí podléhajících úpravám ztrát ve smyslu řádků 030, 130,..., 830. Tento číselný údaj může být nižší než souhrn p</w:t>
            </w:r>
            <w:r>
              <w:rPr>
                <w:rFonts w:ascii="Times New Roman" w:hAnsi="Times New Roman"/>
                <w:sz w:val="24"/>
              </w:rPr>
              <w:t>o</w:t>
            </w:r>
            <w:r>
              <w:rPr>
                <w:rFonts w:ascii="Times New Roman" w:hAnsi="Times New Roman"/>
                <w:sz w:val="24"/>
              </w:rPr>
              <w:t>čtu událostí podléhajících úpravám ztrát podle oblastí podnikání, neboť události s vícenásobnými dopady (dopady v různých oblastech podnikání) se berou v úvahu pouze jednou, Může být vyšší, jestliže instituce, která vypočítává své kapitálové požadavky podle přístupu základního ukazatele, nemůže v každém případě určit oblast (oblasti) podnikání dotčenou (dotčené) ztrátou.</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Počet ztrátových událostí podléhajících úpravám ztrát je rozčleněn na počet ud</w:t>
            </w:r>
            <w:r>
              <w:rPr>
                <w:rFonts w:ascii="Times New Roman" w:hAnsi="Times New Roman"/>
                <w:sz w:val="24"/>
              </w:rPr>
              <w:t>á</w:t>
            </w:r>
            <w:r>
              <w:rPr>
                <w:rFonts w:ascii="Times New Roman" w:hAnsi="Times New Roman"/>
                <w:sz w:val="24"/>
              </w:rPr>
              <w:t>lostí, u kterých byla ve vykazovaném referenčním období provedena kladná úprava ztrát, a počet událostí, u kterých byla ve vykazovaném období provedena záporná úprava ztrát (všechny vykázány s kladným znaménkem).</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Úpravy ztrát týkající se předchozích vykazovaných období</w:t>
            </w:r>
          </w:p>
          <w:p w:rsidR="00FD54FC" w:rsidRPr="00392FFD" w:rsidRDefault="00FD54FC" w:rsidP="00FD54FC">
            <w:pPr>
              <w:rPr>
                <w:rFonts w:ascii="Times New Roman" w:hAnsi="Times New Roman"/>
                <w:sz w:val="24"/>
              </w:rPr>
            </w:pPr>
            <w:r>
              <w:rPr>
                <w:rFonts w:ascii="Times New Roman" w:hAnsi="Times New Roman"/>
                <w:sz w:val="24"/>
              </w:rPr>
              <w:t>V řádku 940 se vykazuje součet objemů úprav ztrát týkajících se předchozích v</w:t>
            </w:r>
            <w:r>
              <w:rPr>
                <w:rFonts w:ascii="Times New Roman" w:hAnsi="Times New Roman"/>
                <w:sz w:val="24"/>
              </w:rPr>
              <w:t>y</w:t>
            </w:r>
            <w:r>
              <w:rPr>
                <w:rFonts w:ascii="Times New Roman" w:hAnsi="Times New Roman"/>
                <w:sz w:val="24"/>
              </w:rPr>
              <w:t>kazovaných období za jednotlivé oblasti podnikání (jak jsou vymezeny pro řádky 040, 140,..., 840). Za předpokladu, že instituce přidělila veškeré své ztráty oblasti podnikání uvedené v tabulce 2 čl. 317 odst. 4 nařízení o kapitálových požada</w:t>
            </w:r>
            <w:r>
              <w:rPr>
                <w:rFonts w:ascii="Times New Roman" w:hAnsi="Times New Roman"/>
                <w:sz w:val="24"/>
              </w:rPr>
              <w:t>v</w:t>
            </w:r>
            <w:r>
              <w:rPr>
                <w:rFonts w:ascii="Times New Roman" w:hAnsi="Times New Roman"/>
                <w:sz w:val="24"/>
              </w:rPr>
              <w:t>cích nebo oblasti podnikání „podnikové položky“ uvedené v čl. 322 odst. 3 písm. b) nařízení o kapitálových požadavcích, je objemem vykazovaným v řádku 940 prostý součet úprav ztrát týkajících se předchozích vykazovaných období u rů</w:t>
            </w:r>
            <w:r>
              <w:rPr>
                <w:rFonts w:ascii="Times New Roman" w:hAnsi="Times New Roman"/>
                <w:sz w:val="24"/>
              </w:rPr>
              <w:t>z</w:t>
            </w:r>
            <w:r>
              <w:rPr>
                <w:rFonts w:ascii="Times New Roman" w:hAnsi="Times New Roman"/>
                <w:sz w:val="24"/>
              </w:rPr>
              <w:t>ných oblastí podnikání.</w:t>
            </w:r>
          </w:p>
          <w:p w:rsidR="00FD54FC" w:rsidRPr="00392FFD" w:rsidRDefault="00FD54FC" w:rsidP="00070AF9">
            <w:pPr>
              <w:rPr>
                <w:sz w:val="24"/>
              </w:rPr>
            </w:pPr>
            <w:r>
              <w:rPr>
                <w:rFonts w:ascii="Times New Roman" w:hAnsi="Times New Roman"/>
                <w:sz w:val="24"/>
              </w:rPr>
              <w:t>Objem úprav ztrát je rozčleněn na objem týkající se událostí, u nichž byla ve v</w:t>
            </w:r>
            <w:r>
              <w:rPr>
                <w:rFonts w:ascii="Times New Roman" w:hAnsi="Times New Roman"/>
                <w:sz w:val="24"/>
              </w:rPr>
              <w:t>y</w:t>
            </w:r>
            <w:r>
              <w:rPr>
                <w:rFonts w:ascii="Times New Roman" w:hAnsi="Times New Roman"/>
                <w:sz w:val="24"/>
              </w:rPr>
              <w:t>kazovaném referenčním období provedena kladná úprava ztrát (řádek 945, vyk</w:t>
            </w:r>
            <w:r>
              <w:rPr>
                <w:rFonts w:ascii="Times New Roman" w:hAnsi="Times New Roman"/>
                <w:sz w:val="24"/>
              </w:rPr>
              <w:t>a</w:t>
            </w:r>
            <w:r>
              <w:rPr>
                <w:rFonts w:ascii="Times New Roman" w:hAnsi="Times New Roman"/>
                <w:sz w:val="24"/>
              </w:rPr>
              <w:t>zuje se jako kladný číselný údaj), a objem týkající se událostí, u nichž byla ve vykazovaném období provedena záporná úprava ztrát (řádek 946, vykazuje se j</w:t>
            </w:r>
            <w:r>
              <w:rPr>
                <w:rFonts w:ascii="Times New Roman" w:hAnsi="Times New Roman"/>
                <w:sz w:val="24"/>
              </w:rPr>
              <w:t>a</w:t>
            </w:r>
            <w:r>
              <w:rPr>
                <w:rFonts w:ascii="Times New Roman" w:hAnsi="Times New Roman"/>
                <w:sz w:val="24"/>
              </w:rPr>
              <w:t>ko záporný číselný údaj). Pakliže v důsledku záporné úpravy ztrát klesne uprav</w:t>
            </w:r>
            <w:r>
              <w:rPr>
                <w:rFonts w:ascii="Times New Roman" w:hAnsi="Times New Roman"/>
                <w:sz w:val="24"/>
              </w:rPr>
              <w:t>e</w:t>
            </w:r>
            <w:r>
              <w:rPr>
                <w:rFonts w:ascii="Times New Roman" w:hAnsi="Times New Roman"/>
                <w:sz w:val="24"/>
              </w:rPr>
              <w:t>ný objem ztrát přičitatelný určité události pod prahovou hodnotu sběru interních údajů dané instituce, vykazuje tato instituce celkový objem ztrát u této události kumulovaný až do posledního okamžiku, kdy byla tato událost vykázána u pr</w:t>
            </w:r>
            <w:r>
              <w:rPr>
                <w:rFonts w:ascii="Times New Roman" w:hAnsi="Times New Roman"/>
                <w:sz w:val="24"/>
              </w:rPr>
              <w:t>o</w:t>
            </w:r>
            <w:r>
              <w:rPr>
                <w:rFonts w:ascii="Times New Roman" w:hAnsi="Times New Roman"/>
                <w:sz w:val="24"/>
              </w:rPr>
              <w:t>sincového referenčního data (tj. původní ztráta plus/minus veškeré úpravy ztrát provedené v předchozích vykazovaných referenčních obdobích), se záporným znaménkem v řádku 946 namísto objemu samotné záporné úpravy ztrát.</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Maximální výše jedné ztráty</w:t>
            </w:r>
          </w:p>
          <w:p w:rsidR="00FD54FC" w:rsidRPr="00392FFD" w:rsidRDefault="00FD54FC" w:rsidP="00FD54FC">
            <w:pPr>
              <w:rPr>
                <w:rFonts w:ascii="Times New Roman" w:hAnsi="Times New Roman"/>
                <w:sz w:val="24"/>
              </w:rPr>
            </w:pPr>
            <w:r>
              <w:rPr>
                <w:rFonts w:ascii="Times New Roman" w:hAnsi="Times New Roman"/>
                <w:sz w:val="24"/>
              </w:rPr>
              <w:t>Za předpokladu, že instituce přidělila veškeré své ztráty oblasti podnikání uved</w:t>
            </w:r>
            <w:r>
              <w:rPr>
                <w:rFonts w:ascii="Times New Roman" w:hAnsi="Times New Roman"/>
                <w:sz w:val="24"/>
              </w:rPr>
              <w:t>e</w:t>
            </w:r>
            <w:r>
              <w:rPr>
                <w:rFonts w:ascii="Times New Roman" w:hAnsi="Times New Roman"/>
                <w:sz w:val="24"/>
              </w:rPr>
              <w:t>né v tabulce 2 čl. 317 odst. 4 nařízení o kapitálových požadavcích nebo oblasti podnikání „podnikové položky“ uvedené v čl. 322 odst. 3 písm. b) nařízení o kapitálových požadavcích, je maximální výší jedné ztráty maximální ztráta nad interní prahovou hodnotou pro každý druh události a mezi všemi oblastmi podn</w:t>
            </w:r>
            <w:r>
              <w:rPr>
                <w:rFonts w:ascii="Times New Roman" w:hAnsi="Times New Roman"/>
                <w:sz w:val="24"/>
              </w:rPr>
              <w:t>i</w:t>
            </w:r>
            <w:r>
              <w:rPr>
                <w:rFonts w:ascii="Times New Roman" w:hAnsi="Times New Roman"/>
                <w:sz w:val="24"/>
              </w:rPr>
              <w:t>kání. Tyto číselné údaje mohou být vyšší než nejvyšší jednotlivá ztráta zaznam</w:t>
            </w:r>
            <w:r>
              <w:rPr>
                <w:rFonts w:ascii="Times New Roman" w:hAnsi="Times New Roman"/>
                <w:sz w:val="24"/>
              </w:rPr>
              <w:t>e</w:t>
            </w:r>
            <w:r>
              <w:rPr>
                <w:rFonts w:ascii="Times New Roman" w:hAnsi="Times New Roman"/>
                <w:sz w:val="24"/>
              </w:rPr>
              <w:t xml:space="preserve">naná v každé oblasti podnikání, jestliže má daná událost dopad na různé oblasti </w:t>
            </w:r>
            <w:r>
              <w:rPr>
                <w:rFonts w:ascii="Times New Roman" w:hAnsi="Times New Roman"/>
                <w:sz w:val="24"/>
              </w:rPr>
              <w:lastRenderedPageBreak/>
              <w:t>podnikání,</w:t>
            </w:r>
          </w:p>
          <w:p w:rsidR="00FD54FC" w:rsidRPr="00392FFD" w:rsidRDefault="00FD54FC" w:rsidP="00FD54FC">
            <w:pPr>
              <w:rPr>
                <w:rFonts w:ascii="Times New Roman" w:hAnsi="Times New Roman"/>
                <w:sz w:val="24"/>
              </w:rPr>
            </w:pPr>
            <w:r>
              <w:rPr>
                <w:rFonts w:ascii="Times New Roman" w:hAnsi="Times New Roman"/>
                <w:sz w:val="24"/>
              </w:rPr>
              <w:t>Za předpokladu, že instituce přidělila veškeré své ztráty oblasti podnikání uved</w:t>
            </w:r>
            <w:r>
              <w:rPr>
                <w:rFonts w:ascii="Times New Roman" w:hAnsi="Times New Roman"/>
                <w:sz w:val="24"/>
              </w:rPr>
              <w:t>e</w:t>
            </w:r>
            <w:r>
              <w:rPr>
                <w:rFonts w:ascii="Times New Roman" w:hAnsi="Times New Roman"/>
                <w:sz w:val="24"/>
              </w:rPr>
              <w:t>né v tabulce 2 čl. 317 odst. 4 nařízení o kapitálových požadavcích nebo oblasti podnikání „podnikové položky“ uvedené v čl. 322 odst. 3 písm. b) nařízení o kapitálových požadavcích, respektive že u veškerých ztrát určila druhy událo</w:t>
            </w:r>
            <w:r>
              <w:rPr>
                <w:rFonts w:ascii="Times New Roman" w:hAnsi="Times New Roman"/>
                <w:sz w:val="24"/>
              </w:rPr>
              <w:t>s</w:t>
            </w:r>
            <w:r>
              <w:rPr>
                <w:rFonts w:ascii="Times New Roman" w:hAnsi="Times New Roman"/>
                <w:sz w:val="24"/>
              </w:rPr>
              <w:t>tí, platí pro sloupec 080:</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rsidR="00D96356" w:rsidRPr="00280AEF">
              <w:rPr>
                <w:b/>
              </w:rPr>
              <w:tab/>
            </w:r>
            <w:r>
              <w:rPr>
                <w:rFonts w:ascii="Times New Roman" w:hAnsi="Times New Roman"/>
                <w:sz w:val="24"/>
              </w:rPr>
              <w:t>Vykázaná maximální výše jedné ztráty se rovná nejvyšší z hodnot vykáz</w:t>
            </w:r>
            <w:r>
              <w:rPr>
                <w:rFonts w:ascii="Times New Roman" w:hAnsi="Times New Roman"/>
                <w:sz w:val="24"/>
              </w:rPr>
              <w:t>a</w:t>
            </w:r>
            <w:r>
              <w:rPr>
                <w:rFonts w:ascii="Times New Roman" w:hAnsi="Times New Roman"/>
                <w:sz w:val="24"/>
              </w:rPr>
              <w:t>ných ve sloupcích 010 až 070 tohoto řádku.</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sidR="00D96356" w:rsidRPr="00280AEF">
              <w:rPr>
                <w:b/>
              </w:rPr>
              <w:tab/>
            </w:r>
            <w:r>
              <w:rPr>
                <w:rFonts w:ascii="Times New Roman" w:hAnsi="Times New Roman"/>
                <w:sz w:val="24"/>
              </w:rPr>
              <w:t xml:space="preserve">Pokud existují události mající dopad v různých oblastech podnikání, může být částka vykázaná v {r950, c080} vyšší než objemy „maximální výše jedné ztráty“ u každé oblasti podnikání vykázané v jiných řádcích sloupce 080.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Součet pěti nejvyšších ztrát</w:t>
            </w:r>
          </w:p>
          <w:p w:rsidR="00FD54FC" w:rsidRPr="00392FFD" w:rsidRDefault="00FD54FC" w:rsidP="00FD54FC">
            <w:pPr>
              <w:rPr>
                <w:rFonts w:ascii="Times New Roman" w:hAnsi="Times New Roman"/>
                <w:sz w:val="24"/>
              </w:rPr>
            </w:pPr>
            <w:r>
              <w:rPr>
                <w:rFonts w:ascii="Times New Roman" w:hAnsi="Times New Roman"/>
                <w:sz w:val="24"/>
              </w:rPr>
              <w:t xml:space="preserve">Vykazuje se součet pěti nejvyšších hrubých ztrát u každého druhu události a mezi všemi oblastmi podnikání. Tato částka může být vyšší než nejvyšší částka pěti nejvyšších ztrát zaznamenaných v každé oblasti podnikání. Tato částka musí být vykázána bez ohledu na počet ztrát.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Za předpokladu, že instituce přidělila veškeré své ztráty oblasti podnikání uved</w:t>
            </w:r>
            <w:r>
              <w:rPr>
                <w:rFonts w:ascii="Times New Roman" w:hAnsi="Times New Roman"/>
                <w:sz w:val="24"/>
              </w:rPr>
              <w:t>e</w:t>
            </w:r>
            <w:r>
              <w:rPr>
                <w:rFonts w:ascii="Times New Roman" w:hAnsi="Times New Roman"/>
                <w:sz w:val="24"/>
              </w:rPr>
              <w:t>né v tabulce 2 čl. 317 odst. 4 nařízení o kapitálových požadavcích nebo oblasti podnikání „podnikové položky“ uvedené v čl. 322 odst. 3 písm. b) nařízení o kapitálových požadavcích, respektive že u všech ztrát určila oblast podnikání, je součtem pěti nejvyšších ztrát pro sloupec 080 součet pěti nejvyšších ztrát v celé matici, což znamená, že se nemusí nutně rovnat maximální hodnotě „sou</w:t>
            </w:r>
            <w:r>
              <w:rPr>
                <w:rFonts w:ascii="Times New Roman" w:hAnsi="Times New Roman"/>
                <w:sz w:val="24"/>
              </w:rPr>
              <w:t>č</w:t>
            </w:r>
            <w:r>
              <w:rPr>
                <w:rFonts w:ascii="Times New Roman" w:hAnsi="Times New Roman"/>
                <w:sz w:val="24"/>
              </w:rPr>
              <w:t>tu pěti nejvyšších ztrát“ v řádku 960 ani maximální hodnotě „součtu pěti ne</w:t>
            </w:r>
            <w:r>
              <w:rPr>
                <w:rFonts w:ascii="Times New Roman" w:hAnsi="Times New Roman"/>
                <w:sz w:val="24"/>
              </w:rPr>
              <w:t>j</w:t>
            </w:r>
            <w:r>
              <w:rPr>
                <w:rFonts w:ascii="Times New Roman" w:hAnsi="Times New Roman"/>
                <w:sz w:val="24"/>
              </w:rPr>
              <w:t>vyšších ztrát“ ve sloupci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Celkový přímý výtěžek ztrát</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Za předpokladu, že instituce přidělila veškeré své ztráty oblasti podnikání uved</w:t>
            </w:r>
            <w:r>
              <w:rPr>
                <w:rFonts w:ascii="Times New Roman" w:hAnsi="Times New Roman"/>
                <w:sz w:val="24"/>
              </w:rPr>
              <w:t>e</w:t>
            </w:r>
            <w:r>
              <w:rPr>
                <w:rFonts w:ascii="Times New Roman" w:hAnsi="Times New Roman"/>
                <w:sz w:val="24"/>
              </w:rPr>
              <w:t>né v tabulce 2 čl. 317 odst. 4 nařízení o kapitálových požadavcích nebo oblasti podnikání „podnikové položky“ uvedené v čl. 322 odst. 3 písm. b) nařízení o kapitálových požadavcích, je celkovým přímým výtěžkem ztrát prostý souhrn celkového přímého výtěžku ztrát za každou oblast podnikání.</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Výtěžek z pojištění a jiných mechanismů převodu rizika celkem</w:t>
            </w:r>
          </w:p>
          <w:p w:rsidR="00FD54FC" w:rsidRPr="00392FFD" w:rsidRDefault="00FD54FC" w:rsidP="00FD54FC">
            <w:pPr>
              <w:rPr>
                <w:rFonts w:ascii="Times New Roman" w:hAnsi="Times New Roman"/>
                <w:b/>
                <w:bCs/>
                <w:sz w:val="24"/>
                <w:u w:val="single"/>
              </w:rPr>
            </w:pPr>
            <w:r>
              <w:rPr>
                <w:rFonts w:ascii="Times New Roman" w:hAnsi="Times New Roman"/>
                <w:sz w:val="24"/>
              </w:rPr>
              <w:t>Za předpokladu, že instituce přidělila veškeré své ztráty oblasti podnikání uved</w:t>
            </w:r>
            <w:r>
              <w:rPr>
                <w:rFonts w:ascii="Times New Roman" w:hAnsi="Times New Roman"/>
                <w:sz w:val="24"/>
              </w:rPr>
              <w:t>e</w:t>
            </w:r>
            <w:r>
              <w:rPr>
                <w:rFonts w:ascii="Times New Roman" w:hAnsi="Times New Roman"/>
                <w:sz w:val="24"/>
              </w:rPr>
              <w:t>né v tabulce 2 čl. 317 odst. 4 nařízení o kapitálových požadavcích nebo oblasti podnikání „podnikové položky“ uvedené v čl. 322 odst. 3 písm. b) nařízení o kapitálových požadavcích, je výtěžkem z pojištění a jiných mechanismů přev</w:t>
            </w:r>
            <w:r>
              <w:rPr>
                <w:rFonts w:ascii="Times New Roman" w:hAnsi="Times New Roman"/>
                <w:sz w:val="24"/>
              </w:rPr>
              <w:t>o</w:t>
            </w:r>
            <w:r>
              <w:rPr>
                <w:rFonts w:ascii="Times New Roman" w:hAnsi="Times New Roman"/>
                <w:sz w:val="24"/>
              </w:rPr>
              <w:t>du rizika celkem prostý souhrn výtěžku z pojištění a jiných mechanismů převodu ztrát celkem za každou oblast podnikání.</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498" w:name="_Toc473561028"/>
      <w:bookmarkStart w:id="499" w:name="_Toc524089380"/>
      <w:r>
        <w:rPr>
          <w:rFonts w:ascii="Times New Roman" w:hAnsi="Times New Roman"/>
          <w:sz w:val="24"/>
          <w:u w:val="none"/>
        </w:rPr>
        <w:lastRenderedPageBreak/>
        <w:t>4.2.3</w:t>
      </w:r>
      <w:r w:rsidR="00D96356" w:rsidRPr="00E318D9">
        <w:rPr>
          <w:b/>
          <w:u w:val="none"/>
        </w:rPr>
        <w:tab/>
      </w:r>
      <w:r>
        <w:rPr>
          <w:rFonts w:ascii="Times New Roman" w:hAnsi="Times New Roman"/>
          <w:sz w:val="24"/>
        </w:rPr>
        <w:t>C 17.02: Operační riziko: Podrobné informace o největších ztrátových událostech v minulém roce (OPR DETAILS 2)</w:t>
      </w:r>
      <w:bookmarkEnd w:id="498"/>
      <w:bookmarkEnd w:id="499"/>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00" w:name="_Toc473561029"/>
      <w:bookmarkStart w:id="501" w:name="_Toc524089381"/>
      <w:r>
        <w:rPr>
          <w:rFonts w:ascii="Times New Roman" w:hAnsi="Times New Roman"/>
          <w:sz w:val="24"/>
          <w:u w:val="none"/>
        </w:rPr>
        <w:t>4.2.3.1</w:t>
      </w:r>
      <w:r w:rsidR="00280AEF">
        <w:rPr>
          <w:rFonts w:ascii="Times New Roman" w:hAnsi="Times New Roman"/>
          <w:sz w:val="24"/>
          <w:u w:val="none"/>
        </w:rPr>
        <w:t>.</w:t>
      </w:r>
      <w:r w:rsidR="00D96356" w:rsidRPr="00280AEF">
        <w:rPr>
          <w:b/>
          <w:u w:val="none"/>
        </w:rPr>
        <w:tab/>
      </w:r>
      <w:r>
        <w:rPr>
          <w:rFonts w:ascii="Times New Roman" w:hAnsi="Times New Roman"/>
          <w:sz w:val="24"/>
        </w:rPr>
        <w:t>Obecné poznámky</w:t>
      </w:r>
      <w:bookmarkEnd w:id="500"/>
      <w:bookmarkEnd w:id="501"/>
    </w:p>
    <w:p w:rsidR="00FD54FC" w:rsidRPr="00392FFD" w:rsidRDefault="00125707" w:rsidP="00E318D9">
      <w:pPr>
        <w:pStyle w:val="InstructionsText2"/>
        <w:numPr>
          <w:ilvl w:val="0"/>
          <w:numId w:val="0"/>
        </w:numPr>
        <w:ind w:left="993"/>
      </w:pPr>
      <w:r>
        <w:t>134.</w:t>
      </w:r>
      <w:r w:rsidR="00D96356" w:rsidRPr="00E318D9">
        <w:rPr>
          <w:b/>
        </w:rPr>
        <w:tab/>
      </w:r>
      <w:r>
        <w:t>V šabloně C 17.02 jsou podávány informace o jednotlivých ztrátových událo</w:t>
      </w:r>
      <w:r>
        <w:t>s</w:t>
      </w:r>
      <w:r>
        <w:t>tech (jeden řádek na událost).</w:t>
      </w:r>
    </w:p>
    <w:p w:rsidR="00FD54FC" w:rsidRPr="00392FFD" w:rsidRDefault="00125707" w:rsidP="00E318D9">
      <w:pPr>
        <w:pStyle w:val="InstructionsText2"/>
        <w:numPr>
          <w:ilvl w:val="0"/>
          <w:numId w:val="0"/>
        </w:numPr>
        <w:ind w:left="993"/>
      </w:pPr>
      <w:r>
        <w:t>135.</w:t>
      </w:r>
      <w:r w:rsidR="00D96356" w:rsidRPr="00E318D9">
        <w:rPr>
          <w:b/>
        </w:rPr>
        <w:tab/>
      </w:r>
      <w:r>
        <w:t>Informace vykazované v této šabloně odkazují na „nové události“, tj. události operačního rizika</w:t>
      </w:r>
      <w:r w:rsidR="00D96356" w:rsidRPr="00E318D9">
        <w:rPr>
          <w:b/>
        </w:rPr>
        <w:tab/>
      </w:r>
    </w:p>
    <w:p w:rsidR="00FD54FC" w:rsidRPr="00392FFD" w:rsidRDefault="00125707" w:rsidP="00E318D9">
      <w:pPr>
        <w:pStyle w:val="InstructionsText2"/>
        <w:numPr>
          <w:ilvl w:val="0"/>
          <w:numId w:val="0"/>
        </w:numPr>
        <w:ind w:left="993"/>
      </w:pPr>
      <w:r>
        <w:t>a)</w:t>
      </w:r>
      <w:r w:rsidR="00D96356" w:rsidRPr="00E318D9">
        <w:rPr>
          <w:b/>
        </w:rPr>
        <w:tab/>
      </w:r>
      <w:r>
        <w:t>„poprvé zaúčtované“ ve vykazovaném referenčním období nebo</w:t>
      </w:r>
    </w:p>
    <w:p w:rsidR="00FD54FC" w:rsidRPr="00392FFD" w:rsidRDefault="00125707" w:rsidP="00E318D9">
      <w:pPr>
        <w:pStyle w:val="InstructionsText2"/>
        <w:numPr>
          <w:ilvl w:val="0"/>
          <w:numId w:val="0"/>
        </w:numPr>
        <w:ind w:left="993"/>
      </w:pPr>
      <w:r>
        <w:t>b)</w:t>
      </w:r>
      <w:r w:rsidR="00D96356" w:rsidRPr="00E318D9">
        <w:rPr>
          <w:b/>
        </w:rPr>
        <w:tab/>
      </w:r>
      <w:r>
        <w:t>„poprvé zaúčtované“ v předchozím vykazovaném referenčním období, pokud tato událost nebyla zahrnuta v předchozí zprávě orgánům dohledu, např. z toho d</w:t>
      </w:r>
      <w:r>
        <w:t>ů</w:t>
      </w:r>
      <w:r>
        <w:t>vodu, že byla identifikována jako událost operačního rizika až v běžném vykazov</w:t>
      </w:r>
      <w:r>
        <w:t>a</w:t>
      </w:r>
      <w:r>
        <w:t>ném referenčním období nebo že kumulovaná ztráta připadající na tuto událost (tj. původní ztráta plus/minus veškeré úpravy ztráty provedené v předchozích vyk</w:t>
      </w:r>
      <w:r>
        <w:t>a</w:t>
      </w:r>
      <w:r>
        <w:t>zovaných referenčních obdobích) překročila prahovou hodnotu interního sběru úd</w:t>
      </w:r>
      <w:r>
        <w:t>a</w:t>
      </w:r>
      <w:r>
        <w:t>jů až ve stávajícím vykazovaném referenčním období.</w:t>
      </w:r>
    </w:p>
    <w:p w:rsidR="00FD54FC" w:rsidRPr="00392FFD" w:rsidRDefault="00125707" w:rsidP="00E318D9">
      <w:pPr>
        <w:pStyle w:val="InstructionsText2"/>
        <w:numPr>
          <w:ilvl w:val="0"/>
          <w:numId w:val="0"/>
        </w:numPr>
        <w:ind w:left="993"/>
      </w:pPr>
      <w:r>
        <w:t>136.</w:t>
      </w:r>
      <w:r w:rsidR="00D96356" w:rsidRPr="00E318D9">
        <w:rPr>
          <w:b/>
        </w:rPr>
        <w:tab/>
      </w:r>
      <w:r>
        <w:t>Vykazují se pouze události obnášející hrubý objem ztrát 100 000 EUR nebo v</w:t>
      </w:r>
      <w:r>
        <w:t>í</w:t>
      </w:r>
      <w:r>
        <w:t>ce.</w:t>
      </w:r>
      <w:r>
        <w:br/>
      </w:r>
      <w:r w:rsidR="00D96356" w:rsidRPr="00E318D9">
        <w:rPr>
          <w:b/>
        </w:rPr>
        <w:tab/>
      </w:r>
      <w:r>
        <w:t>S výhradou uvedené prahové hodnoty se do šablony zařazují</w:t>
      </w:r>
    </w:p>
    <w:p w:rsidR="00FD54FC" w:rsidRPr="00392FFD" w:rsidRDefault="00125707" w:rsidP="00E318D9">
      <w:pPr>
        <w:pStyle w:val="InstructionsText2"/>
        <w:numPr>
          <w:ilvl w:val="0"/>
          <w:numId w:val="0"/>
        </w:numPr>
        <w:ind w:left="993"/>
      </w:pPr>
      <w:r>
        <w:t>a)</w:t>
      </w:r>
      <w:r w:rsidR="00D96356" w:rsidRPr="00E318D9">
        <w:rPr>
          <w:b/>
        </w:rPr>
        <w:tab/>
      </w:r>
      <w:r>
        <w:t>největší událost u každého druhu události za předpokladu, že instituce určila u ztrát druhy událostí, a</w:t>
      </w:r>
    </w:p>
    <w:p w:rsidR="00FD54FC" w:rsidRPr="00392FFD" w:rsidRDefault="00125707" w:rsidP="00E318D9">
      <w:pPr>
        <w:pStyle w:val="InstructionsText2"/>
        <w:numPr>
          <w:ilvl w:val="0"/>
          <w:numId w:val="0"/>
        </w:numPr>
        <w:ind w:left="993"/>
      </w:pPr>
      <w:r>
        <w:t>b)</w:t>
      </w:r>
      <w:r w:rsidR="00D96356" w:rsidRPr="00E318D9">
        <w:rPr>
          <w:b/>
        </w:rPr>
        <w:tab/>
      </w:r>
      <w:r>
        <w:t>alespoň deset největších ze zbývajících událostí s určeným druhem události n</w:t>
      </w:r>
      <w:r>
        <w:t>e</w:t>
      </w:r>
      <w:r>
        <w:t xml:space="preserve">bo bez tohoto určeného druhu události, a to podle hrubého objemu ztrát. </w:t>
      </w:r>
    </w:p>
    <w:p w:rsidR="00FD54FC" w:rsidRPr="00392FFD" w:rsidRDefault="00125707" w:rsidP="00E318D9">
      <w:pPr>
        <w:pStyle w:val="InstructionsText2"/>
        <w:numPr>
          <w:ilvl w:val="0"/>
          <w:numId w:val="0"/>
        </w:numPr>
        <w:ind w:left="993"/>
      </w:pPr>
      <w:r>
        <w:t>c)</w:t>
      </w:r>
      <w:r w:rsidR="00D96356" w:rsidRPr="00E318D9">
        <w:rPr>
          <w:b/>
        </w:rPr>
        <w:tab/>
      </w:r>
      <w:r>
        <w:t xml:space="preserve">Události jsou seřazeny na základě jim přiřazené hrubé ztráty. </w:t>
      </w:r>
    </w:p>
    <w:p w:rsidR="00FD54FC" w:rsidRPr="00392FFD" w:rsidRDefault="00125707" w:rsidP="00E318D9">
      <w:pPr>
        <w:pStyle w:val="InstructionsText2"/>
        <w:numPr>
          <w:ilvl w:val="0"/>
          <w:numId w:val="0"/>
        </w:numPr>
        <w:ind w:left="993"/>
      </w:pPr>
      <w:r>
        <w:t>d)</w:t>
      </w:r>
      <w:r w:rsidR="00D96356" w:rsidRPr="00E318D9">
        <w:rPr>
          <w:b/>
        </w:rPr>
        <w:tab/>
      </w:r>
      <w:r>
        <w:t>Událost se zohlední pouze jednou.</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02" w:name="_Toc473561030"/>
      <w:bookmarkStart w:id="503" w:name="_Toc524089382"/>
      <w:r>
        <w:rPr>
          <w:rFonts w:ascii="Times New Roman" w:hAnsi="Times New Roman"/>
          <w:sz w:val="24"/>
          <w:u w:val="none"/>
        </w:rPr>
        <w:t>4.2.3.2</w:t>
      </w:r>
      <w:r w:rsidR="00280AEF">
        <w:rPr>
          <w:rFonts w:ascii="Times New Roman" w:hAnsi="Times New Roman"/>
          <w:sz w:val="24"/>
          <w:u w:val="none"/>
        </w:rPr>
        <w:t>.</w:t>
      </w:r>
      <w:r w:rsidR="00D96356" w:rsidRPr="00280AEF">
        <w:rPr>
          <w:b/>
          <w:u w:val="none"/>
        </w:rPr>
        <w:tab/>
      </w:r>
      <w:r>
        <w:rPr>
          <w:rFonts w:ascii="Times New Roman" w:hAnsi="Times New Roman"/>
          <w:sz w:val="24"/>
        </w:rPr>
        <w:t>Pokyny pro konkrétní pozice</w:t>
      </w:r>
      <w:bookmarkEnd w:id="502"/>
      <w:bookmarkEnd w:id="5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Sloupce</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ID události</w:t>
            </w:r>
          </w:p>
          <w:p w:rsidR="00FD54FC" w:rsidRPr="00392FFD" w:rsidRDefault="00FD54FC" w:rsidP="00FD54FC">
            <w:pPr>
              <w:rPr>
                <w:rFonts w:ascii="Times New Roman" w:hAnsi="Times New Roman"/>
                <w:sz w:val="24"/>
              </w:rPr>
            </w:pPr>
            <w:r>
              <w:rPr>
                <w:rFonts w:ascii="Times New Roman" w:hAnsi="Times New Roman"/>
                <w:sz w:val="24"/>
              </w:rPr>
              <w:t xml:space="preserve">ID události je identifikátorem řádku a je pro každý řádek tabulky jedinečné. </w:t>
            </w:r>
          </w:p>
          <w:p w:rsidR="00FD54FC" w:rsidRPr="00392FFD" w:rsidRDefault="00FD54FC" w:rsidP="00FD54FC">
            <w:pPr>
              <w:rPr>
                <w:rFonts w:ascii="Times New Roman" w:hAnsi="Times New Roman"/>
                <w:sz w:val="24"/>
              </w:rPr>
            </w:pPr>
            <w:r>
              <w:rPr>
                <w:rFonts w:ascii="Times New Roman" w:hAnsi="Times New Roman"/>
                <w:sz w:val="24"/>
              </w:rPr>
              <w:t>Je-li k dispozici interní ID, instituce poskytne interní ID. V opačném případě vyk</w:t>
            </w:r>
            <w:r>
              <w:rPr>
                <w:rFonts w:ascii="Times New Roman" w:hAnsi="Times New Roman"/>
                <w:sz w:val="24"/>
              </w:rPr>
              <w:t>a</w:t>
            </w:r>
            <w:r>
              <w:rPr>
                <w:rFonts w:ascii="Times New Roman" w:hAnsi="Times New Roman"/>
                <w:sz w:val="24"/>
              </w:rPr>
              <w:t>zované ID sleduje číselné pořadí 1, 2, 3 atd.</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zaúčtování</w:t>
            </w:r>
          </w:p>
          <w:p w:rsidR="00FD54FC" w:rsidRPr="00392FFD" w:rsidRDefault="00FD54FC" w:rsidP="00FD54FC">
            <w:pPr>
              <w:rPr>
                <w:rFonts w:ascii="Times New Roman" w:hAnsi="Times New Roman"/>
                <w:sz w:val="24"/>
              </w:rPr>
            </w:pPr>
            <w:r>
              <w:rPr>
                <w:rFonts w:ascii="Times New Roman" w:hAnsi="Times New Roman"/>
                <w:sz w:val="24"/>
              </w:rPr>
              <w:t>Datem zaúčtování se rozumí datum, kdy ztráta nebo rezervní fond / rezerva na ztr</w:t>
            </w:r>
            <w:r>
              <w:rPr>
                <w:rFonts w:ascii="Times New Roman" w:hAnsi="Times New Roman"/>
                <w:sz w:val="24"/>
              </w:rPr>
              <w:t>á</w:t>
            </w:r>
            <w:r>
              <w:rPr>
                <w:rFonts w:ascii="Times New Roman" w:hAnsi="Times New Roman"/>
                <w:sz w:val="24"/>
              </w:rPr>
              <w:t xml:space="preserve">tu v důsledku operačního rizika byly poprvé uznány ve výkazu zisků a ztrát.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události</w:t>
            </w:r>
          </w:p>
          <w:p w:rsidR="00FD54FC" w:rsidRPr="00392FFD" w:rsidRDefault="00FD54FC" w:rsidP="00871877">
            <w:pPr>
              <w:rPr>
                <w:rFonts w:ascii="Times New Roman" w:hAnsi="Times New Roman"/>
                <w:sz w:val="24"/>
              </w:rPr>
            </w:pPr>
            <w:r>
              <w:rPr>
                <w:rFonts w:ascii="Times New Roman" w:hAnsi="Times New Roman"/>
                <w:sz w:val="24"/>
              </w:rPr>
              <w:lastRenderedPageBreak/>
              <w:t>Datem události je den, kdy událost operačního rizika nastala nebo poprvé začala.</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zjištění</w:t>
            </w:r>
          </w:p>
          <w:p w:rsidR="00FD54FC" w:rsidRPr="00392FFD" w:rsidRDefault="00FD54FC" w:rsidP="00FD54FC">
            <w:pPr>
              <w:rPr>
                <w:rFonts w:ascii="Times New Roman" w:hAnsi="Times New Roman"/>
                <w:sz w:val="24"/>
              </w:rPr>
            </w:pPr>
            <w:r>
              <w:rPr>
                <w:rFonts w:ascii="Times New Roman" w:hAnsi="Times New Roman"/>
                <w:sz w:val="24"/>
              </w:rPr>
              <w:t>Datem zjištění je den, kdy instituce událost operačního rizika zjistila.</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Druh události</w:t>
            </w:r>
          </w:p>
          <w:p w:rsidR="00FD54FC" w:rsidRPr="00392FFD" w:rsidRDefault="00FD54FC" w:rsidP="00FD54FC">
            <w:pPr>
              <w:rPr>
                <w:rFonts w:ascii="Times New Roman" w:hAnsi="Times New Roman"/>
                <w:sz w:val="24"/>
              </w:rPr>
            </w:pPr>
            <w:r>
              <w:rPr>
                <w:rFonts w:ascii="Times New Roman" w:hAnsi="Times New Roman"/>
                <w:sz w:val="24"/>
              </w:rPr>
              <w:t>Druhy událostí, jak jsou definovány v článku 324 nařízení o kapitálových požada</w:t>
            </w:r>
            <w:r>
              <w:rPr>
                <w:rFonts w:ascii="Times New Roman" w:hAnsi="Times New Roman"/>
                <w:sz w:val="24"/>
              </w:rPr>
              <w:t>v</w:t>
            </w:r>
            <w:r>
              <w:rPr>
                <w:rFonts w:ascii="Times New Roman" w:hAnsi="Times New Roman"/>
                <w:sz w:val="24"/>
              </w:rPr>
              <w:t>cích.</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Hrubá ztráta</w:t>
            </w:r>
          </w:p>
          <w:p w:rsidR="00FD54FC" w:rsidRPr="00392FFD" w:rsidRDefault="00FD54FC" w:rsidP="00FD54FC">
            <w:pPr>
              <w:rPr>
                <w:rFonts w:ascii="Times New Roman" w:hAnsi="Times New Roman"/>
                <w:sz w:val="24"/>
              </w:rPr>
            </w:pPr>
            <w:r>
              <w:rPr>
                <w:rFonts w:ascii="Times New Roman" w:hAnsi="Times New Roman"/>
                <w:sz w:val="24"/>
              </w:rPr>
              <w:t>Hrubá ztráta související s událostí, jak je vymezena v řádcích 020, 120 atd. šablony C 17.01 výše</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Hrubá ztráta bez přímých výtěžků</w:t>
            </w:r>
          </w:p>
          <w:p w:rsidR="00FD54FC" w:rsidRPr="00392FFD" w:rsidRDefault="00FD54FC" w:rsidP="00FD54FC">
            <w:pPr>
              <w:rPr>
                <w:rFonts w:ascii="Times New Roman" w:hAnsi="Times New Roman"/>
                <w:sz w:val="24"/>
              </w:rPr>
            </w:pPr>
            <w:r>
              <w:rPr>
                <w:rFonts w:ascii="Times New Roman" w:hAnsi="Times New Roman"/>
                <w:sz w:val="24"/>
              </w:rPr>
              <w:t>Hrubá ztráta související s událostí, jak je vymezena v řádcích 020, 120 atd. šablony C 17.01 výše, bez přímých výtěžků týkajících se této ztrátové události</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0080 - 0160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Hrubá ztráta podle oblastí podnikání</w:t>
            </w:r>
          </w:p>
          <w:p w:rsidR="00FD54FC" w:rsidRPr="00392FFD" w:rsidRDefault="00FD54FC" w:rsidP="00FD54FC">
            <w:pPr>
              <w:rPr>
                <w:rFonts w:ascii="Times New Roman" w:hAnsi="Times New Roman"/>
                <w:sz w:val="24"/>
              </w:rPr>
            </w:pPr>
            <w:r>
              <w:rPr>
                <w:rFonts w:ascii="Times New Roman" w:hAnsi="Times New Roman"/>
                <w:sz w:val="24"/>
              </w:rPr>
              <w:t>Hrubá ztráta vykázaná ve sloupci 060 se přidělí příslušným oblastem podnikání d</w:t>
            </w:r>
            <w:r>
              <w:rPr>
                <w:rFonts w:ascii="Times New Roman" w:hAnsi="Times New Roman"/>
                <w:sz w:val="24"/>
              </w:rPr>
              <w:t>e</w:t>
            </w:r>
            <w:r>
              <w:rPr>
                <w:rFonts w:ascii="Times New Roman" w:hAnsi="Times New Roman"/>
                <w:sz w:val="24"/>
              </w:rPr>
              <w:t>finovaným v článku 317 a čl. 322 odst. 3 písm. b) nařízení o kapitálových požada</w:t>
            </w:r>
            <w:r>
              <w:rPr>
                <w:rFonts w:ascii="Times New Roman" w:hAnsi="Times New Roman"/>
                <w:sz w:val="24"/>
              </w:rPr>
              <w:t>v</w:t>
            </w:r>
            <w:r>
              <w:rPr>
                <w:rFonts w:ascii="Times New Roman" w:hAnsi="Times New Roman"/>
                <w:sz w:val="24"/>
              </w:rPr>
              <w:t>cích.</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Název právnické osoby</w:t>
            </w:r>
          </w:p>
          <w:p w:rsidR="00FD54FC" w:rsidRPr="00392FFD" w:rsidRDefault="00FD54FC" w:rsidP="00FD54FC">
            <w:pPr>
              <w:rPr>
                <w:rFonts w:ascii="Times New Roman" w:hAnsi="Times New Roman"/>
                <w:sz w:val="24"/>
              </w:rPr>
            </w:pPr>
            <w:r>
              <w:rPr>
                <w:rFonts w:ascii="Times New Roman" w:hAnsi="Times New Roman"/>
                <w:sz w:val="24"/>
              </w:rPr>
              <w:t>Název právnické osoby, u níž došlo ke ztrátě, nebo k největšímu podílu na ztrátě, bylo-li dotčeno několik subjektů, uvedený ve sloupci 010 šablony C 06.02.</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ID právnické osoby</w:t>
            </w:r>
          </w:p>
          <w:p w:rsidR="00FD54FC" w:rsidRPr="00392FFD" w:rsidRDefault="00FD54FC" w:rsidP="00FD54FC">
            <w:pPr>
              <w:rPr>
                <w:rFonts w:ascii="Times New Roman" w:hAnsi="Times New Roman"/>
                <w:sz w:val="24"/>
              </w:rPr>
            </w:pPr>
            <w:r>
              <w:rPr>
                <w:rFonts w:ascii="Times New Roman" w:hAnsi="Times New Roman"/>
                <w:sz w:val="24"/>
              </w:rPr>
              <w:t>Kód LEI právnické osoby,  u níž došlo ke ztrátě, nebo k největšímu podílu na ztrátě, bylo-li dotčeno několik subjektů, uvedený ve sloupci 025 šablony C 06.02.</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Obchodní jednotka</w:t>
            </w:r>
          </w:p>
          <w:p w:rsidR="00FD54FC" w:rsidRPr="00392FFD" w:rsidRDefault="00FD54FC" w:rsidP="00FD54FC">
            <w:pPr>
              <w:rPr>
                <w:rFonts w:ascii="Times New Roman" w:hAnsi="Times New Roman"/>
                <w:sz w:val="24"/>
              </w:rPr>
            </w:pPr>
            <w:r>
              <w:rPr>
                <w:rFonts w:ascii="Times New Roman" w:hAnsi="Times New Roman"/>
                <w:sz w:val="24"/>
              </w:rPr>
              <w:t>Obchodní jednotka nebo podniková divize instituce, u níž došlo ke ztrátě, nebo k největšímu podílu na ztrátě, bylo-li dotčeno několik obchodních jednotek nebo po</w:t>
            </w:r>
            <w:r>
              <w:rPr>
                <w:rFonts w:ascii="Times New Roman" w:hAnsi="Times New Roman"/>
                <w:sz w:val="24"/>
              </w:rPr>
              <w:t>d</w:t>
            </w:r>
            <w:r>
              <w:rPr>
                <w:rFonts w:ascii="Times New Roman" w:hAnsi="Times New Roman"/>
                <w:sz w:val="24"/>
              </w:rPr>
              <w:t>nikových divizí.</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Popis</w:t>
            </w:r>
          </w:p>
          <w:p w:rsidR="00FD54FC" w:rsidRPr="00392FFD" w:rsidRDefault="00FD54FC" w:rsidP="00FD239F">
            <w:pPr>
              <w:rPr>
                <w:rFonts w:ascii="Times New Roman" w:hAnsi="Times New Roman"/>
                <w:sz w:val="24"/>
              </w:rPr>
            </w:pPr>
            <w:r>
              <w:rPr>
                <w:rFonts w:ascii="Times New Roman" w:hAnsi="Times New Roman"/>
                <w:sz w:val="24"/>
              </w:rPr>
              <w:t>Podrobný popis události, v nezbytných případech v zobecněné nebo anonymizované podobě, zahrnuje alespoň informace o vlastní události a informace o rizikových fa</w:t>
            </w:r>
            <w:r>
              <w:rPr>
                <w:rFonts w:ascii="Times New Roman" w:hAnsi="Times New Roman"/>
                <w:sz w:val="24"/>
              </w:rPr>
              <w:t>k</w:t>
            </w:r>
            <w:r>
              <w:rPr>
                <w:rFonts w:ascii="Times New Roman" w:hAnsi="Times New Roman"/>
                <w:sz w:val="24"/>
              </w:rPr>
              <w:t>torech nebo příčinách události, jsou-li známy.</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04" w:name="_Toc295829995"/>
      <w:bookmarkStart w:id="505" w:name="_Toc262566425"/>
      <w:bookmarkStart w:id="506" w:name="_Toc308426671"/>
      <w:bookmarkStart w:id="507" w:name="_Toc310415056"/>
      <w:bookmarkStart w:id="508" w:name="_Toc360188391"/>
      <w:bookmarkStart w:id="509" w:name="_Toc473561031"/>
      <w:bookmarkStart w:id="510" w:name="_Toc524089383"/>
      <w:r>
        <w:rPr>
          <w:rFonts w:ascii="Times New Roman" w:hAnsi="Times New Roman"/>
          <w:sz w:val="24"/>
          <w:u w:val="none"/>
        </w:rPr>
        <w:lastRenderedPageBreak/>
        <w:t>5.</w:t>
      </w:r>
      <w:r w:rsidR="00D96356" w:rsidRPr="007622BF">
        <w:rPr>
          <w:b/>
          <w:u w:val="none"/>
        </w:rPr>
        <w:tab/>
      </w:r>
      <w:r>
        <w:rPr>
          <w:rFonts w:ascii="Times New Roman" w:hAnsi="Times New Roman"/>
          <w:sz w:val="24"/>
        </w:rPr>
        <w:t>Šablony zaměřené na tržní riziko</w:t>
      </w:r>
      <w:bookmarkEnd w:id="504"/>
      <w:bookmarkEnd w:id="505"/>
      <w:bookmarkEnd w:id="506"/>
      <w:bookmarkEnd w:id="507"/>
      <w:bookmarkEnd w:id="508"/>
      <w:bookmarkEnd w:id="509"/>
      <w:bookmarkEnd w:id="510"/>
    </w:p>
    <w:p w:rsidR="000B0B09" w:rsidRPr="00392FFD" w:rsidRDefault="00125707" w:rsidP="00E318D9">
      <w:pPr>
        <w:pStyle w:val="InstructionsText2"/>
        <w:numPr>
          <w:ilvl w:val="0"/>
          <w:numId w:val="0"/>
        </w:numPr>
        <w:ind w:left="993"/>
      </w:pPr>
      <w:bookmarkStart w:id="511" w:name="_Toc308426672"/>
      <w:r>
        <w:t>137.</w:t>
      </w:r>
      <w:r w:rsidR="00D96356" w:rsidRPr="00E318D9">
        <w:rPr>
          <w:b/>
        </w:rPr>
        <w:tab/>
      </w:r>
      <w:r>
        <w:t>Tyto pokyny se týkají šablon, v nichž se vykazuje výpočet kapitálových pož</w:t>
      </w:r>
      <w:r>
        <w:t>a</w:t>
      </w:r>
      <w:r>
        <w:t>davků k měnovému riziku (MKR SA FX), komoditnímu riziku (MKR SA COM), úrokovému riziku (MKR SA TDI, MKR SA SEC, MKR SA CTP) a akciovému r</w:t>
      </w:r>
      <w:r>
        <w:t>i</w:t>
      </w:r>
      <w:r>
        <w:t>ziku (MKR SA EQU), a to ve všech případech na základě standardizovaného př</w:t>
      </w:r>
      <w:r>
        <w:t>í</w:t>
      </w:r>
      <w:r>
        <w:t>stupu. V této části jsou navíc zahrnuty pokyny pro vyplňování šablony týkající se výpočtu kapitálových požadavků na základě přístupu založeného na interních m</w:t>
      </w:r>
      <w:r>
        <w:t>o</w:t>
      </w:r>
      <w:r>
        <w:t xml:space="preserve">delech (MKR IM). </w:t>
      </w:r>
    </w:p>
    <w:p w:rsidR="000B0B09" w:rsidRPr="00392FFD" w:rsidRDefault="00125707" w:rsidP="00E318D9">
      <w:pPr>
        <w:pStyle w:val="InstructionsText2"/>
        <w:numPr>
          <w:ilvl w:val="0"/>
          <w:numId w:val="0"/>
        </w:numPr>
        <w:ind w:left="993"/>
      </w:pPr>
      <w:r>
        <w:t>138.</w:t>
      </w:r>
      <w:r w:rsidR="00D96356" w:rsidRPr="00E318D9">
        <w:rPr>
          <w:b/>
        </w:rPr>
        <w:tab/>
      </w:r>
      <w:r>
        <w:t>Poziční riziko u obchodovaného dluhového nebo akciového nástroje (nebo dluhového či akciového derivátu) se pro účely výpočtu kapitálového požadavku k tomuto riziku rozděluje na dvě složky. První je složka specifického rizika – to je r</w:t>
      </w:r>
      <w:r>
        <w:t>i</w:t>
      </w:r>
      <w:r>
        <w:t>ziko změny v ceně příslušného nástroje v důsledku faktorů ve vztahu k jeho emite</w:t>
      </w:r>
      <w:r>
        <w:t>n</w:t>
      </w:r>
      <w:r>
        <w:t>tovi nebo v případě derivátů k emitentovi podkladového nástroje. Druhá složka se vztahuje na obecné riziko – to je riziko změny v ceně příslušného nástroje (v příp</w:t>
      </w:r>
      <w:r>
        <w:t>a</w:t>
      </w:r>
      <w:r>
        <w:t>dě obchodovaného dluhového nástroje nebo dluhového derivátu) v důsledku změny v úrovni úrokových sazeb nebo (v případě akcií nebo akciových derivátů) rozsáhl</w:t>
      </w:r>
      <w:r>
        <w:t>é</w:t>
      </w:r>
      <w:r>
        <w:t xml:space="preserve">ho pohybu na akciovém trhu nespojeného se specifickými atributy jednotlivých cenných papírů. </w:t>
      </w:r>
      <w:bookmarkEnd w:id="511"/>
      <w:r>
        <w:t xml:space="preserve">Obecný přístup ke zvláštním nástrojům a postupům započtení je upraven v článcích 326 až 333 nařízení o kapitálových požadavcích.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12" w:name="_Toc239157393"/>
      <w:bookmarkStart w:id="513" w:name="_Toc262566426"/>
      <w:bookmarkStart w:id="514" w:name="_Toc295829996"/>
      <w:bookmarkStart w:id="515" w:name="_Toc308426673"/>
      <w:bookmarkStart w:id="516" w:name="_Toc310415057"/>
      <w:bookmarkStart w:id="517" w:name="_Toc360188392"/>
      <w:bookmarkStart w:id="518" w:name="_Toc473561032"/>
      <w:bookmarkStart w:id="519" w:name="_Toc524089384"/>
      <w:r>
        <w:rPr>
          <w:rFonts w:ascii="Times New Roman" w:hAnsi="Times New Roman"/>
          <w:sz w:val="24"/>
          <w:u w:val="none"/>
        </w:rPr>
        <w:t>5.1</w:t>
      </w:r>
      <w:r w:rsidR="00D96356" w:rsidRPr="007622BF">
        <w:rPr>
          <w:b/>
          <w:u w:val="none"/>
        </w:rPr>
        <w:tab/>
      </w:r>
      <w:r>
        <w:rPr>
          <w:rFonts w:ascii="Times New Roman" w:hAnsi="Times New Roman"/>
          <w:sz w:val="24"/>
        </w:rPr>
        <w:t>C 18.00 – Tržní riziko: standardizovaný přístup k pozičním rizikům v obchodovaných dluhových nástrojích</w:t>
      </w:r>
      <w:bookmarkEnd w:id="512"/>
      <w:bookmarkEnd w:id="513"/>
      <w:bookmarkEnd w:id="514"/>
      <w:bookmarkEnd w:id="515"/>
      <w:bookmarkEnd w:id="516"/>
      <w:bookmarkEnd w:id="517"/>
      <w:r>
        <w:rPr>
          <w:rFonts w:ascii="Times New Roman" w:hAnsi="Times New Roman"/>
          <w:sz w:val="24"/>
        </w:rPr>
        <w:t xml:space="preserve"> (MKR SA TDI)</w:t>
      </w:r>
      <w:bookmarkEnd w:id="518"/>
      <w:bookmarkEnd w:id="51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20" w:name="_Toc262566427"/>
      <w:bookmarkStart w:id="521" w:name="_Toc295829997"/>
      <w:bookmarkStart w:id="522" w:name="_Toc308426674"/>
      <w:bookmarkStart w:id="523" w:name="_Toc310415058"/>
      <w:bookmarkStart w:id="524" w:name="_Toc360188393"/>
      <w:bookmarkStart w:id="525" w:name="_Toc473561033"/>
      <w:bookmarkStart w:id="526" w:name="_Toc524089385"/>
      <w:r>
        <w:rPr>
          <w:rFonts w:ascii="Times New Roman" w:hAnsi="Times New Roman"/>
          <w:sz w:val="24"/>
          <w:u w:val="none"/>
        </w:rPr>
        <w:t>5.1.1</w:t>
      </w:r>
      <w:r w:rsidR="00D96356" w:rsidRPr="00280AEF">
        <w:rPr>
          <w:b/>
          <w:u w:val="none"/>
        </w:rPr>
        <w:tab/>
      </w:r>
      <w:r>
        <w:rPr>
          <w:rFonts w:ascii="Times New Roman" w:hAnsi="Times New Roman"/>
          <w:sz w:val="24"/>
        </w:rPr>
        <w:t>Obecné poznámky</w:t>
      </w:r>
      <w:bookmarkEnd w:id="520"/>
      <w:bookmarkEnd w:id="521"/>
      <w:bookmarkEnd w:id="522"/>
      <w:bookmarkEnd w:id="523"/>
      <w:bookmarkEnd w:id="524"/>
      <w:bookmarkEnd w:id="525"/>
      <w:bookmarkEnd w:id="526"/>
    </w:p>
    <w:p w:rsidR="000B0B09" w:rsidRPr="00392FFD" w:rsidRDefault="00125707" w:rsidP="00E318D9">
      <w:pPr>
        <w:pStyle w:val="InstructionsText2"/>
        <w:numPr>
          <w:ilvl w:val="0"/>
          <w:numId w:val="0"/>
        </w:numPr>
        <w:ind w:left="993"/>
      </w:pPr>
      <w:r>
        <w:t>139.</w:t>
      </w:r>
      <w:r w:rsidR="00D96356" w:rsidRPr="00E318D9">
        <w:rPr>
          <w:b/>
        </w:rPr>
        <w:tab/>
      </w:r>
      <w:r>
        <w:t>V této šabloně se uvádějí informace o pozicích a souvisejících kapitálových požadavcích k pozičním rizikům u obchodovaných dluhových nástrojů v rámci standardizovaného přístupu (článek 102 a čl. 105 odst. 1 nařízení o kapitálových požadavcích). V jednotlivých řádcích se zohledňují různá rizika a metody dostupné podle nařízení o kapitálových požadavcích. Specifické riziko související s expoz</w:t>
      </w:r>
      <w:r>
        <w:t>i</w:t>
      </w:r>
      <w:r>
        <w:t>cemi uváděnými v šabloně MKR SA SEC a MKR SA CTP se vykazuje pouze v souhrnné šabloně MKR SA TDI. Kapitálové požadavky vykazované v těchto š</w:t>
      </w:r>
      <w:r>
        <w:t>a</w:t>
      </w:r>
      <w:r>
        <w:t>blonách se převádějí do buňky 325;060 (sekuritizace) a 330;060 (portfolio obch</w:t>
      </w:r>
      <w:r>
        <w:t>o</w:t>
      </w:r>
      <w:r>
        <w:t>dování s korelací). .</w:t>
      </w:r>
    </w:p>
    <w:p w:rsidR="000B0B09" w:rsidRPr="00392FFD" w:rsidRDefault="00125707" w:rsidP="00E318D9">
      <w:pPr>
        <w:pStyle w:val="InstructionsText2"/>
        <w:numPr>
          <w:ilvl w:val="0"/>
          <w:numId w:val="0"/>
        </w:numPr>
        <w:ind w:left="993"/>
      </w:pPr>
      <w:r>
        <w:t>140.</w:t>
      </w:r>
      <w:r w:rsidR="00D96356" w:rsidRPr="00E318D9">
        <w:rPr>
          <w:b/>
        </w:rPr>
        <w:tab/>
      </w:r>
      <w:r>
        <w:t xml:space="preserve">Šablona musí být vyplněna samostatně v položce „Celkově“ a kromě toho je třeba uvést údaje u předem definovaného seznamu těchto měn: </w:t>
      </w:r>
      <w:bookmarkStart w:id="527" w:name="OLE_LINK1"/>
      <w:r>
        <w:t xml:space="preserve">EUR, ALL, BGN, CZK, DKK, EGP, GBP, HRK, HUF, ISK, JPY, MKD, NOK, PLN, RON, RUB, RSD, SEK, CHF, TRY, UAH, USD </w:t>
      </w:r>
      <w:bookmarkEnd w:id="527"/>
      <w:r>
        <w:t xml:space="preserve">a jedna zvláštní šablona pro všechny ostatní měny.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28" w:name="_Toc262566428"/>
      <w:bookmarkStart w:id="529" w:name="_Toc295829998"/>
      <w:bookmarkStart w:id="530" w:name="_Toc308426675"/>
      <w:bookmarkStart w:id="531" w:name="_Toc310415059"/>
      <w:bookmarkStart w:id="532" w:name="_Toc360188394"/>
      <w:bookmarkStart w:id="533" w:name="_Toc473561034"/>
      <w:bookmarkStart w:id="534" w:name="_Toc524089386"/>
      <w:r>
        <w:rPr>
          <w:rFonts w:ascii="Times New Roman" w:hAnsi="Times New Roman"/>
          <w:sz w:val="24"/>
          <w:u w:val="none"/>
        </w:rPr>
        <w:t>5.1.2</w:t>
      </w:r>
      <w:r w:rsidR="00D96356" w:rsidRPr="00E318D9">
        <w:rPr>
          <w:b/>
          <w:u w:val="none"/>
        </w:rPr>
        <w:tab/>
      </w:r>
      <w:r>
        <w:rPr>
          <w:rFonts w:ascii="Times New Roman" w:hAnsi="Times New Roman"/>
          <w:sz w:val="24"/>
        </w:rPr>
        <w:t>Pokyny pro konkrétní pozice</w:t>
      </w:r>
      <w:bookmarkEnd w:id="528"/>
      <w:bookmarkEnd w:id="529"/>
      <w:bookmarkEnd w:id="530"/>
      <w:bookmarkEnd w:id="531"/>
      <w:bookmarkEnd w:id="532"/>
      <w:bookmarkEnd w:id="533"/>
      <w:bookmarkEnd w:id="5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Článek 102 a čl. 105 odst. 1 nařízení o kapitálových požadavcích. Jedná se o hrubé pozice nezapočtené v nástrojích, ale s vyloučením upsaných pozic, které </w:t>
            </w:r>
            <w:r>
              <w:rPr>
                <w:rFonts w:ascii="Times New Roman" w:hAnsi="Times New Roman"/>
                <w:sz w:val="24"/>
              </w:rPr>
              <w:lastRenderedPageBreak/>
              <w:t>upsaly nebo za které spoluručí třetí strany (druhá věta článku 345 nařízení o kapitálových požadavcích). Pro rozlišení mezi dlouhými a krátkými pozicemi, které platí i pro tyto hrubé pozice, viz čl. 328 odst. 2 nařízení o kapitálových požadavcích.</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ČISTÉ POZICE (DLOUHÉ A KRÁTKÉ)</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Články 327 až 329 a 334 nařízení o kapitálových požadavcích. Pro rozlišení mezi dlouhou a krátkou pozicí viz čl. 328 odst. 2 nařízení o kapitálových pož</w:t>
            </w:r>
            <w:r>
              <w:rPr>
                <w:rFonts w:ascii="Times New Roman" w:hAnsi="Times New Roman"/>
                <w:sz w:val="24"/>
              </w:rPr>
              <w:t>a</w:t>
            </w:r>
            <w:r>
              <w:rPr>
                <w:rFonts w:ascii="Times New Roman" w:hAnsi="Times New Roman"/>
                <w:sz w:val="24"/>
              </w:rPr>
              <w:t>davcích.</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Čisté pozice, na něž se podle různých přístupů uvedených v části třetí hlavě IV kapitole 2 nařízení o kapitálových požadavcích vztahují kapitálové požadavky.</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POŽADAVKY NA KAPITÁL</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Kapitálový požadavek ke kterékoli příslušné pozici podle části třetí hlavy IV kapitoly 2 nařízení o kapitálových požadavcích.</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Ustanovení čl. 92 odst. 4 písm. b) nařízení o kapitálových požadavcích. Výsl</w:t>
            </w:r>
            <w:r>
              <w:rPr>
                <w:rFonts w:ascii="Times New Roman" w:hAnsi="Times New Roman"/>
                <w:sz w:val="24"/>
              </w:rPr>
              <w:t>e</w:t>
            </w:r>
            <w:r>
              <w:rPr>
                <w:rFonts w:ascii="Times New Roman" w:hAnsi="Times New Roman"/>
                <w:sz w:val="24"/>
              </w:rPr>
              <w:t xml:space="preserve">dek vynásobení kapitálových požadavků faktorem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 V OBCHODNÍM PORTF</w:t>
            </w:r>
            <w:r>
              <w:rPr>
                <w:rFonts w:ascii="Times New Roman" w:hAnsi="Times New Roman"/>
                <w:b/>
                <w:sz w:val="24"/>
                <w:u w:val="single"/>
              </w:rPr>
              <w:t>O</w:t>
            </w:r>
            <w:r>
              <w:rPr>
                <w:rFonts w:ascii="Times New Roman" w:hAnsi="Times New Roman"/>
                <w:b/>
                <w:sz w:val="24"/>
                <w:u w:val="single"/>
              </w:rPr>
              <w:t>LIU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v obchodovaných dluhových nástrojích v obchodním portfoliu a s nimi související kapitálové požadavky k pozičnímu riziku v souladu s čl. 92 odst. 3 písm. b) bodem i) nařízení o kapitálových požadavcích a částí třetí hlavou IV kapitolou 2 téhož nařízení se vykazují v závislosti na kategorii rizika, splatnosti a používaném přístupu.</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OBECNÉ RIZIKO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Deriváty</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Deriváty zahrnované do výpočtu úrokového rizika u pozic v obchodním portf</w:t>
            </w:r>
            <w:r>
              <w:rPr>
                <w:rFonts w:ascii="Times New Roman" w:hAnsi="Times New Roman"/>
                <w:sz w:val="24"/>
              </w:rPr>
              <w:t>o</w:t>
            </w:r>
            <w:r>
              <w:rPr>
                <w:rFonts w:ascii="Times New Roman" w:hAnsi="Times New Roman"/>
                <w:sz w:val="24"/>
              </w:rPr>
              <w:t>liu, popřípadě se zohledněním článků 328 až 331.</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Ostatní aktiva a pasiva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Jiné nástroje než deriváty zahrnované do výpočtu úrokového rizika u pozic v obchodním portfoliu.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PŘÍSTUP ZALOŽENÝ NA SPLATNOSTI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Pozice v obchodovaných dluhových nástrojích, na něž se vztahuje přístup zal</w:t>
            </w:r>
            <w:r>
              <w:rPr>
                <w:rFonts w:ascii="Times New Roman" w:hAnsi="Times New Roman"/>
                <w:sz w:val="24"/>
              </w:rPr>
              <w:t>o</w:t>
            </w:r>
            <w:r>
              <w:rPr>
                <w:rFonts w:ascii="Times New Roman" w:hAnsi="Times New Roman"/>
                <w:sz w:val="24"/>
              </w:rPr>
              <w:t>žený na splatnosti podle čl. 339 odst. 1 až 8 nařízení o kapitálových požada</w:t>
            </w:r>
            <w:r>
              <w:rPr>
                <w:rFonts w:ascii="Times New Roman" w:hAnsi="Times New Roman"/>
                <w:sz w:val="24"/>
              </w:rPr>
              <w:t>v</w:t>
            </w:r>
            <w:r>
              <w:rPr>
                <w:rFonts w:ascii="Times New Roman" w:hAnsi="Times New Roman"/>
                <w:sz w:val="24"/>
              </w:rPr>
              <w:t>cích, a odpovídající kapitálové požadavky stanovené v čl. 339 odst. 9 uveden</w:t>
            </w:r>
            <w:r>
              <w:rPr>
                <w:rFonts w:ascii="Times New Roman" w:hAnsi="Times New Roman"/>
                <w:sz w:val="24"/>
              </w:rPr>
              <w:t>é</w:t>
            </w:r>
            <w:r>
              <w:rPr>
                <w:rFonts w:ascii="Times New Roman" w:hAnsi="Times New Roman"/>
                <w:sz w:val="24"/>
              </w:rPr>
              <w:t xml:space="preserve">ho nařízení. Pozice se rozdělují mezi zóny 1, 2 a 3 a tyto zóny se dělí podle </w:t>
            </w:r>
            <w:r>
              <w:rPr>
                <w:rFonts w:ascii="Times New Roman" w:hAnsi="Times New Roman"/>
                <w:sz w:val="24"/>
              </w:rPr>
              <w:lastRenderedPageBreak/>
              <w:t>splatnosti nástrojů.</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210-240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OBECNÉ RIZIKO PŘÍSTUP ZALOŽENÝ NA DURACI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v obchodovaných dluhových nástrojích, na něž se vztahuje přístup zal</w:t>
            </w:r>
            <w:r>
              <w:rPr>
                <w:rFonts w:ascii="Times New Roman" w:hAnsi="Times New Roman"/>
                <w:sz w:val="24"/>
              </w:rPr>
              <w:t>o</w:t>
            </w:r>
            <w:r>
              <w:rPr>
                <w:rFonts w:ascii="Times New Roman" w:hAnsi="Times New Roman"/>
                <w:sz w:val="24"/>
              </w:rPr>
              <w:t>žený na duraci podle čl. 340 odst. 1 až 6 nařízení o kapitálových požadavcích, a odpovídající kapitálové požadavky stanovené v čl. 340 odst. 7 uvedeného nař</w:t>
            </w:r>
            <w:r>
              <w:rPr>
                <w:rFonts w:ascii="Times New Roman" w:hAnsi="Times New Roman"/>
                <w:sz w:val="24"/>
              </w:rPr>
              <w:t>í</w:t>
            </w:r>
            <w:r>
              <w:rPr>
                <w:rFonts w:ascii="Times New Roman" w:hAnsi="Times New Roman"/>
                <w:sz w:val="24"/>
              </w:rPr>
              <w:t>zení. Pozice se rozdělují mezi zóny 1, 2 a 3.</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SPECIFICKÉ RIZIKO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Součet částek vykázaných v řádcích 251, 325 a 330.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Pozice v obchodovaných dluhových nástrojích podléhající kapitálovému pož</w:t>
            </w:r>
            <w:r>
              <w:rPr>
                <w:rFonts w:ascii="Times New Roman" w:hAnsi="Times New Roman"/>
                <w:sz w:val="24"/>
              </w:rPr>
              <w:t>a</w:t>
            </w:r>
            <w:r>
              <w:rPr>
                <w:rFonts w:ascii="Times New Roman" w:hAnsi="Times New Roman"/>
                <w:sz w:val="24"/>
              </w:rPr>
              <w:t>davku ke specifickému riziku a s nimi související kapitálový požadavek v so</w:t>
            </w:r>
            <w:r>
              <w:rPr>
                <w:rFonts w:ascii="Times New Roman" w:hAnsi="Times New Roman"/>
                <w:sz w:val="24"/>
              </w:rPr>
              <w:t>u</w:t>
            </w:r>
            <w:r>
              <w:rPr>
                <w:rFonts w:ascii="Times New Roman" w:hAnsi="Times New Roman"/>
                <w:sz w:val="24"/>
              </w:rPr>
              <w:t>ladu s čl. 92 odst. 3 písm. b), článkem 335, čl. 336 odst. 1 až 3 a články 337 a 338 nařízení o kapitálových požadavcích. Je také nutné vzít na vědomí posle</w:t>
            </w:r>
            <w:r>
              <w:rPr>
                <w:rFonts w:ascii="Times New Roman" w:hAnsi="Times New Roman"/>
                <w:sz w:val="24"/>
              </w:rPr>
              <w:t>d</w:t>
            </w:r>
            <w:r>
              <w:rPr>
                <w:rFonts w:ascii="Times New Roman" w:hAnsi="Times New Roman"/>
                <w:sz w:val="24"/>
              </w:rPr>
              <w:t>ní větu čl. 327 odst. 1 nařízení o kapitálových požadavcích.</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na nesekuritizační dluhové nástroje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Součet částek vykázaných v řádcích 260 až 321.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Kapitálový požadavek k úvěrovým derivátům n-tého selhání bez externího r</w:t>
            </w:r>
            <w:r>
              <w:rPr>
                <w:rFonts w:ascii="Times New Roman" w:hAnsi="Times New Roman"/>
                <w:sz w:val="24"/>
              </w:rPr>
              <w:t>a</w:t>
            </w:r>
            <w:r>
              <w:rPr>
                <w:rFonts w:ascii="Times New Roman" w:hAnsi="Times New Roman"/>
                <w:sz w:val="24"/>
              </w:rPr>
              <w:t>tingu se musí vypočítat jako součet rizikových vah referenčních subjektů (čl. 332 odst. 1 písm. e) první a druhý pododstavec nařízení o kapitálových pož</w:t>
            </w:r>
            <w:r>
              <w:rPr>
                <w:rFonts w:ascii="Times New Roman" w:hAnsi="Times New Roman"/>
                <w:sz w:val="24"/>
              </w:rPr>
              <w:t>a</w:t>
            </w:r>
            <w:r>
              <w:rPr>
                <w:rFonts w:ascii="Times New Roman" w:hAnsi="Times New Roman"/>
                <w:sz w:val="24"/>
              </w:rPr>
              <w:t>davcích – „přístup se zohledněním“). Úvěrové deriváty n-tého selhání s exte</w:t>
            </w:r>
            <w:r>
              <w:rPr>
                <w:rFonts w:ascii="Times New Roman" w:hAnsi="Times New Roman"/>
                <w:sz w:val="24"/>
              </w:rPr>
              <w:t>r</w:t>
            </w:r>
            <w:r>
              <w:rPr>
                <w:rFonts w:ascii="Times New Roman" w:hAnsi="Times New Roman"/>
                <w:sz w:val="24"/>
              </w:rPr>
              <w:t xml:space="preserve">ním ratingem (čl. 332 odst. 1 písm. e) třetí pododstavec nařízení o kapitálových požadavcích) se vykazují samostatně v řádku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Vykazování pozic, na něž se vztahuje čl. 336 odst. 3 nařízení o kapitálových požadavcích</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Pro dluhopisy, jimž je v bankovním portfoliu přiřazena riziková váha 10 %, je podle čl. 129 odst. 3 nařízení o kapitálových požadavcích (kryté dluhopisy) stanoveno zvláštní zacházení. Zvláštní kapitálové požadavky činí polovinu procentního podílu uvedeného ve druhé kategorii tabulky 1 článku 336 nařízení o kapitálových požadavcích. Tyto pozice musí být přiřazeny do řádků 280 až 300 podle jejich zbytkové splatnosti.</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Pokud je obecné riziko u úrokových pozic zajištěno úvěrovými deriváty, upla</w:t>
            </w:r>
            <w:r>
              <w:rPr>
                <w:rFonts w:ascii="Times New Roman" w:hAnsi="Times New Roman"/>
                <w:sz w:val="24"/>
              </w:rPr>
              <w:t>t</w:t>
            </w:r>
            <w:r>
              <w:rPr>
                <w:rFonts w:ascii="Times New Roman" w:hAnsi="Times New Roman"/>
                <w:sz w:val="24"/>
              </w:rPr>
              <w:t xml:space="preserve">ní se články 346 a 347.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na sekuritizační nástroje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Celkové kapitálové požadavky vykázané ve sloupci 610 šablony MKR SA SEC. V šabloně MKR SA TDI se uvádí se pouze celková částka.</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na korelační obchodní portfolio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Celkové kapitálové požadavky vykázané ve sloupci 450 šablony MKR SA CTP. V šabloně MKR SA TDI se uvádí se pouze celková částka.</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DODATEČNÉ POŽADAVKY K OPCÍM (JINÁ RIZIKA NEŽ RIZIKA DELTA)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Ustanovení čl. 329 odst. 3 nařízení o kapitálových požadavcích.</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Dodatečné požadavky k opcím souvisejícím s jinými riziky, než jsou rizika de</w:t>
            </w:r>
            <w:r>
              <w:rPr>
                <w:rFonts w:ascii="Times New Roman" w:hAnsi="Times New Roman"/>
                <w:sz w:val="24"/>
              </w:rPr>
              <w:t>l</w:t>
            </w:r>
            <w:r>
              <w:rPr>
                <w:rFonts w:ascii="Times New Roman" w:hAnsi="Times New Roman"/>
                <w:sz w:val="24"/>
              </w:rPr>
              <w:t>ta, se uvádějí u metody používané k jejich výpočtu.</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35" w:name="_Toc294172370"/>
      <w:bookmarkStart w:id="536" w:name="_Toc295829999"/>
      <w:bookmarkStart w:id="537" w:name="_Toc308426676"/>
      <w:bookmarkStart w:id="538" w:name="_Toc310415060"/>
      <w:bookmarkStart w:id="539" w:name="_Toc360188395"/>
      <w:bookmarkStart w:id="540" w:name="_Toc473561035"/>
      <w:bookmarkStart w:id="541" w:name="_Toc524089387"/>
      <w:r>
        <w:rPr>
          <w:rFonts w:ascii="Times New Roman" w:hAnsi="Times New Roman"/>
          <w:sz w:val="24"/>
          <w:u w:val="none"/>
        </w:rPr>
        <w:t>5.2</w:t>
      </w:r>
      <w:r w:rsidR="00D96356" w:rsidRPr="004F15DE">
        <w:rPr>
          <w:b/>
          <w:u w:val="none"/>
        </w:rPr>
        <w:tab/>
      </w:r>
      <w:r>
        <w:rPr>
          <w:rFonts w:ascii="Times New Roman" w:hAnsi="Times New Roman"/>
          <w:sz w:val="24"/>
        </w:rPr>
        <w:t>C 19.00 – TRŽNÍ RIZIKO: STANDARDIZOVANÝ PŘÍSTUP KE SPECIFICKÉMU RIZIKU V SEKURITIZACÍCH (MKR SA SEC)</w:t>
      </w:r>
      <w:bookmarkEnd w:id="535"/>
      <w:bookmarkEnd w:id="536"/>
      <w:bookmarkEnd w:id="537"/>
      <w:bookmarkEnd w:id="538"/>
      <w:bookmarkEnd w:id="539"/>
      <w:bookmarkEnd w:id="540"/>
      <w:bookmarkEnd w:id="54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42" w:name="_Toc294172371"/>
      <w:bookmarkStart w:id="543" w:name="_Toc295830000"/>
      <w:bookmarkStart w:id="544" w:name="_Toc308426677"/>
      <w:bookmarkStart w:id="545" w:name="_Toc310415061"/>
      <w:bookmarkStart w:id="546" w:name="_Toc360188396"/>
      <w:bookmarkStart w:id="547" w:name="_Toc473561036"/>
      <w:bookmarkStart w:id="548" w:name="_Toc524089388"/>
      <w:r>
        <w:rPr>
          <w:rFonts w:ascii="Times New Roman" w:hAnsi="Times New Roman"/>
          <w:sz w:val="24"/>
          <w:u w:val="none"/>
        </w:rPr>
        <w:t>5.2.1</w:t>
      </w:r>
      <w:r w:rsidR="00D96356" w:rsidRPr="00E318D9">
        <w:rPr>
          <w:b/>
          <w:u w:val="none"/>
        </w:rPr>
        <w:tab/>
      </w:r>
      <w:r>
        <w:rPr>
          <w:rFonts w:ascii="Times New Roman" w:hAnsi="Times New Roman"/>
          <w:sz w:val="24"/>
        </w:rPr>
        <w:t>Obecné poznámky</w:t>
      </w:r>
      <w:bookmarkEnd w:id="542"/>
      <w:bookmarkEnd w:id="543"/>
      <w:bookmarkEnd w:id="544"/>
      <w:bookmarkEnd w:id="545"/>
      <w:bookmarkEnd w:id="546"/>
      <w:bookmarkEnd w:id="547"/>
      <w:bookmarkEnd w:id="548"/>
    </w:p>
    <w:p w:rsidR="000B0B09" w:rsidRDefault="00125707" w:rsidP="004F15DE">
      <w:pPr>
        <w:pStyle w:val="InstructionsText2"/>
        <w:numPr>
          <w:ilvl w:val="0"/>
          <w:numId w:val="0"/>
        </w:numPr>
        <w:ind w:left="1353"/>
      </w:pPr>
      <w:r>
        <w:t>141.</w:t>
      </w:r>
      <w:r w:rsidR="00D96356" w:rsidRPr="004F15DE">
        <w:rPr>
          <w:b/>
        </w:rPr>
        <w:tab/>
      </w:r>
      <w:r>
        <w:t>V této šabloně se vykazují údaje o pozicích (všech/čistých a dlo</w:t>
      </w:r>
      <w:r>
        <w:t>u</w:t>
      </w:r>
      <w:r>
        <w:t>hých/krátkých) a souvisejících kapitálových požadavcích ke specifické rizikové složce pozičního rizika v případě pozic v sekuritizacích/resekuritizacích drž</w:t>
      </w:r>
      <w:r>
        <w:t>e</w:t>
      </w:r>
      <w:r>
        <w:t>ných v obchodním portfoliu (nezpůsobilých pro portfolio obchodování s korel</w:t>
      </w:r>
      <w:r>
        <w:t>a</w:t>
      </w:r>
      <w:r>
        <w:t>cí) v rámci standardizovaného přístupu. K datům vykazování po 1. lednu 2019 se sekuritizace držené v obchodním portfoliu, u nichž je kapitálový požadavek pro specifická rizika určen podle CRR, tedy u nichž je kapitálový požadavek vypočten podle revidovaného sekuritizačního rámce, nevykazují v této šabloně, ale pouze v šabloně C 02.00. Stejně tak k datům vykazování po 1. lednu 2019 se sekuritizační pozice, na něž se podle revidovaného sekuritizačního rámce vzt</w:t>
      </w:r>
      <w:r>
        <w:t>a</w:t>
      </w:r>
      <w:r>
        <w:t>huje riziková váha 1 250 % a které se odečítají od kapitálu CET1 podle čl. 36 odst. 1 písm. k) bodu ii) CRR, nevykazují v této šabloně, ale pouze v šabloně C 01.00.</w:t>
      </w:r>
    </w:p>
    <w:p w:rsidR="00E50E79" w:rsidRPr="00392FFD" w:rsidRDefault="00FF1422" w:rsidP="004F15DE">
      <w:pPr>
        <w:pStyle w:val="InstructionsText2"/>
        <w:numPr>
          <w:ilvl w:val="0"/>
          <w:numId w:val="0"/>
        </w:numPr>
        <w:ind w:left="1353"/>
      </w:pPr>
      <w:r>
        <w:t>141 a. Pro účely této šablony se všechny odkazy na články v hlavě II  části třetí kapitole 5 CRR a článku 337 CRR vykládají jako odkazy na CRR ve znění po</w:t>
      </w:r>
      <w:r>
        <w:t>u</w:t>
      </w:r>
      <w:r>
        <w:t>žitelném k 31. prosinci 2018.</w:t>
      </w:r>
    </w:p>
    <w:p w:rsidR="000B0B09" w:rsidRPr="00392FFD" w:rsidRDefault="00125707" w:rsidP="004F15DE">
      <w:pPr>
        <w:pStyle w:val="InstructionsText2"/>
        <w:numPr>
          <w:ilvl w:val="0"/>
          <w:numId w:val="0"/>
        </w:numPr>
        <w:ind w:left="1353"/>
      </w:pPr>
      <w:r>
        <w:t>142.</w:t>
      </w:r>
      <w:r w:rsidR="00D96356" w:rsidRPr="004F15DE">
        <w:rPr>
          <w:b/>
        </w:rPr>
        <w:tab/>
      </w:r>
      <w:r>
        <w:t>V šabloně MKR SA SEC se určuje kapitálový požadavek týkající se pouze specifického rizika sekuritizačních pozic podle článku 335 ve spojení s článkem 337 nařízení o kapitálových požadavcích. Jsou-li sekuritizační pozice v obchodním portfoliu zajištěny úvěrovými deriváty, uplatní se články 346 a 347 nařízení o kapitálových požadavcích. Je vytvořena pouze jedna šablona pro všechny pozice v obchodním portfoliu bez ohledu na skutečnost, zda instituce pro určení rizikové váhy každé pozice podle části třetí hlavy II kapitoly 5 nař</w:t>
      </w:r>
      <w:r>
        <w:t>í</w:t>
      </w:r>
      <w:r>
        <w:t>zení o kapitálových požadavcích uplatňuje standardizovaný přístup nebo přístup založený na interním ratingu. Kapitálové požadavky k obecnému riziku u těchto pozic se vykazují v šabloně MKR SA TDI nebo MKR IM.</w:t>
      </w:r>
    </w:p>
    <w:p w:rsidR="00606885" w:rsidRPr="00392FFD" w:rsidRDefault="00125707" w:rsidP="004F15DE">
      <w:pPr>
        <w:pStyle w:val="InstructionsText2"/>
        <w:numPr>
          <w:ilvl w:val="0"/>
          <w:numId w:val="0"/>
        </w:numPr>
        <w:ind w:left="1353"/>
      </w:pPr>
      <w:r>
        <w:t>143.</w:t>
      </w:r>
      <w:r w:rsidR="00D96356" w:rsidRPr="004F15DE">
        <w:rPr>
          <w:b/>
        </w:rPr>
        <w:tab/>
      </w:r>
      <w:r>
        <w:t>Pozice, kterým je přiřazena riziková váha 1250 %, lze alternativně od</w:t>
      </w:r>
      <w:r>
        <w:t>e</w:t>
      </w:r>
      <w:r>
        <w:t>číst od kmenového kapitálu tier 1 (viz čl. 243 odst. 1 písm. b), čl. 244 odst. 1 písm. b) a článek 258 nařízení o kapitálových požadavcích). Jedná-li se o tento případ, uvedené pozice musí být vykázány v řádku 460 šablony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49" w:name="_Toc294172372"/>
      <w:bookmarkStart w:id="550" w:name="_Toc295830001"/>
      <w:bookmarkStart w:id="551" w:name="_Toc308426678"/>
      <w:bookmarkStart w:id="552" w:name="_Toc310415062"/>
      <w:bookmarkStart w:id="553" w:name="_Toc360188397"/>
      <w:bookmarkStart w:id="554" w:name="_Toc473561037"/>
      <w:bookmarkStart w:id="555" w:name="_Toc524089389"/>
      <w:r>
        <w:rPr>
          <w:rFonts w:ascii="Times New Roman" w:hAnsi="Times New Roman"/>
          <w:sz w:val="24"/>
          <w:u w:val="none"/>
        </w:rPr>
        <w:lastRenderedPageBreak/>
        <w:t>5.2.2</w:t>
      </w:r>
      <w:r w:rsidR="00D96356" w:rsidRPr="004F15DE">
        <w:rPr>
          <w:b/>
          <w:u w:val="none"/>
        </w:rPr>
        <w:tab/>
      </w:r>
      <w:r>
        <w:rPr>
          <w:rFonts w:ascii="Times New Roman" w:hAnsi="Times New Roman"/>
          <w:sz w:val="24"/>
        </w:rPr>
        <w:t>Pokyny pro konkrétní pozice</w:t>
      </w:r>
      <w:bookmarkEnd w:id="549"/>
      <w:bookmarkEnd w:id="550"/>
      <w:bookmarkEnd w:id="551"/>
      <w:bookmarkEnd w:id="552"/>
      <w:bookmarkEnd w:id="553"/>
      <w:bookmarkEnd w:id="554"/>
      <w:bookmarkEnd w:id="5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Článek 102 a čl. 105 odst. 1 nařízení o kapitálových požadavcích ve spojení s článkem 337 uvedeného nařízení (sekuritizační pozice). Pro rozlišení mezi dlouhými a krátkými pozicemi, které platí i pro tyto hrubé pozice, viz čl. 328 odst. 2 nařízení o kapitálových požadavcích.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POZICE ODEČTENÉ OD KAPITÁLU</w:t>
            </w:r>
            <w:r>
              <w:rPr>
                <w:rFonts w:ascii="Times New Roman" w:hAnsi="Times New Roman"/>
                <w:b/>
                <w:sz w:val="24"/>
                <w:u w:val="single"/>
              </w:rPr>
              <w:t xml:space="preserve"> (DLOUHÉ A KRÁTKÉ)</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Článek 258 nařízení o kapitálových požadavcích.</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ČISTÉ POZICE</w:t>
            </w:r>
            <w:r>
              <w:rPr>
                <w:rFonts w:ascii="Times New Roman" w:hAnsi="Times New Roman"/>
                <w:b/>
                <w:sz w:val="24"/>
                <w:u w:val="single"/>
              </w:rPr>
              <w:t xml:space="preserve"> (DLOUHÉ A KRÁTKÉ)</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Články 327 až 329 a 334 nařízení o kapitálových požadavcích. Pro rozlišení mezi dlouhou a krátkou pozicí viz čl. 328 odst. 2 nařízení o kapitálových pož</w:t>
            </w:r>
            <w:r>
              <w:rPr>
                <w:rStyle w:val="InstructionsTabelleText"/>
                <w:rFonts w:ascii="Times New Roman" w:hAnsi="Times New Roman"/>
                <w:sz w:val="24"/>
              </w:rPr>
              <w:t>a</w:t>
            </w:r>
            <w:r>
              <w:rPr>
                <w:rStyle w:val="InstructionsTabelleText"/>
                <w:rFonts w:ascii="Times New Roman" w:hAnsi="Times New Roman"/>
                <w:sz w:val="24"/>
              </w:rPr>
              <w:t>davcích.</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STRUKTURA ČISTÝCH POZIC PODLE RIZIKOVÝCH VAH</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Článek 251 (tabulka 1) a čl. 261 odst. 1 (tabulka 4) nařízení o kapitálových p</w:t>
            </w:r>
            <w:r>
              <w:rPr>
                <w:rStyle w:val="InstructionsTabelleText"/>
                <w:rFonts w:ascii="Times New Roman" w:hAnsi="Times New Roman"/>
                <w:sz w:val="24"/>
              </w:rPr>
              <w:t>o</w:t>
            </w:r>
            <w:r>
              <w:rPr>
                <w:rStyle w:val="InstructionsTabelleText"/>
                <w:rFonts w:ascii="Times New Roman" w:hAnsi="Times New Roman"/>
                <w:sz w:val="24"/>
              </w:rPr>
              <w:t>žadavcích. Rozčlenění musí být provedeno zvlášť pro dlouhé a pro krátké p</w:t>
            </w:r>
            <w:r>
              <w:rPr>
                <w:rStyle w:val="InstructionsTabelleText"/>
                <w:rFonts w:ascii="Times New Roman" w:hAnsi="Times New Roman"/>
                <w:sz w:val="24"/>
              </w:rPr>
              <w:t>o</w:t>
            </w:r>
            <w:r>
              <w:rPr>
                <w:rStyle w:val="InstructionsTabelleText"/>
                <w:rFonts w:ascii="Times New Roman" w:hAnsi="Times New Roman"/>
                <w:sz w:val="24"/>
              </w:rPr>
              <w:t>zice.</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a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Článek 251 (tabulka 1) a čl. 261 odst. 1 (tabulka 4) nařízení o kapitálových p</w:t>
            </w:r>
            <w:r>
              <w:rPr>
                <w:rStyle w:val="InstructionsTabelleText"/>
                <w:rFonts w:ascii="Times New Roman" w:hAnsi="Times New Roman"/>
                <w:sz w:val="24"/>
              </w:rPr>
              <w:t>o</w:t>
            </w:r>
            <w:r>
              <w:rPr>
                <w:rStyle w:val="InstructionsTabelleText"/>
                <w:rFonts w:ascii="Times New Roman" w:hAnsi="Times New Roman"/>
                <w:sz w:val="24"/>
              </w:rPr>
              <w:t>žadavcích.</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a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METODA REGULATORNÍHO VZORCE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Ustanovení čl. 337 odst. 2 nařízení o kapitálových požadavcích ve spojení s článkem 262 uvedeného nařízení.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Tyto sloupce se vyplňují v případě, že instituce používají metodu regulatorního vzorce, která stanoví kapitálové požadavky jakožto funkci charakteristik s</w:t>
            </w:r>
            <w:r>
              <w:rPr>
                <w:rStyle w:val="InstructionsTabelleText"/>
                <w:rFonts w:ascii="Times New Roman" w:hAnsi="Times New Roman"/>
                <w:sz w:val="24"/>
              </w:rPr>
              <w:t>e</w:t>
            </w:r>
            <w:r>
              <w:rPr>
                <w:rStyle w:val="InstructionsTabelleText"/>
                <w:rFonts w:ascii="Times New Roman" w:hAnsi="Times New Roman"/>
                <w:sz w:val="24"/>
              </w:rPr>
              <w:t xml:space="preserve">skupení kolaterálu a smluvních rysů tranše.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a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PŘÍSTUP SE ZOHLEDNĚNÍM</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SA: Články 253, 254 a čl. 256 odst. 5 nařízení o kapitálových požadavcích. Ve sloupcích zaměřených na přístup se zohledněním se berou v úvahu všechny případy expozic bez ratingu, u nichž se riziková váha odvozuje z podkladového portfolia expozic (průměrná riziková váha seskupení, nejvyšší riziková váha seskupení nebo použití koeficientu koncentrace).</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Přístup IRB: Ustanovení čl. 263 odst. 2 a 3 nařízení o kapitálových požada</w:t>
            </w:r>
            <w:r>
              <w:rPr>
                <w:rStyle w:val="InstructionsTabelleText"/>
                <w:rFonts w:ascii="Times New Roman" w:hAnsi="Times New Roman"/>
                <w:sz w:val="24"/>
              </w:rPr>
              <w:t>v</w:t>
            </w:r>
            <w:r>
              <w:rPr>
                <w:rStyle w:val="InstructionsTabelleText"/>
                <w:rFonts w:ascii="Times New Roman" w:hAnsi="Times New Roman"/>
                <w:sz w:val="24"/>
              </w:rPr>
              <w:t>cích. Pro předčasná umoření viz čl. 265 odst. 1 a čl. 256 odst. 5 nařízení o kap</w:t>
            </w:r>
            <w:r>
              <w:rPr>
                <w:rStyle w:val="InstructionsTabelleText"/>
                <w:rFonts w:ascii="Times New Roman" w:hAnsi="Times New Roman"/>
                <w:sz w:val="24"/>
              </w:rPr>
              <w:t>i</w:t>
            </w:r>
            <w:r>
              <w:rPr>
                <w:rStyle w:val="InstructionsTabelleText"/>
                <w:rFonts w:ascii="Times New Roman" w:hAnsi="Times New Roman"/>
                <w:sz w:val="24"/>
              </w:rPr>
              <w:t>tálových požadavcích.</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INTERNÍHO HODNOCENÍ</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Ustanovení čl. 109 odst. 1 druhé věty a čl. 259 odst. 3 a 4 nařízení o kapitál</w:t>
            </w:r>
            <w:r>
              <w:rPr>
                <w:rStyle w:val="InstructionsTabelleText"/>
                <w:rFonts w:ascii="Times New Roman" w:hAnsi="Times New Roman"/>
                <w:sz w:val="24"/>
              </w:rPr>
              <w:t>o</w:t>
            </w:r>
            <w:r>
              <w:rPr>
                <w:rStyle w:val="InstructionsTabelleText"/>
                <w:rFonts w:ascii="Times New Roman" w:hAnsi="Times New Roman"/>
                <w:sz w:val="24"/>
              </w:rPr>
              <w:t>vých požadavcích.</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lastRenderedPageBreak/>
              <w:t>Tyto sloupce se vyplňují v případě, že instituce používají metodu interního hodnocení pro stanovení kapitálových požadavků k likviditním příslibům a úvěrovým posílením, jež banky (včetně bank třetích stran) rozšiřují na účelové subjekty (tzv. conduits) investující do obchodních cenných papírů zajištěných aktivy. Metodu interního hodnocení založenou na metodikách externí ratingové agentury lze použít pouze na expozice těchto conduits, jejichž interní rating odpovídá investičnímu stupni na počátku.</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DOPAD (ÚPRAVA) V DŮSLEDKU PORUŠENÍ USTAN</w:t>
            </w:r>
            <w:r>
              <w:rPr>
                <w:rFonts w:ascii="Times New Roman" w:hAnsi="Times New Roman"/>
                <w:b/>
                <w:sz w:val="24"/>
                <w:u w:val="single"/>
              </w:rPr>
              <w:t>O</w:t>
            </w:r>
            <w:r>
              <w:rPr>
                <w:rFonts w:ascii="Times New Roman" w:hAnsi="Times New Roman"/>
                <w:b/>
                <w:sz w:val="24"/>
                <w:u w:val="single"/>
              </w:rPr>
              <w:t>VENÍ O NÁLEŽITÉ PÉČI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Ustanovení čl. 337 odst. 3 nařízení o kapitálových požadavcích ve spojení s článkem 407 uvedeného nařízení. Ustanovení čl. 14 odst. 2 nařízení o kapitál</w:t>
            </w:r>
            <w:r>
              <w:rPr>
                <w:rStyle w:val="InstructionsTabelleText"/>
                <w:rFonts w:ascii="Times New Roman" w:hAnsi="Times New Roman"/>
                <w:sz w:val="24"/>
              </w:rPr>
              <w:t>o</w:t>
            </w:r>
            <w:r>
              <w:rPr>
                <w:rStyle w:val="InstructionsTabelleText"/>
                <w:rFonts w:ascii="Times New Roman" w:hAnsi="Times New Roman"/>
                <w:sz w:val="24"/>
              </w:rPr>
              <w:t>vých požadavcích.</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PŘED UPLATNĚNÍM STROPU – VÁŽENÁ ČISTÁ DLO</w:t>
            </w:r>
            <w:r>
              <w:rPr>
                <w:rFonts w:ascii="Times New Roman" w:hAnsi="Times New Roman"/>
                <w:b/>
                <w:sz w:val="24"/>
                <w:u w:val="single"/>
              </w:rPr>
              <w:t>U</w:t>
            </w:r>
            <w:r>
              <w:rPr>
                <w:rFonts w:ascii="Times New Roman" w:hAnsi="Times New Roman"/>
                <w:b/>
                <w:sz w:val="24"/>
                <w:u w:val="single"/>
              </w:rPr>
              <w:t>HÁ/KRÁTKÁ POZICE A SOUČET VÁŽENÝCH ČISTÝCH DLO</w:t>
            </w:r>
            <w:r>
              <w:rPr>
                <w:rFonts w:ascii="Times New Roman" w:hAnsi="Times New Roman"/>
                <w:b/>
                <w:sz w:val="24"/>
                <w:u w:val="single"/>
              </w:rPr>
              <w:t>U</w:t>
            </w:r>
            <w:r>
              <w:rPr>
                <w:rFonts w:ascii="Times New Roman" w:hAnsi="Times New Roman"/>
                <w:b/>
                <w:sz w:val="24"/>
                <w:u w:val="single"/>
              </w:rPr>
              <w:t>HÝCH A KRÁTKÝCH POZIC</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Článek 337 nařízení o kapitálových požadavcích bez zohlednění možnosti po</w:t>
            </w:r>
            <w:r>
              <w:rPr>
                <w:rFonts w:ascii="Times New Roman" w:hAnsi="Times New Roman"/>
                <w:sz w:val="24"/>
              </w:rPr>
              <w:t>d</w:t>
            </w:r>
            <w:r>
              <w:rPr>
                <w:rFonts w:ascii="Times New Roman" w:hAnsi="Times New Roman"/>
                <w:sz w:val="24"/>
              </w:rPr>
              <w:t>le článku 335 téhož nařízení, který instituci umožňuje stanovit strop pro součin příslušné váhy a čisté pozice ve výši maximální možné ztráty související s riz</w:t>
            </w:r>
            <w:r>
              <w:rPr>
                <w:rFonts w:ascii="Times New Roman" w:hAnsi="Times New Roman"/>
                <w:sz w:val="24"/>
              </w:rPr>
              <w:t>i</w:t>
            </w:r>
            <w:r>
              <w:rPr>
                <w:rFonts w:ascii="Times New Roman" w:hAnsi="Times New Roman"/>
                <w:sz w:val="24"/>
              </w:rPr>
              <w:t>kem selhání.</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 UPLATNĚNÍ STROPU – VÁŽENÁ ČISTÁ DLOUHÁ/KRÁTKÁ POZICE A SOUČET VÁŽENÝCH ČISTÝCH DLOUHÝCH A KRÁ</w:t>
            </w:r>
            <w:r>
              <w:rPr>
                <w:rFonts w:ascii="Times New Roman" w:hAnsi="Times New Roman"/>
                <w:b/>
                <w:sz w:val="24"/>
                <w:u w:val="single"/>
              </w:rPr>
              <w:t>T</w:t>
            </w:r>
            <w:r>
              <w:rPr>
                <w:rFonts w:ascii="Times New Roman" w:hAnsi="Times New Roman"/>
                <w:b/>
                <w:sz w:val="24"/>
                <w:u w:val="single"/>
              </w:rPr>
              <w:t>KÝCH POZIC</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Článek 337 nařízení o kapitálových požadavcích se zohledněním možnosti uvedené v článku 335 uvedeného nařízení.</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KAPITÁLOVÉ POŽADAVKY CELKEM</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Podle čl. 337 odst. 4 nařízení o kapitálových požadavcích instituce po přecho</w:t>
            </w:r>
            <w:r>
              <w:rPr>
                <w:rFonts w:ascii="Times New Roman" w:hAnsi="Times New Roman"/>
                <w:sz w:val="24"/>
              </w:rPr>
              <w:t>d</w:t>
            </w:r>
            <w:r>
              <w:rPr>
                <w:rFonts w:ascii="Times New Roman" w:hAnsi="Times New Roman"/>
                <w:sz w:val="24"/>
              </w:rPr>
              <w:t>né období končící dnem 31. prosince 2014 sečte odděleně své vážené čisté dlouhé pozice (sloupec 580) a své vážené čisté krátké pozice (sloupec 590). Kapitálovým požadavkem je vyšší z těchto součtů (po uplatnění stropu). V so</w:t>
            </w:r>
            <w:r>
              <w:rPr>
                <w:rFonts w:ascii="Times New Roman" w:hAnsi="Times New Roman"/>
                <w:sz w:val="24"/>
              </w:rPr>
              <w:t>u</w:t>
            </w:r>
            <w:r>
              <w:rPr>
                <w:rFonts w:ascii="Times New Roman" w:hAnsi="Times New Roman"/>
                <w:sz w:val="24"/>
              </w:rPr>
              <w:t>ladu s čl. 337 odst. 4 nařízení o kapitálových požadavcích instituce od roku 2015 pro výpočet kapitálových požadavků sečte své vážené čisté pozice bez ohledu na to, zda jsou dlouhé nebo krátké (sloupec 600).</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CELKOVÉ EXPOZICE</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Celková výše nesplacených sekuritizací (držených v obchodním portfoliu) v</w:t>
            </w:r>
            <w:r>
              <w:rPr>
                <w:rFonts w:ascii="Times New Roman" w:hAnsi="Times New Roman"/>
                <w:sz w:val="24"/>
              </w:rPr>
              <w:t>y</w:t>
            </w:r>
            <w:r>
              <w:rPr>
                <w:rFonts w:ascii="Times New Roman" w:hAnsi="Times New Roman"/>
                <w:sz w:val="24"/>
              </w:rPr>
              <w:t>kazovaná institucí, která zastává úlohu/y původce a/nebo investora a/nebo sponzora.</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 070 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SEKURITIZACE</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Ustanovení čl. 4 bodů 61 a 62 nařízení o kapitálových požadavcích.</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080 a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lastRenderedPageBreak/>
              <w:t>RESEKURITIZACE</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lastRenderedPageBreak/>
              <w:t>Ustanovení čl. 4 bodu 63 nařízení o kapitálových požadavcích.</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PŮVODCE</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Ustanovení čl. 4 bodu 13 nařízení o kapitálových požadavcích.</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INVESTOR</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Úvěrová instituce, která drží sekuritizační pozice v sekuritizaci, v jejímž příp</w:t>
            </w:r>
            <w:r>
              <w:rPr>
                <w:rFonts w:ascii="Times New Roman" w:hAnsi="Times New Roman"/>
                <w:sz w:val="24"/>
              </w:rPr>
              <w:t>a</w:t>
            </w:r>
            <w:r>
              <w:rPr>
                <w:rFonts w:ascii="Times New Roman" w:hAnsi="Times New Roman"/>
                <w:sz w:val="24"/>
              </w:rPr>
              <w:t>dě není původcem ani sponzorem.</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SPONZOR</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Ustanovení čl. 4 bodu 14 nařízení o kapitálových požadavcích. Pokud sponzor sekuritizuje rovněž vlastní aktiva, v řádku určeném pro původce vyplní údaj t</w:t>
            </w:r>
            <w:r>
              <w:rPr>
                <w:rStyle w:val="InstructionsTabelleText"/>
                <w:rFonts w:ascii="Times New Roman" w:hAnsi="Times New Roman"/>
                <w:sz w:val="24"/>
              </w:rPr>
              <w:t>ý</w:t>
            </w:r>
            <w:r>
              <w:rPr>
                <w:rStyle w:val="InstructionsTabelleText"/>
                <w:rFonts w:ascii="Times New Roman" w:hAnsi="Times New Roman"/>
                <w:sz w:val="24"/>
              </w:rPr>
              <w:t>kající se vlastních sekuritizovaných aktiv.</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STRUKTURA CELKOVÉHO SOUČTU VÁŽENÝCH ČISTÝCH DLOUHÝCH A ČISTÝCH KRÁTKÝCH POZIC PODLE DRUHŮ PO</w:t>
            </w:r>
            <w:r>
              <w:rPr>
                <w:rStyle w:val="InstructionsTabelleberschrift"/>
                <w:rFonts w:ascii="Times New Roman" w:hAnsi="Times New Roman"/>
                <w:sz w:val="24"/>
              </w:rPr>
              <w:t>D</w:t>
            </w:r>
            <w:r>
              <w:rPr>
                <w:rStyle w:val="InstructionsTabelleberschrift"/>
                <w:rFonts w:ascii="Times New Roman" w:hAnsi="Times New Roman"/>
                <w:sz w:val="24"/>
              </w:rPr>
              <w:t>KLADOVÝCH AKTIV</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Poslední věta čl. 337 odst. 4 nařízení o kapitálových požadavcích.</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Struktura podkladových aktiv se řídí klasifikací používanou v šabloně SEC D</w:t>
            </w:r>
            <w:r>
              <w:rPr>
                <w:rStyle w:val="InstructionsTabelleText"/>
                <w:rFonts w:ascii="Times New Roman" w:hAnsi="Times New Roman"/>
                <w:sz w:val="24"/>
              </w:rPr>
              <w:t>e</w:t>
            </w:r>
            <w:r>
              <w:rPr>
                <w:rStyle w:val="InstructionsTabelleText"/>
                <w:rFonts w:ascii="Times New Roman" w:hAnsi="Times New Roman"/>
                <w:sz w:val="24"/>
              </w:rPr>
              <w:t>tails (sloupec „druh“):</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 xml:space="preserve">1-zástavní práva k obytným nemovitostem; </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 xml:space="preserve">2-zástavní práva k obchodním nemovitostem; </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 xml:space="preserve">3-pohledávky z kreditních karet; </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 xml:space="preserve">4-pronájem; </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5-úvěry pro podniky nebo malé a střední podniky (ke kterým se př</w:t>
            </w:r>
            <w:r w:rsidRPr="00280AEF">
              <w:rPr>
                <w:rStyle w:val="InstructionsTabelleText"/>
                <w:rFonts w:ascii="Times New Roman" w:hAnsi="Times New Roman"/>
                <w:sz w:val="24"/>
              </w:rPr>
              <w:t>i</w:t>
            </w:r>
            <w:r w:rsidRPr="00280AEF">
              <w:rPr>
                <w:rStyle w:val="InstructionsTabelleText"/>
                <w:rFonts w:ascii="Times New Roman" w:hAnsi="Times New Roman"/>
                <w:sz w:val="24"/>
              </w:rPr>
              <w:t xml:space="preserve">stupuje jako k podnikům); </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 xml:space="preserve">6-spotřebitelské úvěry; </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 xml:space="preserve">7-obchodní pohledávky; </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 xml:space="preserve">8-jiná aktiva; </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 xml:space="preserve">9-kryté dluhopisy; </w:t>
            </w:r>
          </w:p>
          <w:p w:rsidR="000B0B09" w:rsidRPr="00280AEF" w:rsidRDefault="00125707" w:rsidP="00280AEF">
            <w:pPr>
              <w:pStyle w:val="ListParagraph"/>
              <w:numPr>
                <w:ilvl w:val="0"/>
                <w:numId w:val="32"/>
              </w:numPr>
              <w:autoSpaceDE w:val="0"/>
              <w:autoSpaceDN w:val="0"/>
              <w:adjustRightInd w:val="0"/>
              <w:spacing w:before="0" w:after="0"/>
              <w:contextualSpacing/>
              <w:rPr>
                <w:rStyle w:val="InstructionsTabelleText"/>
                <w:rFonts w:ascii="Symbol" w:hAnsi="Symbol"/>
                <w:b/>
                <w:bCs/>
                <w:sz w:val="24"/>
                <w:u w:val="single"/>
              </w:rPr>
            </w:pPr>
            <w:r w:rsidRPr="00280AEF">
              <w:rPr>
                <w:rStyle w:val="InstructionsTabelleText"/>
                <w:rFonts w:ascii="Times New Roman" w:hAnsi="Times New Roman"/>
                <w:sz w:val="24"/>
              </w:rPr>
              <w:t xml:space="preserve">10-jiné závazky.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U každé sekuritizace instituce zohlední nejvýznamnější druh aktiva, jestliže s</w:t>
            </w:r>
            <w:r>
              <w:rPr>
                <w:rStyle w:val="InstructionsTabelleText"/>
                <w:rFonts w:ascii="Times New Roman" w:hAnsi="Times New Roman"/>
                <w:sz w:val="24"/>
              </w:rPr>
              <w:t>e</w:t>
            </w:r>
            <w:r>
              <w:rPr>
                <w:rStyle w:val="InstructionsTabelleText"/>
                <w:rFonts w:ascii="Times New Roman" w:hAnsi="Times New Roman"/>
                <w:sz w:val="24"/>
              </w:rPr>
              <w:t>skupení sestává z různých druhů aktiv.</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56" w:name="_Toc294172373"/>
      <w:bookmarkStart w:id="557" w:name="_Toc295830002"/>
      <w:bookmarkStart w:id="558" w:name="_Toc308426679"/>
      <w:bookmarkStart w:id="559" w:name="_Toc310415063"/>
      <w:bookmarkStart w:id="560" w:name="_Toc360188398"/>
      <w:bookmarkStart w:id="561" w:name="_Toc473561038"/>
      <w:bookmarkStart w:id="562" w:name="_Toc524089390"/>
      <w:r>
        <w:rPr>
          <w:rFonts w:ascii="Times New Roman" w:hAnsi="Times New Roman"/>
          <w:sz w:val="24"/>
          <w:u w:val="none"/>
        </w:rPr>
        <w:t>5.3</w:t>
      </w:r>
      <w:r w:rsidR="00D96356" w:rsidRPr="00D96356">
        <w:rPr>
          <w:b/>
        </w:rPr>
        <w:tab/>
      </w:r>
      <w:r>
        <w:rPr>
          <w:rFonts w:ascii="Times New Roman" w:hAnsi="Times New Roman"/>
          <w:sz w:val="24"/>
        </w:rPr>
        <w:t>C 20.00 – TRŽNÍ RIZIKO: STANDARDIZOVANÝ PŘÍSTUP KE SPECIFICKÉMU RIZIKU V PŘÍPADĚ POZIC ZAŘAZENÝCH DO PORTFOLIA OBCHODOVÁNÍ S KORELACÍ (MKR SA CTP</w:t>
      </w:r>
      <w:bookmarkEnd w:id="556"/>
      <w:bookmarkEnd w:id="557"/>
      <w:bookmarkEnd w:id="558"/>
      <w:bookmarkEnd w:id="559"/>
      <w:r>
        <w:rPr>
          <w:rFonts w:ascii="Times New Roman" w:hAnsi="Times New Roman"/>
          <w:sz w:val="24"/>
        </w:rPr>
        <w:t>)</w:t>
      </w:r>
      <w:bookmarkEnd w:id="560"/>
      <w:bookmarkEnd w:id="561"/>
      <w:bookmarkEnd w:id="562"/>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63" w:name="_Toc294172374"/>
      <w:bookmarkStart w:id="564" w:name="_Toc295830003"/>
      <w:bookmarkStart w:id="565" w:name="_Toc308426680"/>
      <w:bookmarkStart w:id="566" w:name="_Toc310415064"/>
      <w:bookmarkStart w:id="567" w:name="_Toc360188399"/>
      <w:bookmarkStart w:id="568" w:name="_Toc473561039"/>
      <w:bookmarkStart w:id="569" w:name="_Toc524089391"/>
      <w:r>
        <w:rPr>
          <w:rFonts w:ascii="Times New Roman" w:hAnsi="Times New Roman"/>
          <w:sz w:val="24"/>
          <w:u w:val="none"/>
        </w:rPr>
        <w:t>5.3.1</w:t>
      </w:r>
      <w:r w:rsidR="00D96356" w:rsidRPr="004F15DE">
        <w:rPr>
          <w:b/>
          <w:u w:val="none"/>
        </w:rPr>
        <w:tab/>
      </w:r>
      <w:r>
        <w:rPr>
          <w:rFonts w:ascii="Times New Roman" w:hAnsi="Times New Roman"/>
          <w:sz w:val="24"/>
        </w:rPr>
        <w:t>Obecné poznámky</w:t>
      </w:r>
      <w:bookmarkEnd w:id="563"/>
      <w:bookmarkEnd w:id="564"/>
      <w:bookmarkEnd w:id="565"/>
      <w:bookmarkEnd w:id="566"/>
      <w:bookmarkEnd w:id="567"/>
      <w:bookmarkEnd w:id="568"/>
      <w:bookmarkEnd w:id="569"/>
    </w:p>
    <w:p w:rsidR="000B0B09" w:rsidRPr="00321A3B" w:rsidRDefault="00125707" w:rsidP="004F15DE">
      <w:pPr>
        <w:pStyle w:val="InstructionsText2"/>
        <w:numPr>
          <w:ilvl w:val="0"/>
          <w:numId w:val="0"/>
        </w:numPr>
        <w:ind w:left="1353"/>
      </w:pPr>
      <w:r>
        <w:t>144.</w:t>
      </w:r>
      <w:r w:rsidR="00D96356" w:rsidRPr="004F15DE">
        <w:rPr>
          <w:b/>
        </w:rPr>
        <w:tab/>
      </w:r>
      <w:r>
        <w:t>V této šabloně se vykazují údaje o pozicích zařazených do portfolia o</w:t>
      </w:r>
      <w:r>
        <w:t>b</w:t>
      </w:r>
      <w:r>
        <w:t>chodování s korelací (patří sem sekuritizace, úvěrové deriváty n-tého selhání a další pozice v portfoliu obchodování s korelací zahrnuté podle čl. 338 odst. 3) a odpovídajících kapitálových požadavcích v rámci standardizovaného přístupu.</w:t>
      </w:r>
    </w:p>
    <w:p w:rsidR="000B0B09" w:rsidRPr="00321A3B" w:rsidRDefault="00125707" w:rsidP="004F15DE">
      <w:pPr>
        <w:pStyle w:val="InstructionsText2"/>
        <w:numPr>
          <w:ilvl w:val="0"/>
          <w:numId w:val="0"/>
        </w:numPr>
        <w:ind w:left="1353"/>
      </w:pPr>
      <w:r>
        <w:t>145.</w:t>
      </w:r>
      <w:r w:rsidR="00D96356" w:rsidRPr="004F15DE">
        <w:rPr>
          <w:b/>
        </w:rPr>
        <w:tab/>
      </w:r>
      <w:r>
        <w:t xml:space="preserve">V šabloně MKR SA CTP se určují kapitálové požadavky týkající se pouze specifického rizika pozic zařazených do portfolia obchodování s korelací </w:t>
      </w:r>
      <w:r>
        <w:lastRenderedPageBreak/>
        <w:t>podle článku 335 ve spojení s čl. 338 odst. 2 a 3 nařízení o kapitálových pož</w:t>
      </w:r>
      <w:r>
        <w:t>a</w:t>
      </w:r>
      <w:r>
        <w:t>davcích. Jsou-li pozice v portfoliu obchodování s korelací zajištěny úvěrovými deriváty, uplatní se články 346 a 347 nařízení o kapitálových požadavcích. Je vytvořena pouze jedna šablona pro všechny pozice v portfoliu obchodování s korelací bez ohledu na skutečnost, zda instituce pro určení rizikové váhy každé pozice podle části třetí hlavy II kapitoly 5 nařízení o kapitálových požadavcích uplatňuje standardizovaný přístup nebo přístup založený na interním ratingu. Kapitálové požadavky k obecnému riziku u těchto pozic se vykazují v šabloně MKR SA TDI nebo MKR IM.</w:t>
      </w:r>
    </w:p>
    <w:p w:rsidR="000B0B09" w:rsidRPr="00321A3B" w:rsidRDefault="00125707" w:rsidP="004F15DE">
      <w:pPr>
        <w:pStyle w:val="InstructionsText2"/>
        <w:numPr>
          <w:ilvl w:val="0"/>
          <w:numId w:val="0"/>
        </w:numPr>
        <w:ind w:left="1353"/>
      </w:pPr>
      <w:r>
        <w:t>146.</w:t>
      </w:r>
      <w:r w:rsidR="00D96356" w:rsidRPr="004F15DE">
        <w:rPr>
          <w:b/>
        </w:rPr>
        <w:tab/>
      </w:r>
      <w:r>
        <w:t>V takto strukturované šabloně jsou odděleny sekuritizační pozice, úv</w:t>
      </w:r>
      <w:r>
        <w:t>ě</w:t>
      </w:r>
      <w:r>
        <w:t>rové deriváty n-tého selhání a ostatní pozice v portfoliu obchodování s korelací. Sekuritizační pozice se tedy vždy vykazují v řádcích 030, 060 nebo 090 (v z</w:t>
      </w:r>
      <w:r>
        <w:t>á</w:t>
      </w:r>
      <w:r>
        <w:t>vislosti na úloze instituce v sekuritizaci). Úvěrové deriváty n-tého selhání se vždy vykazují v řádku 110. „Ostatní pozice v portfoliu obchodování s korelací“ nejsou ani sekuritizačními pozicemi, ani úvěrovými deriváty n-tého selhání (viz definice v čl. 338 odst. 3 nařízení o kapitálových požadavcích), ale jsou výslo</w:t>
      </w:r>
      <w:r>
        <w:t>v</w:t>
      </w:r>
      <w:r>
        <w:t>ně „spojeny“ (kvůli zajišťovacímu záměru) s jednou z těchto dvou pozic. Z t</w:t>
      </w:r>
      <w:r>
        <w:t>o</w:t>
      </w:r>
      <w:r>
        <w:t>hoto důvodu se zařazují buď do dílčí položky „sekuritizace“, nebo „úvěrový d</w:t>
      </w:r>
      <w:r>
        <w:t>e</w:t>
      </w:r>
      <w:r>
        <w:t>rivát n-tého selhání“.</w:t>
      </w:r>
    </w:p>
    <w:p w:rsidR="00606885" w:rsidRPr="00321A3B" w:rsidRDefault="00125707" w:rsidP="004F15DE">
      <w:pPr>
        <w:pStyle w:val="InstructionsText2"/>
        <w:numPr>
          <w:ilvl w:val="0"/>
          <w:numId w:val="0"/>
        </w:numPr>
        <w:ind w:left="1353"/>
      </w:pPr>
      <w:r>
        <w:t>147.</w:t>
      </w:r>
      <w:r w:rsidR="00D96356" w:rsidRPr="004F15DE">
        <w:rPr>
          <w:b/>
        </w:rPr>
        <w:tab/>
      </w:r>
      <w:r>
        <w:t>Pozice, kterým je přiřazena riziková váha 1250 %, lze alternativně od</w:t>
      </w:r>
      <w:r>
        <w:t>e</w:t>
      </w:r>
      <w:r>
        <w:t>číst od kmenového kapitálu tier 1 (viz čl. 243 odst. 1 písm. b), čl. 244 odst. 1 písm. b) a článek 258 nařízení o kapitálových požadavcích). Jedná-li se o tento případ, uvedené pozice musí být vykázány v řádku 460 šablony CA1.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70" w:name="_Toc294172375"/>
      <w:bookmarkStart w:id="571" w:name="_Toc295830004"/>
      <w:bookmarkStart w:id="572" w:name="_Toc308426681"/>
      <w:bookmarkStart w:id="573" w:name="_Toc310415065"/>
      <w:bookmarkStart w:id="574" w:name="_Toc360188400"/>
      <w:bookmarkStart w:id="575" w:name="_Toc473561040"/>
      <w:bookmarkStart w:id="576" w:name="_Toc524089392"/>
      <w:r>
        <w:rPr>
          <w:rFonts w:ascii="Times New Roman" w:hAnsi="Times New Roman"/>
          <w:sz w:val="24"/>
          <w:u w:val="none"/>
        </w:rPr>
        <w:t>5.3.2</w:t>
      </w:r>
      <w:r w:rsidR="00D96356" w:rsidRPr="004F15DE">
        <w:rPr>
          <w:b/>
          <w:u w:val="none"/>
        </w:rPr>
        <w:tab/>
      </w:r>
      <w:r>
        <w:rPr>
          <w:rFonts w:ascii="Times New Roman" w:hAnsi="Times New Roman"/>
          <w:sz w:val="24"/>
        </w:rPr>
        <w:t>Pokyny pro konkrétní pozice</w:t>
      </w:r>
      <w:bookmarkEnd w:id="570"/>
      <w:bookmarkEnd w:id="571"/>
      <w:bookmarkEnd w:id="572"/>
      <w:bookmarkEnd w:id="573"/>
      <w:bookmarkEnd w:id="574"/>
      <w:bookmarkEnd w:id="575"/>
      <w:bookmarkEnd w:id="5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VŠECHNY POZICE (DLOUHÉ A KRÁTKÉ)</w:t>
            </w:r>
          </w:p>
          <w:p w:rsidR="000B0B09" w:rsidRPr="00392FFD" w:rsidRDefault="000B0B09" w:rsidP="000B0B09">
            <w:pPr>
              <w:rPr>
                <w:rFonts w:ascii="Times New Roman" w:hAnsi="Times New Roman"/>
                <w:sz w:val="24"/>
              </w:rPr>
            </w:pPr>
            <w:r>
              <w:rPr>
                <w:rFonts w:ascii="Times New Roman" w:hAnsi="Times New Roman"/>
                <w:sz w:val="24"/>
              </w:rPr>
              <w:t>Článek 102 a čl. 105 odst. 1 nařízení o kapitálových požadavcích v souvislosti s pozicemi zařazenými do portfolia obchodování s korelací podle čl. 338 odst. 2 a 3 uvedeného nařízení. Pro rozlišení mezi dlouhými a krátkými pozicemi, které platí i pro tyto hrubé pozice, viz čl. 328 odst. 2 nařízení o kapitálových požadavcích.</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POZICE ODEČTENÉ OD KAPITÁLU (DLOUHÉ A KRÁTKÉ)</w:t>
            </w:r>
          </w:p>
          <w:p w:rsidR="000B0B09" w:rsidRPr="00392FFD" w:rsidRDefault="000B0B09" w:rsidP="000B0B09">
            <w:pPr>
              <w:rPr>
                <w:rFonts w:ascii="Times New Roman" w:hAnsi="Times New Roman"/>
                <w:sz w:val="24"/>
              </w:rPr>
            </w:pPr>
            <w:r>
              <w:rPr>
                <w:rFonts w:ascii="Times New Roman" w:hAnsi="Times New Roman"/>
                <w:sz w:val="24"/>
              </w:rPr>
              <w:t xml:space="preserve">Článek 258 nařízení o kapitálových požadavcích.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ČISTÉ POZICE (DLOUHÉ A KRÁTKÉ)</w:t>
            </w:r>
          </w:p>
          <w:p w:rsidR="000B0B09" w:rsidRPr="00392FFD" w:rsidRDefault="000B0B09" w:rsidP="000B0B09">
            <w:pPr>
              <w:rPr>
                <w:rFonts w:ascii="Times New Roman" w:hAnsi="Times New Roman"/>
                <w:sz w:val="24"/>
              </w:rPr>
            </w:pPr>
            <w:r>
              <w:rPr>
                <w:rFonts w:ascii="Times New Roman" w:hAnsi="Times New Roman"/>
                <w:sz w:val="24"/>
              </w:rPr>
              <w:t>Články 327 až 329 a 334 nařízení o kapitálových požadavcích. Pro rozlišení mezi dlouhou a krátkou pozicí viz čl. 328 odst. 2 nařízení o kapitálových pož</w:t>
            </w:r>
            <w:r>
              <w:rPr>
                <w:rFonts w:ascii="Times New Roman" w:hAnsi="Times New Roman"/>
                <w:sz w:val="24"/>
              </w:rPr>
              <w:t>a</w:t>
            </w:r>
            <w:r>
              <w:rPr>
                <w:rFonts w:ascii="Times New Roman" w:hAnsi="Times New Roman"/>
                <w:sz w:val="24"/>
              </w:rPr>
              <w:t>davcích.</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STRUKTURA ČISTÝCH POZIC PODLE RIZIKOVÝCH VAH (STA</w:t>
            </w:r>
            <w:r>
              <w:rPr>
                <w:rStyle w:val="InstructionsTabelleberschrift"/>
                <w:rFonts w:ascii="Times New Roman" w:hAnsi="Times New Roman"/>
                <w:sz w:val="24"/>
              </w:rPr>
              <w:t>N</w:t>
            </w:r>
            <w:r>
              <w:rPr>
                <w:rStyle w:val="InstructionsTabelleberschrift"/>
                <w:rFonts w:ascii="Times New Roman" w:hAnsi="Times New Roman"/>
                <w:sz w:val="24"/>
              </w:rPr>
              <w:lastRenderedPageBreak/>
              <w:t>DARDIZOVANÝ PŘÍSTUP A PŘÍSTUP IRB)</w:t>
            </w:r>
          </w:p>
          <w:p w:rsidR="000B0B09" w:rsidRPr="00392FFD" w:rsidRDefault="000B0B09" w:rsidP="000B0B09">
            <w:pPr>
              <w:rPr>
                <w:rFonts w:ascii="Times New Roman" w:hAnsi="Times New Roman"/>
                <w:sz w:val="24"/>
              </w:rPr>
            </w:pPr>
            <w:r>
              <w:rPr>
                <w:rFonts w:ascii="Times New Roman" w:hAnsi="Times New Roman"/>
                <w:sz w:val="24"/>
              </w:rPr>
              <w:t>Článek 251 (tabulka 1) a čl. 261 odst. 1 (tabulka 4) nařízení o kapitálových p</w:t>
            </w:r>
            <w:r>
              <w:rPr>
                <w:rFonts w:ascii="Times New Roman" w:hAnsi="Times New Roman"/>
                <w:sz w:val="24"/>
              </w:rPr>
              <w:t>o</w:t>
            </w:r>
            <w:r>
              <w:rPr>
                <w:rFonts w:ascii="Times New Roman" w:hAnsi="Times New Roman"/>
                <w:sz w:val="24"/>
              </w:rPr>
              <w:t xml:space="preserve">žadavcích.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160 a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OSTATNÍ</w:t>
            </w:r>
          </w:p>
          <w:p w:rsidR="000B0B09" w:rsidRPr="00392FFD" w:rsidRDefault="000B0B09" w:rsidP="000B0B09">
            <w:pPr>
              <w:rPr>
                <w:rFonts w:ascii="Times New Roman" w:hAnsi="Times New Roman"/>
                <w:sz w:val="24"/>
              </w:rPr>
            </w:pPr>
            <w:r>
              <w:rPr>
                <w:rFonts w:ascii="Times New Roman" w:hAnsi="Times New Roman"/>
                <w:sz w:val="24"/>
              </w:rPr>
              <w:t>Ostatní rizikové váhy, které nejsou výslovně uvedeny v předchozích sloupcích.</w:t>
            </w:r>
          </w:p>
          <w:p w:rsidR="000B0B09" w:rsidRPr="00392FFD" w:rsidRDefault="000B0B09" w:rsidP="000B0B09">
            <w:pPr>
              <w:rPr>
                <w:rFonts w:ascii="Times New Roman" w:hAnsi="Times New Roman"/>
                <w:sz w:val="24"/>
              </w:rPr>
            </w:pPr>
            <w:r>
              <w:rPr>
                <w:rFonts w:ascii="Times New Roman" w:hAnsi="Times New Roman"/>
                <w:sz w:val="24"/>
              </w:rPr>
              <w:t>V případě úvěrových derivátů n-tého selhání se jedná pouze o ty, které nejsou externě hodnoceny. Úvěrové deriváty n-tého selhání s externím ratingem se vykazují buď v šabloně MKR SA TDI (řádek 321), nebo jsou-li zařazeny do portfolia obchodování s korelací, pak se vykazují ve sloupci určeném pro o</w:t>
            </w:r>
            <w:r>
              <w:rPr>
                <w:rFonts w:ascii="Times New Roman" w:hAnsi="Times New Roman"/>
                <w:sz w:val="24"/>
              </w:rPr>
              <w:t>d</w:t>
            </w:r>
            <w:r>
              <w:rPr>
                <w:rFonts w:ascii="Times New Roman" w:hAnsi="Times New Roman"/>
                <w:sz w:val="24"/>
              </w:rPr>
              <w:t xml:space="preserve">povídající rizikovou váhu.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 a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1250 %</w:t>
            </w:r>
          </w:p>
          <w:p w:rsidR="000B0B09" w:rsidRPr="00392FFD" w:rsidRDefault="000B0B09" w:rsidP="000B0B09">
            <w:pPr>
              <w:rPr>
                <w:rFonts w:ascii="Times New Roman" w:hAnsi="Times New Roman"/>
                <w:sz w:val="24"/>
              </w:rPr>
            </w:pPr>
            <w:r>
              <w:rPr>
                <w:rFonts w:ascii="Times New Roman" w:hAnsi="Times New Roman"/>
                <w:sz w:val="24"/>
              </w:rPr>
              <w:t>Článek 251 (tabulka 1) a čl. 261 odst. 1 (tabulka 4) nařízení o kapitálových p</w:t>
            </w:r>
            <w:r>
              <w:rPr>
                <w:rFonts w:ascii="Times New Roman" w:hAnsi="Times New Roman"/>
                <w:sz w:val="24"/>
              </w:rPr>
              <w:t>o</w:t>
            </w:r>
            <w:r>
              <w:rPr>
                <w:rFonts w:ascii="Times New Roman" w:hAnsi="Times New Roman"/>
                <w:sz w:val="24"/>
              </w:rPr>
              <w:t xml:space="preserve">žadavcích.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a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METODA REGULATORNÍHO VZORCE</w:t>
            </w:r>
          </w:p>
          <w:p w:rsidR="000B0B09" w:rsidRPr="00392FFD" w:rsidRDefault="000B0B09" w:rsidP="000B0B09">
            <w:pPr>
              <w:rPr>
                <w:rFonts w:ascii="Times New Roman" w:hAnsi="Times New Roman"/>
                <w:sz w:val="24"/>
              </w:rPr>
            </w:pPr>
            <w:r>
              <w:rPr>
                <w:rFonts w:ascii="Times New Roman" w:hAnsi="Times New Roman"/>
                <w:sz w:val="24"/>
              </w:rPr>
              <w:t xml:space="preserve">Ustanovení čl. 337 odst. 2 nařízení o kapitálových požadavcích ve spojení s článkem 262 uvedeného nařízení.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 / 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PŘÍSTUP SE ZOHLEDNĚNÍM</w:t>
            </w:r>
          </w:p>
          <w:p w:rsidR="000B0B09" w:rsidRPr="00392FFD" w:rsidRDefault="000B0B09" w:rsidP="000B0B09">
            <w:pPr>
              <w:rPr>
                <w:rFonts w:ascii="Times New Roman" w:hAnsi="Times New Roman"/>
                <w:sz w:val="24"/>
              </w:rPr>
            </w:pPr>
            <w:r>
              <w:rPr>
                <w:rFonts w:ascii="Times New Roman" w:hAnsi="Times New Roman"/>
                <w:sz w:val="24"/>
              </w:rPr>
              <w:t>SA: Články 253, 254 a čl. 256 odst. 5 nařízení o kapitálových požadavcích. Ve sloupcích zaměřených na přístup se zohledněním se berou v úvahu všechny případy expozic bez ratingu, u nichž se riziková váha odvozuje z podkladového portfolia expozic (průměrná riziková váha seskupení, nejvyšší riziková váha seskupení nebo použití koeficientu koncentrace).</w:t>
            </w:r>
          </w:p>
          <w:p w:rsidR="000B0B09" w:rsidRPr="00392FFD" w:rsidRDefault="000B0B09" w:rsidP="000B0B09">
            <w:pPr>
              <w:rPr>
                <w:rFonts w:ascii="Times New Roman" w:hAnsi="Times New Roman"/>
                <w:sz w:val="24"/>
              </w:rPr>
            </w:pPr>
            <w:r>
              <w:rPr>
                <w:rFonts w:ascii="Times New Roman" w:hAnsi="Times New Roman"/>
                <w:sz w:val="24"/>
              </w:rPr>
              <w:t>Přístup IRB: Ustanovení čl. 263 odst. 2 a 3 nařízení o kapitálových požada</w:t>
            </w:r>
            <w:r>
              <w:rPr>
                <w:rFonts w:ascii="Times New Roman" w:hAnsi="Times New Roman"/>
                <w:sz w:val="24"/>
              </w:rPr>
              <w:t>v</w:t>
            </w:r>
            <w:r>
              <w:rPr>
                <w:rFonts w:ascii="Times New Roman" w:hAnsi="Times New Roman"/>
                <w:sz w:val="24"/>
              </w:rPr>
              <w:t>cích. Pro předčasná umoření viz čl. 265 odst. 1 a čl. 256 odst. 5 nařízení o kap</w:t>
            </w:r>
            <w:r>
              <w:rPr>
                <w:rFonts w:ascii="Times New Roman" w:hAnsi="Times New Roman"/>
                <w:sz w:val="24"/>
              </w:rPr>
              <w:t>i</w:t>
            </w:r>
            <w:r>
              <w:rPr>
                <w:rFonts w:ascii="Times New Roman" w:hAnsi="Times New Roman"/>
                <w:sz w:val="24"/>
              </w:rPr>
              <w:t>tálových požadavcích.</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 a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METODA INTERNÍHO HODNOCENÍ</w:t>
            </w:r>
          </w:p>
          <w:p w:rsidR="000B0B09" w:rsidRPr="00392FFD" w:rsidRDefault="000B0B09" w:rsidP="000B0B09">
            <w:pPr>
              <w:rPr>
                <w:rFonts w:ascii="Times New Roman" w:hAnsi="Times New Roman"/>
                <w:sz w:val="24"/>
              </w:rPr>
            </w:pPr>
            <w:r>
              <w:rPr>
                <w:rFonts w:ascii="Times New Roman" w:hAnsi="Times New Roman"/>
                <w:sz w:val="24"/>
              </w:rPr>
              <w:t xml:space="preserve">Ustanovení čl. 259 odst. 3 a odst. 4 nařízení o kapitálových požadavcích.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PŘED UPLATNĚNÍM STROPU – VÁŽENÉ ČISTÉ DLOUHÉ/KRÁTKÉ POZICE</w:t>
            </w:r>
          </w:p>
          <w:p w:rsidR="000B0B09" w:rsidRPr="00392FFD" w:rsidRDefault="000B0B09" w:rsidP="000B0B09">
            <w:pPr>
              <w:rPr>
                <w:rFonts w:ascii="Times New Roman" w:hAnsi="Times New Roman"/>
                <w:sz w:val="24"/>
              </w:rPr>
            </w:pPr>
            <w:r>
              <w:rPr>
                <w:rFonts w:ascii="Times New Roman" w:hAnsi="Times New Roman"/>
                <w:sz w:val="24"/>
              </w:rPr>
              <w:t>Článek 338 bez zohlednění možnosti uvedené v článku 335 nařízení o kapit</w:t>
            </w:r>
            <w:r>
              <w:rPr>
                <w:rFonts w:ascii="Times New Roman" w:hAnsi="Times New Roman"/>
                <w:sz w:val="24"/>
              </w:rPr>
              <w:t>á</w:t>
            </w:r>
            <w:r>
              <w:rPr>
                <w:rFonts w:ascii="Times New Roman" w:hAnsi="Times New Roman"/>
                <w:sz w:val="24"/>
              </w:rPr>
              <w:t>lových požadavcích.</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430-</w:t>
            </w:r>
            <w:r>
              <w:rPr>
                <w:rFonts w:ascii="Times New Roman" w:hAnsi="Times New Roman"/>
                <w:sz w:val="24"/>
              </w:rPr>
              <w:lastRenderedPageBreak/>
              <w:t>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lastRenderedPageBreak/>
              <w:t>PO UPLATNĚNÍ STROPU – VÁŽENÉ ČISTÉ DLOUHÉ/KRÁTKÉ P</w:t>
            </w:r>
            <w:r>
              <w:rPr>
                <w:rStyle w:val="InstructionsTabelleberschrift"/>
                <w:rFonts w:ascii="Times New Roman" w:hAnsi="Times New Roman"/>
                <w:sz w:val="24"/>
              </w:rPr>
              <w:t>O</w:t>
            </w:r>
            <w:r>
              <w:rPr>
                <w:rStyle w:val="InstructionsTabelleberschrift"/>
                <w:rFonts w:ascii="Times New Roman" w:hAnsi="Times New Roman"/>
                <w:sz w:val="24"/>
              </w:rPr>
              <w:lastRenderedPageBreak/>
              <w:t>ZICE</w:t>
            </w:r>
          </w:p>
          <w:p w:rsidR="000B0B09" w:rsidRPr="00392FFD" w:rsidRDefault="000B0B09" w:rsidP="000B0B09">
            <w:pPr>
              <w:rPr>
                <w:rFonts w:ascii="Times New Roman" w:hAnsi="Times New Roman"/>
                <w:sz w:val="24"/>
              </w:rPr>
            </w:pPr>
            <w:r>
              <w:rPr>
                <w:rFonts w:ascii="Times New Roman" w:hAnsi="Times New Roman"/>
                <w:sz w:val="24"/>
              </w:rPr>
              <w:t>Článek 338 se zohledněním možnosti uvedené v článku 335 nařízení o kapit</w:t>
            </w:r>
            <w:r>
              <w:rPr>
                <w:rFonts w:ascii="Times New Roman" w:hAnsi="Times New Roman"/>
                <w:sz w:val="24"/>
              </w:rPr>
              <w:t>á</w:t>
            </w:r>
            <w:r>
              <w:rPr>
                <w:rFonts w:ascii="Times New Roman" w:hAnsi="Times New Roman"/>
                <w:sz w:val="24"/>
              </w:rPr>
              <w:t xml:space="preserve">lových požadavcích.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KAPITÁLOVÉ POŽADAVKY CELKEM</w:t>
            </w:r>
          </w:p>
          <w:p w:rsidR="000B0B09" w:rsidRPr="00392FFD" w:rsidRDefault="000B0B09" w:rsidP="00E871FE">
            <w:pPr>
              <w:rPr>
                <w:rFonts w:ascii="Times New Roman" w:hAnsi="Times New Roman"/>
                <w:sz w:val="24"/>
              </w:rPr>
            </w:pPr>
            <w:r>
              <w:rPr>
                <w:rFonts w:ascii="Times New Roman" w:hAnsi="Times New Roman"/>
                <w:sz w:val="24"/>
              </w:rPr>
              <w:t>Kapitálový požadavek se stanoví jako vyšší z těchto dvou požadavků: i) pož</w:t>
            </w:r>
            <w:r>
              <w:rPr>
                <w:rFonts w:ascii="Times New Roman" w:hAnsi="Times New Roman"/>
                <w:sz w:val="24"/>
              </w:rPr>
              <w:t>a</w:t>
            </w:r>
            <w:r>
              <w:rPr>
                <w:rFonts w:ascii="Times New Roman" w:hAnsi="Times New Roman"/>
                <w:sz w:val="24"/>
              </w:rPr>
              <w:t>davek ke specifickému riziku, který by se uplatnil pouze na čisté dlouhé pozice (sloupec 430), nebo ii) požadavek ke specifickému riziku, který by se uplatnil pouze na čisté krátké pozice (sloupec 440).</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CELKOVÉ EXPOZICE</w:t>
            </w:r>
          </w:p>
          <w:p w:rsidR="000B0B09" w:rsidRPr="00392FFD" w:rsidRDefault="000B0B09" w:rsidP="000B0B09">
            <w:pPr>
              <w:rPr>
                <w:rFonts w:ascii="Times New Roman" w:hAnsi="Times New Roman"/>
                <w:sz w:val="24"/>
              </w:rPr>
            </w:pPr>
            <w:r>
              <w:rPr>
                <w:rFonts w:ascii="Times New Roman" w:hAnsi="Times New Roman"/>
                <w:sz w:val="24"/>
              </w:rPr>
              <w:t>Celková výše nesplacených pozic (držených v portfoliu obchodování s korelací) vykazovaná institucí, která má úlohu/y původce, investora nebo sponzora.</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PŮVODCE</w:t>
            </w:r>
          </w:p>
          <w:p w:rsidR="000B0B09" w:rsidRPr="00392FFD" w:rsidRDefault="000B0B09" w:rsidP="00104A65">
            <w:pPr>
              <w:rPr>
                <w:rFonts w:ascii="Times New Roman" w:hAnsi="Times New Roman"/>
                <w:sz w:val="24"/>
              </w:rPr>
            </w:pPr>
            <w:r>
              <w:rPr>
                <w:rFonts w:ascii="Times New Roman" w:hAnsi="Times New Roman"/>
                <w:sz w:val="24"/>
              </w:rPr>
              <w:t xml:space="preserve">Ustanovení čl. 4 bodu 13 nařízení o kapitálových požadavcích.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INVESTOR</w:t>
            </w:r>
          </w:p>
          <w:p w:rsidR="000B0B09" w:rsidRPr="00392FFD" w:rsidRDefault="000B0B09" w:rsidP="00DE48EF">
            <w:pPr>
              <w:rPr>
                <w:rFonts w:ascii="Times New Roman" w:hAnsi="Times New Roman"/>
                <w:sz w:val="24"/>
              </w:rPr>
            </w:pPr>
            <w:r>
              <w:rPr>
                <w:rFonts w:ascii="Times New Roman" w:hAnsi="Times New Roman"/>
                <w:sz w:val="24"/>
              </w:rPr>
              <w:t>Úvěrová instituce, která drží sekuritizační pozice v sekuritizaci, v jejímž případě není původcem ani sponzorem.</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SPONZOR</w:t>
            </w:r>
          </w:p>
          <w:p w:rsidR="000B0B09" w:rsidRPr="00392FFD" w:rsidRDefault="000B0B09" w:rsidP="00DA040A">
            <w:pPr>
              <w:rPr>
                <w:rFonts w:ascii="Times New Roman" w:hAnsi="Times New Roman"/>
                <w:sz w:val="24"/>
              </w:rPr>
            </w:pPr>
            <w:r>
              <w:rPr>
                <w:rFonts w:ascii="Times New Roman" w:hAnsi="Times New Roman"/>
                <w:sz w:val="24"/>
              </w:rPr>
              <w:t>Ustanovení čl. 4 bodu 14 nařízení o kapitálových požadavcích. Pokud sponzor sekuritizuje rovněž vlastní aktiva, v řádku určeném pro původce vyplní údaj týk</w:t>
            </w:r>
            <w:r>
              <w:rPr>
                <w:rFonts w:ascii="Times New Roman" w:hAnsi="Times New Roman"/>
                <w:sz w:val="24"/>
              </w:rPr>
              <w:t>a</w:t>
            </w:r>
            <w:r>
              <w:rPr>
                <w:rFonts w:ascii="Times New Roman" w:hAnsi="Times New Roman"/>
                <w:sz w:val="24"/>
              </w:rPr>
              <w:t xml:space="preserve">jící se vlastních sekuritizovaných aktiv.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a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SEKURITIZACE</w:t>
            </w:r>
          </w:p>
          <w:p w:rsidR="000B0B09" w:rsidRPr="00392FFD" w:rsidRDefault="000B0B09" w:rsidP="000B0B09">
            <w:pPr>
              <w:rPr>
                <w:rFonts w:ascii="Times New Roman" w:hAnsi="Times New Roman"/>
                <w:sz w:val="24"/>
              </w:rPr>
            </w:pPr>
            <w:r>
              <w:rPr>
                <w:rFonts w:ascii="Times New Roman" w:hAnsi="Times New Roman"/>
                <w:sz w:val="24"/>
              </w:rPr>
              <w:t>Do portfolia obchodování s korelací patří sekuritizace, úvěrové deriváty n-tého s</w:t>
            </w:r>
            <w:r>
              <w:rPr>
                <w:rFonts w:ascii="Times New Roman" w:hAnsi="Times New Roman"/>
                <w:sz w:val="24"/>
              </w:rPr>
              <w:t>e</w:t>
            </w:r>
            <w:r>
              <w:rPr>
                <w:rFonts w:ascii="Times New Roman" w:hAnsi="Times New Roman"/>
                <w:sz w:val="24"/>
              </w:rPr>
              <w:t>lhání a případně jiné zajišťovací pozice, které splňují kritéria stanovená v čl. 338 odst. 2 a 3 nařízení o kapitálových požadavcích.</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Deriváty sekuritizačních expozic, které poskytují poměrný podíl, a také pozice z</w:t>
            </w:r>
            <w:r>
              <w:rPr>
                <w:rFonts w:ascii="Times New Roman" w:hAnsi="Times New Roman"/>
                <w:sz w:val="24"/>
              </w:rPr>
              <w:t>a</w:t>
            </w:r>
            <w:r>
              <w:rPr>
                <w:rFonts w:ascii="Times New Roman" w:hAnsi="Times New Roman"/>
                <w:sz w:val="24"/>
              </w:rPr>
              <w:t>jišťující pozice v portfoliu obchodování s korelací se započítávají do řádku „osta</w:t>
            </w:r>
            <w:r>
              <w:rPr>
                <w:rFonts w:ascii="Times New Roman" w:hAnsi="Times New Roman"/>
                <w:sz w:val="24"/>
              </w:rPr>
              <w:t>t</w:t>
            </w:r>
            <w:r>
              <w:rPr>
                <w:rFonts w:ascii="Times New Roman" w:hAnsi="Times New Roman"/>
                <w:sz w:val="24"/>
              </w:rPr>
              <w:t>ní pozice v portfoliu obchodování s korelací“.</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ÚVĚROVÉ DERIVÁTY N-TÉHO SELHÁNÍ</w:t>
            </w:r>
          </w:p>
          <w:p w:rsidR="000B0B09" w:rsidRPr="00392FFD" w:rsidRDefault="000B0B09" w:rsidP="000B0B09">
            <w:pPr>
              <w:rPr>
                <w:rFonts w:ascii="Times New Roman" w:hAnsi="Times New Roman"/>
                <w:sz w:val="24"/>
              </w:rPr>
            </w:pPr>
            <w:r>
              <w:rPr>
                <w:rFonts w:ascii="Times New Roman" w:hAnsi="Times New Roman"/>
                <w:sz w:val="24"/>
              </w:rPr>
              <w:t>Vykazují se zde úvěrové deriváty n-tého selhání, včetně těch, které jsou zajištěny úvěrovými deriváty n-tého selhání podle článku 347 nařízení o kapitálových pož</w:t>
            </w:r>
            <w:r>
              <w:rPr>
                <w:rFonts w:ascii="Times New Roman" w:hAnsi="Times New Roman"/>
                <w:sz w:val="24"/>
              </w:rPr>
              <w:t>a</w:t>
            </w:r>
            <w:r>
              <w:rPr>
                <w:rFonts w:ascii="Times New Roman" w:hAnsi="Times New Roman"/>
                <w:sz w:val="24"/>
              </w:rPr>
              <w:t>davcích.</w:t>
            </w:r>
          </w:p>
          <w:p w:rsidR="000B0B09" w:rsidRPr="00392FFD" w:rsidRDefault="000B0B09" w:rsidP="00DE48EF">
            <w:pPr>
              <w:rPr>
                <w:rFonts w:ascii="Times New Roman" w:hAnsi="Times New Roman"/>
                <w:sz w:val="24"/>
              </w:rPr>
            </w:pPr>
            <w:r>
              <w:rPr>
                <w:rFonts w:ascii="Times New Roman" w:hAnsi="Times New Roman"/>
                <w:sz w:val="24"/>
              </w:rPr>
              <w:t>Původce, investor a sponzor pozic nemohou využívat úvěrové deriváty n-tého s</w:t>
            </w:r>
            <w:r>
              <w:rPr>
                <w:rFonts w:ascii="Times New Roman" w:hAnsi="Times New Roman"/>
                <w:sz w:val="24"/>
              </w:rPr>
              <w:t>e</w:t>
            </w:r>
            <w:r>
              <w:rPr>
                <w:rFonts w:ascii="Times New Roman" w:hAnsi="Times New Roman"/>
                <w:sz w:val="24"/>
              </w:rPr>
              <w:t>lhání. Rozčlenění sekuritizačních pozic na základě hlediska úvěrových derivátů n-</w:t>
            </w:r>
            <w:r>
              <w:rPr>
                <w:rFonts w:ascii="Times New Roman" w:hAnsi="Times New Roman"/>
                <w:sz w:val="24"/>
              </w:rPr>
              <w:lastRenderedPageBreak/>
              <w:t>tého selhání proto nelze provést.</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 070, 100 a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OSTATNÍ POZICE V PORTFOLIU OBCHODOVÁNÍ S KORELACÍ</w:t>
            </w:r>
          </w:p>
          <w:p w:rsidR="000B0B09" w:rsidRPr="00392FFD" w:rsidRDefault="000B0B09" w:rsidP="000B0B09">
            <w:pPr>
              <w:rPr>
                <w:rFonts w:ascii="Times New Roman" w:hAnsi="Times New Roman"/>
                <w:sz w:val="24"/>
              </w:rPr>
            </w:pPr>
            <w:r>
              <w:rPr>
                <w:rFonts w:ascii="Times New Roman" w:hAnsi="Times New Roman"/>
                <w:sz w:val="24"/>
              </w:rPr>
              <w:t xml:space="preserve">Pozice v: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rsidR="00D96356" w:rsidRPr="007622BF">
              <w:rPr>
                <w:b/>
              </w:rPr>
              <w:tab/>
            </w:r>
            <w:r>
              <w:rPr>
                <w:rFonts w:ascii="Times New Roman" w:hAnsi="Times New Roman"/>
                <w:sz w:val="24"/>
              </w:rPr>
              <w:t>derivátech sekuritizačních expozic, které poskytují poměrný podíl, a také pozice zajišťující pozice v portfoliu obchodování s korelací,</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rsidR="00D96356" w:rsidRPr="007622BF">
              <w:rPr>
                <w:b/>
              </w:rPr>
              <w:tab/>
            </w:r>
            <w:r>
              <w:rPr>
                <w:rFonts w:ascii="Times New Roman" w:hAnsi="Times New Roman"/>
                <w:sz w:val="24"/>
              </w:rPr>
              <w:t>pozice v portfoliu obchodování s korelací zajištěné úvěrovými deriváty podle článku 346 nařízení o kapitálových požadavcích,</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rsidR="00D96356" w:rsidRPr="007622BF">
              <w:rPr>
                <w:b/>
              </w:rPr>
              <w:tab/>
            </w:r>
            <w:r>
              <w:rPr>
                <w:rFonts w:ascii="Times New Roman" w:hAnsi="Times New Roman"/>
                <w:sz w:val="24"/>
              </w:rPr>
              <w:t>ostatní pozice, které splňují podmínky čl. 338 odst. 3 nařízení o kapitál</w:t>
            </w:r>
            <w:r>
              <w:rPr>
                <w:rFonts w:ascii="Times New Roman" w:hAnsi="Times New Roman"/>
                <w:sz w:val="24"/>
              </w:rPr>
              <w:t>o</w:t>
            </w:r>
            <w:r>
              <w:rPr>
                <w:rFonts w:ascii="Times New Roman" w:hAnsi="Times New Roman"/>
                <w:sz w:val="24"/>
              </w:rPr>
              <w:t>vých požadavcích,</w:t>
            </w:r>
          </w:p>
          <w:p w:rsidR="000B0B09" w:rsidRPr="00392FFD" w:rsidRDefault="000B0B09" w:rsidP="000B0B09">
            <w:pPr>
              <w:rPr>
                <w:rFonts w:ascii="Times New Roman" w:hAnsi="Times New Roman"/>
                <w:sz w:val="24"/>
              </w:rPr>
            </w:pPr>
            <w:r>
              <w:rPr>
                <w:rFonts w:ascii="Times New Roman" w:hAnsi="Times New Roman"/>
                <w:sz w:val="24"/>
              </w:rPr>
              <w:t>se vykazují v těchto řádcích.</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77" w:name="_Toc262566429"/>
      <w:bookmarkStart w:id="578" w:name="_Toc295830005"/>
      <w:bookmarkStart w:id="579" w:name="_Toc308426682"/>
      <w:bookmarkStart w:id="580" w:name="_Toc310415066"/>
      <w:bookmarkStart w:id="581" w:name="_Toc360188401"/>
      <w:bookmarkStart w:id="582" w:name="_Toc473561041"/>
      <w:bookmarkStart w:id="583" w:name="_Toc524089393"/>
      <w:r>
        <w:rPr>
          <w:rFonts w:ascii="Times New Roman" w:hAnsi="Times New Roman"/>
          <w:sz w:val="24"/>
          <w:u w:val="none"/>
        </w:rPr>
        <w:t>5.4</w:t>
      </w:r>
      <w:r w:rsidR="00D96356" w:rsidRPr="004F15DE">
        <w:rPr>
          <w:b/>
          <w:u w:val="none"/>
        </w:rPr>
        <w:tab/>
      </w:r>
      <w:r>
        <w:rPr>
          <w:rFonts w:ascii="Times New Roman" w:hAnsi="Times New Roman"/>
          <w:sz w:val="24"/>
        </w:rPr>
        <w:t>C 21.00 – Tržní riziko: standardizovaný přístup k pozičnímu riziku v případě akcií</w:t>
      </w:r>
      <w:bookmarkEnd w:id="577"/>
      <w:bookmarkEnd w:id="578"/>
      <w:bookmarkEnd w:id="579"/>
      <w:bookmarkEnd w:id="580"/>
      <w:bookmarkEnd w:id="581"/>
      <w:r>
        <w:rPr>
          <w:rFonts w:ascii="Times New Roman" w:hAnsi="Times New Roman"/>
          <w:sz w:val="24"/>
        </w:rPr>
        <w:t xml:space="preserve"> (MKR SA EQU)</w:t>
      </w:r>
      <w:bookmarkEnd w:id="582"/>
      <w:bookmarkEnd w:id="58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4" w:name="_Toc262566430"/>
      <w:bookmarkStart w:id="585" w:name="_Toc295830006"/>
      <w:bookmarkStart w:id="586" w:name="_Toc308426683"/>
      <w:bookmarkStart w:id="587" w:name="_Toc310415067"/>
      <w:bookmarkStart w:id="588" w:name="_Toc360188402"/>
      <w:bookmarkStart w:id="589" w:name="_Toc473561042"/>
      <w:bookmarkStart w:id="590" w:name="_Toc524089394"/>
      <w:r>
        <w:rPr>
          <w:rFonts w:ascii="Times New Roman" w:hAnsi="Times New Roman"/>
          <w:sz w:val="24"/>
          <w:u w:val="none"/>
        </w:rPr>
        <w:t>5.4.1</w:t>
      </w:r>
      <w:r w:rsidR="00D96356" w:rsidRPr="004F15DE">
        <w:rPr>
          <w:b/>
          <w:u w:val="none"/>
        </w:rPr>
        <w:tab/>
      </w:r>
      <w:r>
        <w:rPr>
          <w:rFonts w:ascii="Times New Roman" w:hAnsi="Times New Roman"/>
          <w:sz w:val="24"/>
        </w:rPr>
        <w:t>Obecné poznámky</w:t>
      </w:r>
      <w:bookmarkEnd w:id="584"/>
      <w:bookmarkEnd w:id="585"/>
      <w:bookmarkEnd w:id="586"/>
      <w:bookmarkEnd w:id="587"/>
      <w:bookmarkEnd w:id="588"/>
      <w:bookmarkEnd w:id="589"/>
      <w:bookmarkEnd w:id="590"/>
    </w:p>
    <w:p w:rsidR="000B0B09" w:rsidRPr="00392FFD" w:rsidRDefault="00125707" w:rsidP="004F15DE">
      <w:pPr>
        <w:pStyle w:val="InstructionsText2"/>
        <w:numPr>
          <w:ilvl w:val="0"/>
          <w:numId w:val="0"/>
        </w:numPr>
        <w:ind w:left="1353"/>
      </w:pPr>
      <w:r>
        <w:t>148.</w:t>
      </w:r>
      <w:r w:rsidR="00D96356" w:rsidRPr="004F15DE">
        <w:rPr>
          <w:b/>
        </w:rPr>
        <w:tab/>
      </w:r>
      <w:r>
        <w:t>V této šabloně se vykazují údaje o pozicích a odpovídajících kapitál</w:t>
      </w:r>
      <w:r>
        <w:t>o</w:t>
      </w:r>
      <w:r>
        <w:t>vých požadavcích k pozičnímu riziku u akcií držených v obchodním portfoliu, s nimiž se zachází v souladu se standardizovaným přístupem.</w:t>
      </w:r>
    </w:p>
    <w:p w:rsidR="000B0B09" w:rsidRPr="00392FFD" w:rsidRDefault="00125707" w:rsidP="004F15DE">
      <w:pPr>
        <w:pStyle w:val="InstructionsText2"/>
        <w:numPr>
          <w:ilvl w:val="0"/>
          <w:numId w:val="0"/>
        </w:numPr>
        <w:ind w:left="1353"/>
      </w:pPr>
      <w:r>
        <w:t>149.</w:t>
      </w:r>
      <w:r w:rsidR="00D96356" w:rsidRPr="004F15DE">
        <w:rPr>
          <w:b/>
        </w:rPr>
        <w:tab/>
      </w:r>
      <w:r>
        <w:t>Šablona musí být vyplněna samostatně v položce „celkem“ a kromě t</w:t>
      </w:r>
      <w:r>
        <w:t>o</w:t>
      </w:r>
      <w:r>
        <w:t>ho je třeba uvést údaje u pevně daného a předem definovaného seznamu těchto trhů: Albánie, Bulharsko, Bývalá jugoslávská republika Makedonie, Česká r</w:t>
      </w:r>
      <w:r>
        <w:t>e</w:t>
      </w:r>
      <w:r>
        <w:t>publika, Dánsko, Egypt, Chorvatsko, Island, Japonsko, Lichtenštejnsko, M</w:t>
      </w:r>
      <w:r>
        <w:t>a</w:t>
      </w:r>
      <w:r>
        <w:t>ďarsko, Norsko, Polsko, Rumunsko, Ruská federace, Spojené království, Sr</w:t>
      </w:r>
      <w:r>
        <w:t>b</w:t>
      </w:r>
      <w:r>
        <w:t>sko, Švédsko, Švýcarsko, Turecko, Ukrajina, USA a eurozóna; zvláštní šablona je určena pro všechny ostatní trhy. Pro účely tohoto požadavku na vykazování se výrazem „trh“ rozumí „země“ (s výjimkou zemí eurozóny, viz nařízení K</w:t>
      </w:r>
      <w:r>
        <w:t>o</w:t>
      </w:r>
      <w:r>
        <w:t>mise v přenesené pravomoci (EU) č. 525/2014).</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1" w:name="_Toc262566431"/>
      <w:bookmarkStart w:id="592" w:name="_Toc295830007"/>
      <w:bookmarkStart w:id="593" w:name="_Toc308426684"/>
      <w:bookmarkStart w:id="594" w:name="_Toc310415068"/>
      <w:bookmarkStart w:id="595" w:name="_Toc360188403"/>
      <w:bookmarkStart w:id="596" w:name="_Toc473561043"/>
      <w:bookmarkStart w:id="597" w:name="_Toc524089395"/>
      <w:r>
        <w:rPr>
          <w:rFonts w:ascii="Times New Roman" w:hAnsi="Times New Roman"/>
          <w:sz w:val="24"/>
          <w:u w:val="none"/>
        </w:rPr>
        <w:t>5.4.2</w:t>
      </w:r>
      <w:r w:rsidR="00D96356" w:rsidRPr="004F15DE">
        <w:rPr>
          <w:b/>
          <w:u w:val="none"/>
        </w:rPr>
        <w:tab/>
      </w:r>
      <w:r>
        <w:rPr>
          <w:rFonts w:ascii="Times New Roman" w:hAnsi="Times New Roman"/>
          <w:sz w:val="24"/>
        </w:rPr>
        <w:t>Pokyny pro konkrétní pozice</w:t>
      </w:r>
      <w:bookmarkEnd w:id="591"/>
      <w:bookmarkEnd w:id="592"/>
      <w:bookmarkEnd w:id="593"/>
      <w:bookmarkEnd w:id="594"/>
      <w:bookmarkEnd w:id="595"/>
      <w:bookmarkEnd w:id="596"/>
      <w:bookmarkEnd w:id="5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Článek 102 a čl. 105 odst. 1 nařízení o kapitálových požadavcích. Jedná se o hrubé pozice nezapočtené v nástrojích, ale s vyloučením upsaných pozic, které upsaly nebo za které spoluručí třetí strany (druhá věta článku 345 nařízení o kapitálových požadavcích).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ČISTÉ POZICE (DLOUHÉ A KRÁTKÉ)</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Články 327, 329, 332, 341 a 345 nařízení o kapitálových požadavcích.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Čisté pozice, na něž se podle různých přístupů uvedených v části třetí hlavě IV </w:t>
            </w:r>
            <w:r>
              <w:rPr>
                <w:rFonts w:ascii="Times New Roman" w:hAnsi="Times New Roman"/>
                <w:sz w:val="24"/>
              </w:rPr>
              <w:lastRenderedPageBreak/>
              <w:t>kapitole 2 nařízení o kapitálových požadavcích vztahují kapitálové požadavky. Kapitálový požadavek se vypočítává zvlášť pro každý národní trh. Pozice ve futures na akciový index podle čl. 344 odst. 4 druhé věty nařízení o kapitál</w:t>
            </w:r>
            <w:r>
              <w:rPr>
                <w:rFonts w:ascii="Times New Roman" w:hAnsi="Times New Roman"/>
                <w:sz w:val="24"/>
              </w:rPr>
              <w:t>o</w:t>
            </w:r>
            <w:r>
              <w:rPr>
                <w:rFonts w:ascii="Times New Roman" w:hAnsi="Times New Roman"/>
                <w:sz w:val="24"/>
              </w:rPr>
              <w:t>vých požadavcích nejsou do tohoto sloupce zahrnuty.</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POŽADAVKY NA KAPITÁL</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Kapitálový požadavek ke kterékoli příslušné pozici podle části třetí hlavy IV kapitoly 2 nařízení o kapitálových požadavcích.</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Ustanovení čl. 92 odst. 4 písm. b) nařízení o kapitálových požadavcích. Výsl</w:t>
            </w:r>
            <w:r>
              <w:rPr>
                <w:rFonts w:ascii="Times New Roman" w:hAnsi="Times New Roman"/>
                <w:sz w:val="24"/>
              </w:rPr>
              <w:t>e</w:t>
            </w:r>
            <w:r>
              <w:rPr>
                <w:rFonts w:ascii="Times New Roman" w:hAnsi="Times New Roman"/>
                <w:sz w:val="24"/>
              </w:rPr>
              <w:t xml:space="preserve">dek vynásobení kapitálových požadavků faktorem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 V OBCHODNÍM PORTFOLIU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Kapitálové požadavky k pozičnímu riziku podle čl. 92 odst. 3 písm. b) bodu i) n</w:t>
            </w:r>
            <w:r>
              <w:rPr>
                <w:rFonts w:ascii="Times New Roman" w:hAnsi="Times New Roman"/>
                <w:sz w:val="24"/>
              </w:rPr>
              <w:t>a</w:t>
            </w:r>
            <w:r>
              <w:rPr>
                <w:rFonts w:ascii="Times New Roman" w:hAnsi="Times New Roman"/>
                <w:sz w:val="24"/>
              </w:rPr>
              <w:t>řízení o kapitálových požadavcích a části třetí hlavy IV kapitoly 2 oddílu 3 uved</w:t>
            </w:r>
            <w:r>
              <w:rPr>
                <w:rFonts w:ascii="Times New Roman" w:hAnsi="Times New Roman"/>
                <w:sz w:val="24"/>
              </w:rPr>
              <w:t>e</w:t>
            </w:r>
            <w:r>
              <w:rPr>
                <w:rFonts w:ascii="Times New Roman" w:hAnsi="Times New Roman"/>
                <w:sz w:val="24"/>
              </w:rPr>
              <w:t>ného nařízení.</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OBECNÉ RIZIKO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v akciích, které podléhají obecnému riziku (článek 343 nařízení o kapitál</w:t>
            </w:r>
            <w:r>
              <w:rPr>
                <w:rFonts w:ascii="Times New Roman" w:hAnsi="Times New Roman"/>
                <w:sz w:val="24"/>
              </w:rPr>
              <w:t>o</w:t>
            </w:r>
            <w:r>
              <w:rPr>
                <w:rFonts w:ascii="Times New Roman" w:hAnsi="Times New Roman"/>
                <w:sz w:val="24"/>
              </w:rPr>
              <w:t>vých požadavcích) a s nimi související kapitálový požadavek podle části třetí hl</w:t>
            </w:r>
            <w:r>
              <w:rPr>
                <w:rFonts w:ascii="Times New Roman" w:hAnsi="Times New Roman"/>
                <w:sz w:val="24"/>
              </w:rPr>
              <w:t>a</w:t>
            </w:r>
            <w:r>
              <w:rPr>
                <w:rFonts w:ascii="Times New Roman" w:hAnsi="Times New Roman"/>
                <w:sz w:val="24"/>
              </w:rPr>
              <w:t>vy IV kapitoly 2 oddílu 3 nařízení o kapitálových požadavcích.</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Obě rozčlenění (řádky 021/022 a 030/040) se týkají všech pozic, které podléhají obecnému riziku.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 řádcích 021 a 022 se uvádějí údaje o rozčlenění podle nástrojů. Jako základ pro výpočet kapitálových požadavků se používá pouze rozčlenění v řádcích 030 a 040.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Deriváty</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Deriváty zahrnované do výpočtu akciového rizika u pozic v obchodním portfoliu, popřípadě se zohledněním článků 329 a 332.</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Ostatní aktiva a pasiva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Jiné nástroje než deriváty zahrnované do výpočtu akciového rizika u pozic v o</w:t>
            </w:r>
            <w:r>
              <w:rPr>
                <w:rFonts w:ascii="Times New Roman" w:hAnsi="Times New Roman"/>
                <w:sz w:val="24"/>
              </w:rPr>
              <w:t>b</w:t>
            </w:r>
            <w:r>
              <w:rPr>
                <w:rFonts w:ascii="Times New Roman" w:hAnsi="Times New Roman"/>
                <w:sz w:val="24"/>
              </w:rPr>
              <w:t xml:space="preserve">chodním portfoliu.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Futures na akciové indexy obchodované na burze, které jsou široce diverzif</w:t>
            </w:r>
            <w:r>
              <w:rPr>
                <w:rFonts w:ascii="Times New Roman" w:hAnsi="Times New Roman"/>
                <w:b/>
                <w:sz w:val="24"/>
                <w:u w:val="single"/>
              </w:rPr>
              <w:t>i</w:t>
            </w:r>
            <w:r>
              <w:rPr>
                <w:rFonts w:ascii="Times New Roman" w:hAnsi="Times New Roman"/>
                <w:b/>
                <w:sz w:val="24"/>
                <w:u w:val="single"/>
              </w:rPr>
              <w:t>kovány a na něž se vztahuje zvláštní přístup</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Futures na akciové indexy obchodované na burze, které jsou široce diverzifikov</w:t>
            </w:r>
            <w:r>
              <w:rPr>
                <w:rFonts w:ascii="Times New Roman" w:hAnsi="Times New Roman"/>
                <w:sz w:val="24"/>
              </w:rPr>
              <w:t>á</w:t>
            </w:r>
            <w:r>
              <w:rPr>
                <w:rFonts w:ascii="Times New Roman" w:hAnsi="Times New Roman"/>
                <w:sz w:val="24"/>
              </w:rPr>
              <w:t>ny a vztahuje se na ně zvláštní přístup podle čl. 344 odst. 1 a 4 nařízení o kapitál</w:t>
            </w:r>
            <w:r>
              <w:rPr>
                <w:rFonts w:ascii="Times New Roman" w:hAnsi="Times New Roman"/>
                <w:sz w:val="24"/>
              </w:rPr>
              <w:t>o</w:t>
            </w:r>
            <w:r>
              <w:rPr>
                <w:rFonts w:ascii="Times New Roman" w:hAnsi="Times New Roman"/>
                <w:sz w:val="24"/>
              </w:rPr>
              <w:t xml:space="preserve">vých požadavcích. Tyto pozice podléhají pouze obecnému riziku, a proto se nesmí </w:t>
            </w:r>
            <w:r>
              <w:rPr>
                <w:rFonts w:ascii="Times New Roman" w:hAnsi="Times New Roman"/>
                <w:sz w:val="24"/>
              </w:rPr>
              <w:lastRenderedPageBreak/>
              <w:t>vykazovat v řádku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Jiné akcie než futures na akciové indexy obchodované na burze, které jsou š</w:t>
            </w:r>
            <w:r>
              <w:rPr>
                <w:rFonts w:ascii="Times New Roman" w:hAnsi="Times New Roman"/>
                <w:b/>
                <w:sz w:val="24"/>
                <w:u w:val="single"/>
              </w:rPr>
              <w:t>i</w:t>
            </w:r>
            <w:r>
              <w:rPr>
                <w:rFonts w:ascii="Times New Roman" w:hAnsi="Times New Roman"/>
                <w:b/>
                <w:sz w:val="24"/>
                <w:u w:val="single"/>
              </w:rPr>
              <w:t>roce diverzifikovány</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Ostatní pozice v akciích, které podléhají specifickému riziku, a odpovídající kap</w:t>
            </w:r>
            <w:r>
              <w:rPr>
                <w:rFonts w:ascii="Times New Roman" w:hAnsi="Times New Roman"/>
                <w:sz w:val="24"/>
              </w:rPr>
              <w:t>i</w:t>
            </w:r>
            <w:r>
              <w:rPr>
                <w:rFonts w:ascii="Times New Roman" w:hAnsi="Times New Roman"/>
                <w:sz w:val="24"/>
              </w:rPr>
              <w:t>tálové požadavky podle článku 343 a čl. 344 odst. 3 nařízení o kapitálových pož</w:t>
            </w:r>
            <w:r>
              <w:rPr>
                <w:rFonts w:ascii="Times New Roman" w:hAnsi="Times New Roman"/>
                <w:sz w:val="24"/>
              </w:rPr>
              <w:t>a</w:t>
            </w:r>
            <w:r>
              <w:rPr>
                <w:rFonts w:ascii="Times New Roman" w:hAnsi="Times New Roman"/>
                <w:sz w:val="24"/>
              </w:rPr>
              <w:t xml:space="preserve">davcích.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SPECIFICKÉ RIZIKO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Pozice v akciích, které podléhají specifickému riziku, a odpovídající kapitálový požadavek podle článku 342 a čl. 344 odst. 4 nařízení o kapitálových požadavcích.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329 odst. 2 a 3 nařízení o kapitálových požadavcích.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Dodatečné požadavky k opcím související s jinými riziky, než jsou rizika delta, se uvádějí u metody používané k jejich výpočtu.</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8" w:name="_Toc262566432"/>
      <w:bookmarkStart w:id="599" w:name="_Toc295830008"/>
      <w:bookmarkStart w:id="600" w:name="_Toc308426685"/>
      <w:bookmarkStart w:id="601" w:name="_Toc310415069"/>
      <w:bookmarkStart w:id="602" w:name="_Toc360188404"/>
      <w:bookmarkStart w:id="603" w:name="_Toc473561044"/>
      <w:bookmarkStart w:id="604" w:name="_Toc524089396"/>
      <w:r>
        <w:rPr>
          <w:rFonts w:ascii="Times New Roman" w:hAnsi="Times New Roman"/>
          <w:sz w:val="24"/>
          <w:u w:val="none"/>
        </w:rPr>
        <w:t>5.5</w:t>
      </w:r>
      <w:r w:rsidR="00D96356" w:rsidRPr="00D96356">
        <w:rPr>
          <w:b/>
        </w:rPr>
        <w:tab/>
      </w:r>
      <w:r>
        <w:rPr>
          <w:rFonts w:ascii="Times New Roman" w:hAnsi="Times New Roman"/>
          <w:sz w:val="24"/>
        </w:rPr>
        <w:t>C 22.00 – Tržní riziko: standardizované přístupy k měnovému riziku</w:t>
      </w:r>
      <w:bookmarkEnd w:id="598"/>
      <w:bookmarkEnd w:id="599"/>
      <w:bookmarkEnd w:id="600"/>
      <w:bookmarkEnd w:id="601"/>
      <w:bookmarkEnd w:id="602"/>
      <w:r>
        <w:rPr>
          <w:rFonts w:ascii="Times New Roman" w:hAnsi="Times New Roman"/>
          <w:sz w:val="24"/>
        </w:rPr>
        <w:t xml:space="preserve"> (MKR SA FX)</w:t>
      </w:r>
      <w:bookmarkEnd w:id="603"/>
      <w:bookmarkEnd w:id="604"/>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5" w:name="_Toc262566433"/>
      <w:bookmarkStart w:id="606" w:name="_Toc295830009"/>
      <w:bookmarkStart w:id="607" w:name="_Toc308426686"/>
      <w:bookmarkStart w:id="608" w:name="_Toc310415070"/>
      <w:bookmarkStart w:id="609" w:name="_Toc360188405"/>
      <w:bookmarkStart w:id="610" w:name="_Toc473561045"/>
      <w:bookmarkStart w:id="611" w:name="_Toc524089397"/>
      <w:r>
        <w:rPr>
          <w:rFonts w:ascii="Times New Roman" w:hAnsi="Times New Roman"/>
          <w:sz w:val="24"/>
          <w:u w:val="none"/>
        </w:rPr>
        <w:t>5.5.1</w:t>
      </w:r>
      <w:r w:rsidR="00D96356" w:rsidRPr="004F15DE">
        <w:rPr>
          <w:b/>
          <w:u w:val="none"/>
        </w:rPr>
        <w:tab/>
      </w:r>
      <w:r>
        <w:rPr>
          <w:rFonts w:ascii="Times New Roman" w:hAnsi="Times New Roman"/>
          <w:sz w:val="24"/>
        </w:rPr>
        <w:t>Obecné poznámky</w:t>
      </w:r>
      <w:bookmarkEnd w:id="605"/>
      <w:bookmarkEnd w:id="606"/>
      <w:bookmarkEnd w:id="607"/>
      <w:bookmarkEnd w:id="608"/>
      <w:bookmarkEnd w:id="609"/>
      <w:bookmarkEnd w:id="610"/>
      <w:bookmarkEnd w:id="611"/>
    </w:p>
    <w:p w:rsidR="00F71DF2" w:rsidRPr="00392FFD" w:rsidRDefault="00125707" w:rsidP="004F15DE">
      <w:pPr>
        <w:pStyle w:val="InstructionsText2"/>
        <w:numPr>
          <w:ilvl w:val="0"/>
          <w:numId w:val="0"/>
        </w:numPr>
        <w:ind w:left="1353"/>
      </w:pPr>
      <w:r>
        <w:t>150.</w:t>
      </w:r>
      <w:r w:rsidR="00D96356" w:rsidRPr="004F15DE">
        <w:rPr>
          <w:b/>
        </w:rPr>
        <w:tab/>
      </w:r>
      <w:r>
        <w:t>Instituce vykazují údaje o pozicích v každé měně (včetně měny vykáz</w:t>
      </w:r>
      <w:r>
        <w:t>á</w:t>
      </w:r>
      <w:r>
        <w:t>ní) a odpovídajících kapitálových požadavcích k měnovému riziku, s nimiž se zachází v souladu se standardizovaným přístupem. Pozice se vypočítává v př</w:t>
      </w:r>
      <w:r>
        <w:t>í</w:t>
      </w:r>
      <w:r>
        <w:t>padě každé měny (včetně eura), zlata a pozic v subjektech kolektivního invest</w:t>
      </w:r>
      <w:r>
        <w:t>o</w:t>
      </w:r>
      <w:r>
        <w:t xml:space="preserve">vání. </w:t>
      </w:r>
    </w:p>
    <w:p w:rsidR="000B0B09" w:rsidRPr="00392FFD" w:rsidRDefault="00125707" w:rsidP="004F15DE">
      <w:pPr>
        <w:pStyle w:val="InstructionsText2"/>
        <w:numPr>
          <w:ilvl w:val="0"/>
          <w:numId w:val="0"/>
        </w:numPr>
        <w:ind w:left="1353"/>
      </w:pPr>
      <w:r>
        <w:t>151.</w:t>
      </w:r>
      <w:r w:rsidR="00D96356" w:rsidRPr="004F15DE">
        <w:rPr>
          <w:b/>
        </w:rPr>
        <w:tab/>
      </w:r>
      <w:r>
        <w:t>Řádky 100 až 480 této šablony se vykazují, i když instituce nemají p</w:t>
      </w:r>
      <w:r>
        <w:t>o</w:t>
      </w:r>
      <w:r>
        <w:t>vinnost vypočítat kapitálové požadavky k měnovému riziku podle článku 351 nařízení o kapitálových požadavcích. V těchto doplňkových položkách jsou z</w:t>
      </w:r>
      <w:r>
        <w:t>a</w:t>
      </w:r>
      <w:r>
        <w:t>řazeny všechny pozice ve vykazovací měně, bez ohledu na rozsah, ve kterém se zohledňují pro účely článku 354 nařízení o kapitálových požadavcích. Řádky 130 až 480 doplňkových položek se v šabloně vyplňují zvlášť pro všechny m</w:t>
      </w:r>
      <w:r>
        <w:t>ě</w:t>
      </w:r>
      <w:r>
        <w:t>ny členských států Unie a následující měny: USD, CHF, JPY, RUB, TRY, AUD, CAD, RSD, ALL, UAH, MKD, EGP, ARS, BRL, MXN, HKD, ICK, TWD, NZD, NOK, SGD, KRW, CNY a všechny ostatní měny.</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2" w:name="_Toc262566434"/>
      <w:bookmarkStart w:id="613" w:name="_Toc295830010"/>
      <w:bookmarkStart w:id="614" w:name="_Toc308426687"/>
      <w:bookmarkStart w:id="615" w:name="_Toc310415071"/>
      <w:bookmarkStart w:id="616" w:name="_Toc360188406"/>
      <w:bookmarkStart w:id="617" w:name="_Toc473561046"/>
      <w:bookmarkStart w:id="618" w:name="_Toc524089398"/>
      <w:r>
        <w:rPr>
          <w:rFonts w:ascii="Times New Roman" w:hAnsi="Times New Roman"/>
          <w:sz w:val="24"/>
          <w:u w:val="none"/>
        </w:rPr>
        <w:t>5.5.2</w:t>
      </w:r>
      <w:r w:rsidR="00D96356" w:rsidRPr="004F15DE">
        <w:rPr>
          <w:b/>
          <w:u w:val="none"/>
        </w:rPr>
        <w:tab/>
      </w:r>
      <w:r>
        <w:rPr>
          <w:rFonts w:ascii="Times New Roman" w:hAnsi="Times New Roman"/>
          <w:sz w:val="24"/>
        </w:rPr>
        <w:t>Pokyny pro konkrétní pozice</w:t>
      </w:r>
      <w:bookmarkEnd w:id="612"/>
      <w:bookmarkEnd w:id="613"/>
      <w:bookmarkEnd w:id="614"/>
      <w:bookmarkEnd w:id="615"/>
      <w:bookmarkEnd w:id="616"/>
      <w:bookmarkEnd w:id="617"/>
      <w:bookmarkEnd w:id="6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Hrubé pozice vyplývající z aktiv, částek, které mají být přijaty, a podobných </w:t>
            </w:r>
            <w:r>
              <w:rPr>
                <w:rFonts w:ascii="Times New Roman" w:hAnsi="Times New Roman"/>
                <w:sz w:val="24"/>
              </w:rPr>
              <w:lastRenderedPageBreak/>
              <w:t>položek uvedených v čl. 352 odst. 1 nařízení o kapitálových požadavcích. Na základě čl. 352 odst. 2 a se svolením příslušných orgánů instituce nevykazují pozice, které převzaly, aby se zajistily vůči nepříznivému působení změn směnného kurzu na své poměry kapitálu podle čl. 92 odst. 1, ani pozice souv</w:t>
            </w:r>
            <w:r>
              <w:rPr>
                <w:rFonts w:ascii="Times New Roman" w:hAnsi="Times New Roman"/>
                <w:sz w:val="24"/>
              </w:rPr>
              <w:t>i</w:t>
            </w:r>
            <w:r>
              <w:rPr>
                <w:rFonts w:ascii="Times New Roman" w:hAnsi="Times New Roman"/>
                <w:sz w:val="24"/>
              </w:rPr>
              <w:t>sející s položkami, jež jsou už odečteny při výpočtu kapitálu.</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ČISTÉ POZICE (DLOUHÉ A KRÁTKÉ)</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Ustanovení čl. 352 odst. 3 a odst. 4 první a druhé věty a článku 353 nařízení o kapitálových požadavcích.</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Čisté pozice se vypočítávají pro každou měnu, proto lze současně uvažovat dlouhé a krátké pozice.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352 odst. 4 třetí věty a článků 353 a 354 nařízení o kapitálových požadavcích.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POZICE, NA NĚŽ SE VZTAHUJE KAPITÁLOVÝ POŽADAVEK (DLOUHÉ A KRÁTKÉ)</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Dlouhé a krátké čisté pozice pro každou měnu se vypočítávají odečtením ce</w:t>
            </w:r>
            <w:r>
              <w:rPr>
                <w:rFonts w:ascii="Times New Roman" w:hAnsi="Times New Roman"/>
                <w:sz w:val="24"/>
              </w:rPr>
              <w:t>l</w:t>
            </w:r>
            <w:r>
              <w:rPr>
                <w:rFonts w:ascii="Times New Roman" w:hAnsi="Times New Roman"/>
                <w:sz w:val="24"/>
              </w:rPr>
              <w:t>kových krátkých pozic od celkových dlouhých pozic.</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Pro docílení dlouhé čisté pozice v určité měně se připočítají dlouhé čisté pozice za každou operaci v dané měně.</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Pro docílení krátké čisté pozice v určité měně se připočítají krátké čisté pozice za každou operaci v dané měně.</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Nekompenzované pozice v jiných měnách než v měnách vykázání se přičítají k pozicím, na něž se vztahují kapitálové požadavky, k ostatním měnám (řádek 030) ve sloupci 060 nebo 070 podle toho, zda jsou zařazeny jako krátké, nebo dlouhé.</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 (KO</w:t>
            </w:r>
            <w:r>
              <w:rPr>
                <w:rFonts w:ascii="Times New Roman" w:hAnsi="Times New Roman"/>
                <w:b/>
                <w:sz w:val="24"/>
                <w:u w:val="single"/>
              </w:rPr>
              <w:t>M</w:t>
            </w:r>
            <w:r>
              <w:rPr>
                <w:rFonts w:ascii="Times New Roman" w:hAnsi="Times New Roman"/>
                <w:b/>
                <w:sz w:val="24"/>
                <w:u w:val="single"/>
              </w:rPr>
              <w:t>PENZOVANÉ)</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Kompenzované pozice pro silně korelované měny.</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POŽADAVKY NA KAPITÁL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Kapitálový požadavek ke kterékoli příslušné pozici podle části třetí hlavy IV kapitoly 3 nařízení o kapitálových požadavcích.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Ustanovení čl. 92 odst. 4 písm. b) nařízení o kapitálových požadavcích. Výsl</w:t>
            </w:r>
            <w:r>
              <w:rPr>
                <w:rFonts w:ascii="Times New Roman" w:hAnsi="Times New Roman"/>
                <w:sz w:val="24"/>
              </w:rPr>
              <w:t>e</w:t>
            </w:r>
            <w:r>
              <w:rPr>
                <w:rFonts w:ascii="Times New Roman" w:hAnsi="Times New Roman"/>
                <w:sz w:val="24"/>
              </w:rPr>
              <w:t xml:space="preserve">dek vynásobení kapitálových požadavků faktorem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CELKOVÉ POZICE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Veškeré pozice v jiných měnách než v měnách vykázání a pozice v měnách vykázání, jež se zohledňují pro účely článku 354 nařízení o kapitálových pož</w:t>
            </w:r>
            <w:r>
              <w:rPr>
                <w:rFonts w:ascii="Times New Roman" w:hAnsi="Times New Roman"/>
                <w:sz w:val="24"/>
              </w:rPr>
              <w:t>a</w:t>
            </w:r>
            <w:r>
              <w:rPr>
                <w:rFonts w:ascii="Times New Roman" w:hAnsi="Times New Roman"/>
                <w:sz w:val="24"/>
              </w:rPr>
              <w:t>davcích, jakož i s nimi související kapitálové požadavky podle čl. 92 odst. 3 písm. c) bodu i) a čl. 352 odst. 2 a 4 nařízení o kapitálových požadavcích (pro převod na měnu vykázání).</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SILNĚ KORELOVANÉ MĚNY</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a s nimi související kapitálové požadavky k měnám uvedeným v článku 354 nařízení o kapitálových požadavcích.</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Silně korelované měny: </w:t>
            </w:r>
            <w:r>
              <w:rPr>
                <w:rFonts w:ascii="Times New Roman" w:hAnsi="Times New Roman"/>
                <w:b/>
                <w:i/>
                <w:sz w:val="24"/>
                <w:u w:val="single"/>
              </w:rPr>
              <w:t>z toho</w:t>
            </w:r>
            <w:r>
              <w:rPr>
                <w:rFonts w:ascii="Times New Roman" w:hAnsi="Times New Roman"/>
                <w:b/>
                <w:sz w:val="24"/>
                <w:u w:val="single"/>
              </w:rPr>
              <w:t>: vykazovací měna</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Pozice ve vykazovací měně, které přispívají k výpočtu kapitálových požadavků podle článku 354 nařízení o kapitálových požadavcích</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OSTATNÍ MĚNY (včetně subjektů kolektivního investování, s nimiž se zachází jako s jinými měnami)</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a s nimi související kapitálové požadavky k měnám podléhajícím obe</w:t>
            </w:r>
            <w:r>
              <w:rPr>
                <w:rFonts w:ascii="Times New Roman" w:hAnsi="Times New Roman"/>
                <w:sz w:val="24"/>
              </w:rPr>
              <w:t>c</w:t>
            </w:r>
            <w:r>
              <w:rPr>
                <w:rFonts w:ascii="Times New Roman" w:hAnsi="Times New Roman"/>
                <w:sz w:val="24"/>
              </w:rPr>
              <w:t xml:space="preserve">nému postupu podle článku 351 a čl. 352 odst. 2 a 4 nařízení o kapitálových požadavcích.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Vykazování subjektů kolektivního investování, s nimiž se zachází jako se s</w:t>
            </w:r>
            <w:r>
              <w:rPr>
                <w:rFonts w:ascii="Times New Roman" w:hAnsi="Times New Roman"/>
                <w:sz w:val="24"/>
                <w:u w:val="single"/>
              </w:rPr>
              <w:t>a</w:t>
            </w:r>
            <w:r>
              <w:rPr>
                <w:rFonts w:ascii="Times New Roman" w:hAnsi="Times New Roman"/>
                <w:sz w:val="24"/>
                <w:u w:val="single"/>
              </w:rPr>
              <w:t>mostatnými měnami podle článku 353 nařízení o kapitálových požadavcích:</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 subjektům kolektivního investování, s nimiž se zachází jako se samostatn</w:t>
            </w:r>
            <w:r>
              <w:rPr>
                <w:rFonts w:ascii="Times New Roman" w:hAnsi="Times New Roman"/>
                <w:sz w:val="24"/>
              </w:rPr>
              <w:t>ý</w:t>
            </w:r>
            <w:r>
              <w:rPr>
                <w:rFonts w:ascii="Times New Roman" w:hAnsi="Times New Roman"/>
                <w:sz w:val="24"/>
              </w:rPr>
              <w:t>mi měnami, se může pro účely výpočtu kapitálových požadavků přistupovat dvěma způsoby:</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sidR="00D96356" w:rsidRPr="004F15DE">
              <w:rPr>
                <w:b/>
              </w:rPr>
              <w:tab/>
            </w:r>
            <w:r>
              <w:rPr>
                <w:rFonts w:ascii="Times New Roman" w:hAnsi="Times New Roman"/>
                <w:sz w:val="24"/>
              </w:rPr>
              <w:t>Modifikovaná metoda zacházení se zlatem, pokud směr investic subje</w:t>
            </w:r>
            <w:r>
              <w:rPr>
                <w:rFonts w:ascii="Times New Roman" w:hAnsi="Times New Roman"/>
                <w:sz w:val="24"/>
              </w:rPr>
              <w:t>k</w:t>
            </w:r>
            <w:r>
              <w:rPr>
                <w:rFonts w:ascii="Times New Roman" w:hAnsi="Times New Roman"/>
                <w:sz w:val="24"/>
              </w:rPr>
              <w:t>tu kolektivního investování není znám (subjekty kolektivního invest</w:t>
            </w:r>
            <w:r>
              <w:rPr>
                <w:rFonts w:ascii="Times New Roman" w:hAnsi="Times New Roman"/>
                <w:sz w:val="24"/>
              </w:rPr>
              <w:t>o</w:t>
            </w:r>
            <w:r>
              <w:rPr>
                <w:rFonts w:ascii="Times New Roman" w:hAnsi="Times New Roman"/>
                <w:sz w:val="24"/>
              </w:rPr>
              <w:t>vání se přičítají k celkové čisté měnové pozici instituce)</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rsidR="00D96356" w:rsidRPr="004F15DE">
              <w:rPr>
                <w:b/>
              </w:rPr>
              <w:tab/>
            </w:r>
            <w:r>
              <w:rPr>
                <w:rFonts w:ascii="Times New Roman" w:hAnsi="Times New Roman"/>
                <w:sz w:val="24"/>
              </w:rPr>
              <w:t>Pokud je znám směr investic subjektu kolektivního investování, tyto subjekty se přičítají k celkové otevřené měnové pozici (dlouhé nebo krátké v závislosti na směru investic subjektu kolektivního investování)</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Vykazování těchto subjektů kolektivního investování se řídí podle výpočtu k</w:t>
            </w:r>
            <w:r>
              <w:rPr>
                <w:rFonts w:ascii="Times New Roman" w:hAnsi="Times New Roman"/>
                <w:sz w:val="24"/>
              </w:rPr>
              <w:t>a</w:t>
            </w:r>
            <w:r>
              <w:rPr>
                <w:rFonts w:ascii="Times New Roman" w:hAnsi="Times New Roman"/>
                <w:sz w:val="24"/>
              </w:rPr>
              <w:t>pitálových požadavků.</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a s nimi související kapitálové požadavky k měnám podléhajícím obe</w:t>
            </w:r>
            <w:r>
              <w:rPr>
                <w:rFonts w:ascii="Times New Roman" w:hAnsi="Times New Roman"/>
                <w:sz w:val="24"/>
              </w:rPr>
              <w:t>c</w:t>
            </w:r>
            <w:r>
              <w:rPr>
                <w:rFonts w:ascii="Times New Roman" w:hAnsi="Times New Roman"/>
                <w:sz w:val="24"/>
              </w:rPr>
              <w:t xml:space="preserve">nému postupu podle článku 351 a čl. 352 odst. 2 a 4 nařízení o kapitálových požadavcích.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 – 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352 odst. 5 a 6 nařízení o kapitálových požadavcích.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Dodatečné požadavky k opcím související s jinými riziky, než jsou rizika delta, </w:t>
            </w:r>
            <w:r>
              <w:rPr>
                <w:rFonts w:ascii="Times New Roman" w:hAnsi="Times New Roman"/>
                <w:sz w:val="24"/>
              </w:rPr>
              <w:lastRenderedPageBreak/>
              <w:t>se uvádějí u metody používané k jejich výpočtu.</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Struktura celkových pozic (včetně měny vykázání) podle druhů expozic</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Celkové pozice se rozčleňují podle derivátů, ostatních aktiv a pasiv a podro</w:t>
            </w:r>
            <w:r>
              <w:rPr>
                <w:rFonts w:ascii="Times New Roman" w:hAnsi="Times New Roman"/>
                <w:sz w:val="24"/>
              </w:rPr>
              <w:t>z</w:t>
            </w:r>
            <w:r>
              <w:rPr>
                <w:rFonts w:ascii="Times New Roman" w:hAnsi="Times New Roman"/>
                <w:sz w:val="24"/>
              </w:rPr>
              <w:t>vahových položek.</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 aktiva a pasiva jiná než podrozvahové položky a deriváty</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Uvedou se zde pozice nezohledněné v řádku 110 nebo 120.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Podrozvahové položky</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Položky, na něž se vztahuje článek 352 CRR, bez ohledu na měnu, v níž jsou denominovány, které jsou zahrnuty do přílohy I CRR s výjimkou položek z</w:t>
            </w:r>
            <w:r>
              <w:rPr>
                <w:rFonts w:ascii="Times New Roman" w:hAnsi="Times New Roman"/>
                <w:sz w:val="24"/>
              </w:rPr>
              <w:t>a</w:t>
            </w:r>
            <w:r>
              <w:rPr>
                <w:rFonts w:ascii="Times New Roman" w:hAnsi="Times New Roman"/>
                <w:sz w:val="24"/>
              </w:rPr>
              <w:t>hrnovaných do transakcí s financováním cenných papírů a transakcí s delší d</w:t>
            </w:r>
            <w:r>
              <w:rPr>
                <w:rFonts w:ascii="Times New Roman" w:hAnsi="Times New Roman"/>
                <w:sz w:val="24"/>
              </w:rPr>
              <w:t>o</w:t>
            </w:r>
            <w:r>
              <w:rPr>
                <w:rFonts w:ascii="Times New Roman" w:hAnsi="Times New Roman"/>
                <w:sz w:val="24"/>
              </w:rPr>
              <w:t>bou vypořádání nebo položek, které jsou výsledkem smluvního křížového z</w:t>
            </w:r>
            <w:r>
              <w:rPr>
                <w:rFonts w:ascii="Times New Roman" w:hAnsi="Times New Roman"/>
                <w:sz w:val="24"/>
              </w:rPr>
              <w:t>a</w:t>
            </w:r>
            <w:r>
              <w:rPr>
                <w:rFonts w:ascii="Times New Roman" w:hAnsi="Times New Roman"/>
                <w:sz w:val="24"/>
              </w:rPr>
              <w:t>počtení.</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Deriváty</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odhadované podle článku 352 nařízení o kapitálových požadavcích.</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DOPLŇUJÍCÍ POLOŽKY: MĚNOVÉ POZICE</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Doplňující položky se v šabloně vyplňují zvlášť pro všechny měny členských států Unie a následující měny: USD, CHF, JPY, RUB, TRY, AUD, CAD, RSD, ALL, UAH, MKD, EGP, ARS, BRL, MXN, HKD, ICK, TWD, NZD, NOK, SGD, KRW, CNY a všechny ostatní měny.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9" w:name="_Toc262566435"/>
      <w:bookmarkStart w:id="620" w:name="_Toc295830011"/>
      <w:bookmarkStart w:id="621" w:name="_Toc308426688"/>
      <w:bookmarkStart w:id="622" w:name="_Toc310415072"/>
      <w:bookmarkStart w:id="623" w:name="_Toc360188407"/>
      <w:bookmarkStart w:id="624" w:name="_Toc473561047"/>
      <w:bookmarkStart w:id="625" w:name="_Toc524089399"/>
      <w:r>
        <w:rPr>
          <w:rFonts w:ascii="Times New Roman" w:hAnsi="Times New Roman"/>
          <w:sz w:val="24"/>
          <w:u w:val="none"/>
        </w:rPr>
        <w:t>5.6</w:t>
      </w:r>
      <w:r w:rsidR="00280AEF">
        <w:rPr>
          <w:rFonts w:ascii="Times New Roman" w:hAnsi="Times New Roman"/>
          <w:sz w:val="24"/>
          <w:u w:val="none"/>
        </w:rPr>
        <w:t>.</w:t>
      </w:r>
      <w:r w:rsidR="00D96356" w:rsidRPr="00280AEF">
        <w:rPr>
          <w:b/>
          <w:u w:val="none"/>
        </w:rPr>
        <w:tab/>
      </w:r>
      <w:r>
        <w:rPr>
          <w:rFonts w:ascii="Times New Roman" w:hAnsi="Times New Roman"/>
          <w:sz w:val="24"/>
        </w:rPr>
        <w:t>C 23.00 – Tržní riziko: standardizované přístupy pro komodity</w:t>
      </w:r>
      <w:bookmarkEnd w:id="619"/>
      <w:bookmarkEnd w:id="620"/>
      <w:bookmarkEnd w:id="621"/>
      <w:bookmarkEnd w:id="622"/>
      <w:bookmarkEnd w:id="623"/>
      <w:r>
        <w:rPr>
          <w:rFonts w:ascii="Times New Roman" w:hAnsi="Times New Roman"/>
          <w:sz w:val="24"/>
        </w:rPr>
        <w:t xml:space="preserve"> (MKR SA COM)</w:t>
      </w:r>
      <w:bookmarkEnd w:id="624"/>
      <w:bookmarkEnd w:id="6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6" w:name="_Toc262566436"/>
      <w:bookmarkStart w:id="627" w:name="_Toc295830012"/>
      <w:bookmarkStart w:id="628" w:name="_Toc308426689"/>
      <w:bookmarkStart w:id="629" w:name="_Toc310415073"/>
      <w:bookmarkStart w:id="630" w:name="_Toc360188408"/>
      <w:bookmarkStart w:id="631" w:name="_Toc473561048"/>
      <w:bookmarkStart w:id="632" w:name="_Toc524089400"/>
      <w:r>
        <w:rPr>
          <w:rFonts w:ascii="Times New Roman" w:hAnsi="Times New Roman"/>
          <w:sz w:val="24"/>
          <w:u w:val="none"/>
        </w:rPr>
        <w:t>5.6.1</w:t>
      </w:r>
      <w:r w:rsidR="00280AEF">
        <w:rPr>
          <w:rFonts w:ascii="Times New Roman" w:hAnsi="Times New Roman"/>
          <w:sz w:val="24"/>
          <w:u w:val="none"/>
        </w:rPr>
        <w:t>.</w:t>
      </w:r>
      <w:r w:rsidR="00D96356" w:rsidRPr="00280AEF">
        <w:rPr>
          <w:b/>
          <w:u w:val="none"/>
        </w:rPr>
        <w:tab/>
      </w:r>
      <w:r>
        <w:rPr>
          <w:rFonts w:ascii="Times New Roman" w:hAnsi="Times New Roman"/>
          <w:sz w:val="24"/>
        </w:rPr>
        <w:t>Obecné poznámky</w:t>
      </w:r>
      <w:bookmarkEnd w:id="626"/>
      <w:bookmarkEnd w:id="627"/>
      <w:bookmarkEnd w:id="628"/>
      <w:bookmarkEnd w:id="629"/>
      <w:bookmarkEnd w:id="630"/>
      <w:bookmarkEnd w:id="631"/>
      <w:bookmarkEnd w:id="632"/>
    </w:p>
    <w:p w:rsidR="000B0B09" w:rsidRPr="00392FFD" w:rsidRDefault="00125707" w:rsidP="004F15DE">
      <w:pPr>
        <w:pStyle w:val="InstructionsText2"/>
        <w:numPr>
          <w:ilvl w:val="0"/>
          <w:numId w:val="0"/>
        </w:numPr>
        <w:ind w:left="1353"/>
      </w:pPr>
      <w:r>
        <w:t>152.</w:t>
      </w:r>
      <w:r w:rsidR="00D96356" w:rsidRPr="004F15DE">
        <w:rPr>
          <w:b/>
        </w:rPr>
        <w:tab/>
      </w:r>
      <w:r>
        <w:t>V této šabloně se vykazují údaje o pozicích v komoditách a odpovídaj</w:t>
      </w:r>
      <w:r>
        <w:t>í</w:t>
      </w:r>
      <w:r>
        <w:t>cí kapitálové požadavky, s nimiž se zachází v souladu se standardizovaným př</w:t>
      </w:r>
      <w:r>
        <w:t>í</w:t>
      </w:r>
      <w:r>
        <w:t>stupem.</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3" w:name="_Toc262566437"/>
      <w:bookmarkStart w:id="634" w:name="_Toc295830013"/>
      <w:bookmarkStart w:id="635" w:name="_Toc308426690"/>
      <w:bookmarkStart w:id="636" w:name="_Toc310415074"/>
      <w:bookmarkStart w:id="637" w:name="_Toc360188409"/>
      <w:bookmarkStart w:id="638" w:name="_Toc473561049"/>
      <w:bookmarkStart w:id="639" w:name="_Toc524089401"/>
      <w:r>
        <w:rPr>
          <w:rFonts w:ascii="Times New Roman" w:hAnsi="Times New Roman"/>
          <w:sz w:val="24"/>
          <w:u w:val="none"/>
        </w:rPr>
        <w:t>5.6.2</w:t>
      </w:r>
      <w:r w:rsidR="00D96356" w:rsidRPr="004F15DE">
        <w:rPr>
          <w:b/>
          <w:u w:val="none"/>
        </w:rPr>
        <w:tab/>
      </w:r>
      <w:r>
        <w:rPr>
          <w:rFonts w:ascii="Times New Roman" w:hAnsi="Times New Roman"/>
          <w:sz w:val="24"/>
        </w:rPr>
        <w:t>Pokyny pro konkrétní pozice</w:t>
      </w:r>
      <w:bookmarkEnd w:id="633"/>
      <w:bookmarkEnd w:id="634"/>
      <w:bookmarkEnd w:id="635"/>
      <w:bookmarkEnd w:id="636"/>
      <w:bookmarkEnd w:id="637"/>
      <w:bookmarkEnd w:id="638"/>
      <w:bookmarkEnd w:id="6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Hrubé dlouhé/krátké pozice považované za pozice ve stejné komoditě podle čl. 357 odst. 1 a 4 nařízení o kapitálových požadavcích (viz také čl. 359 odst. 1 uvedeného nařízení).</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w:t>
            </w:r>
            <w:r>
              <w:rPr>
                <w:rFonts w:ascii="Times New Roman" w:hAnsi="Times New Roman"/>
                <w:sz w:val="24"/>
              </w:rPr>
              <w:lastRenderedPageBreak/>
              <w:t xml:space="preserve">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ČISTÉ POZICE (DLOUHÉ A KRÁTKÉ)</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Jak je vymezeno v čl. 357 odst. 3 nařízení o kapitálových požadavcích.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Čisté pozice, na něž se podle různých přístupů uvedených v části třetí hlavě IV kapitole 4 nařízení o kapitálových požadavcích vztahují kapitálové požadavky.</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POŽADAVKY NA KAPITÁL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Kapitálový požadavek ke kterékoli příslušné pozici podle části třetí hlavy IV kapitoly 4 nařízení o kapitálových požadavcích.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Ustanovení čl. 92 odst. 4 písm. b) nařízení o kapitálových požadavcích. Výsl</w:t>
            </w:r>
            <w:r>
              <w:rPr>
                <w:rFonts w:ascii="Times New Roman" w:hAnsi="Times New Roman"/>
                <w:sz w:val="24"/>
              </w:rPr>
              <w:t>e</w:t>
            </w:r>
            <w:r>
              <w:rPr>
                <w:rFonts w:ascii="Times New Roman" w:hAnsi="Times New Roman"/>
                <w:sz w:val="24"/>
              </w:rPr>
              <w:t xml:space="preserve">dek vynásobení kapitálových požadavků faktorem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CELKOVÉ POZICE V KOMODITÁCH</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Pozice v komoditách a s nimi související kapitálové požadavky k tržnímu riz</w:t>
            </w:r>
            <w:r>
              <w:rPr>
                <w:rFonts w:ascii="Times New Roman" w:hAnsi="Times New Roman"/>
                <w:sz w:val="24"/>
              </w:rPr>
              <w:t>i</w:t>
            </w:r>
            <w:r>
              <w:rPr>
                <w:rFonts w:ascii="Times New Roman" w:hAnsi="Times New Roman"/>
                <w:sz w:val="24"/>
              </w:rPr>
              <w:t xml:space="preserve">ku podle čl. 92 odst. 3 písm. c) bodu iii) nařízení o kapitálových požadavcích a části třetí hlavy IV kapitoly 4 uvedeného nařízení.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PODLE KATEGORIE KOMODITY</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Komodity se pro účely vykazování seskupují do čtyř hlavních skupin uved</w:t>
            </w:r>
            <w:r>
              <w:rPr>
                <w:rFonts w:ascii="Times New Roman" w:hAnsi="Times New Roman"/>
                <w:sz w:val="24"/>
              </w:rPr>
              <w:t>e</w:t>
            </w:r>
            <w:r>
              <w:rPr>
                <w:rFonts w:ascii="Times New Roman" w:hAnsi="Times New Roman"/>
                <w:sz w:val="24"/>
              </w:rPr>
              <w:t>ných v tabulce 2 článku 361 nařízení o kapitálových požadavcích.</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SPLATNOSTÍ</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v komoditách, na něž se vztahuje metoda splatností, jak je uvedena v článku 359 nařízení o kapitálových požadavcích.</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ROZŠÍŘENÁ METODA SPLATNOSTÍ</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v komoditách, na něž se vztahuje rozšířená metoda splatností, jak je uvedena v článku 361 nařízení o kapitálových požadavcích.</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ZJEDNODUŠENÁ METODA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Pozice v komoditách, na něž se vztahuje zjednodušená metoda, jak je uvedena v článku 360 nařízení o kapitálových požadavcích.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358 odst. 4 nařízení o kapitálových požadavcích.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Dodatečné požadavky k opcím souvisejícím s jinými riziky, než jsou rizika de</w:t>
            </w:r>
            <w:r>
              <w:rPr>
                <w:rFonts w:ascii="Times New Roman" w:hAnsi="Times New Roman"/>
                <w:sz w:val="24"/>
              </w:rPr>
              <w:t>l</w:t>
            </w:r>
            <w:r>
              <w:rPr>
                <w:rFonts w:ascii="Times New Roman" w:hAnsi="Times New Roman"/>
                <w:sz w:val="24"/>
              </w:rPr>
              <w:lastRenderedPageBreak/>
              <w:t>ta, se uvádějí u metody používané k jejich výpočtu.</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640" w:name="_Toc262566438"/>
      <w:bookmarkStart w:id="641" w:name="_Toc295830014"/>
      <w:bookmarkStart w:id="642" w:name="_Toc308426691"/>
      <w:bookmarkStart w:id="643" w:name="_Toc310415075"/>
      <w:bookmarkStart w:id="644" w:name="_Toc360188410"/>
      <w:bookmarkStart w:id="645" w:name="_Toc473561050"/>
      <w:bookmarkStart w:id="646" w:name="_Toc524089402"/>
      <w:r>
        <w:rPr>
          <w:rFonts w:ascii="Times New Roman" w:hAnsi="Times New Roman"/>
          <w:sz w:val="24"/>
          <w:u w:val="none"/>
        </w:rPr>
        <w:t>5.7</w:t>
      </w:r>
      <w:r w:rsidR="000D64B7">
        <w:rPr>
          <w:rFonts w:ascii="Times New Roman" w:hAnsi="Times New Roman"/>
          <w:sz w:val="24"/>
          <w:u w:val="none"/>
        </w:rPr>
        <w:t>.</w:t>
      </w:r>
      <w:r w:rsidR="00D96356" w:rsidRPr="000D64B7">
        <w:rPr>
          <w:b/>
          <w:u w:val="none"/>
        </w:rPr>
        <w:tab/>
      </w:r>
      <w:r>
        <w:rPr>
          <w:rFonts w:ascii="Times New Roman" w:hAnsi="Times New Roman"/>
          <w:sz w:val="24"/>
        </w:rPr>
        <w:t>C 24.00 - Interní model pro tržní riziko</w:t>
      </w:r>
      <w:bookmarkEnd w:id="640"/>
      <w:bookmarkEnd w:id="641"/>
      <w:bookmarkEnd w:id="642"/>
      <w:bookmarkEnd w:id="643"/>
      <w:bookmarkEnd w:id="644"/>
      <w:r>
        <w:rPr>
          <w:rFonts w:ascii="Times New Roman" w:hAnsi="Times New Roman"/>
          <w:sz w:val="24"/>
        </w:rPr>
        <w:t xml:space="preserve"> (MKR IM)</w:t>
      </w:r>
      <w:bookmarkEnd w:id="645"/>
      <w:bookmarkEnd w:id="646"/>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7" w:name="_Toc262566439"/>
      <w:bookmarkStart w:id="648" w:name="_Toc295830015"/>
      <w:bookmarkStart w:id="649" w:name="_Toc308426692"/>
      <w:bookmarkStart w:id="650" w:name="_Toc310415076"/>
      <w:bookmarkStart w:id="651" w:name="_Toc360188411"/>
      <w:bookmarkStart w:id="652" w:name="_Toc473561051"/>
      <w:bookmarkStart w:id="653" w:name="_Toc524089403"/>
      <w:r>
        <w:rPr>
          <w:rFonts w:ascii="Times New Roman" w:hAnsi="Times New Roman"/>
          <w:sz w:val="24"/>
          <w:u w:val="none"/>
        </w:rPr>
        <w:t>5.7.1</w:t>
      </w:r>
      <w:r w:rsidR="00D96356" w:rsidRPr="00870443">
        <w:rPr>
          <w:b/>
          <w:u w:val="none"/>
        </w:rPr>
        <w:tab/>
      </w:r>
      <w:r>
        <w:rPr>
          <w:rFonts w:ascii="Times New Roman" w:hAnsi="Times New Roman"/>
          <w:sz w:val="24"/>
        </w:rPr>
        <w:t>Obecné poznámky</w:t>
      </w:r>
      <w:bookmarkEnd w:id="647"/>
      <w:bookmarkEnd w:id="648"/>
      <w:bookmarkEnd w:id="649"/>
      <w:bookmarkEnd w:id="650"/>
      <w:bookmarkEnd w:id="651"/>
      <w:bookmarkEnd w:id="652"/>
      <w:bookmarkEnd w:id="653"/>
    </w:p>
    <w:p w:rsidR="000B0B09" w:rsidRPr="00392FFD" w:rsidRDefault="00125707" w:rsidP="004F15DE">
      <w:pPr>
        <w:pStyle w:val="InstructionsText2"/>
        <w:numPr>
          <w:ilvl w:val="0"/>
          <w:numId w:val="0"/>
        </w:numPr>
        <w:ind w:left="1353"/>
      </w:pPr>
      <w:r>
        <w:t>153.</w:t>
      </w:r>
      <w:r w:rsidR="00D96356" w:rsidRPr="004F15DE">
        <w:rPr>
          <w:b/>
        </w:rPr>
        <w:tab/>
      </w:r>
      <w:r>
        <w:t>V této šabloně se uvádí rozdělení hodnot v riziku (VaR) a stresových hodnot v riziku (SVaR) podle různých tržních rizik (dluhové, akciové, měnové, komoditní) a další údaje týkající se výpočtu kapitálových požadavků.</w:t>
      </w:r>
    </w:p>
    <w:p w:rsidR="000B0B09" w:rsidRPr="00321A3B" w:rsidRDefault="00125707" w:rsidP="004F15DE">
      <w:pPr>
        <w:pStyle w:val="InstructionsText2"/>
        <w:numPr>
          <w:ilvl w:val="0"/>
          <w:numId w:val="0"/>
        </w:numPr>
        <w:ind w:left="1353"/>
      </w:pPr>
      <w:r>
        <w:t>154.</w:t>
      </w:r>
      <w:r w:rsidR="00D96356" w:rsidRPr="004F15DE">
        <w:rPr>
          <w:b/>
        </w:rPr>
        <w:tab/>
      </w:r>
      <w:r>
        <w:t>Vykazování z obecného hlediska závisí na struktuře modelu institucí podle toho, zda vykazují údaje k obecnému a specifickému riziku odděleně, n</w:t>
      </w:r>
      <w:r>
        <w:t>e</w:t>
      </w:r>
      <w:r>
        <w:t>bo dohromady. Totéž platí pro rozčlenění VaR či stresových VaR do kategorií rizika (úrokové riziko, akciové riziko, komoditní riziko a měnové riziko). Inst</w:t>
      </w:r>
      <w:r>
        <w:t>i</w:t>
      </w:r>
      <w:r>
        <w:t>tuce nemusí provádět výše zmíněná rozčlenění, prokáže-li, že by bylo vykaz</w:t>
      </w:r>
      <w:r>
        <w:t>o</w:t>
      </w:r>
      <w:r>
        <w:t xml:space="preserve">vání těchto údajů nepřiměřeně zatěžující.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62566440"/>
      <w:bookmarkStart w:id="655" w:name="_Toc295830016"/>
      <w:bookmarkStart w:id="656" w:name="_Toc308426693"/>
      <w:bookmarkStart w:id="657" w:name="_Toc310415077"/>
      <w:bookmarkStart w:id="658" w:name="_Toc360188412"/>
      <w:bookmarkStart w:id="659" w:name="_Toc473561052"/>
      <w:bookmarkStart w:id="660" w:name="_Toc524089404"/>
      <w:r>
        <w:rPr>
          <w:rFonts w:ascii="Times New Roman" w:hAnsi="Times New Roman"/>
          <w:sz w:val="24"/>
          <w:u w:val="none"/>
        </w:rPr>
        <w:t>5.7.2</w:t>
      </w:r>
      <w:r w:rsidR="00D96356" w:rsidRPr="00870443">
        <w:rPr>
          <w:b/>
          <w:u w:val="none"/>
        </w:rPr>
        <w:tab/>
      </w:r>
      <w:r>
        <w:rPr>
          <w:rFonts w:ascii="Times New Roman" w:hAnsi="Times New Roman"/>
          <w:sz w:val="24"/>
        </w:rPr>
        <w:t>Pokyny pro konkrétní pozice</w:t>
      </w:r>
      <w:bookmarkEnd w:id="654"/>
      <w:bookmarkEnd w:id="655"/>
      <w:bookmarkEnd w:id="656"/>
      <w:bookmarkEnd w:id="657"/>
      <w:bookmarkEnd w:id="658"/>
      <w:bookmarkEnd w:id="659"/>
      <w:bookmarkEnd w:id="6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Sloupce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VaR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Hodnotou v riziku se rozumí maximální potenciální ztráta, která by s danou pravděpodobností a ve specifikovaném časovém horizontu vznikla v důsledku změny v ceně.</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Multiplikační faktor (mc) vynásobený průměrem výše VaR za předch</w:t>
            </w:r>
            <w:r>
              <w:rPr>
                <w:rFonts w:ascii="Times New Roman" w:hAnsi="Times New Roman"/>
                <w:b/>
                <w:sz w:val="24"/>
                <w:u w:val="single"/>
              </w:rPr>
              <w:t>o</w:t>
            </w:r>
            <w:r>
              <w:rPr>
                <w:rFonts w:ascii="Times New Roman" w:hAnsi="Times New Roman"/>
                <w:b/>
                <w:sz w:val="24"/>
                <w:u w:val="single"/>
              </w:rPr>
              <w:t>zích 60 pracovních dnů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Ustanovení čl. 364 odst. 1 písm. a) bodu ii) a čl. 365 odst. 1 nařízení o kapit</w:t>
            </w:r>
            <w:r>
              <w:rPr>
                <w:rFonts w:ascii="Times New Roman" w:hAnsi="Times New Roman"/>
                <w:sz w:val="24"/>
              </w:rPr>
              <w:t>á</w:t>
            </w:r>
            <w:r>
              <w:rPr>
                <w:rFonts w:ascii="Times New Roman" w:hAnsi="Times New Roman"/>
                <w:sz w:val="24"/>
              </w:rPr>
              <w:t xml:space="preserve">lových požadavcích.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Denní výše VaR z předchozího dne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Ustanovení čl. 364 odst. 1 písm. a) bodu i) a čl. 365 odst. 1 nařízení o kapitál</w:t>
            </w:r>
            <w:r>
              <w:rPr>
                <w:rFonts w:ascii="Times New Roman" w:hAnsi="Times New Roman"/>
                <w:sz w:val="24"/>
              </w:rPr>
              <w:t>o</w:t>
            </w:r>
            <w:r>
              <w:rPr>
                <w:rFonts w:ascii="Times New Roman" w:hAnsi="Times New Roman"/>
                <w:sz w:val="24"/>
              </w:rPr>
              <w:t xml:space="preserve">vých požadavcích.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Stresové VaR</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Stresovými hodnotami v riziku se rozumí maximální potenciální ztráta, která by s danou pravděpodobností a ve specifikovaném časovém horizontu vznikla v důsledku změny v ceně, vypočítaná za pomoci vstupních kalibrovaných hi</w:t>
            </w:r>
            <w:r>
              <w:rPr>
                <w:rFonts w:ascii="Times New Roman" w:hAnsi="Times New Roman"/>
                <w:sz w:val="24"/>
              </w:rPr>
              <w:t>s</w:t>
            </w:r>
            <w:r>
              <w:rPr>
                <w:rFonts w:ascii="Times New Roman" w:hAnsi="Times New Roman"/>
                <w:sz w:val="24"/>
              </w:rPr>
              <w:t>torických údajů ze souvislého dvanáctiměsíčního období finanční zátěže v</w:t>
            </w:r>
            <w:r>
              <w:rPr>
                <w:rFonts w:ascii="Times New Roman" w:hAnsi="Times New Roman"/>
                <w:sz w:val="24"/>
              </w:rPr>
              <w:t>ý</w:t>
            </w:r>
            <w:r>
              <w:rPr>
                <w:rFonts w:ascii="Times New Roman" w:hAnsi="Times New Roman"/>
                <w:sz w:val="24"/>
              </w:rPr>
              <w:t>znamné pro portfolio instituce.</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Multiplikační faktor (ms) vynásobený průměrem výše SVaR za předch</w:t>
            </w:r>
            <w:r>
              <w:rPr>
                <w:rFonts w:ascii="Times New Roman" w:hAnsi="Times New Roman"/>
                <w:b/>
                <w:sz w:val="24"/>
                <w:u w:val="single"/>
              </w:rPr>
              <w:t>o</w:t>
            </w:r>
            <w:r>
              <w:rPr>
                <w:rFonts w:ascii="Times New Roman" w:hAnsi="Times New Roman"/>
                <w:b/>
                <w:sz w:val="24"/>
                <w:u w:val="single"/>
              </w:rPr>
              <w:t>zích 60 pracovních dnů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Ustanovení čl. 364 odst. 1 písm. b) bodu ii) a čl. 365 odst. 1 nařízení o kapit</w:t>
            </w:r>
            <w:r>
              <w:rPr>
                <w:rFonts w:ascii="Times New Roman" w:hAnsi="Times New Roman"/>
                <w:sz w:val="24"/>
              </w:rPr>
              <w:t>á</w:t>
            </w:r>
            <w:r>
              <w:rPr>
                <w:rFonts w:ascii="Times New Roman" w:hAnsi="Times New Roman"/>
                <w:sz w:val="24"/>
              </w:rPr>
              <w:t>lových požadavcích.</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Poslední dostupná stresová hodnota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Ustanovení čl. 364 odst. 1 písm. b) bodu i) a čl. 365 odst. 1 nařízení o kapitál</w:t>
            </w:r>
            <w:r>
              <w:rPr>
                <w:rFonts w:ascii="Times New Roman" w:hAnsi="Times New Roman"/>
                <w:sz w:val="24"/>
              </w:rPr>
              <w:t>o</w:t>
            </w:r>
            <w:r>
              <w:rPr>
                <w:rFonts w:ascii="Times New Roman" w:hAnsi="Times New Roman"/>
                <w:sz w:val="24"/>
              </w:rPr>
              <w:t xml:space="preserve">vých požadavcích.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K DODATEČNÉMU RIZIKU SELHÁNÍ A MIGRACE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 xml:space="preserve">Představuje maximální potenciální ztrátu, která by vznikla ze změny v ceně související s dodatečným rizikem selhání a migrace, vypočítanou v souladu s čl. 364 odst. 2 písm. b) ve spojení s částí třetí hlavou IV kapitolou 5 oddílem 4 nařízení o kapitálových požadavcích.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Průměrná hodnota za dvanáct týdnů</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Ustanovení čl. 364 odst. 2 písm. b) bodu ii) ve spojení s částí třetí hlavou IV kapitolou 5 oddílem 4 nařízení o kapitálových požadavcích.</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Nejnovější hodnota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Ustanovení čl. 364 odst. 2 písm. b) bodu i) ve spojení s částí třetí hlavou IV kapitolou 5 oddílem 4 nařízení o kapitálových požadavcích.</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KE VŠEM CENOVÝM RIZIKŮM V PŘÍPADĚ PORTFOLIA OBCHODOVÁNÍ S KORELACÍ</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MINIMÁLNÍ ÚROVEŇ</w:t>
            </w:r>
          </w:p>
          <w:p w:rsidR="000B0B09" w:rsidRPr="00392FFD" w:rsidRDefault="000B0B09" w:rsidP="000B0B09">
            <w:pPr>
              <w:rPr>
                <w:rFonts w:ascii="Times New Roman" w:hAnsi="Times New Roman"/>
                <w:sz w:val="24"/>
              </w:rPr>
            </w:pPr>
            <w:r>
              <w:rPr>
                <w:rFonts w:ascii="Times New Roman" w:hAnsi="Times New Roman"/>
                <w:sz w:val="24"/>
              </w:rPr>
              <w:t>Ustanovení čl. 364 odst. 3 písm. c) nařízení o kapitálových požadavcích.</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kapitálového požadavku, který by byl vypočten v souladu s čl. 338 odst. 1 nařízení o kapitálových požadavcích pro všechny pozice začleněné do kapit</w:t>
            </w:r>
            <w:r>
              <w:rPr>
                <w:rFonts w:ascii="Times New Roman" w:hAnsi="Times New Roman"/>
                <w:sz w:val="24"/>
              </w:rPr>
              <w:t>á</w:t>
            </w:r>
            <w:r>
              <w:rPr>
                <w:rFonts w:ascii="Times New Roman" w:hAnsi="Times New Roman"/>
                <w:sz w:val="24"/>
              </w:rPr>
              <w:t>lového požadavku ke „všem cenovým rizikům“.</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PRŮMĚRNÁ HODNOTA ZA DVANÁCT TÝDNŮ A NEJNOVĚJŠÍ HODNOTA</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Ustanovení čl. 364 odst. 3 písm. b).</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NEJNOVĚJŠÍ HODNOTA</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Ustanovení čl. 364 odst. 3 písm. a).</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POŽADAVKY NA KAPITÁL</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Kapitálové požadavky jsou uvedeny v článku 364 nařízení o kapitálových p</w:t>
            </w:r>
            <w:r>
              <w:rPr>
                <w:rFonts w:ascii="Times New Roman" w:hAnsi="Times New Roman"/>
                <w:sz w:val="24"/>
              </w:rPr>
              <w:t>o</w:t>
            </w:r>
            <w:r>
              <w:rPr>
                <w:rFonts w:ascii="Times New Roman" w:hAnsi="Times New Roman"/>
                <w:sz w:val="24"/>
              </w:rPr>
              <w:t>žadavcích, který se týká všech rizikových faktorů zohledňujících popřípadě i vlivy korelace a dále dodatečného rizika selhání a migrace a všech cenových rizik v případě portfolia obchodování s korelací, ovšem s vyloučením sekurit</w:t>
            </w:r>
            <w:r>
              <w:rPr>
                <w:rFonts w:ascii="Times New Roman" w:hAnsi="Times New Roman"/>
                <w:sz w:val="24"/>
              </w:rPr>
              <w:t>i</w:t>
            </w:r>
            <w:r>
              <w:rPr>
                <w:rFonts w:ascii="Times New Roman" w:hAnsi="Times New Roman"/>
                <w:sz w:val="24"/>
              </w:rPr>
              <w:t xml:space="preserve">začních kapitálových požadavků k sekuritizaci a úvěrovým derivátům n-tého </w:t>
            </w:r>
            <w:r>
              <w:rPr>
                <w:rFonts w:ascii="Times New Roman" w:hAnsi="Times New Roman"/>
                <w:sz w:val="24"/>
              </w:rPr>
              <w:lastRenderedPageBreak/>
              <w:t xml:space="preserve">selhání podle čl. 364 odst. 2 uvedeného nařízení.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Ustanovení čl. 92 odst. 4 písm. b) nařízení o kapitálových požadavcích. Výsl</w:t>
            </w:r>
            <w:r>
              <w:rPr>
                <w:rFonts w:ascii="Times New Roman" w:hAnsi="Times New Roman"/>
                <w:sz w:val="24"/>
              </w:rPr>
              <w:t>e</w:t>
            </w:r>
            <w:r>
              <w:rPr>
                <w:rFonts w:ascii="Times New Roman" w:hAnsi="Times New Roman"/>
                <w:sz w:val="24"/>
              </w:rPr>
              <w:t>dek vynásobení kapitálových požadavků faktorem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Počet překročení (za předchozích 250 pracovních dnů)</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Uvedeno v článku 366 nařízení o kapitálových požadavcích.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Vykáže se počet překročení, na jejichž základě je určen plus faktor.</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Multiplikační faktor VaR (mc) a multiplikační faktor SVaR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Jak je uvedeno v článku 366 nařízení o kapitálových požadavcích.</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PŘEDPOKLÁDANÝ POŽADAVEK K MINIMÁLNÍ ÚROVNI POR</w:t>
            </w:r>
            <w:r>
              <w:rPr>
                <w:rFonts w:ascii="Times New Roman" w:hAnsi="Times New Roman"/>
                <w:b/>
                <w:sz w:val="24"/>
                <w:u w:val="single"/>
              </w:rPr>
              <w:t>T</w:t>
            </w:r>
            <w:r>
              <w:rPr>
                <w:rFonts w:ascii="Times New Roman" w:hAnsi="Times New Roman"/>
                <w:b/>
                <w:sz w:val="24"/>
                <w:u w:val="single"/>
              </w:rPr>
              <w:t>FOLIA PRO OBCHODOVÁNÍ S KORELACÍ – VÁŽENÉ ČISTÉ DLOUHÉ/KRÁTKÉ POZICE PO UPLATNĚNÍ STROPU</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 částkách, které mají být vykázány a slouží jako základ pro výpočet minimá</w:t>
            </w:r>
            <w:r>
              <w:rPr>
                <w:rFonts w:ascii="Times New Roman" w:hAnsi="Times New Roman"/>
                <w:sz w:val="24"/>
              </w:rPr>
              <w:t>l</w:t>
            </w:r>
            <w:r>
              <w:rPr>
                <w:rFonts w:ascii="Times New Roman" w:hAnsi="Times New Roman"/>
                <w:sz w:val="24"/>
              </w:rPr>
              <w:t>ního kapitálového požadavku pro všechna cenová rizika podle čl. 364 odst. 3 písm. c) nařízení o kapitálových požadavcích, se zohledňuje možnost vyplýv</w:t>
            </w:r>
            <w:r>
              <w:rPr>
                <w:rFonts w:ascii="Times New Roman" w:hAnsi="Times New Roman"/>
                <w:sz w:val="24"/>
              </w:rPr>
              <w:t>a</w:t>
            </w:r>
            <w:r>
              <w:rPr>
                <w:rFonts w:ascii="Times New Roman" w:hAnsi="Times New Roman"/>
                <w:sz w:val="24"/>
              </w:rPr>
              <w:t>jící z článku 335 uvedeného nařízení, v němž se stanoví, že instituce může st</w:t>
            </w:r>
            <w:r>
              <w:rPr>
                <w:rFonts w:ascii="Times New Roman" w:hAnsi="Times New Roman"/>
                <w:sz w:val="24"/>
              </w:rPr>
              <w:t>a</w:t>
            </w:r>
            <w:r>
              <w:rPr>
                <w:rFonts w:ascii="Times New Roman" w:hAnsi="Times New Roman"/>
                <w:sz w:val="24"/>
              </w:rPr>
              <w:t xml:space="preserve">novit strop pro výsledek použité váhy a čisté pozice ve výši maximální možné ztráty související s rizikem selhání.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CELKOVÉ POZICE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Odpovídá té části pozičního, měnového a komoditního rizika podle čl. 363 odst. 1 nařízení o kapitálových požadavcích, která souvisí s rizikovými faktory specifikovanými v čl. 367 odst. 2 nařízení o kapitálových požadavcích.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Co se týče sloupců 030 až 060 (VaR a stresové VaR), číselné údaje v řádku s celkovou hodnotou se nerovnají rozčlenění údajů pro VaR/stresové VaR př</w:t>
            </w:r>
            <w:r>
              <w:rPr>
                <w:rFonts w:ascii="Times New Roman" w:hAnsi="Times New Roman"/>
                <w:sz w:val="24"/>
              </w:rPr>
              <w:t>í</w:t>
            </w:r>
            <w:r>
              <w:rPr>
                <w:rFonts w:ascii="Times New Roman" w:hAnsi="Times New Roman"/>
                <w:sz w:val="24"/>
              </w:rPr>
              <w:t xml:space="preserve">slušných složek rizika. To rozčlenění tedy patří mezi doplňující položky.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Odpovídá té části pozičního rizika podle čl. 363 odst. 1 nařízení o kapitálových požadavcích, která souvisí s rizikovými faktory odpovídajícími úrokovým m</w:t>
            </w:r>
            <w:r>
              <w:rPr>
                <w:rFonts w:ascii="Times New Roman" w:hAnsi="Times New Roman"/>
                <w:sz w:val="24"/>
              </w:rPr>
              <w:t>í</w:t>
            </w:r>
            <w:r>
              <w:rPr>
                <w:rFonts w:ascii="Times New Roman" w:hAnsi="Times New Roman"/>
                <w:sz w:val="24"/>
              </w:rPr>
              <w:t xml:space="preserve">rám, jak je specifikováno v čl. 367 odst. 2 uvedeného nařízení.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 – OBECNÉ RIZIKO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Obecné riziko definované v článku 362 nařízení o kapitálových požadavcích.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 – SPECIFICKÉ RIZIKO</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Specifické riziko definované v článku 362 nařízení o kapitálových požada</w:t>
            </w:r>
            <w:r>
              <w:rPr>
                <w:rFonts w:ascii="Times New Roman" w:hAnsi="Times New Roman"/>
                <w:sz w:val="24"/>
              </w:rPr>
              <w:t>v</w:t>
            </w:r>
            <w:r>
              <w:rPr>
                <w:rFonts w:ascii="Times New Roman" w:hAnsi="Times New Roman"/>
                <w:sz w:val="24"/>
              </w:rPr>
              <w:t xml:space="preserve">cích.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Odpovídá té části pozičního rizika podle čl. 363 odst. 1 nařízení o kapitálových požadavcích, která souvisí s rizikovými faktory týkajícími se akcií, jak je spec</w:t>
            </w:r>
            <w:r>
              <w:rPr>
                <w:rFonts w:ascii="Times New Roman" w:hAnsi="Times New Roman"/>
                <w:sz w:val="24"/>
              </w:rPr>
              <w:t>i</w:t>
            </w:r>
            <w:r>
              <w:rPr>
                <w:rFonts w:ascii="Times New Roman" w:hAnsi="Times New Roman"/>
                <w:sz w:val="24"/>
              </w:rPr>
              <w:t xml:space="preserve">fikováno v čl. 367 odst. 2 uvedeného nařízení.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 – OBECNÉ RIZIKO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Obecné riziko definované v článku 362 nařízení o kapitálových požadavcích.</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 – SPECIFICKÉ RIZIKO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Specifické riziko definované v článku 362 nařízení o kapitálových požada</w:t>
            </w:r>
            <w:r>
              <w:rPr>
                <w:rFonts w:ascii="Times New Roman" w:hAnsi="Times New Roman"/>
                <w:sz w:val="24"/>
              </w:rPr>
              <w:t>v</w:t>
            </w:r>
            <w:r>
              <w:rPr>
                <w:rFonts w:ascii="Times New Roman" w:hAnsi="Times New Roman"/>
                <w:sz w:val="24"/>
              </w:rPr>
              <w:t xml:space="preserve">cích.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MĚNOVÉ RIZIKO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Ustanovení čl. 363 odst. 1 a čl. 367 odst. 2 nařízení o kapitálových požada</w:t>
            </w:r>
            <w:r>
              <w:rPr>
                <w:rFonts w:ascii="Times New Roman" w:hAnsi="Times New Roman"/>
                <w:sz w:val="24"/>
              </w:rPr>
              <w:t>v</w:t>
            </w:r>
            <w:r>
              <w:rPr>
                <w:rFonts w:ascii="Times New Roman" w:hAnsi="Times New Roman"/>
                <w:sz w:val="24"/>
              </w:rPr>
              <w:t>cích.</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KOMODITNÍ RIZIKO</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Ustanovení čl. 363 odst. 1 a čl. 367 odst. 2 nařízení o kapitálových požada</w:t>
            </w:r>
            <w:r>
              <w:rPr>
                <w:rFonts w:ascii="Times New Roman" w:hAnsi="Times New Roman"/>
                <w:sz w:val="24"/>
              </w:rPr>
              <w:t>v</w:t>
            </w:r>
            <w:r>
              <w:rPr>
                <w:rFonts w:ascii="Times New Roman" w:hAnsi="Times New Roman"/>
                <w:sz w:val="24"/>
              </w:rPr>
              <w:t xml:space="preserve">cích.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CELKOVÁ HODNOTA OBECNÉHO RIZIKA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Tržní riziko zapříčiněné obecnými pohyby na trhu obchodovaných dluhových nástrojů, akcií měn a komodit. VaR pro obecné riziko u všech rizikových fakt</w:t>
            </w:r>
            <w:r>
              <w:rPr>
                <w:rStyle w:val="InstructionsTabelleText"/>
                <w:rFonts w:ascii="Times New Roman" w:hAnsi="Times New Roman"/>
                <w:sz w:val="24"/>
              </w:rPr>
              <w:t>o</w:t>
            </w:r>
            <w:r>
              <w:rPr>
                <w:rStyle w:val="InstructionsTabelleText"/>
                <w:rFonts w:ascii="Times New Roman" w:hAnsi="Times New Roman"/>
                <w:sz w:val="24"/>
              </w:rPr>
              <w:t xml:space="preserve">rů (případně se zohledněním vlivů korelace).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CELKOVÁ HODNOTA SPECIFICKÉHO RIZIKA</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Složka specifického rizika u obchodovaných dluhových nástrojů a akcií. VaR pro specifické riziko u akcií a obchodovaných dluhových nástrojů v obchodním portfoliu (případně se zohledněním vlivů korelace).</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1" w:name="_Toc360188413"/>
      <w:bookmarkStart w:id="662" w:name="_Toc473561053"/>
      <w:bookmarkStart w:id="663" w:name="_Toc524089405"/>
      <w:r>
        <w:rPr>
          <w:rFonts w:ascii="Times New Roman" w:hAnsi="Times New Roman"/>
          <w:sz w:val="24"/>
          <w:u w:val="none"/>
        </w:rPr>
        <w:t>5.8</w:t>
      </w:r>
      <w:r w:rsidR="000D64B7">
        <w:rPr>
          <w:rFonts w:ascii="Times New Roman" w:hAnsi="Times New Roman"/>
          <w:sz w:val="24"/>
          <w:u w:val="none"/>
        </w:rPr>
        <w:t>.</w:t>
      </w:r>
      <w:r w:rsidR="00D96356" w:rsidRPr="00870443">
        <w:rPr>
          <w:b/>
          <w:u w:val="none"/>
        </w:rPr>
        <w:tab/>
      </w:r>
      <w:r>
        <w:rPr>
          <w:rFonts w:ascii="Times New Roman" w:hAnsi="Times New Roman"/>
          <w:sz w:val="24"/>
        </w:rPr>
        <w:t>C 25.00 – RIZIKO ÚVĚROVÝCH ÚPRAV V OCENĚNÍ</w:t>
      </w:r>
      <w:bookmarkEnd w:id="661"/>
      <w:r>
        <w:rPr>
          <w:rFonts w:ascii="Times New Roman" w:hAnsi="Times New Roman"/>
          <w:sz w:val="24"/>
        </w:rPr>
        <w:t xml:space="preserve"> (CVA)</w:t>
      </w:r>
      <w:bookmarkEnd w:id="662"/>
      <w:bookmarkEnd w:id="66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4" w:name="_Toc360188414"/>
      <w:bookmarkStart w:id="665" w:name="_Toc473561054"/>
      <w:bookmarkStart w:id="666" w:name="_Toc310008820"/>
      <w:bookmarkStart w:id="667" w:name="_Toc524089406"/>
      <w:r>
        <w:rPr>
          <w:rFonts w:ascii="Times New Roman" w:hAnsi="Times New Roman"/>
          <w:sz w:val="24"/>
          <w:u w:val="none"/>
        </w:rPr>
        <w:t>5.8.1</w:t>
      </w:r>
      <w:r w:rsidR="00D96356" w:rsidRPr="00870443">
        <w:rPr>
          <w:b/>
          <w:u w:val="none"/>
        </w:rPr>
        <w:tab/>
      </w:r>
      <w:r>
        <w:rPr>
          <w:rFonts w:ascii="Times New Roman" w:hAnsi="Times New Roman"/>
          <w:sz w:val="24"/>
        </w:rPr>
        <w:t>Pokyny pro konkrétní pozice</w:t>
      </w:r>
      <w:bookmarkEnd w:id="664"/>
      <w:bookmarkEnd w:id="665"/>
      <w:bookmarkEnd w:id="6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Sloupce</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Hodnota expozice </w:t>
            </w:r>
          </w:p>
          <w:p w:rsidR="000B0B09" w:rsidRPr="00392FFD" w:rsidRDefault="000B0B09" w:rsidP="000B0B09">
            <w:pPr>
              <w:rPr>
                <w:rFonts w:ascii="Times New Roman" w:hAnsi="Times New Roman"/>
                <w:sz w:val="24"/>
              </w:rPr>
            </w:pPr>
            <w:r>
              <w:rPr>
                <w:rFonts w:ascii="Times New Roman" w:hAnsi="Times New Roman"/>
                <w:sz w:val="24"/>
              </w:rPr>
              <w:t>Článek 271 nařízení o kapitálových požadavcích v souladu s článkem 382 uv</w:t>
            </w:r>
            <w:r>
              <w:rPr>
                <w:rFonts w:ascii="Times New Roman" w:hAnsi="Times New Roman"/>
                <w:sz w:val="24"/>
              </w:rPr>
              <w:t>e</w:t>
            </w:r>
            <w:r>
              <w:rPr>
                <w:rFonts w:ascii="Times New Roman" w:hAnsi="Times New Roman"/>
                <w:sz w:val="24"/>
              </w:rPr>
              <w:t>deného nařízení.</w:t>
            </w:r>
          </w:p>
          <w:p w:rsidR="000B0B09" w:rsidRPr="00392FFD" w:rsidRDefault="000B0B09" w:rsidP="000B0B09">
            <w:pPr>
              <w:rPr>
                <w:rFonts w:ascii="Times New Roman" w:hAnsi="Times New Roman"/>
                <w:sz w:val="24"/>
              </w:rPr>
            </w:pPr>
            <w:r>
              <w:rPr>
                <w:rFonts w:ascii="Times New Roman" w:hAnsi="Times New Roman"/>
                <w:sz w:val="24"/>
              </w:rPr>
              <w:t>Celková hodnota expozice vůči selhání ze všech transakcí, které podléhají pož</w:t>
            </w:r>
            <w:r>
              <w:rPr>
                <w:rFonts w:ascii="Times New Roman" w:hAnsi="Times New Roman"/>
                <w:sz w:val="24"/>
              </w:rPr>
              <w:t>a</w:t>
            </w:r>
            <w:r>
              <w:rPr>
                <w:rFonts w:ascii="Times New Roman" w:hAnsi="Times New Roman"/>
                <w:sz w:val="24"/>
              </w:rPr>
              <w:t xml:space="preserve">davku k úvěrové úpravě v ocenění.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Z toho: OTC deriváty </w:t>
            </w:r>
          </w:p>
          <w:p w:rsidR="000B0B09" w:rsidRPr="00392FFD" w:rsidRDefault="000B0B09" w:rsidP="000B0B09">
            <w:pPr>
              <w:rPr>
                <w:rFonts w:ascii="Times New Roman" w:hAnsi="Times New Roman"/>
                <w:sz w:val="24"/>
              </w:rPr>
            </w:pPr>
            <w:r>
              <w:rPr>
                <w:rFonts w:ascii="Times New Roman" w:hAnsi="Times New Roman"/>
                <w:sz w:val="24"/>
              </w:rPr>
              <w:t>Článek 271 nařízení o kapitálových požadavcích v souladu s čl. 382 odst. 1 uv</w:t>
            </w:r>
            <w:r>
              <w:rPr>
                <w:rFonts w:ascii="Times New Roman" w:hAnsi="Times New Roman"/>
                <w:sz w:val="24"/>
              </w:rPr>
              <w:t>e</w:t>
            </w:r>
            <w:r>
              <w:rPr>
                <w:rFonts w:ascii="Times New Roman" w:hAnsi="Times New Roman"/>
                <w:sz w:val="24"/>
              </w:rPr>
              <w:t>deného nařízení.</w:t>
            </w:r>
          </w:p>
          <w:p w:rsidR="000B0B09" w:rsidRPr="00392FFD" w:rsidRDefault="000B0B09" w:rsidP="000B0B09">
            <w:pPr>
              <w:rPr>
                <w:rFonts w:ascii="Times New Roman" w:hAnsi="Times New Roman"/>
                <w:sz w:val="24"/>
              </w:rPr>
            </w:pPr>
            <w:r>
              <w:rPr>
                <w:rFonts w:ascii="Times New Roman" w:hAnsi="Times New Roman"/>
                <w:sz w:val="24"/>
              </w:rPr>
              <w:t>Část celkové expozice úvěrového rizika protistrany vyplývající pouze z OTC d</w:t>
            </w:r>
            <w:r>
              <w:rPr>
                <w:rFonts w:ascii="Times New Roman" w:hAnsi="Times New Roman"/>
                <w:sz w:val="24"/>
              </w:rPr>
              <w:t>e</w:t>
            </w:r>
            <w:r>
              <w:rPr>
                <w:rFonts w:ascii="Times New Roman" w:hAnsi="Times New Roman"/>
                <w:sz w:val="24"/>
              </w:rPr>
              <w:t>rivátů. Tento údaj není vyžadován od institucí používajících metodu interního modelu, které drží OTC deriváty a transakce s financováním cenných papírů ve stejné skupině transakcí se započtením.</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Z toho: TRANSAKCE S FINANCOVÁNÍM CENNÝCH PAPÍRŮ </w:t>
            </w:r>
          </w:p>
          <w:p w:rsidR="000B0B09" w:rsidRPr="00392FFD" w:rsidRDefault="000B0B09" w:rsidP="000B0B09">
            <w:pPr>
              <w:rPr>
                <w:rFonts w:ascii="Times New Roman" w:hAnsi="Times New Roman"/>
                <w:sz w:val="24"/>
              </w:rPr>
            </w:pPr>
            <w:r>
              <w:rPr>
                <w:rFonts w:ascii="Times New Roman" w:hAnsi="Times New Roman"/>
                <w:sz w:val="24"/>
              </w:rPr>
              <w:t>Článek 271 nařízení o kapitálových požadavcích v souladu s čl. 382 odst. 2 uv</w:t>
            </w:r>
            <w:r>
              <w:rPr>
                <w:rFonts w:ascii="Times New Roman" w:hAnsi="Times New Roman"/>
                <w:sz w:val="24"/>
              </w:rPr>
              <w:t>e</w:t>
            </w:r>
            <w:r>
              <w:rPr>
                <w:rFonts w:ascii="Times New Roman" w:hAnsi="Times New Roman"/>
                <w:sz w:val="24"/>
              </w:rPr>
              <w:t>deného nařízení.</w:t>
            </w:r>
          </w:p>
          <w:p w:rsidR="000B0B09" w:rsidRPr="00392FFD" w:rsidRDefault="000B0B09" w:rsidP="000B0B09">
            <w:pPr>
              <w:rPr>
                <w:rFonts w:ascii="Times New Roman" w:hAnsi="Times New Roman"/>
                <w:sz w:val="24"/>
              </w:rPr>
            </w:pPr>
            <w:r>
              <w:rPr>
                <w:rFonts w:ascii="Times New Roman" w:hAnsi="Times New Roman"/>
                <w:sz w:val="24"/>
              </w:rPr>
              <w:t>Část celkové expozice úvěrového rizika protistrany vyplývající pouze z transa</w:t>
            </w:r>
            <w:r>
              <w:rPr>
                <w:rFonts w:ascii="Times New Roman" w:hAnsi="Times New Roman"/>
                <w:sz w:val="24"/>
              </w:rPr>
              <w:t>k</w:t>
            </w:r>
            <w:r>
              <w:rPr>
                <w:rFonts w:ascii="Times New Roman" w:hAnsi="Times New Roman"/>
                <w:sz w:val="24"/>
              </w:rPr>
              <w:t>cí s financováním cenných papírů. Tento údaj není vyžadován od institucí po</w:t>
            </w:r>
            <w:r>
              <w:rPr>
                <w:rFonts w:ascii="Times New Roman" w:hAnsi="Times New Roman"/>
                <w:sz w:val="24"/>
              </w:rPr>
              <w:t>u</w:t>
            </w:r>
            <w:r>
              <w:rPr>
                <w:rFonts w:ascii="Times New Roman" w:hAnsi="Times New Roman"/>
                <w:sz w:val="24"/>
              </w:rPr>
              <w:t>žívajících metodu interního modelu, které drží OTC deriváty a transakce s fina</w:t>
            </w:r>
            <w:r>
              <w:rPr>
                <w:rFonts w:ascii="Times New Roman" w:hAnsi="Times New Roman"/>
                <w:sz w:val="24"/>
              </w:rPr>
              <w:t>n</w:t>
            </w:r>
            <w:r>
              <w:rPr>
                <w:rFonts w:ascii="Times New Roman" w:hAnsi="Times New Roman"/>
                <w:sz w:val="24"/>
              </w:rPr>
              <w:t>cováním cenných papírů ve stejné skupině transakcí se započtením.</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MULTIPLIKAČNÍ FAKTOR (mc) VYNÁSOBENÝ PRŮMĚREM VaR ZA PŘEDCHOZÍCH 60 PRACOVNÍCH DNŮ (VaRavg)</w:t>
            </w:r>
          </w:p>
          <w:p w:rsidR="000B0B09" w:rsidRPr="00392FFD" w:rsidRDefault="000B0B09" w:rsidP="000B0B09">
            <w:pPr>
              <w:rPr>
                <w:rFonts w:ascii="Times New Roman" w:hAnsi="Times New Roman"/>
                <w:sz w:val="24"/>
              </w:rPr>
            </w:pPr>
            <w:r>
              <w:rPr>
                <w:rFonts w:ascii="Times New Roman" w:hAnsi="Times New Roman"/>
                <w:sz w:val="24"/>
              </w:rPr>
              <w:t>Článek 383 nařízení o kapitálových požadavcích v souladu s čl. 363 odst. 1 písm. d) uvedeného nařízení.</w:t>
            </w:r>
          </w:p>
          <w:p w:rsidR="000B0B09" w:rsidRPr="00392FFD" w:rsidRDefault="000B0B09" w:rsidP="000B0B09">
            <w:pPr>
              <w:rPr>
                <w:rFonts w:ascii="Times New Roman" w:hAnsi="Times New Roman"/>
                <w:sz w:val="24"/>
              </w:rPr>
            </w:pPr>
            <w:r>
              <w:rPr>
                <w:rFonts w:ascii="Times New Roman" w:hAnsi="Times New Roman"/>
                <w:sz w:val="24"/>
              </w:rPr>
              <w:t xml:space="preserve">Výpočet VaR založený na interních modelech pro tržní riziko.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PŘEDCHOZÍ DEN (VaRt-1)</w:t>
            </w:r>
          </w:p>
          <w:p w:rsidR="000B0B09" w:rsidRPr="00392FFD" w:rsidRDefault="000B0B09" w:rsidP="000B0B09">
            <w:pPr>
              <w:rPr>
                <w:rFonts w:ascii="Times New Roman" w:hAnsi="Times New Roman"/>
                <w:sz w:val="24"/>
              </w:rPr>
            </w:pPr>
            <w:r>
              <w:rPr>
                <w:rFonts w:ascii="Times New Roman" w:hAnsi="Times New Roman"/>
                <w:sz w:val="24"/>
              </w:rPr>
              <w:t>Viz pokyny ke sloupci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MULTIPLIKAČNÍ FAKTOR (ms) x PRŮMĚR ZA PŘEDCHOZÍCH 60 PRACOVNÍCH DNŮ (SVaRavg)</w:t>
            </w:r>
          </w:p>
          <w:p w:rsidR="000B0B09" w:rsidRPr="00392FFD" w:rsidRDefault="000B0B09" w:rsidP="000B0B09">
            <w:pPr>
              <w:rPr>
                <w:rFonts w:ascii="Times New Roman" w:hAnsi="Times New Roman"/>
                <w:sz w:val="24"/>
              </w:rPr>
            </w:pPr>
            <w:r>
              <w:rPr>
                <w:rFonts w:ascii="Times New Roman" w:hAnsi="Times New Roman"/>
                <w:sz w:val="24"/>
              </w:rPr>
              <w:t>Viz pokyny ke sloupci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POSLEDNÍ DOSTUPNÁ STRESOVÁ HODNOTA (SVaRt–1)</w:t>
            </w:r>
          </w:p>
          <w:p w:rsidR="000B0B09" w:rsidRPr="00392FFD" w:rsidRDefault="000B0B09" w:rsidP="000B0B09">
            <w:pPr>
              <w:rPr>
                <w:rFonts w:ascii="Times New Roman" w:hAnsi="Times New Roman"/>
                <w:b/>
                <w:sz w:val="24"/>
                <w:u w:val="single"/>
              </w:rPr>
            </w:pPr>
            <w:r>
              <w:rPr>
                <w:rFonts w:ascii="Times New Roman" w:hAnsi="Times New Roman"/>
                <w:sz w:val="24"/>
              </w:rPr>
              <w:t>Viz pokyny ke sloupci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POŽADAVKY NA KAPITÁL</w:t>
            </w:r>
          </w:p>
          <w:p w:rsidR="000B0B09" w:rsidRPr="00392FFD" w:rsidRDefault="000B0B09" w:rsidP="000B0B09">
            <w:pPr>
              <w:rPr>
                <w:rFonts w:ascii="Times New Roman" w:hAnsi="Times New Roman"/>
                <w:sz w:val="24"/>
              </w:rPr>
            </w:pPr>
            <w:r>
              <w:rPr>
                <w:rFonts w:ascii="Times New Roman" w:hAnsi="Times New Roman"/>
                <w:sz w:val="24"/>
              </w:rPr>
              <w:t>Ustanovení čl. 92 odst. 3 písm. d) nařízení o kapitálových požadavcích.</w:t>
            </w:r>
          </w:p>
          <w:p w:rsidR="000B0B09" w:rsidRPr="00392FFD" w:rsidRDefault="000B0B09" w:rsidP="000B0B09">
            <w:pPr>
              <w:rPr>
                <w:rFonts w:ascii="Times New Roman" w:hAnsi="Times New Roman"/>
                <w:sz w:val="24"/>
              </w:rPr>
            </w:pPr>
            <w:r>
              <w:rPr>
                <w:rFonts w:ascii="Times New Roman" w:hAnsi="Times New Roman"/>
                <w:sz w:val="24"/>
              </w:rPr>
              <w:t>Kapitálové požadavky k riziku, které souvisí s úvěrovou úpravou v ocenění, v</w:t>
            </w:r>
            <w:r>
              <w:rPr>
                <w:rFonts w:ascii="Times New Roman" w:hAnsi="Times New Roman"/>
                <w:sz w:val="24"/>
              </w:rPr>
              <w:t>y</w:t>
            </w:r>
            <w:r>
              <w:rPr>
                <w:rFonts w:ascii="Times New Roman" w:hAnsi="Times New Roman"/>
                <w:sz w:val="24"/>
              </w:rPr>
              <w:t xml:space="preserve">počítané prostřednictvím vybrané metody.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CELKOVÝ OBJEM RIZIKOVÉ EXPOZICE</w:t>
            </w:r>
          </w:p>
          <w:p w:rsidR="000B0B09" w:rsidRPr="00392FFD" w:rsidRDefault="000B0B09" w:rsidP="000B0B09">
            <w:pPr>
              <w:rPr>
                <w:rFonts w:ascii="Times New Roman" w:hAnsi="Times New Roman"/>
                <w:sz w:val="24"/>
              </w:rPr>
            </w:pPr>
            <w:r>
              <w:rPr>
                <w:rFonts w:ascii="Times New Roman" w:hAnsi="Times New Roman"/>
                <w:sz w:val="24"/>
              </w:rPr>
              <w:t>Ustanovení čl. 92 odst. 4 písm. b) nařízení o kapitálových požadavcích.</w:t>
            </w:r>
          </w:p>
          <w:p w:rsidR="000B0B09" w:rsidRPr="00392FFD" w:rsidRDefault="000B0B09" w:rsidP="000B0B09">
            <w:pPr>
              <w:rPr>
                <w:rFonts w:ascii="Times New Roman" w:hAnsi="Times New Roman"/>
                <w:sz w:val="24"/>
              </w:rPr>
            </w:pPr>
            <w:r>
              <w:rPr>
                <w:rFonts w:ascii="Times New Roman" w:hAnsi="Times New Roman"/>
                <w:sz w:val="24"/>
              </w:rPr>
              <w:t>Kapitálové požadavky vynásobené faktorem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Doplňující položky</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Počet protistran</w:t>
            </w:r>
          </w:p>
          <w:p w:rsidR="000B0B09" w:rsidRPr="00392FFD" w:rsidRDefault="000B0B09" w:rsidP="000B0B09">
            <w:pPr>
              <w:rPr>
                <w:rFonts w:ascii="Times New Roman" w:hAnsi="Times New Roman"/>
                <w:sz w:val="24"/>
              </w:rPr>
            </w:pPr>
            <w:r>
              <w:rPr>
                <w:rFonts w:ascii="Times New Roman" w:hAnsi="Times New Roman"/>
                <w:sz w:val="24"/>
              </w:rPr>
              <w:lastRenderedPageBreak/>
              <w:t>Článek 382 nařízení o kapitálových požadavcích.</w:t>
            </w:r>
          </w:p>
          <w:p w:rsidR="000B0B09" w:rsidRPr="00392FFD" w:rsidRDefault="000B0B09" w:rsidP="000B0B09">
            <w:pPr>
              <w:rPr>
                <w:rFonts w:ascii="Times New Roman" w:hAnsi="Times New Roman"/>
                <w:sz w:val="24"/>
              </w:rPr>
            </w:pPr>
            <w:r>
              <w:rPr>
                <w:rFonts w:ascii="Times New Roman" w:hAnsi="Times New Roman"/>
                <w:sz w:val="24"/>
              </w:rPr>
              <w:t>Počet protistran zahrnutých do výpočtu kapitálových požadavků k riziku souv</w:t>
            </w:r>
            <w:r>
              <w:rPr>
                <w:rFonts w:ascii="Times New Roman" w:hAnsi="Times New Roman"/>
                <w:sz w:val="24"/>
              </w:rPr>
              <w:t>i</w:t>
            </w:r>
            <w:r>
              <w:rPr>
                <w:rFonts w:ascii="Times New Roman" w:hAnsi="Times New Roman"/>
                <w:sz w:val="24"/>
              </w:rPr>
              <w:t>sejícímu s úvěrovou úpravou v ocenění.</w:t>
            </w:r>
          </w:p>
          <w:p w:rsidR="000B0B09" w:rsidRPr="00392FFD" w:rsidRDefault="000B0B09" w:rsidP="000B0B09">
            <w:pPr>
              <w:rPr>
                <w:rFonts w:ascii="Times New Roman" w:hAnsi="Times New Roman"/>
                <w:sz w:val="24"/>
              </w:rPr>
            </w:pPr>
            <w:r>
              <w:rPr>
                <w:rFonts w:ascii="Times New Roman" w:hAnsi="Times New Roman"/>
                <w:sz w:val="24"/>
              </w:rPr>
              <w:t>Protistrany představují podmnožinu dlužníků. Lze o nich uvažovat pouze v př</w:t>
            </w:r>
            <w:r>
              <w:rPr>
                <w:rFonts w:ascii="Times New Roman" w:hAnsi="Times New Roman"/>
                <w:sz w:val="24"/>
              </w:rPr>
              <w:t>í</w:t>
            </w:r>
            <w:r>
              <w:rPr>
                <w:rFonts w:ascii="Times New Roman" w:hAnsi="Times New Roman"/>
                <w:sz w:val="24"/>
              </w:rPr>
              <w:t xml:space="preserve">padě derivátových transakcí nebo transakcí s financováním cenných papírů, kde jsou jednoduše druhou smluvní stranou.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Z toho: pro určení úvěrového rozpětí byl použit zástupný indikátor</w:t>
            </w:r>
          </w:p>
          <w:p w:rsidR="000B0B09" w:rsidRPr="00321A3B" w:rsidRDefault="000B0B09" w:rsidP="000B0B09">
            <w:pPr>
              <w:rPr>
                <w:rFonts w:ascii="Times New Roman" w:hAnsi="Times New Roman"/>
                <w:sz w:val="24"/>
              </w:rPr>
            </w:pPr>
            <w:r>
              <w:rPr>
                <w:rFonts w:ascii="Times New Roman" w:hAnsi="Times New Roman"/>
                <w:sz w:val="24"/>
              </w:rPr>
              <w:t>Počet protistran v případě, že byl pro určení úvěrového rozpětí použit zástupný indikátor namísto přímo zjištěných tržních údajů.</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PODSTOUPENÉ ÚVĚROVÉ ÚPRAVY V OCENĚNÍ</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Účetní rezervy v důsledku snížené úvěruschopnosti protistran v případě derivátů.</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SWAPY ÚVĚROVÉHO SELHÁNÍ NA JEDNO JMÉNO</w:t>
            </w:r>
          </w:p>
          <w:p w:rsidR="000B0B09" w:rsidRPr="00392FFD" w:rsidRDefault="000B0B09" w:rsidP="000B0B09">
            <w:pPr>
              <w:rPr>
                <w:rFonts w:ascii="Times New Roman" w:hAnsi="Times New Roman"/>
                <w:sz w:val="24"/>
              </w:rPr>
            </w:pPr>
            <w:r>
              <w:rPr>
                <w:rFonts w:ascii="Times New Roman" w:hAnsi="Times New Roman"/>
                <w:sz w:val="24"/>
              </w:rPr>
              <w:t xml:space="preserve">Ustanovení čl. 386 odst. 1 písm. a) nařízení o kapitálových požadavcích. </w:t>
            </w:r>
          </w:p>
          <w:p w:rsidR="000B0B09" w:rsidRPr="00392FFD" w:rsidRDefault="000B0B09" w:rsidP="000B0B09">
            <w:pPr>
              <w:rPr>
                <w:rFonts w:ascii="Times New Roman" w:hAnsi="Times New Roman"/>
                <w:sz w:val="24"/>
              </w:rPr>
            </w:pPr>
            <w:r>
              <w:rPr>
                <w:rFonts w:ascii="Times New Roman" w:hAnsi="Times New Roman"/>
                <w:sz w:val="24"/>
              </w:rPr>
              <w:t>Celkové pomyslné objemy swapů úvěrového selhání na jedno jméno použív</w:t>
            </w:r>
            <w:r>
              <w:rPr>
                <w:rFonts w:ascii="Times New Roman" w:hAnsi="Times New Roman"/>
                <w:sz w:val="24"/>
              </w:rPr>
              <w:t>a</w:t>
            </w:r>
            <w:r>
              <w:rPr>
                <w:rFonts w:ascii="Times New Roman" w:hAnsi="Times New Roman"/>
                <w:sz w:val="24"/>
              </w:rPr>
              <w:t xml:space="preserve">ných jako zajištění k riziku souvisejícímu s úvěrovou úpravou v ocenění.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CDS ZALOŽENÉ NA INDEXU</w:t>
            </w:r>
          </w:p>
          <w:p w:rsidR="000B0B09" w:rsidRPr="00321A3B" w:rsidRDefault="000B0B09" w:rsidP="000B0B09">
            <w:pPr>
              <w:rPr>
                <w:rFonts w:ascii="Times New Roman" w:hAnsi="Times New Roman"/>
                <w:sz w:val="24"/>
              </w:rPr>
            </w:pPr>
            <w:r>
              <w:rPr>
                <w:rFonts w:ascii="Times New Roman" w:hAnsi="Times New Roman"/>
                <w:sz w:val="24"/>
              </w:rPr>
              <w:t>Ustanovení čl. 386 odst. 1 písm. b) nařízení o kapitálových požadavcích.</w:t>
            </w:r>
          </w:p>
          <w:p w:rsidR="000B0B09" w:rsidRPr="00392FFD" w:rsidRDefault="000B0B09" w:rsidP="000B0B09">
            <w:pPr>
              <w:rPr>
                <w:rFonts w:ascii="Times New Roman" w:hAnsi="Times New Roman"/>
                <w:b/>
                <w:sz w:val="24"/>
                <w:u w:val="single"/>
              </w:rPr>
            </w:pPr>
            <w:r>
              <w:rPr>
                <w:rFonts w:ascii="Times New Roman" w:hAnsi="Times New Roman"/>
                <w:sz w:val="24"/>
              </w:rPr>
              <w:t>Celkové pomyslné objemy swapů úvěrového selhání založených na indexu, kt</w:t>
            </w:r>
            <w:r>
              <w:rPr>
                <w:rFonts w:ascii="Times New Roman" w:hAnsi="Times New Roman"/>
                <w:sz w:val="24"/>
              </w:rPr>
              <w:t>e</w:t>
            </w:r>
            <w:r>
              <w:rPr>
                <w:rFonts w:ascii="Times New Roman" w:hAnsi="Times New Roman"/>
                <w:sz w:val="24"/>
              </w:rPr>
              <w:t>ré se používají jako zajištění k riziku souvisejícímu s úvěrovou úpravou v oc</w:t>
            </w:r>
            <w:r>
              <w:rPr>
                <w:rFonts w:ascii="Times New Roman" w:hAnsi="Times New Roman"/>
                <w:sz w:val="24"/>
              </w:rPr>
              <w:t>e</w:t>
            </w:r>
            <w:r>
              <w:rPr>
                <w:rFonts w:ascii="Times New Roman" w:hAnsi="Times New Roman"/>
                <w:sz w:val="24"/>
              </w:rPr>
              <w:t xml:space="preserve">nění.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Řádky</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Celkové riziko související s úvěrovou úpravou v ocenění</w:t>
            </w:r>
          </w:p>
          <w:p w:rsidR="000B0B09" w:rsidRPr="00392FFD" w:rsidRDefault="000B0B09" w:rsidP="000B0B09">
            <w:pPr>
              <w:rPr>
                <w:rFonts w:ascii="Times New Roman" w:hAnsi="Times New Roman"/>
                <w:bCs/>
                <w:sz w:val="24"/>
              </w:rPr>
            </w:pPr>
            <w:r>
              <w:rPr>
                <w:rFonts w:ascii="Times New Roman" w:hAnsi="Times New Roman"/>
                <w:sz w:val="24"/>
              </w:rPr>
              <w:t>Součet řádků 020 až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Podle pokročilé metody</w:t>
            </w:r>
          </w:p>
          <w:p w:rsidR="000B0B09" w:rsidRPr="00392FFD" w:rsidRDefault="000B0B09" w:rsidP="000B0B09">
            <w:pPr>
              <w:rPr>
                <w:rFonts w:ascii="Times New Roman" w:hAnsi="Times New Roman"/>
                <w:bCs/>
                <w:sz w:val="24"/>
              </w:rPr>
            </w:pPr>
            <w:r>
              <w:rPr>
                <w:rFonts w:ascii="Times New Roman" w:hAnsi="Times New Roman"/>
                <w:sz w:val="24"/>
              </w:rPr>
              <w:t xml:space="preserve">Pokročilá metoda pro riziko související s úvěrovou úpravou v ocenění, jak je stanovena v článku 383 nařízení o kapitálových požadavcích.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Podle standardizované metody</w:t>
            </w:r>
          </w:p>
          <w:p w:rsidR="000B0B09" w:rsidRPr="00392FFD" w:rsidRDefault="000B0B09" w:rsidP="000B0B09">
            <w:pPr>
              <w:rPr>
                <w:rFonts w:ascii="Times New Roman" w:hAnsi="Times New Roman"/>
                <w:bCs/>
                <w:sz w:val="24"/>
              </w:rPr>
            </w:pPr>
            <w:r>
              <w:rPr>
                <w:rFonts w:ascii="Times New Roman" w:hAnsi="Times New Roman"/>
                <w:sz w:val="24"/>
              </w:rPr>
              <w:t xml:space="preserve">Standardizovaná metoda pro riziko související s úvěrovou úpravou v ocenění, jak je stanovena v článku 384 nařízení o kapitálových požadavcích.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Na základě metody původní expozice</w:t>
            </w:r>
          </w:p>
          <w:p w:rsidR="000B0B09" w:rsidRPr="00392FFD" w:rsidRDefault="000B0B09" w:rsidP="00E871FE">
            <w:pPr>
              <w:rPr>
                <w:rFonts w:ascii="Times New Roman" w:hAnsi="Times New Roman"/>
                <w:bCs/>
                <w:sz w:val="24"/>
              </w:rPr>
            </w:pPr>
            <w:r>
              <w:rPr>
                <w:rFonts w:ascii="Times New Roman" w:hAnsi="Times New Roman"/>
                <w:sz w:val="24"/>
              </w:rPr>
              <w:t>Objemy, na něž se vztahuje článek 385 nařízení o kapitálových požadavcích.</w:t>
            </w:r>
          </w:p>
        </w:tc>
      </w:tr>
      <w:bookmarkEnd w:id="666"/>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668" w:name="_Toc524089407"/>
      <w:r>
        <w:rPr>
          <w:rFonts w:ascii="Times New Roman" w:hAnsi="Times New Roman"/>
          <w:sz w:val="24"/>
          <w:u w:val="none"/>
        </w:rPr>
        <w:t>6.</w:t>
      </w:r>
      <w:r w:rsidR="00D96356" w:rsidRPr="00870443">
        <w:rPr>
          <w:b/>
          <w:u w:val="none"/>
        </w:rPr>
        <w:tab/>
      </w:r>
      <w:r>
        <w:rPr>
          <w:rFonts w:ascii="Times New Roman" w:hAnsi="Times New Roman"/>
          <w:sz w:val="24"/>
        </w:rPr>
        <w:t>Obezřetné oceňování (PruVal)</w:t>
      </w:r>
      <w:bookmarkEnd w:id="668"/>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669" w:name="_Toc524089408"/>
      <w:r>
        <w:rPr>
          <w:rFonts w:ascii="Times New Roman" w:hAnsi="Times New Roman"/>
          <w:sz w:val="24"/>
          <w:u w:val="none"/>
        </w:rPr>
        <w:t>6.1</w:t>
      </w:r>
      <w:r w:rsidR="000D64B7">
        <w:rPr>
          <w:rFonts w:ascii="Times New Roman" w:hAnsi="Times New Roman"/>
          <w:sz w:val="24"/>
          <w:u w:val="none"/>
        </w:rPr>
        <w:t>.</w:t>
      </w:r>
      <w:r w:rsidR="00D96356" w:rsidRPr="00870443">
        <w:rPr>
          <w:b/>
          <w:u w:val="none"/>
        </w:rPr>
        <w:tab/>
      </w:r>
      <w:r>
        <w:rPr>
          <w:rFonts w:ascii="Times New Roman" w:hAnsi="Times New Roman"/>
          <w:sz w:val="24"/>
        </w:rPr>
        <w:t>C 32.01 - Obezřetné oceňování: Aktiva a závazky oceňované reálnou hodnotou (PruVal 1)</w:t>
      </w:r>
      <w:bookmarkEnd w:id="669"/>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670" w:name="_Toc524089409"/>
      <w:r>
        <w:rPr>
          <w:rFonts w:ascii="Times New Roman" w:hAnsi="Times New Roman"/>
          <w:sz w:val="24"/>
          <w:u w:val="none"/>
        </w:rPr>
        <w:t>6.1.1.</w:t>
      </w:r>
      <w:r w:rsidR="00D96356" w:rsidRPr="00870443">
        <w:rPr>
          <w:b/>
          <w:u w:val="none"/>
        </w:rPr>
        <w:tab/>
      </w:r>
      <w:r>
        <w:rPr>
          <w:rFonts w:ascii="Times New Roman" w:hAnsi="Times New Roman"/>
          <w:sz w:val="24"/>
        </w:rPr>
        <w:t>Obecné poznámky</w:t>
      </w:r>
      <w:bookmarkEnd w:id="670"/>
      <w:r>
        <w:rPr>
          <w:rFonts w:ascii="Times New Roman" w:hAnsi="Times New Roman"/>
          <w:sz w:val="24"/>
          <w:u w:val="none"/>
        </w:rPr>
        <w:t xml:space="preserve"> </w:t>
      </w:r>
    </w:p>
    <w:p w:rsidR="00B93FA1" w:rsidRDefault="00995A7F" w:rsidP="00870443">
      <w:pPr>
        <w:pStyle w:val="InstructionsText2"/>
        <w:numPr>
          <w:ilvl w:val="0"/>
          <w:numId w:val="0"/>
        </w:numPr>
        <w:ind w:left="1353"/>
      </w:pPr>
      <w:r>
        <w:t>154 a. Tuto šablonu vyplní všechny instituce bez ohledu na to, zda pro určení dodatečných úprav ocenění  („AVA“) přijaly či nepřijaly zjednodušenou met</w:t>
      </w:r>
      <w:r>
        <w:t>o</w:t>
      </w:r>
      <w:r>
        <w:t>du. Je vyhrazena pro absolutní hodnotu aktiv a závazků oceňovaných reálnou hodnotou, která se použije k určení toho, zda jsou splněny podmínky, které jsou pro použití zjednodušené metody stanoveny v článku 4 nařízení v přenesené pravomoci (EU) 2016/101 o obezřetném oceňování.</w:t>
      </w:r>
    </w:p>
    <w:p w:rsidR="00995A7F" w:rsidRDefault="00B93FA1" w:rsidP="00870443">
      <w:pPr>
        <w:pStyle w:val="InstructionsText2"/>
        <w:numPr>
          <w:ilvl w:val="0"/>
          <w:numId w:val="0"/>
        </w:numPr>
        <w:ind w:left="1353"/>
      </w:pPr>
      <w:r>
        <w:t>154b. V případě institucí používajících zjednodušenou metodu se v této šabloně uvede celková dodatečná úprava ocenění, která se odečte od kapitálu podle článků 34 a 105 CRR, jak je stanoveno v článku 5 nařízení v přenesené prav</w:t>
      </w:r>
      <w:r>
        <w:t>o</w:t>
      </w:r>
      <w:r>
        <w:t>moci (EU) 2016/201 o obezřetném oceňování, a vykáže se příslušným způs</w:t>
      </w:r>
      <w:r>
        <w:t>o</w:t>
      </w:r>
      <w:r>
        <w:t>bem v řádku 290 C 01.00.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671" w:name="_Toc524089410"/>
      <w:r>
        <w:rPr>
          <w:rFonts w:ascii="Times New Roman" w:hAnsi="Times New Roman"/>
          <w:sz w:val="24"/>
          <w:u w:val="none"/>
        </w:rPr>
        <w:t>6.2.1.</w:t>
      </w:r>
      <w:r w:rsidR="00D96356" w:rsidRPr="00870443">
        <w:rPr>
          <w:b/>
          <w:u w:val="none"/>
        </w:rPr>
        <w:tab/>
      </w:r>
      <w:r>
        <w:rPr>
          <w:rFonts w:ascii="Times New Roman" w:hAnsi="Times New Roman"/>
          <w:sz w:val="24"/>
        </w:rPr>
        <w:t>Pokyny pro konkrétní pozice</w:t>
      </w:r>
      <w:bookmarkEnd w:id="67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Sloupce</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jak je vykáz</w:t>
            </w:r>
            <w:r>
              <w:rPr>
                <w:rFonts w:ascii="Times New Roman" w:hAnsi="Times New Roman"/>
                <w:sz w:val="24"/>
              </w:rPr>
              <w:t>á</w:t>
            </w:r>
            <w:r>
              <w:rPr>
                <w:rFonts w:ascii="Times New Roman" w:hAnsi="Times New Roman"/>
                <w:sz w:val="24"/>
              </w:rPr>
              <w:t>na v účetní závěrce v souladu s použitelným účetním rámcem podle čl. 4 odst. 1 nařízení v přenesené pravomoci (EU) 2016/101 o obezřetném oceňování před uskutečněním srážek podle čl. 4 odst. 2.</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Z TOHO: obchodní portfolio</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jak je vykáz</w:t>
            </w:r>
            <w:r>
              <w:rPr>
                <w:rFonts w:ascii="Times New Roman" w:hAnsi="Times New Roman"/>
                <w:sz w:val="24"/>
              </w:rPr>
              <w:t>á</w:t>
            </w:r>
            <w:r>
              <w:rPr>
                <w:rFonts w:ascii="Times New Roman" w:hAnsi="Times New Roman"/>
                <w:sz w:val="24"/>
              </w:rPr>
              <w:t xml:space="preserve">na ve sloupci 010, odpovídající pozicím obchodního portfolia.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 VYLO</w:t>
            </w:r>
            <w:r>
              <w:rPr>
                <w:rFonts w:ascii="Times New Roman" w:hAnsi="Times New Roman"/>
                <w:b/>
                <w:caps/>
                <w:sz w:val="24"/>
                <w:u w:val="single"/>
              </w:rPr>
              <w:t>U</w:t>
            </w:r>
            <w:r>
              <w:rPr>
                <w:rFonts w:ascii="Times New Roman" w:hAnsi="Times New Roman"/>
                <w:b/>
                <w:caps/>
                <w:sz w:val="24"/>
                <w:u w:val="single"/>
              </w:rPr>
              <w:t>ČENÉ KVŮLI ČÁSTEČNÉMU DOPADU NA KAPITÁL CET1</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vyloučených podle čl. 4 odst. 2 nařízení v přenesené pravomoci (EU) 2016/101 o obezřetném oceňování.</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Přesně  odpovídající</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Přesně odpovídající kompenzující aktiva a závazky vyloučené podle čl. 4 odst. 2 nařízení v přenesené pravomoci (EU) 2016/101 o obezřetném oceňování.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Zajišťovací účetnictví</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U pozic, na které se podle použitelného účetního rámce vztahuje zajišťovací úče</w:t>
            </w:r>
            <w:r>
              <w:rPr>
                <w:rFonts w:ascii="Times New Roman" w:hAnsi="Times New Roman"/>
                <w:sz w:val="24"/>
              </w:rPr>
              <w:t>t</w:t>
            </w:r>
            <w:r>
              <w:rPr>
                <w:rFonts w:ascii="Times New Roman" w:hAnsi="Times New Roman"/>
                <w:sz w:val="24"/>
              </w:rPr>
              <w:lastRenderedPageBreak/>
              <w:t>nictví, absolutní hodnota aktiv a závazků oceňovaných reálnou hodnotou vylouč</w:t>
            </w:r>
            <w:r>
              <w:rPr>
                <w:rFonts w:ascii="Times New Roman" w:hAnsi="Times New Roman"/>
                <w:sz w:val="24"/>
              </w:rPr>
              <w:t>e</w:t>
            </w:r>
            <w:r>
              <w:rPr>
                <w:rFonts w:ascii="Times New Roman" w:hAnsi="Times New Roman"/>
                <w:sz w:val="24"/>
              </w:rPr>
              <w:t>ných proporcionálně podle dopadu příslušné změny ocenění na kapitál CET1 v souladu s čl. 4 odst. 2 nařízení v přenesené pravomoci (EU) 2016/101 o obezře</w:t>
            </w:r>
            <w:r>
              <w:rPr>
                <w:rFonts w:ascii="Times New Roman" w:hAnsi="Times New Roman"/>
                <w:sz w:val="24"/>
              </w:rPr>
              <w:t>t</w:t>
            </w:r>
            <w:r>
              <w:rPr>
                <w:rFonts w:ascii="Times New Roman" w:hAnsi="Times New Roman"/>
                <w:sz w:val="24"/>
              </w:rPr>
              <w:t>ném oceňování.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OBEZŘETNOSTNÍ filtry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vyloučených podle čl. 4 odst. 2 nařízení v přenesené pravomoci (EU) 2016/101 o obezřetném oceňování z důvodu obezřetnostních filtrů uvedených v článcích 467 a 468 CRR.</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Ostatní</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Veškeré další pozice vyloučené podle čl. 4 odst. 2 nařízení v přenesené pravomoci (EU) 2016/101 o obezřetném oceňování z důvodu úprav jejich účetní hodnoty s pouze poměrným dopadem na kapitál CET1.</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Tento řádek se vyplní pouze v řídkých případech, kdy prvky vyloučené podle čl. 4 odst. 2 nařízení v přenesené pravomoci (EU) 2016/101 o obezřetném oceňování nelze vykázat ve sloupcích 0030, 0040 nebo 0050 této šablony.</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Komentář k ostatnímu</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Uvedou se hlavní důvody, proč byly pozice vykázané ve sloupci 0060 vyloučeny.</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 zah</w:t>
            </w:r>
            <w:r>
              <w:rPr>
                <w:rFonts w:ascii="Times New Roman" w:hAnsi="Times New Roman"/>
                <w:b/>
                <w:caps/>
                <w:sz w:val="24"/>
                <w:u w:val="single"/>
              </w:rPr>
              <w:t>r</w:t>
            </w:r>
            <w:r>
              <w:rPr>
                <w:rFonts w:ascii="Times New Roman" w:hAnsi="Times New Roman"/>
                <w:b/>
                <w:caps/>
                <w:sz w:val="24"/>
                <w:u w:val="single"/>
              </w:rPr>
              <w:t>nuté do limitu uvedeného v čl. 4 odst. 1</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skutečně zah</w:t>
            </w:r>
            <w:r>
              <w:rPr>
                <w:rFonts w:ascii="Times New Roman" w:hAnsi="Times New Roman"/>
                <w:sz w:val="24"/>
              </w:rPr>
              <w:t>r</w:t>
            </w:r>
            <w:r>
              <w:rPr>
                <w:rFonts w:ascii="Times New Roman" w:hAnsi="Times New Roman"/>
                <w:sz w:val="24"/>
              </w:rPr>
              <w:t>nutá do výpočtu limitu podle čl. 4 odst. 1 nařízení v přenesené pravomoci (EU) 2016/101 o obezřetném oceňování.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Z TOHO: obchodní portfolio</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jak je vykáz</w:t>
            </w:r>
            <w:r>
              <w:rPr>
                <w:rFonts w:ascii="Times New Roman" w:hAnsi="Times New Roman"/>
                <w:sz w:val="24"/>
              </w:rPr>
              <w:t>á</w:t>
            </w:r>
            <w:r>
              <w:rPr>
                <w:rFonts w:ascii="Times New Roman" w:hAnsi="Times New Roman"/>
                <w:sz w:val="24"/>
              </w:rPr>
              <w:t>na ve sloupci 0080, odpovídající pozicím obchodního portfolia.</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Řádky</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Definice těchto kategorií odpovídají definicím pro odpovídající řádky v šabloně FINREP 1.1 a 1.2.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AKTIVA A ZÁVAZKY OCEŇOVANÉ REÁLNOU HODNOTOU CE</w:t>
            </w:r>
            <w:r>
              <w:rPr>
                <w:rFonts w:ascii="Times New Roman" w:hAnsi="Times New Roman"/>
                <w:b/>
                <w:sz w:val="24"/>
                <w:u w:val="single"/>
              </w:rPr>
              <w:t>L</w:t>
            </w:r>
            <w:r>
              <w:rPr>
                <w:rFonts w:ascii="Times New Roman" w:hAnsi="Times New Roman"/>
                <w:b/>
                <w:sz w:val="24"/>
                <w:u w:val="single"/>
              </w:rPr>
              <w:t>KEM</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Součet aktiv a závazků oceňovaných reálnou hodnotou vykázaných v řádcích 20 až 210.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AKTIVA OCEŇOVANÁ REÁLNOU HODNOTOU CELKEM</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 xml:space="preserve">Součet aktiv oceňovaných reálnou hodnotou vykázaných v řádcích 0030 až 0140.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Příslušné buňky řádků 030 až 0130 se vykazují v souladu s šablonou FINREP F 01.01 přílohy III a IV tohoto nařízení podle použitelných standardů instituce, jimiž jsou: </w:t>
            </w:r>
          </w:p>
          <w:p w:rsidR="00B93FA1" w:rsidRPr="00EB6E04" w:rsidRDefault="00B93FA1" w:rsidP="00B05652">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přijaté Unií při používání nařízení (EU) 1606/2002 („EU IFRS“)</w:t>
            </w:r>
          </w:p>
          <w:p w:rsidR="00B93FA1" w:rsidRPr="00EB6E04" w:rsidRDefault="00B93FA1" w:rsidP="00B05652">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vnitrostátní účetní standardy kompatibilní s EU IFRS („národní GAAP komp</w:t>
            </w:r>
            <w:r>
              <w:rPr>
                <w:rFonts w:ascii="Times New Roman" w:hAnsi="Times New Roman"/>
                <w:sz w:val="24"/>
              </w:rPr>
              <w:t>a</w:t>
            </w:r>
            <w:r>
              <w:rPr>
                <w:rFonts w:ascii="Times New Roman" w:hAnsi="Times New Roman"/>
                <w:sz w:val="24"/>
              </w:rPr>
              <w:t xml:space="preserve">tibilní s IFRS“) nebo </w:t>
            </w:r>
          </w:p>
          <w:p w:rsidR="00B93FA1" w:rsidRPr="00EB6E04" w:rsidRDefault="00B93FA1" w:rsidP="00B05652">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národní GAAP založené na směrnici 86/635/ES, směrnice o účetních závě</w:t>
            </w:r>
            <w:r>
              <w:rPr>
                <w:rFonts w:ascii="Times New Roman" w:hAnsi="Times New Roman"/>
                <w:sz w:val="24"/>
              </w:rPr>
              <w:t>r</w:t>
            </w:r>
            <w:r>
              <w:rPr>
                <w:rFonts w:ascii="Times New Roman" w:hAnsi="Times New Roman"/>
                <w:sz w:val="24"/>
              </w:rPr>
              <w:t>kách bank (FINREP „národní GAAP založené na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FINANČNÍ AKTIVA K OBCHODOVÁNÍ</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 Dodatek 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Informace vykázaná v tomto řádku odpovídá řádku 050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OBCHODOVATELNÁ FINANČNÍ AKTIVA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Články 32 až 33 směrnice BAD; příloha V část 1.17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091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1.1.3 NEOBCHODNÍ FINANČNÍ AKTIVA POVINNĚ OCEŇOVANÁ R</w:t>
            </w:r>
            <w:r>
              <w:rPr>
                <w:rFonts w:ascii="Times New Roman" w:hAnsi="Times New Roman"/>
                <w:b/>
                <w:sz w:val="24"/>
                <w:u w:val="single"/>
              </w:rPr>
              <w:t>E</w:t>
            </w:r>
            <w:r>
              <w:rPr>
                <w:rFonts w:ascii="Times New Roman" w:hAnsi="Times New Roman"/>
                <w:b/>
                <w:sz w:val="24"/>
                <w:u w:val="single"/>
              </w:rPr>
              <w:t xml:space="preserve">ÁLNOU HODNOUT VYKÁZANÁ DO ZISKU NEBO ZTRÁTY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 odst. 8 písm. a) bod ii); IFRS 9 odst. 4.1.4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096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FINANČNÍ AKTIVA V REÁLNÉ HODNOTĚ VYKÁZANÁ DO ZI</w:t>
            </w:r>
            <w:r>
              <w:rPr>
                <w:rFonts w:ascii="Times New Roman" w:hAnsi="Times New Roman"/>
                <w:b/>
                <w:sz w:val="24"/>
                <w:u w:val="single"/>
              </w:rPr>
              <w:t>S</w:t>
            </w:r>
            <w:r>
              <w:rPr>
                <w:rFonts w:ascii="Times New Roman" w:hAnsi="Times New Roman"/>
                <w:b/>
                <w:sz w:val="24"/>
                <w:u w:val="single"/>
              </w:rPr>
              <w:t>KU NEBO ZTRÁTY</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 odst. 8 písm. a) bod i); IFRS 9 odst. 4.1.5; čl. 8 odst. 1 písm. a) a odst. 6 směrnice o účetnictví.</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Informace vykázaná v tomto řádku odpovídá řádku 100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FINANČNÍ AKTIVA OCEŇOVANÁ REÁLNOU HODNOUT VYK</w:t>
            </w:r>
            <w:r>
              <w:rPr>
                <w:rFonts w:ascii="Times New Roman" w:hAnsi="Times New Roman"/>
                <w:b/>
                <w:sz w:val="24"/>
                <w:u w:val="single"/>
              </w:rPr>
              <w:t>Á</w:t>
            </w:r>
            <w:r>
              <w:rPr>
                <w:rFonts w:ascii="Times New Roman" w:hAnsi="Times New Roman"/>
                <w:b/>
                <w:sz w:val="24"/>
                <w:u w:val="single"/>
              </w:rPr>
              <w:t>ZANÁ DO OSTATNÍHO ÚPLNÉHO VÝSLEDKU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 odst. 8 písm. h); IFRS 9 odst. 4.1.2A</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Informace vykázaná v tomto řádku odpovídá řádku 141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NEOBCHODNÍ NEDERIVÁTOVÁ FINANČNÍ AKTIVA MĚŘENÁ REÁLNOU HODNOTOU  VYKÁZANÁ DO ZISKU NEBO ZTRÁTY</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čl. 36 odst. 2 směrnice BAD;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 xml:space="preserve">Informace vykázaná v tomto řádku odpovídá řádku 171 šablony F 01.01 příloh III </w:t>
            </w:r>
            <w:r>
              <w:rPr>
                <w:rFonts w:ascii="Times New Roman" w:hAnsi="Times New Roman"/>
                <w:sz w:val="24"/>
              </w:rPr>
              <w:lastRenderedPageBreak/>
              <w:t>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NEOBCHODNÍ NEDERIVÁTOVÁ FINANČNÍ AKTIVA MĚŘENÁ REÁLNOU HODNOTOU VYKÁZANÁ DO VLASTNÍHO KAPITÁLU</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čl. 8 odst. 1 písm. a) a odst. 8 směrnice o účetnictví.</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175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OSTATNÍ NEOBCHODNÍ NEDERIVÁTOVÁ FINANČNÍ AKTIVA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článek 36 směrnice BAD; čl. 12 odst. 7 směrnice o účetnictví; příloha V část 1.20.</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234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DERIVÁTY- ZAJIŠŤOVACÍ ÚČETNICTVÍ</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9 odst. 6.2.1; příloha V část 1.22; čl. 8 odst. 1 písm. a) a odst. 6  a odst. 8 směrnice o účetnictví; IAS 39.9; příloha V část 1.22.</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Informace vykázaná v tomto řádku odpovídá řádku 240 šablony F 01.01 příloh III a IV tohoto nařízení.</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ZMĚNY REÁLNÉ HODNOTY ZAJIŠŤOVANÝCH POLOŽEK V ZAJIŠTĚNÍ ÚROKOVÉHO RIZIKA NA BÁZI PORTFOLIA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39.89A(a); IFRS 9 odst. 6.5.8; čl. 8 odst. 5 a 6 směrnice o účetnictví.</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250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INVESTICE DO DCEŘINÝCH, SPOLEČNÝCH A PŘIDRUŽ</w:t>
            </w:r>
            <w:r>
              <w:rPr>
                <w:rFonts w:ascii="Times New Roman" w:hAnsi="Times New Roman"/>
                <w:b/>
                <w:sz w:val="24"/>
                <w:u w:val="single"/>
              </w:rPr>
              <w:t>E</w:t>
            </w:r>
            <w:r>
              <w:rPr>
                <w:rFonts w:ascii="Times New Roman" w:hAnsi="Times New Roman"/>
                <w:b/>
                <w:sz w:val="24"/>
                <w:u w:val="single"/>
              </w:rPr>
              <w:t>NÝCH PODNIKŮ</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IAS 1.54 písm. e); Příloha V část 1.21, část 2.4; čl. 4 (aktiva) odst. 7 až 8 směrnice BAD; čl. 2 odst. 2 směrnice o účetnictví.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260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SRÁŽKY U OBCHODOVATELNÝCH AKTIV V REÁLNÉ HO</w:t>
            </w:r>
            <w:r>
              <w:rPr>
                <w:rFonts w:ascii="Times New Roman" w:hAnsi="Times New Roman"/>
                <w:b/>
                <w:sz w:val="24"/>
                <w:u w:val="single"/>
              </w:rPr>
              <w:t>D</w:t>
            </w:r>
            <w:r>
              <w:rPr>
                <w:rFonts w:ascii="Times New Roman" w:hAnsi="Times New Roman"/>
                <w:b/>
                <w:sz w:val="24"/>
                <w:u w:val="single"/>
              </w:rPr>
              <w:t>NOTĚ</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příloha V část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375 šablony F 01.01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ZÁVAZKY OCEŇOVANÉ REÁLNOU HODNOTOU CELKEM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Součet částek vykázaných v řádcích 0160 až 0210.</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Příslušné buňky řádků 0150 až 0190 se vykazují v souladu s šablonou FINREP F 01.02 přílohy III a IV tohoto nařízení podle použitelných standardů instituce, jimiž </w:t>
            </w:r>
            <w:r>
              <w:rPr>
                <w:rFonts w:ascii="Times New Roman" w:hAnsi="Times New Roman"/>
                <w:sz w:val="24"/>
              </w:rPr>
              <w:lastRenderedPageBreak/>
              <w:t xml:space="preserve">jsou: </w:t>
            </w:r>
          </w:p>
          <w:p w:rsidR="00B93FA1" w:rsidRPr="00DD41BE" w:rsidRDefault="00B93FA1" w:rsidP="00B05652">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přijaté Unií při používání nařízení (EU) 1606/2002 („EU IFRS“)</w:t>
            </w:r>
          </w:p>
          <w:p w:rsidR="00B93FA1" w:rsidRPr="00DD41BE" w:rsidRDefault="00B93FA1" w:rsidP="00B05652">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vnitrostátní účetní standardy kompatibilní s EU IFRS („národní GAAP komp</w:t>
            </w:r>
            <w:r>
              <w:rPr>
                <w:rFonts w:ascii="Times New Roman" w:hAnsi="Times New Roman"/>
                <w:sz w:val="24"/>
              </w:rPr>
              <w:t>a</w:t>
            </w:r>
            <w:r>
              <w:rPr>
                <w:rFonts w:ascii="Times New Roman" w:hAnsi="Times New Roman"/>
                <w:sz w:val="24"/>
              </w:rPr>
              <w:t xml:space="preserve">tibilní s IFRS“) nebo </w:t>
            </w:r>
          </w:p>
          <w:p w:rsidR="00B93FA1" w:rsidRPr="00DD41BE" w:rsidRDefault="00B93FA1" w:rsidP="00B05652">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národní GAAP založené na směrnici 86/635/ES, směrnice o účetních závě</w:t>
            </w:r>
            <w:r>
              <w:rPr>
                <w:rFonts w:ascii="Times New Roman" w:hAnsi="Times New Roman"/>
                <w:sz w:val="24"/>
              </w:rPr>
              <w:t>r</w:t>
            </w:r>
            <w:r>
              <w:rPr>
                <w:rFonts w:ascii="Times New Roman" w:hAnsi="Times New Roman"/>
                <w:sz w:val="24"/>
              </w:rPr>
              <w:t>kách bank (FINREP „národní GAAP založené na BAD“).</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FINANČNÍ ZÁVAZKY K OBCHODOVÁNÍ</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 odst. 8 písm. e) bod ii); IFRS 9 BA.6</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Informace vykázaná v tomto řádku odpovídá řádku 010 šablony F 01.02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OBCHODOVATELNÁ FINANČNÍ AKTIVA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čl. 8 odst. 1 písm. a) a odst. 3  a odst. 6 směrnice o účetnictví.</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061 šablony F 01.02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FINANČNÍ ZÁVAZKY V REÁLNÉ HODNOTĚ VYKÁZANÉ DO ZISKU NEBO ZTRÁTY</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IFRS 7 odst. 8 písm. e) bod i); IFRS 9 odst. 4.2.2;</w:t>
            </w:r>
            <w:r>
              <w:rPr>
                <w:sz w:val="24"/>
              </w:rPr>
              <w:t xml:space="preserve"> </w:t>
            </w:r>
            <w:r>
              <w:rPr>
                <w:rFonts w:ascii="Times New Roman" w:hAnsi="Times New Roman"/>
                <w:sz w:val="24"/>
              </w:rPr>
              <w:t xml:space="preserve">čl. 8 odst. 1 písm. a) a odst. 6 směrnice o účetnictví; IAS 39.9.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Informace vykázaná v tomto řádku odpovídá řádku 070 šablony F 01.02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DERIVÁTY- ZAJIŠŤOVACÍ ÚČETNICTVÍ</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 odst. 6.2.1; příloha V část 1.26; čl. 8 odst. 1 písm. a) a odst. 6  a odst. 8 písm. a) směrnice o účetnictví.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Informace vykázaná v tomto řádku odpovídá řádku 150 šablony F 01.02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ZMĚNY REÁLNÉ HODNOTY ZAJIŠŤOVANÝCH POLOŽEK V ZAJIŠTĚNÍ ÚROKOVÉHO RIZIKA NA BÁZI PORTFOLIA</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IAS 39.89A(b), IFRS 9 odst. 6.5.8; čl. 8 odst. 5 a 6 směrnice o účetnictví. příloha V část 2 odst. 8.</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160 šablony F 01.02 příloh III a IV tohoto nařízení.</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SRÁŽKY U OBCHODOVATELNÝCH ZÁVAZKŮ V REÁLNÉ HO</w:t>
            </w:r>
            <w:r>
              <w:rPr>
                <w:rFonts w:ascii="Times New Roman" w:hAnsi="Times New Roman"/>
                <w:b/>
                <w:sz w:val="24"/>
                <w:u w:val="single"/>
              </w:rPr>
              <w:t>D</w:t>
            </w:r>
            <w:r>
              <w:rPr>
                <w:rFonts w:ascii="Times New Roman" w:hAnsi="Times New Roman"/>
                <w:b/>
                <w:sz w:val="24"/>
                <w:u w:val="single"/>
              </w:rPr>
              <w:t>NOTĚ</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Příloha V část 1.29.</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Informace vykázaná v tomto řádku odpovídá řádku 295 šablony F 01.02 příloh III </w:t>
            </w:r>
            <w:r>
              <w:rPr>
                <w:rFonts w:ascii="Times New Roman" w:hAnsi="Times New Roman"/>
                <w:sz w:val="24"/>
              </w:rPr>
              <w:lastRenderedPageBreak/>
              <w:t>a IV tohoto nařízení.</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672" w:name="_Toc524089411"/>
      <w:r>
        <w:rPr>
          <w:rFonts w:ascii="Times New Roman" w:hAnsi="Times New Roman"/>
          <w:sz w:val="24"/>
          <w:u w:val="none"/>
        </w:rPr>
        <w:t>6.2</w:t>
      </w:r>
      <w:r w:rsidR="000D64B7">
        <w:rPr>
          <w:rFonts w:ascii="Times New Roman" w:hAnsi="Times New Roman"/>
          <w:sz w:val="24"/>
          <w:u w:val="none"/>
        </w:rPr>
        <w:t>.</w:t>
      </w:r>
      <w:r w:rsidR="00D96356" w:rsidRPr="00870443">
        <w:rPr>
          <w:b/>
          <w:u w:val="none"/>
        </w:rPr>
        <w:tab/>
      </w:r>
      <w:r>
        <w:rPr>
          <w:rFonts w:ascii="Times New Roman" w:hAnsi="Times New Roman"/>
          <w:sz w:val="24"/>
        </w:rPr>
        <w:t>C 32.02 - Obezřetné oceňování Základní postup (PruVal 2)</w:t>
      </w:r>
      <w:bookmarkEnd w:id="672"/>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673" w:name="_Toc524089412"/>
      <w:r>
        <w:rPr>
          <w:rFonts w:ascii="Times New Roman" w:hAnsi="Times New Roman"/>
          <w:sz w:val="24"/>
          <w:u w:val="none"/>
        </w:rPr>
        <w:t>6.2.1.</w:t>
      </w:r>
      <w:r w:rsidR="00D96356" w:rsidRPr="00870443">
        <w:rPr>
          <w:b/>
          <w:u w:val="none"/>
        </w:rPr>
        <w:tab/>
      </w:r>
      <w:r>
        <w:rPr>
          <w:rFonts w:ascii="Times New Roman" w:hAnsi="Times New Roman"/>
          <w:sz w:val="24"/>
        </w:rPr>
        <w:t>Obecné poznámky</w:t>
      </w:r>
      <w:bookmarkEnd w:id="673"/>
      <w:r>
        <w:rPr>
          <w:rFonts w:ascii="Times New Roman" w:hAnsi="Times New Roman"/>
          <w:sz w:val="24"/>
          <w:u w:val="none"/>
        </w:rPr>
        <w:t xml:space="preserve"> </w:t>
      </w:r>
    </w:p>
    <w:p w:rsidR="00B93FA1" w:rsidRPr="00B93FA1" w:rsidRDefault="00B93FA1" w:rsidP="00870443">
      <w:pPr>
        <w:pStyle w:val="InstructionsText2"/>
        <w:numPr>
          <w:ilvl w:val="0"/>
          <w:numId w:val="0"/>
        </w:numPr>
        <w:ind w:left="1353"/>
      </w:pPr>
      <w:r>
        <w:t>154c. Účelem této šablony je poskytnout informace o složení celkové dodatečné úpravy ocenění, která má být odečtena od kapitálu podle článků 34 a 105 CRR, spolu s relevantními informacemi o účetním ocenění pozic, které vedou k dod</w:t>
      </w:r>
      <w:r>
        <w:t>a</w:t>
      </w:r>
      <w:r>
        <w:t>tečným úpravám ocenění.</w:t>
      </w:r>
    </w:p>
    <w:p w:rsidR="00B93FA1" w:rsidRPr="00B93FA1" w:rsidRDefault="00B93FA1" w:rsidP="00870443">
      <w:pPr>
        <w:pStyle w:val="InstructionsText2"/>
        <w:numPr>
          <w:ilvl w:val="0"/>
          <w:numId w:val="0"/>
        </w:numPr>
        <w:ind w:left="1353"/>
      </w:pPr>
      <w:r>
        <w:t xml:space="preserve">154d. Tuto šablonu vyplní všechny instituce, které </w:t>
      </w:r>
    </w:p>
    <w:p w:rsidR="00B93FA1" w:rsidRPr="00B93FA1" w:rsidRDefault="00B93FA1" w:rsidP="00870443">
      <w:pPr>
        <w:pStyle w:val="InstructionsText2"/>
        <w:numPr>
          <w:ilvl w:val="0"/>
          <w:numId w:val="0"/>
        </w:numPr>
        <w:ind w:left="1353"/>
      </w:pPr>
      <w:r>
        <w:t>a) jsou povinny používat základní postup, protože překračují limit stanovený v čl. 4 odst. 1 nařízení v přenesené pravomoci (EU) 2016/101 o obezřetném oc</w:t>
      </w:r>
      <w:r>
        <w:t>e</w:t>
      </w:r>
      <w:r>
        <w:t>ňování, a to buď na individuální nebo konsolidované bázi, jak je stanoveno v čl. 4 odst. 3 nařízení v přenesené pravomoci (EU) 2016/101 o obezřetném oceň</w:t>
      </w:r>
      <w:r>
        <w:t>o</w:t>
      </w:r>
      <w:r>
        <w:t>vání, nebo</w:t>
      </w:r>
    </w:p>
    <w:p w:rsidR="00B93FA1" w:rsidRPr="00B93FA1" w:rsidRDefault="00973707" w:rsidP="00870443">
      <w:pPr>
        <w:pStyle w:val="InstructionsText2"/>
        <w:numPr>
          <w:ilvl w:val="0"/>
          <w:numId w:val="0"/>
        </w:numPr>
        <w:ind w:left="1353"/>
      </w:pPr>
      <w:r>
        <w:t xml:space="preserve">b) vybraly si použití základního postupu i přesto, že tento limit nepřekračují. </w:t>
      </w:r>
    </w:p>
    <w:p w:rsidR="00973707" w:rsidRDefault="00973707" w:rsidP="00870443">
      <w:pPr>
        <w:pStyle w:val="InstructionsText2"/>
        <w:numPr>
          <w:ilvl w:val="0"/>
          <w:numId w:val="0"/>
        </w:numPr>
        <w:ind w:left="1353"/>
      </w:pPr>
      <w:r>
        <w:t>154e. Pro účely této šablony se „vzestupná nejistota“ definuje takto: Jak je uv</w:t>
      </w:r>
      <w:r>
        <w:t>e</w:t>
      </w:r>
      <w:r>
        <w:t>deno v čl. 8 odst. 2 nařízení v přenesené pravomoci (EU) 2016/201 o obezře</w:t>
      </w:r>
      <w:r>
        <w:t>t</w:t>
      </w:r>
      <w:r>
        <w:t>ném oceňování, dodatečné úpravy ocenění se vypočítají jako rozdíl mezi reá</w:t>
      </w:r>
      <w:r>
        <w:t>l</w:t>
      </w:r>
      <w:r>
        <w:t>nou hodnotou a obezřetným oceněním, které je vymezeno na základě 90% jist</w:t>
      </w:r>
      <w:r>
        <w:t>o</w:t>
      </w:r>
      <w:r>
        <w:t>ty, že instituce mohou uzavřít danou expozici v daném nebo lepším bodě v rá</w:t>
      </w:r>
      <w:r>
        <w:t>m</w:t>
      </w:r>
      <w:r>
        <w:t>ci pomyslné škály věrohodných hodnot. Vzestupná hodnota nebo „vzestupná nejistota“ je protikladný bod v distribuci věrohodných hodnot, v němž mají i</w:t>
      </w:r>
      <w:r>
        <w:t>n</w:t>
      </w:r>
      <w:r>
        <w:t>stituce pouze 10% jistotu, že mohou pozici uzavřít v daném nebo lepším bodě. Vzestupná nejistota se vypočte a agreguje na stejném základě jako celková d</w:t>
      </w:r>
      <w:r>
        <w:t>o</w:t>
      </w:r>
      <w:r>
        <w:t>datečná úprava ocenění, avšak 90% úroveň jistoty, která se používá při určení celkové dodatečné úpravy ocenění, se nahradí úrovní 10 %.</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674" w:name="_Toc524089413"/>
      <w:r>
        <w:rPr>
          <w:rFonts w:ascii="Times New Roman" w:hAnsi="Times New Roman"/>
          <w:sz w:val="24"/>
          <w:u w:val="none"/>
        </w:rPr>
        <w:t>6.2.2.</w:t>
      </w:r>
      <w:r w:rsidR="00D96356" w:rsidRPr="00870443">
        <w:rPr>
          <w:b/>
          <w:u w:val="none"/>
        </w:rPr>
        <w:tab/>
      </w:r>
      <w:r>
        <w:rPr>
          <w:rFonts w:ascii="Times New Roman" w:hAnsi="Times New Roman"/>
          <w:sz w:val="24"/>
          <w:u w:val="none"/>
        </w:rPr>
        <w:t>Pokyny pro konkrétní pozice</w:t>
      </w:r>
      <w:bookmarkEnd w:id="674"/>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Sloupce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NA ÚROVNI KATEGORIE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AVA na úrovni kategorie pro nejistotu tržních cen, náklady na uzavření pozice, r</w:t>
            </w:r>
            <w:r>
              <w:rPr>
                <w:rFonts w:ascii="Times New Roman" w:hAnsi="Times New Roman"/>
                <w:sz w:val="24"/>
              </w:rPr>
              <w:t>i</w:t>
            </w:r>
            <w:r>
              <w:rPr>
                <w:rFonts w:ascii="Times New Roman" w:hAnsi="Times New Roman"/>
                <w:sz w:val="24"/>
              </w:rPr>
              <w:t xml:space="preserve">zika modelů, koncentrované pozice, budoucí administrativní náklady, předčasné ukončení a operační riziko se vypočítají podle článků 9 až 11 a 14 až 17 nařízení v přenesené pravomoci (EU) 2016/101 o obezřetném oceňování.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 případě kategorií nejistoty tržních cen, nákladů na uzavření pozice a rizik mod</w:t>
            </w:r>
            <w:r>
              <w:rPr>
                <w:rFonts w:ascii="Times New Roman" w:hAnsi="Times New Roman"/>
                <w:sz w:val="24"/>
              </w:rPr>
              <w:t>e</w:t>
            </w:r>
            <w:r>
              <w:rPr>
                <w:rFonts w:ascii="Times New Roman" w:hAnsi="Times New Roman"/>
                <w:sz w:val="24"/>
              </w:rPr>
              <w:t>lů, jichž se může týkat výhoda diverzifikace podle čl. 9 odst. 6, čl. 10 odst. 7 a čl. 11 odst. 7 nařízení v přenesené pravomoci (EU) 2016/101 o obezřetném oceňov</w:t>
            </w:r>
            <w:r>
              <w:rPr>
                <w:rFonts w:ascii="Times New Roman" w:hAnsi="Times New Roman"/>
                <w:sz w:val="24"/>
              </w:rPr>
              <w:t>á</w:t>
            </w:r>
            <w:r>
              <w:rPr>
                <w:rFonts w:ascii="Times New Roman" w:hAnsi="Times New Roman"/>
                <w:sz w:val="24"/>
              </w:rPr>
              <w:t>ní, se AVA na úrovni kategorií, není-li stanoveno jinak ,vykazují jako přímý so</w:t>
            </w:r>
            <w:r>
              <w:rPr>
                <w:rFonts w:ascii="Times New Roman" w:hAnsi="Times New Roman"/>
                <w:sz w:val="24"/>
              </w:rPr>
              <w:t>u</w:t>
            </w:r>
            <w:r>
              <w:rPr>
                <w:rFonts w:ascii="Times New Roman" w:hAnsi="Times New Roman"/>
                <w:sz w:val="24"/>
              </w:rPr>
              <w:t xml:space="preserve">čet individuálních AVA před výhodou diverzifikace [vzhledem k tomu, že výhody diverzifikace vypočtené metodou 1 nebo metodou 2 uvedenými v příloze nařízení </w:t>
            </w:r>
            <w:r>
              <w:rPr>
                <w:rFonts w:ascii="Times New Roman" w:hAnsi="Times New Roman"/>
                <w:sz w:val="24"/>
              </w:rPr>
              <w:lastRenderedPageBreak/>
              <w:t>v přenesené pravomoci (EU) 2016/101 o obezřetném oceňování se vykazují v b</w:t>
            </w:r>
            <w:r>
              <w:rPr>
                <w:rFonts w:ascii="Times New Roman" w:hAnsi="Times New Roman"/>
                <w:sz w:val="24"/>
              </w:rPr>
              <w:t>o</w:t>
            </w:r>
            <w:r>
              <w:rPr>
                <w:rFonts w:ascii="Times New Roman" w:hAnsi="Times New Roman"/>
                <w:sz w:val="24"/>
              </w:rPr>
              <w:t xml:space="preserve">dech 1.1.2, 1.1.2.1 a 1.1.2.2 šablony].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V případě kategorií nejistoty tržních cen, nákladů na uzavření pozice a rizik mod</w:t>
            </w:r>
            <w:r>
              <w:rPr>
                <w:rFonts w:ascii="Times New Roman" w:hAnsi="Times New Roman"/>
                <w:sz w:val="24"/>
              </w:rPr>
              <w:t>e</w:t>
            </w:r>
            <w:r>
              <w:rPr>
                <w:rFonts w:ascii="Times New Roman" w:hAnsi="Times New Roman"/>
                <w:sz w:val="24"/>
              </w:rPr>
              <w:t>lů, se hodnoty vypočtené na základě odborného úsudku podle čl. 9 odst. 5 písm. b), čl. 10 odst. 6 písm. b) a čl. 11 odst. 4 nařízení v přenesené pravomoci (EU) 2016/101 o obezřetném oceňování vykazují samostatně ve sloupcích 0020, 0040 a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NEJISTOTA TRŽNÍCH CEN</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Ustanovení čl. 105 odst. 10 nařízení o kapitálových požadavcích.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nejistotu tržních cen se vypočítá podle článku 9 nařízení v př</w:t>
            </w:r>
            <w:r>
              <w:rPr>
                <w:rFonts w:ascii="Times New Roman" w:hAnsi="Times New Roman"/>
                <w:sz w:val="24"/>
              </w:rPr>
              <w:t>e</w:t>
            </w:r>
            <w:r>
              <w:rPr>
                <w:rFonts w:ascii="Times New Roman" w:hAnsi="Times New Roman"/>
                <w:sz w:val="24"/>
              </w:rPr>
              <w:t>nesené pravomoci (EU) 2016/201 o obezřetném oceňování.</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nejistotu tržních cen se vypočítá podle  čl. 9 odst. 5 písm. b) n</w:t>
            </w:r>
            <w:r>
              <w:rPr>
                <w:rFonts w:ascii="Times New Roman" w:hAnsi="Times New Roman"/>
                <w:sz w:val="24"/>
              </w:rPr>
              <w:t>a</w:t>
            </w:r>
            <w:r>
              <w:rPr>
                <w:rFonts w:ascii="Times New Roman" w:hAnsi="Times New Roman"/>
                <w:sz w:val="24"/>
              </w:rPr>
              <w:t>řízení v přenesené pravomoci (EU) 2016/201 o obezřetném oceňování.</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NÁKLADY NA UZAVŘENÍ POZICE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Ustanovení čl. 105 odst. 10 nařízení o kapitálových požadavcích.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náklady na uzavření pozice se vypočítá podle článku 10 naříz</w:t>
            </w:r>
            <w:r>
              <w:rPr>
                <w:rFonts w:ascii="Times New Roman" w:hAnsi="Times New Roman"/>
                <w:sz w:val="24"/>
              </w:rPr>
              <w:t>e</w:t>
            </w:r>
            <w:r>
              <w:rPr>
                <w:rFonts w:ascii="Times New Roman" w:hAnsi="Times New Roman"/>
                <w:sz w:val="24"/>
              </w:rPr>
              <w:t xml:space="preserve">ní v přenesené pravomoci (EU) 2016/201 o obezřetném oceňování.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náklady na uzavření pozice se vypočítá podle čl. 10 odst. 6 písm. b) nařízení v přenesené pravomoci (EU) 2016/201 o obezřetném oceňování.</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RIZIKO MODELŮ</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10 nařízení o kapitálových požadavcích.</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riziko modelů se vypočítá podle článku 11 nařízení v přenesené pravomoci (EU) 2016/201 o obezřetném oceňování.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riziko modelů se vypočítá podle čl. 11 odst. 4 nařízení v přen</w:t>
            </w:r>
            <w:r>
              <w:rPr>
                <w:rFonts w:ascii="Times New Roman" w:hAnsi="Times New Roman"/>
                <w:sz w:val="24"/>
              </w:rPr>
              <w:t>e</w:t>
            </w:r>
            <w:r>
              <w:rPr>
                <w:rFonts w:ascii="Times New Roman" w:hAnsi="Times New Roman"/>
                <w:sz w:val="24"/>
              </w:rPr>
              <w:t>sené pravomoci (EU) 2016/201 o obezřetném oceňování.</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KONCENTROVANÉ POZICE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11 nařízení o kapitálových požadavcích.</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koncentrované pozice se vypočítá podle článku 14 nařízení v přenesené pravomoci (EU) 2016/201 o obezřetném oceňování.</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BUDOUCÍ ADMINISTRATIVNÍ NÁKLADY</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10 nařízení o kapitálových požadavcích.</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AVA  zohledňující budoucí administrativní náklady se vypočítá podle článku 15 nařízení v přenesené pravomoci (EU) 2016/201 o obezřetném oceňování.</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PŘEDČASNÉ UKONČENÍ</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10 nařízení o kapitálových požadavcích.</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předčasné ukončení se vypočítá podle článku 16 nařízení v přenesené pravomoci (EU) 2016/201 o obezřetném oceňování.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OPERAČNÍ RIZIKO</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10 nařízení o kapitálových požadavcích.</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operační riziko se vypočítá podle článku 17 nařízení v přen</w:t>
            </w:r>
            <w:r>
              <w:rPr>
                <w:rFonts w:ascii="Times New Roman" w:hAnsi="Times New Roman"/>
                <w:sz w:val="24"/>
              </w:rPr>
              <w:t>e</w:t>
            </w:r>
            <w:r>
              <w:rPr>
                <w:rFonts w:ascii="Times New Roman" w:hAnsi="Times New Roman"/>
                <w:sz w:val="24"/>
              </w:rPr>
              <w:t>sené pravomoci (EU) 2016/201 o obezřetném oceňování.</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CELKEM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Řádek 0010: celková AVA, která se odečte od kapitálu podle článků 34 a 105 CRR a vykáže se příslušným způsobem v řádku 290 šablony C 01.00. Celková AVA je součtem řádků 0030 a 0180.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Řádek 0020: podíl celkové AVA vykázané v řádku 0010 plynoucí z pozic o</w:t>
            </w:r>
            <w:r>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 xml:space="preserve">chodního portfolia (absolutní hodnota).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Řádky 0030 až 0160: součet sloupců 0010, 0030, 0050 a 0070 to 0100.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Řádky 0180 až 0210: celková AVA plynoucí z portfolií, na něž se vztahuje záložní přístup.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VZESTUPNÁ NEJISTOTA</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8 odst. 2</w:t>
            </w:r>
            <w:r>
              <w:rPr>
                <w:rFonts w:ascii="Times New Roman" w:hAnsi="Times New Roman"/>
                <w:sz w:val="24"/>
              </w:rPr>
              <w:t xml:space="preserve"> nařízení v přenesené pravomoci (EU) 2016/101 o obezře</w:t>
            </w:r>
            <w:r>
              <w:rPr>
                <w:rFonts w:ascii="Times New Roman" w:hAnsi="Times New Roman"/>
                <w:sz w:val="24"/>
              </w:rPr>
              <w:t>t</w:t>
            </w:r>
            <w:r>
              <w:rPr>
                <w:rFonts w:ascii="Times New Roman" w:hAnsi="Times New Roman"/>
                <w:sz w:val="24"/>
              </w:rPr>
              <w:t>ném oceňování.</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Vzestupná nejistota se vypočte a agreguje na stejném základě jako celková dod</w:t>
            </w:r>
            <w:r>
              <w:rPr>
                <w:rFonts w:ascii="Times New Roman" w:hAnsi="Times New Roman"/>
                <w:sz w:val="24"/>
              </w:rPr>
              <w:t>a</w:t>
            </w:r>
            <w:r>
              <w:rPr>
                <w:rFonts w:ascii="Times New Roman" w:hAnsi="Times New Roman"/>
                <w:sz w:val="24"/>
              </w:rPr>
              <w:t>tečná úprava ocenění vypočtená ve sloupci 0110, avšak 90% úroveň jistoty, která se používá při určení celkové dodatečné úpravy ocenění, se nahradí úrovní 10 %.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A ZÁVAZKY OCEŇOVANÉ REÁLNOU HODNOTOU</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odpovídajících hodnotám AVA vykázaným v řádcích 0010 až 0130 a v řádku 0180. V případě některých řádků, především řádků 0090 až 0130, může být nutné tyto částky za</w:t>
            </w:r>
            <w:r>
              <w:rPr>
                <w:rFonts w:ascii="Times New Roman" w:hAnsi="Times New Roman"/>
                <w:sz w:val="24"/>
              </w:rPr>
              <w:t>o</w:t>
            </w:r>
            <w:r>
              <w:rPr>
                <w:rFonts w:ascii="Times New Roman" w:hAnsi="Times New Roman"/>
                <w:sz w:val="24"/>
              </w:rPr>
              <w:t xml:space="preserve">krouhlit nebo přidělit na základě odborného úsudku.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Řádek 0010: Celková absolutní hodnota aktiv a závazků oceňovaných reálnou hodnotou zahrnutých do výpočtu limitu podle čl. 4 odst. 1 nařízení v přenesené pravomoci (EU) 2016/101 o obezřetném oceňování. Je zahrnuta absolutní hodnota aktiv a závazků oceňovaných reálnou hodnotou, u nichž je prokázána nulová ho</w:t>
            </w:r>
            <w:r>
              <w:rPr>
                <w:rFonts w:ascii="Times New Roman" w:hAnsi="Times New Roman"/>
                <w:sz w:val="24"/>
              </w:rPr>
              <w:t>d</w:t>
            </w:r>
            <w:r>
              <w:rPr>
                <w:rFonts w:ascii="Times New Roman" w:hAnsi="Times New Roman"/>
                <w:sz w:val="24"/>
              </w:rPr>
              <w:t xml:space="preserve">nota dodatečné úpravy ocenění podle čl. 9 odst. 2, čl. 10 odst. 2 nebo čl. 10 odst. 3  nařízení v přenesené pravomoci (EU) 2016/101 o obezřetném oceňování a které jsou rovněž samostatně vykázány v řádcích 0070 a 0080. </w:t>
            </w:r>
            <w:r>
              <w:rPr>
                <w:rFonts w:ascii="Times New Roman" w:hAnsi="Times New Roman"/>
                <w:sz w:val="24"/>
              </w:rPr>
              <w:br/>
              <w:t xml:space="preserve">Řádek 0010 je součtem řádku 0030 a řádku 0180.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Řádek 0020: podíl absolutní hodnoty aktiv a závazků oceňovaných reálnou hodn</w:t>
            </w:r>
            <w:r>
              <w:rPr>
                <w:rFonts w:ascii="Times New Roman" w:hAnsi="Times New Roman"/>
                <w:sz w:val="24"/>
              </w:rPr>
              <w:t>o</w:t>
            </w:r>
            <w:r>
              <w:rPr>
                <w:rFonts w:ascii="Times New Roman" w:hAnsi="Times New Roman"/>
                <w:sz w:val="24"/>
              </w:rPr>
              <w:t>tou vykázané v řádce 0010 plynoucí z pozic obchodního portfolia (absolutní ho</w:t>
            </w:r>
            <w:r>
              <w:rPr>
                <w:rFonts w:ascii="Times New Roman" w:hAnsi="Times New Roman"/>
                <w:sz w:val="24"/>
              </w:rPr>
              <w:t>d</w:t>
            </w:r>
            <w:r>
              <w:rPr>
                <w:rFonts w:ascii="Times New Roman" w:hAnsi="Times New Roman"/>
                <w:sz w:val="24"/>
              </w:rPr>
              <w:t xml:space="preserve">nota).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Řádek 0030: Absolutní hodnota aktiv a závazků oceňovaných reálnou hodnotou odpovídajících portfoliím podle článků 9 až 17 nařízení v přenesené pravomoci (EU) 2016/101 o obezřetném oceňování. Je zahrnuta absolutní hodnota aktiv a z</w:t>
            </w:r>
            <w:r>
              <w:rPr>
                <w:rFonts w:ascii="Times New Roman" w:hAnsi="Times New Roman"/>
                <w:sz w:val="24"/>
              </w:rPr>
              <w:t>á</w:t>
            </w:r>
            <w:r>
              <w:rPr>
                <w:rFonts w:ascii="Times New Roman" w:hAnsi="Times New Roman"/>
                <w:sz w:val="24"/>
              </w:rPr>
              <w:t>vazků oceňovaných reálnou hodnotou, u nichž je prokázána nulová hodnota dod</w:t>
            </w:r>
            <w:r>
              <w:rPr>
                <w:rFonts w:ascii="Times New Roman" w:hAnsi="Times New Roman"/>
                <w:sz w:val="24"/>
              </w:rPr>
              <w:t>a</w:t>
            </w:r>
            <w:r>
              <w:rPr>
                <w:rFonts w:ascii="Times New Roman" w:hAnsi="Times New Roman"/>
                <w:sz w:val="24"/>
              </w:rPr>
              <w:t>tečné úpravy ocenění podle čl. 9 odst. 2, čl. 10 odst. 2 nebo čl. 10 odst. 3  nařízení v přenesené pravomoci (EU) 2016/101 o obezřetném oceňování a které jsou ro</w:t>
            </w:r>
            <w:r>
              <w:rPr>
                <w:rFonts w:ascii="Times New Roman" w:hAnsi="Times New Roman"/>
                <w:sz w:val="24"/>
              </w:rPr>
              <w:t>v</w:t>
            </w:r>
            <w:r>
              <w:rPr>
                <w:rFonts w:ascii="Times New Roman" w:hAnsi="Times New Roman"/>
                <w:sz w:val="24"/>
              </w:rPr>
              <w:t>něž samostatně vykázány v řádcích 0070 a 0080. Řádek 0030 je součtem řádků 0090 až 0130.</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Řádek 0050: Absolutní hodnota aktiv a závazků oceňovaných reálnou hodnotou zahrnutých do rozsahu výpočtu AVA zohledňující nepodchycená úvěrová rozpětí. Pro účely výpočtu této AVA již nelze přesně odpovídající kompenzující aktiva a závazky oceňované reálnou hodnotou, které jsou vyloučeny z výpočtu limitu podle čl. 4 odst. 2 nařízení v přenesené pravomoci (EU) 2016/101 o obezřetném oceň</w:t>
            </w:r>
            <w:r>
              <w:rPr>
                <w:rFonts w:ascii="Times New Roman" w:hAnsi="Times New Roman"/>
                <w:sz w:val="24"/>
              </w:rPr>
              <w:t>o</w:t>
            </w:r>
            <w:r>
              <w:rPr>
                <w:rFonts w:ascii="Times New Roman" w:hAnsi="Times New Roman"/>
                <w:sz w:val="24"/>
              </w:rPr>
              <w:t xml:space="preserve">vání, považovat za přesně odpovídající a kompenzující.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Řádek 0060: Absolutní hodnota aktiv a závazků oceňovaných reálnou hodnotou zahrnutých do rozsahu výpočtu AVA zohledňující investiční náklady a náklady na financování. Pro účely výpočtu této AVA již nelze přesně odpovídající kompenz</w:t>
            </w:r>
            <w:r>
              <w:rPr>
                <w:rFonts w:ascii="Times New Roman" w:hAnsi="Times New Roman"/>
                <w:sz w:val="24"/>
              </w:rPr>
              <w:t>u</w:t>
            </w:r>
            <w:r>
              <w:rPr>
                <w:rFonts w:ascii="Times New Roman" w:hAnsi="Times New Roman"/>
                <w:sz w:val="24"/>
              </w:rPr>
              <w:t>jící aktiva a závazky oceňované reálnou hodnotou, které jsou vyloučeny z výpočtu limitu podle čl. 4 odst. 2 nařízení v přenesené pravomoci (EU) 2016/101 o ob</w:t>
            </w:r>
            <w:r>
              <w:rPr>
                <w:rFonts w:ascii="Times New Roman" w:hAnsi="Times New Roman"/>
                <w:sz w:val="24"/>
              </w:rPr>
              <w:t>e</w:t>
            </w:r>
            <w:r>
              <w:rPr>
                <w:rFonts w:ascii="Times New Roman" w:hAnsi="Times New Roman"/>
                <w:sz w:val="24"/>
              </w:rPr>
              <w:t xml:space="preserve">zřetném oceňování, považovat za přesně odpovídající a kompenzující.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Řádek 0070: Absolutní hodnota aktiv a závazků oceňovaných reálnou hodnotou odpovídajících oceňovaným expozicím, u nichž je prokázána nulová hodnota AVA podle čl. 9 odst. 2 nařízení v přenesené pravomoci (EU) 2016/101 o ob</w:t>
            </w:r>
            <w:r>
              <w:rPr>
                <w:rFonts w:ascii="Times New Roman" w:hAnsi="Times New Roman"/>
                <w:sz w:val="24"/>
              </w:rPr>
              <w:t>e</w:t>
            </w:r>
            <w:r>
              <w:rPr>
                <w:rFonts w:ascii="Times New Roman" w:hAnsi="Times New Roman"/>
                <w:sz w:val="24"/>
              </w:rPr>
              <w:t xml:space="preserve">zřetném oceňování.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Řádek 0080: Absolutní hodnota aktiv a závazků oceňovaných reálnou hodnotou odpovídajících oceňovaným expozicím, u nichž je prokázána nulová hodnota AVA podle čl. 10 odst. 2 nebo čl. 10 odst. 3 nařízení v přenesené pravomoci (EU) 2016/101 o obezřetném oceňování.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Řádky 0090 až 0130: Absolutní hodnota aktiv a závazků oceňovaných reálnou hodnotou rozdělených, jak je uvedeno níže (viz pokyny pro odpovídající řádky), do následujících kategorií rizik: úrokové riziko, měnové riziko, úvěrové riziko, akciové riziko, komoditní riziko. Je zahrnuta absolutní hodnota aktiv a závazků oceňovaných reálnou hodnotou, u nichž je prokázána nulová hodnota AVA podle čl. 9 odst. 2, čl. 10 odst. 2 nebo čl. 10 odst. 3  nařízení v přenesené pravomoci (EU) 2016/101 o obezřetném oceňování a které jsou rovněž samostatně vykázány v řádcích 0070 a 0080.</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Řádek 0180: Absolutní hodnota aktiv a závazků oceňovaných reálnou hodnotou odpovídajících portfoliím, na něž se vztahuje záložní postup.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OCEŇOVANÁ REÁLNOU HODNOTOU</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Absolutní hodnota aktiv oceňovaných </w:t>
            </w:r>
            <w:r>
              <w:rPr>
                <w:rStyle w:val="InstructionsTabelleberschrift"/>
                <w:rFonts w:ascii="Times New Roman" w:hAnsi="Times New Roman"/>
                <w:b w:val="0"/>
                <w:sz w:val="24"/>
                <w:u w:val="none"/>
              </w:rPr>
              <w:t>reálnou hodnotou odpovídajících různým řádkům, jak je vysvětleno v pokynech ke sloupcům 0130-0140 výše.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ZÁVAZKY OCEŇOVANÉ REÁLNOU HODNOTOU</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Absolutní hodnota závazků oceňovaných </w:t>
            </w:r>
            <w:r>
              <w:rPr>
                <w:rStyle w:val="InstructionsTabelleberschrift"/>
                <w:rFonts w:ascii="Times New Roman" w:hAnsi="Times New Roman"/>
                <w:b w:val="0"/>
                <w:sz w:val="24"/>
                <w:u w:val="none"/>
              </w:rPr>
              <w:t>reálnou hodnotou odpovídajících rů</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ným řádkům, jak je vysvětleno v pokynech ke sloupcům 0130-0140 výše.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ČTVRTLETNÍ PŘÍJEM</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Čtvrtletní příjmy („čtvrtletní příjem“) od posledního data vykazování přidělené a</w:t>
            </w:r>
            <w:r>
              <w:rPr>
                <w:rFonts w:ascii="Times New Roman" w:hAnsi="Times New Roman"/>
                <w:sz w:val="24"/>
              </w:rPr>
              <w:t>k</w:t>
            </w:r>
            <w:r>
              <w:rPr>
                <w:rFonts w:ascii="Times New Roman" w:hAnsi="Times New Roman"/>
                <w:sz w:val="24"/>
              </w:rPr>
              <w:t xml:space="preserve">tivům a závazkům oceňovaným reálnou hodnotou </w:t>
            </w:r>
            <w:r>
              <w:rPr>
                <w:rStyle w:val="InstructionsTabelleberschrift"/>
                <w:rFonts w:ascii="Times New Roman" w:hAnsi="Times New Roman"/>
                <w:b w:val="0"/>
                <w:sz w:val="24"/>
                <w:u w:val="none"/>
              </w:rPr>
              <w:t>odpovídajícím různým řádkům, jak je vysvětleno v pokynech ke sloupcům 0130-0140 výše, je-li příslušné přiděl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ní nebo zaokrouhlení založeno na odborném úsudku.</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Součet neupravených hodnot rozdílů („rozdíly z nezávislého ověřování cen“)  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příč všemi pozicemi a rizikovými faktory vypočtený na konci měsíce nejbližšího k datu vykazování postupem nezávislého ověřování cen provedeným podle čl. 105 odst. 8 CRR s ohledem na nejkvalitnější nezávislé údaje pro příslušnou pozici 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bo rizikový faktor.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Neupravené hodnoty rozdílů se vztahují k neupraveným rozdílům mezi oceněním získaným ze systému obchodování a oceněním vyhodnoceným v rámci měsíčního postupu nezávislého ověřování cen.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výpočtu rozdílu z nezávislého ověřování cen se nezahrne žádná upravená ho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nota rozdílu v účetních knihách a záznamech instituce k datu konce relevantního měsíce.</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ÚPRAVY REÁLNÉ HODNOTY</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někdy označované za „rezervy“, případně uplatněné na účetní reálnou hodnotu instituce, které se provádějí mimo model oceňování používaný ke gen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rování účetních hodnot (kromě Odkladu zisků a ztrát prvního dne) a lze mít za to, že řeší stejný zdroj nejistoty oceňování jako příslušná AVA. Měly by odrážet riz</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kové faktory, které nebyly zachyceny technikami oceňování, které mají podobu 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zikové přirážky nebo výstupních nákladů a odpovídají definici reálné hodnoty. Účastníci trhu by je však měli zohledňovat při stanovení cen. (IFRS 13 odst. 9 a IFRS 13 odst. 88)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NEJISTOTA TRŽNÍCH CEN</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rizikové přirážky plynoucí z existence škály pozorovaných cen ekvivalentních nástrojů nebo, v př</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padě vstupního údaje u tržního parametru v modelu oceňování, nástrojů, jejichž vstupní údaj byl kalibrován, a u níž proto lze mít za to, že řeší stejný zdroj nejist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ty oceňování jako dodatečná úprava ocenění z důvodu nejistoty tržních cen.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NÁKLADY NA UZAVŘENÍ POZICE</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skutečnosti, že oc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nění úrovně pozice neodráží výstupní cenu pozice nebo portfolia, zejména pokud jsou taková ocenění kalibrována na cenu střed, a u níž proto lze mít za to, že řeší stejný zdroj nejistoty oceňování jako dodatečná úprava ocenění</w:t>
            </w:r>
            <w:r>
              <w:rPr>
                <w:rFonts w:ascii="Times New Roman" w:hAnsi="Times New Roman"/>
                <w:sz w:val="24"/>
              </w:rPr>
              <w:t xml:space="preserve"> z důvodů nákladů </w:t>
            </w:r>
            <w:r>
              <w:rPr>
                <w:rFonts w:ascii="Times New Roman" w:hAnsi="Times New Roman"/>
                <w:sz w:val="24"/>
              </w:rPr>
              <w:lastRenderedPageBreak/>
              <w:t xml:space="preserve">na uzavření pozice.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RIZIKO MODELŮ</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faktorů, které so</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visejí s trhem nebo produktem a nejsou zachyceny modelem, který se používá k výpočtu denních hodnot a rizik pozic („model oceňování“), nebo pro zajištění př</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slušné úrovně obezřetnosti kvůli nejistotě plynoucí z existence několika dalších platných modelů a jejich kalibrací, a u níž proto lze mít za to, že řeší stejný zdroj nejistoty oceňování jako dodatečná úprava ocenění zohledňující riziko modelů.</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KONCENTROVANÉ POZICE</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skutečnosti, že a</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regovaná pozice držená institucí je větší než běžně obchodovaný objem nebo větší než velikosti pozic, na nichž se zakládají pozorovatelné nabídky cen nebo transa</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ce, které se používají ke kalibraci cen nebo vstupních údajů používaných v mod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lech hodnocení, a u níž proto lze mít za to, že řeší stejný zdroj nejistoty oceňování jako </w:t>
            </w:r>
            <w:r>
              <w:rPr>
                <w:rFonts w:ascii="Times New Roman" w:hAnsi="Times New Roman"/>
                <w:sz w:val="24"/>
              </w:rPr>
              <w:t>dodatečná úprava ocenění zohledňující koncentrované pozice</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NEPODCHYCENÁ ÚVĚROVÁ ROZPĚTÍ</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Úprava uplatněná na reálnou hodnotu instituce k pokrytí ztrát očekávaných z d</w:t>
            </w:r>
            <w:r>
              <w:rPr>
                <w:rStyle w:val="InstructionsTabelleberschrift"/>
                <w:rFonts w:ascii="Times New Roman" w:hAnsi="Times New Roman"/>
                <w:b w:val="0"/>
                <w:sz w:val="24"/>
                <w:u w:val="none"/>
              </w:rPr>
              <w:t>ů</w:t>
            </w:r>
            <w:r>
              <w:rPr>
                <w:rStyle w:val="InstructionsTabelleberschrift"/>
                <w:rFonts w:ascii="Times New Roman" w:hAnsi="Times New Roman"/>
                <w:b w:val="0"/>
                <w:sz w:val="24"/>
                <w:u w:val="none"/>
              </w:rPr>
              <w:t>vodu selhání protistrany u derivátových pozic (tedy riziko úvěrových úprav v oc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nění „CVA“ na úrovni instituce).</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INVESTIČNÍ NÁKLADY A NÁKLADY NA FINANCOVÁNÍ</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ke kompenzaci případů, v nichž modely hodnocení plně neodrážejí náklady na financování, které by účastníci trhu začlenili do výstupní ceny pozice nebo portfolia (tedy celková úprava ocenění f</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nancování na úrovni instituce, pokud instituce takovou úpravu počítá, nebo př</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padně rovnocenná úprava).</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BUDOUCÍ ADMINISTRATIVNÍ NÁKLADY</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administrativních nákladů, které souvisejí s portfoliem nebo pozicí, ale nejsou zachyceny v modelu oceňování ani v cenách, které se používají ke kalibraci vstupních údajů daného modelu, a u níž proto lze mít za to, že řeší stejný zdroj nejistoty oceňování jako dodatečná úprava ocenění zohledňující budoucí administrativní náklady.</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PŘEDČASNÉ UKONČENÍ</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uplatněné na reálnou hodnotu instituce pro zohlednění očekávání smlu</w:t>
            </w:r>
            <w:r>
              <w:rPr>
                <w:rStyle w:val="InstructionsTabelleberschrift"/>
                <w:rFonts w:ascii="Times New Roman" w:hAnsi="Times New Roman"/>
                <w:b w:val="0"/>
                <w:sz w:val="24"/>
                <w:u w:val="none"/>
              </w:rPr>
              <w:t>v</w:t>
            </w:r>
            <w:r>
              <w:rPr>
                <w:rStyle w:val="InstructionsTabelleberschrift"/>
                <w:rFonts w:ascii="Times New Roman" w:hAnsi="Times New Roman"/>
                <w:b w:val="0"/>
                <w:sz w:val="24"/>
                <w:u w:val="none"/>
              </w:rPr>
              <w:t>ního nebo mimosmluvního předčasného ukončení, které není zachyceno v modelu oceňování, a u nichž proto lze mít za to, že řeší stejný zdroj nejistoty oceňování jako dodatečná úprava ocenění zohledňující předčasné ukončení.</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OPERAČNÍ RIZIKO</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Úpravy uplatněné na reálnou hodnotu instituce pro zohlednění rizikové přirážky, kterou by účastníci trhu vyžadovali jako kompenzaci operačních rizik plynoucích </w:t>
            </w:r>
            <w:r>
              <w:rPr>
                <w:rStyle w:val="InstructionsTabelleberschrift"/>
                <w:rFonts w:ascii="Times New Roman" w:hAnsi="Times New Roman"/>
                <w:b w:val="0"/>
                <w:sz w:val="24"/>
                <w:u w:val="none"/>
              </w:rPr>
              <w:lastRenderedPageBreak/>
              <w:t>ze zajišťování, správy a vypořádání smluv portfolia, a u nichž proto lze mít za to, že řeší stejný zdroj nejistoty oceňování jako dodatečná úprava ocenění zohledňuj</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 xml:space="preserve">cí operační riziko. </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ZISKY A ZTRÁTY PRVNÍHO DNE</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pro zohlednění případů, kdy model oceňování spolu se všemi ostatními příslušnými úpravami reálné hodnoty použitelnými na pozici nebo portfolio neo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rážel cenu zaplacenou nebo přijatou v prvním dni zaúčtování, tedy odklad zisků a ztrát prvního dne (IFRS 9 B odst. 5.1.2.A).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VYSVĚTLUJÍCÍ POPIS</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Popis pozic, na něž se vztahovalo zacházení podle čl. 7 odst. 2 písm. b) nařízení v přenesené pravomoci (EU) 2016/101 o obezřetném oceňování, a důvody, proč n</w:t>
            </w:r>
            <w:r>
              <w:rPr>
                <w:rFonts w:ascii="Times New Roman" w:hAnsi="Times New Roman"/>
                <w:sz w:val="24"/>
              </w:rPr>
              <w:t>e</w:t>
            </w:r>
            <w:r>
              <w:rPr>
                <w:rFonts w:ascii="Times New Roman" w:hAnsi="Times New Roman"/>
                <w:sz w:val="24"/>
              </w:rPr>
              <w:t>bylo možné použít články 9 až 17 uvedeného nařízení.</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Řádky</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ZÁKLADNÍ POSTUP CELKEM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Ustanovení čl. 7 odst. 2 nařízení v přenesené pravomoci (EU) 2016/101 o obezře</w:t>
            </w:r>
            <w:r>
              <w:rPr>
                <w:rFonts w:ascii="Times New Roman" w:hAnsi="Times New Roman"/>
                <w:sz w:val="24"/>
              </w:rPr>
              <w:t>t</w:t>
            </w:r>
            <w:r>
              <w:rPr>
                <w:rFonts w:ascii="Times New Roman" w:hAnsi="Times New Roman"/>
                <w:sz w:val="24"/>
              </w:rPr>
              <w:t>ném oceňování.</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U každé příslušné kategorie AVA uvedené ve sloupcích 0010 až 0110 celkové AVA vypočtené podle základního postupu, který je stanoven v kapitole 3 nařízení v přenesené pravomoci (EU) 2016/101 o obezřetném oceňování, pro aktiva a z</w:t>
            </w:r>
            <w:r>
              <w:rPr>
                <w:rFonts w:ascii="Times New Roman" w:hAnsi="Times New Roman"/>
                <w:sz w:val="24"/>
              </w:rPr>
              <w:t>á</w:t>
            </w:r>
            <w:r>
              <w:rPr>
                <w:rFonts w:ascii="Times New Roman" w:hAnsi="Times New Roman"/>
                <w:sz w:val="24"/>
              </w:rPr>
              <w:t>vazky oceňované reálnou hodnotou zahrnuté do výpočtu limitu podle čl. 4 odst. 1 nařízení v přenesené pravomoci (EU) 2016/101 o obezřetném oceňování. Jsou z</w:t>
            </w:r>
            <w:r>
              <w:rPr>
                <w:rFonts w:ascii="Times New Roman" w:hAnsi="Times New Roman"/>
                <w:sz w:val="24"/>
              </w:rPr>
              <w:t>a</w:t>
            </w:r>
            <w:r>
              <w:rPr>
                <w:rFonts w:ascii="Times New Roman" w:hAnsi="Times New Roman"/>
                <w:sz w:val="24"/>
              </w:rPr>
              <w:t xml:space="preserve">hrnuty výhody diverzifikace vykázané v řádku 0140 podle čl. 9 odst. 6, čl. 10 odst. 7 a čl. 11 odst. 7 nařízení v přenesené pravomoci (EU) 2016/101 o obezřetném oceňování.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Z TOHO: OBCHODNÍ PORTFOLIO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Ustanovení čl. 7 odst. 2 nařízení v přenesené pravomoci (EU) 2016/101 o obezře</w:t>
            </w:r>
            <w:r>
              <w:rPr>
                <w:rFonts w:ascii="Times New Roman" w:hAnsi="Times New Roman"/>
                <w:sz w:val="24"/>
              </w:rPr>
              <w:t>t</w:t>
            </w:r>
            <w:r>
              <w:rPr>
                <w:rFonts w:ascii="Times New Roman" w:hAnsi="Times New Roman"/>
                <w:sz w:val="24"/>
              </w:rPr>
              <w:t>ném oceňování.</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U každé příslušné kategorie AVA uvedené ve sloupcích 0010 až 0110 podíl ce</w:t>
            </w:r>
            <w:r>
              <w:rPr>
                <w:rFonts w:ascii="Times New Roman" w:hAnsi="Times New Roman"/>
                <w:sz w:val="24"/>
              </w:rPr>
              <w:t>l</w:t>
            </w:r>
            <w:r>
              <w:rPr>
                <w:rFonts w:ascii="Times New Roman" w:hAnsi="Times New Roman"/>
                <w:sz w:val="24"/>
              </w:rPr>
              <w:t>kové AVA vykázané v řádku 0010, který plyne z pozicí obchodního portfolia (a</w:t>
            </w:r>
            <w:r>
              <w:rPr>
                <w:rFonts w:ascii="Times New Roman" w:hAnsi="Times New Roman"/>
                <w:sz w:val="24"/>
              </w:rPr>
              <w:t>b</w:t>
            </w:r>
            <w:r>
              <w:rPr>
                <w:rFonts w:ascii="Times New Roman" w:hAnsi="Times New Roman"/>
                <w:sz w:val="24"/>
              </w:rPr>
              <w:t xml:space="preserve">solutní hodnota).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PORTFOLIA PODLE ČLÁNKŮ 9 AŽ 17 – AVA NA ÚROVNI CE</w:t>
            </w:r>
            <w:r>
              <w:rPr>
                <w:rFonts w:ascii="Times New Roman" w:hAnsi="Times New Roman"/>
                <w:b/>
                <w:sz w:val="24"/>
                <w:u w:val="single"/>
              </w:rPr>
              <w:t>L</w:t>
            </w:r>
            <w:r>
              <w:rPr>
                <w:rFonts w:ascii="Times New Roman" w:hAnsi="Times New Roman"/>
                <w:b/>
                <w:sz w:val="24"/>
                <w:u w:val="single"/>
              </w:rPr>
              <w:t xml:space="preserve">KOVÉ KATEGORIE PO DIVERZIFIKACI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Ustanovení čl. 7 odst. 2 písm. a) nařízení v přenesené pravomoci (EU) 2016/101 o obezřetném oceňování.</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 každé příslušné kategorie AVA uvedené ve sloupcích 0010 až 0110 celkové AVA vypočtené podle článků 9 až 17 nařízení v přenesené pravomoci (EU) 2016/101 o obezřetném oceňování pro aktiva a závazky oceňované reálnou hodn</w:t>
            </w:r>
            <w:r>
              <w:rPr>
                <w:rFonts w:ascii="Times New Roman" w:hAnsi="Times New Roman"/>
                <w:sz w:val="24"/>
              </w:rPr>
              <w:t>o</w:t>
            </w:r>
            <w:r>
              <w:rPr>
                <w:rFonts w:ascii="Times New Roman" w:hAnsi="Times New Roman"/>
                <w:sz w:val="24"/>
              </w:rPr>
              <w:lastRenderedPageBreak/>
              <w:t>tou zahrnuté do výpočtu limitu podle čl. 4 odst. 1 nařízení v přenesené pravomoci (EU) 2016/101, kromě aktiv a závazků oceňovaných reálnou hodnotou, na které se vztahuje zacházení popsané v čl. 7 odst. 2 písm. b) nařízení v přenesené pravom</w:t>
            </w:r>
            <w:r>
              <w:rPr>
                <w:rFonts w:ascii="Times New Roman" w:hAnsi="Times New Roman"/>
                <w:sz w:val="24"/>
              </w:rPr>
              <w:t>o</w:t>
            </w:r>
            <w:r>
              <w:rPr>
                <w:rFonts w:ascii="Times New Roman" w:hAnsi="Times New Roman"/>
                <w:sz w:val="24"/>
              </w:rPr>
              <w:t xml:space="preserve">ci (EU) 2016/101 o obezřetném oceňování.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Jsou zahrnuty AVA vypočtené podle článků 12 a 13 nařízení v přenesené prav</w:t>
            </w:r>
            <w:r>
              <w:rPr>
                <w:rFonts w:ascii="Times New Roman" w:hAnsi="Times New Roman"/>
                <w:sz w:val="24"/>
              </w:rPr>
              <w:t>o</w:t>
            </w:r>
            <w:r>
              <w:rPr>
                <w:rFonts w:ascii="Times New Roman" w:hAnsi="Times New Roman"/>
                <w:sz w:val="24"/>
              </w:rPr>
              <w:t>moci (EU) 2016/101 o obezřetném hodnocení, které jsou vykázané v řádcích 0050 a 0060 a zahrnuté do AVA zohledňujících nejistotu tržních cen, náklady na uz</w:t>
            </w:r>
            <w:r>
              <w:rPr>
                <w:rFonts w:ascii="Times New Roman" w:hAnsi="Times New Roman"/>
                <w:sz w:val="24"/>
              </w:rPr>
              <w:t>a</w:t>
            </w:r>
            <w:r>
              <w:rPr>
                <w:rFonts w:ascii="Times New Roman" w:hAnsi="Times New Roman"/>
                <w:sz w:val="24"/>
              </w:rPr>
              <w:t>vření pozic a rizika modelů podle čl. 12 odst. 2 a čl. 13 odst. 2 nařízení v přenes</w:t>
            </w:r>
            <w:r>
              <w:rPr>
                <w:rFonts w:ascii="Times New Roman" w:hAnsi="Times New Roman"/>
                <w:sz w:val="24"/>
              </w:rPr>
              <w:t>e</w:t>
            </w:r>
            <w:r>
              <w:rPr>
                <w:rFonts w:ascii="Times New Roman" w:hAnsi="Times New Roman"/>
                <w:sz w:val="24"/>
              </w:rPr>
              <w:t xml:space="preserve">né pravomoci (EU) 2016/101 o obezřetném oceňování.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Jsou zahrnuty výhody diverzifikace vykázané v řádku 0140 podle čl. 9 odst. 6, čl. 10 odst. 7 a čl. 11 odst. 7 nařízení v přenesené pravomoci (EU) 2016/101 o ob</w:t>
            </w:r>
            <w:r>
              <w:rPr>
                <w:rFonts w:ascii="Times New Roman" w:hAnsi="Times New Roman"/>
                <w:sz w:val="24"/>
              </w:rPr>
              <w:t>e</w:t>
            </w:r>
            <w:r>
              <w:rPr>
                <w:rFonts w:ascii="Times New Roman" w:hAnsi="Times New Roman"/>
                <w:sz w:val="24"/>
              </w:rPr>
              <w:t xml:space="preserve">zřetném oceňování.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Očekává se proto, že řádek 0030 bude rozdílem mezi řádku 0040 a 0140.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AVA NA ÚROVNI CELKOVÉ KATEGORIE PŘED DIVERZIFIKACÍ</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 řádků 0090 až 0130 instituce přidělí svá aktiva a závazky oceňované reálnou hodnotou zahrnuté do výpočtu limitu podle čl. 4 odst. 1 nařízení v přenesené pr</w:t>
            </w:r>
            <w:r>
              <w:rPr>
                <w:rFonts w:ascii="Times New Roman" w:hAnsi="Times New Roman"/>
                <w:sz w:val="24"/>
              </w:rPr>
              <w:t>a</w:t>
            </w:r>
            <w:r>
              <w:rPr>
                <w:rFonts w:ascii="Times New Roman" w:hAnsi="Times New Roman"/>
                <w:sz w:val="24"/>
              </w:rPr>
              <w:t>vomoci (EU) 2016/101 o obezřetném oceňování (obchodní a investiční portfolio) k následujícím kategoriím rizik úrokové riziko, měnové riziko, úvěrové riziko, a</w:t>
            </w:r>
            <w:r>
              <w:rPr>
                <w:rFonts w:ascii="Times New Roman" w:hAnsi="Times New Roman"/>
                <w:sz w:val="24"/>
              </w:rPr>
              <w:t>k</w:t>
            </w:r>
            <w:r>
              <w:rPr>
                <w:rFonts w:ascii="Times New Roman" w:hAnsi="Times New Roman"/>
                <w:sz w:val="24"/>
              </w:rPr>
              <w:t xml:space="preserve">ciové riziko, komoditní riziko.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Instituce pro tento účel vycházejí ze své interní struktury řízení rizik a na základě mapování provedeného odborným úsudkem přidělí své oblasti podnikání nebo o</w:t>
            </w:r>
            <w:r>
              <w:rPr>
                <w:rFonts w:ascii="Times New Roman" w:hAnsi="Times New Roman"/>
                <w:sz w:val="24"/>
              </w:rPr>
              <w:t>b</w:t>
            </w:r>
            <w:r>
              <w:rPr>
                <w:rFonts w:ascii="Times New Roman" w:hAnsi="Times New Roman"/>
                <w:sz w:val="24"/>
              </w:rPr>
              <w:t>chodní útvary k nejvhodnější kategorii rizik. AVA, úpravy reálné hodnoty a další požadované informace, které odpovídají přiděleným oblastem podnikání nebo o</w:t>
            </w:r>
            <w:r>
              <w:rPr>
                <w:rFonts w:ascii="Times New Roman" w:hAnsi="Times New Roman"/>
                <w:sz w:val="24"/>
              </w:rPr>
              <w:t>b</w:t>
            </w:r>
            <w:r>
              <w:rPr>
                <w:rFonts w:ascii="Times New Roman" w:hAnsi="Times New Roman"/>
                <w:sz w:val="24"/>
              </w:rPr>
              <w:t>chodním útvarům, se pak přidělí ke stejné příslušné kategorii rizik, aby se na úrovni řádku získal u každé kategorie rizik konzistentní přehled úprav uplatněných jak pro obezřetnostní, tak pro účetní účely, i indikace velikosti dotčených pozic (z hlediska aktiv a závazků oceňovaných reálnou hodnotou). Pokud se AVA nebo j</w:t>
            </w:r>
            <w:r>
              <w:rPr>
                <w:rFonts w:ascii="Times New Roman" w:hAnsi="Times New Roman"/>
                <w:sz w:val="24"/>
              </w:rPr>
              <w:t>i</w:t>
            </w:r>
            <w:r>
              <w:rPr>
                <w:rFonts w:ascii="Times New Roman" w:hAnsi="Times New Roman"/>
                <w:sz w:val="24"/>
              </w:rPr>
              <w:t>né úpravy počítají na různých úrovních agregace, zejména na úrovni podniků, v</w:t>
            </w:r>
            <w:r>
              <w:rPr>
                <w:rFonts w:ascii="Times New Roman" w:hAnsi="Times New Roman"/>
                <w:sz w:val="24"/>
              </w:rPr>
              <w:t>y</w:t>
            </w:r>
            <w:r>
              <w:rPr>
                <w:rFonts w:ascii="Times New Roman" w:hAnsi="Times New Roman"/>
                <w:sz w:val="24"/>
              </w:rPr>
              <w:t xml:space="preserve">vine instituce metodiku přidělování AVA k příslušným souborům pozic. Metodika přidělování vede k tomu, že řádek 0040 bude součtem řádků 0050 až 0130 u sloupců 0010 až 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Bez ohledu na použitý přístup musí být vykázané informace co nejvíce konzi</w:t>
            </w:r>
            <w:r>
              <w:rPr>
                <w:rFonts w:ascii="Times New Roman" w:hAnsi="Times New Roman"/>
                <w:sz w:val="24"/>
              </w:rPr>
              <w:t>s</w:t>
            </w:r>
            <w:r>
              <w:rPr>
                <w:rFonts w:ascii="Times New Roman" w:hAnsi="Times New Roman"/>
                <w:sz w:val="24"/>
              </w:rPr>
              <w:t>tentní na úrovni řádků, protože právě na této úrovni se budou poskytnuté inform</w:t>
            </w:r>
            <w:r>
              <w:rPr>
                <w:rFonts w:ascii="Times New Roman" w:hAnsi="Times New Roman"/>
                <w:sz w:val="24"/>
              </w:rPr>
              <w:t>a</w:t>
            </w:r>
            <w:r>
              <w:rPr>
                <w:rFonts w:ascii="Times New Roman" w:hAnsi="Times New Roman"/>
                <w:sz w:val="24"/>
              </w:rPr>
              <w:t>ce porovnávat (hodnota AVA, vzestupná nejistota, reálné hodnoty a jejich přípa</w:t>
            </w:r>
            <w:r>
              <w:rPr>
                <w:rFonts w:ascii="Times New Roman" w:hAnsi="Times New Roman"/>
                <w:sz w:val="24"/>
              </w:rPr>
              <w:t>d</w:t>
            </w:r>
            <w:r>
              <w:rPr>
                <w:rFonts w:ascii="Times New Roman" w:hAnsi="Times New Roman"/>
                <w:sz w:val="24"/>
              </w:rPr>
              <w:t xml:space="preserve">né úpravy).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Z rozdělení do řádků 0090 až 0130 jsou vyloučeny AVA vypočtené podle článků 12 a 13 nařízení v přenesené pravomoci (EU) 2016/101 o obezřetném hodnocení, které jsou vykázané v řádcích 0050 a 0060 a zahrnuté do AVA zohledňujících n</w:t>
            </w:r>
            <w:r>
              <w:rPr>
                <w:rFonts w:ascii="Times New Roman" w:hAnsi="Times New Roman"/>
                <w:sz w:val="24"/>
              </w:rPr>
              <w:t>e</w:t>
            </w:r>
            <w:r>
              <w:rPr>
                <w:rFonts w:ascii="Times New Roman" w:hAnsi="Times New Roman"/>
                <w:sz w:val="24"/>
              </w:rPr>
              <w:t>jistotu tržních cen, náklady na uzavření pozice a rizika modelů podle čl. 12 odst. 2 a čl. 13 odst. 2 nařízení v přenesené pravomoci (EU) 2016/101 o obezřetném oc</w:t>
            </w:r>
            <w:r>
              <w:rPr>
                <w:rFonts w:ascii="Times New Roman" w:hAnsi="Times New Roman"/>
                <w:sz w:val="24"/>
              </w:rPr>
              <w:t>e</w:t>
            </w:r>
            <w:r>
              <w:rPr>
                <w:rFonts w:ascii="Times New Roman" w:hAnsi="Times New Roman"/>
                <w:sz w:val="24"/>
              </w:rPr>
              <w:t xml:space="preserve">ňování.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Výhody diverzifikace se vykazují v řádku 0140 podle čl. 9 odst. 6, čl. 10 odst. 7 a čl. 11 odst. 7 nařízení v přenesené pravomoci (EU) 2016/101 o obezřetném oceň</w:t>
            </w:r>
            <w:r>
              <w:rPr>
                <w:rFonts w:ascii="Times New Roman" w:hAnsi="Times New Roman"/>
                <w:sz w:val="24"/>
              </w:rPr>
              <w:t>o</w:t>
            </w:r>
            <w:r>
              <w:rPr>
                <w:rFonts w:ascii="Times New Roman" w:hAnsi="Times New Roman"/>
                <w:sz w:val="24"/>
              </w:rPr>
              <w:t xml:space="preserve">vání, a proto jsou z řádků 0040 až 0130 vyloučeny.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Z TOHO: NEPODCHYCENÁ ÚVĚROVÁ ROZPĚTÍ</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10 CRR, článku 12 nařízení v přenesené pravomoci (EU) 2016/101 o obezřetném oceňování.</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Celková AVA vypočtená pro nepodchycená úvěrová rozpětí („AVA z CVA“) a j</w:t>
            </w:r>
            <w:r>
              <w:rPr>
                <w:rFonts w:ascii="Times New Roman" w:hAnsi="Times New Roman"/>
                <w:sz w:val="24"/>
              </w:rPr>
              <w:t>e</w:t>
            </w:r>
            <w:r>
              <w:rPr>
                <w:rFonts w:ascii="Times New Roman" w:hAnsi="Times New Roman"/>
                <w:sz w:val="24"/>
              </w:rPr>
              <w:t>jí přidělení k AVA zohledňujícím nejistotu tržních cen, náklady na uzavření poz</w:t>
            </w:r>
            <w:r>
              <w:rPr>
                <w:rFonts w:ascii="Times New Roman" w:hAnsi="Times New Roman"/>
                <w:sz w:val="24"/>
              </w:rPr>
              <w:t>i</w:t>
            </w:r>
            <w:r>
              <w:rPr>
                <w:rFonts w:ascii="Times New Roman" w:hAnsi="Times New Roman"/>
                <w:sz w:val="24"/>
              </w:rPr>
              <w:t xml:space="preserve">ce nebo rizika modelů podle článku 12 nařízení v přenesené pravomoci (EU) 2016/101 o obezřetném oceňování.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Sloupec 0110: Celková AVA se uvádí pouze pro informaci, protože její přidělení k AVA zohledňujícím nejistotu tržních cen, náklady na uzavření pozice nebo riz</w:t>
            </w:r>
            <w:r>
              <w:rPr>
                <w:rFonts w:ascii="Times New Roman" w:hAnsi="Times New Roman"/>
                <w:sz w:val="24"/>
              </w:rPr>
              <w:t>i</w:t>
            </w:r>
            <w:r>
              <w:rPr>
                <w:rFonts w:ascii="Times New Roman" w:hAnsi="Times New Roman"/>
                <w:sz w:val="24"/>
              </w:rPr>
              <w:t xml:space="preserve">ka modelů vede k jejímu zařazení - po zohlednění všech výhod diverzifikace- do příslušných AVA na úrovni kategorie.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Sloupce 0130 až 0140: Absolutní hodnota aktiv a závazků oceňovaných reálnou hodnotou zahrnutých do rozsahu výpočtu AVA zohledňujících nepodchycená úv</w:t>
            </w:r>
            <w:r>
              <w:rPr>
                <w:rFonts w:ascii="Times New Roman" w:hAnsi="Times New Roman"/>
                <w:sz w:val="24"/>
              </w:rPr>
              <w:t>ě</w:t>
            </w:r>
            <w:r>
              <w:rPr>
                <w:rFonts w:ascii="Times New Roman" w:hAnsi="Times New Roman"/>
                <w:sz w:val="24"/>
              </w:rPr>
              <w:t>rová rozpětí. Pro účely výpočtu této AVA již nelze přesně odpovídající kompenz</w:t>
            </w:r>
            <w:r>
              <w:rPr>
                <w:rFonts w:ascii="Times New Roman" w:hAnsi="Times New Roman"/>
                <w:sz w:val="24"/>
              </w:rPr>
              <w:t>u</w:t>
            </w:r>
            <w:r>
              <w:rPr>
                <w:rFonts w:ascii="Times New Roman" w:hAnsi="Times New Roman"/>
                <w:sz w:val="24"/>
              </w:rPr>
              <w:t>jící aktiva a závazky oceňované reálnou hodnotou, které jsou vyloučeny z výpočtu limitu podle čl. 4 odst. 2 nařízení v přenesené pravomoci (EU) 2016/101 o ob</w:t>
            </w:r>
            <w:r>
              <w:rPr>
                <w:rFonts w:ascii="Times New Roman" w:hAnsi="Times New Roman"/>
                <w:sz w:val="24"/>
              </w:rPr>
              <w:t>e</w:t>
            </w:r>
            <w:r>
              <w:rPr>
                <w:rFonts w:ascii="Times New Roman" w:hAnsi="Times New Roman"/>
                <w:sz w:val="24"/>
              </w:rPr>
              <w:t>zřetném oceňování, považovat za přesně odpovídající a kompenzující.</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Z TOHO: AVA ZOHLEDŇUJÍCÍ INVESTIČNÍ NÁKLADY A NÁKLADY NA FINANCOVÁNÍ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Ustanovení čl. 105 odst. 10 CRR, článku 17 nařízení v přenesené pravomoci (EU) 2016/101 o obezřetném oceňování.</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 xml:space="preserve">Celková AVA vypočtená pro  investiční  náklady a náklady na financování a její přidělení k AVA zohledňujícím nejistotu tržních cen, náklady na uzavření pozice nebo rizika modelů podle článku 13 nařízení v přenesené pravomoci (EU) 2016/101 o obezřetném oceňování.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Sloupec 0110: Celková AVA se uvádí pouze pro informaci, protože její přidělení k AVA zohledňujícím nejistotu tržních cen, náklady na uzavření pozice nebo riz</w:t>
            </w:r>
            <w:r>
              <w:rPr>
                <w:rFonts w:ascii="Times New Roman" w:hAnsi="Times New Roman"/>
                <w:sz w:val="24"/>
              </w:rPr>
              <w:t>i</w:t>
            </w:r>
            <w:r>
              <w:rPr>
                <w:rFonts w:ascii="Times New Roman" w:hAnsi="Times New Roman"/>
                <w:sz w:val="24"/>
              </w:rPr>
              <w:t xml:space="preserve">ka modelů vede k jejímu zařazení - po zohlednění všech výhod diverzifikace- do příslušných AVA na úrovni kategorie.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Sloupce 0130 až 0140: Absolutní hodnota aktiv a závazků oceňovaných reálnou hodnotou zahrnutých do rozsahu výpočtu AVA zohledňující investiční náklady a náklady na financování. Pro účely výpočtu této AVA již nelze přesně odpovídající kompenzující aktiva a závazky oceňované reálnou hodnotou, které jsou vyloučeny z výpočtu limitu podle čl. 4 odst. 2 nařízení v přenesené pravomoci (EU) 2016/101 o obezřetném oceňování, považovat za přesně odpovídající a kompenzující.</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Z TOHO: AVA S PROKÁZANOU NULOVOU HODNOTOU PODLE ČL. 9 ODST. 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Absolutní hodnota aktiv a závazků oceňovaných reálnou hodnotou odpovídajících oceňovaným expozicím, u nichž je prokázána nulová hodnota AVA podle čl. 9 odst. 2 nařízení v přenesené pravomoci (EU) 2016/101 o obezřetném oceňování.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Z TOHO: AVA S PROKÁZANOU NULOVOU HODNOTOU PODLE ČL. </w:t>
            </w:r>
            <w:r>
              <w:rPr>
                <w:rFonts w:ascii="Times New Roman" w:hAnsi="Times New Roman"/>
                <w:b/>
                <w:sz w:val="24"/>
                <w:u w:val="single"/>
              </w:rPr>
              <w:lastRenderedPageBreak/>
              <w:t xml:space="preserve">10 ODST. 2 A ČL. 10 ODST. 3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odpovídajících oceňovaným expozicím, u nichž je prokázána nulová hodnota dodatečné úpravy ocenění podle čl. 10 odst. 2 nebo čl. 10 odst. 3 nařízení v přenesené pravomoci (EU) 2016/101 o obezřetném oceňování.</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ÚROKY</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CIZÍ MĚNA</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ÚVĚR</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KAPITÁL</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KOMODITY</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Výhody diverzifikace</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Celkové výhody diverzifikace. Součet hodnot uvedených v řádcích 0150 a 0160.</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Výhoda diverzifikace vypočtená metodou 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U kategorií dodatečných úprav ocenění agregovaných metodou 1 podle čl. 9 odst. 6, čl. 10 odst. 7 a čl. 11 odst. 6 nařízení v přenesené pravomoci (EU) 2016/101 o obezřetném oceňování rozdíl mezi součtem jednotlivých dodatečných úprav oc</w:t>
            </w:r>
            <w:r>
              <w:rPr>
                <w:rFonts w:ascii="Times New Roman" w:hAnsi="Times New Roman"/>
                <w:sz w:val="24"/>
              </w:rPr>
              <w:t>e</w:t>
            </w:r>
            <w:r>
              <w:rPr>
                <w:rFonts w:ascii="Times New Roman" w:hAnsi="Times New Roman"/>
                <w:sz w:val="24"/>
              </w:rPr>
              <w:t>nění a celkovou dodatečnou úpravou ocenění na úrovni kategorie po zohlednění agregace.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Výhoda diverzifikace vypočtená metodou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U kategorií dodatečných úprav ocenění agregovaných metodou 2 podle čl. 9 odst. 6, čl. 10 odst. 7 a čl. 11 odst. 6 nařízení v přenesené pravomoci (EU) 2016/101 o obezřetném oceňování rozdíl mezi součtem jednotlivých dodatečných úprav oc</w:t>
            </w:r>
            <w:r>
              <w:rPr>
                <w:rFonts w:ascii="Times New Roman" w:hAnsi="Times New Roman"/>
                <w:sz w:val="24"/>
              </w:rPr>
              <w:t>e</w:t>
            </w:r>
            <w:r>
              <w:rPr>
                <w:rFonts w:ascii="Times New Roman" w:hAnsi="Times New Roman"/>
                <w:sz w:val="24"/>
              </w:rPr>
              <w:t>nění a celkovou dodatečnou úpravou ocenění na úrovni kategorie po zohlednění agregace.</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Doplňková položka: dodatečné úpravy ocenění před diverzifikací snížené o více než 90 % diverzifikací podle metody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V terminologii metody 2 součet FV–  PV pro všechny oceňované expozice, u nichž je APVA &lt; 10 %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Portfolia vypočtená podle záložního postupu</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Ustanovení čl. 7 odst. 2 písm. b) nařízení v přenesené pravomoci (EU) 2016/101 o obezřetném oceňování.</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U portfolií, na něž se vztahuje záložní postup podle čl. 7 odst. 2 písm. b) nařízení v přenesené pravomoci (EU) 2016/101 o obezřetném oceňování, se celková dod</w:t>
            </w:r>
            <w:r>
              <w:rPr>
                <w:rFonts w:ascii="Times New Roman" w:hAnsi="Times New Roman"/>
                <w:sz w:val="24"/>
              </w:rPr>
              <w:t>a</w:t>
            </w:r>
            <w:r>
              <w:rPr>
                <w:rFonts w:ascii="Times New Roman" w:hAnsi="Times New Roman"/>
                <w:sz w:val="24"/>
              </w:rPr>
              <w:t xml:space="preserve">tečná úprava ocenění vypočte jako součet řádků 0190, 0200 a 0210.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Relevantní informace z rozvahy a další kontextuální informace se uvádějí ve sloupcích 0130 až 0260. Popis pozic a odůvodnění, proč nebylo možné použít články 9 až 17 nařízení v přenesené pravomoci (EU) 2016/101 o obezřetném oc</w:t>
            </w:r>
            <w:r>
              <w:rPr>
                <w:rFonts w:ascii="Times New Roman" w:hAnsi="Times New Roman"/>
                <w:sz w:val="24"/>
              </w:rPr>
              <w:t>e</w:t>
            </w:r>
            <w:r>
              <w:rPr>
                <w:rFonts w:ascii="Times New Roman" w:hAnsi="Times New Roman"/>
                <w:sz w:val="24"/>
              </w:rPr>
              <w:t xml:space="preserve">ňování, se uvedou ve sloupci 0270.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Záložní postup: 100 % nerealizovaného zisku</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Ustanovení čl. 7 odst. 2 písm. b) bodu i) nařízení v přenesené pravomoci (EU) 2016/101 o obezřetném oceňování.</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Záložní postup: 10 % pomyslné hodnoty</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Ustanovení čl. 7 odst. 2 písm. b) bodu ii) nařízení v přenesené pravomoci (EU) 2016/101 o obezřetném oceňování.</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Záložní postup: 25 % počáteční hodnoty</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Ustanovení čl. 7 odst. 2 písm. b) bodu iii) nařízení v přenesené pravomoci (EU) 2016/101 o obezřetném oceňování.</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675" w:name="_Toc524089414"/>
      <w:r>
        <w:rPr>
          <w:rFonts w:ascii="Times New Roman" w:hAnsi="Times New Roman"/>
          <w:sz w:val="24"/>
          <w:u w:val="none"/>
        </w:rPr>
        <w:t xml:space="preserve">6.3 </w:t>
      </w:r>
      <w:r>
        <w:rPr>
          <w:rFonts w:ascii="Times New Roman" w:hAnsi="Times New Roman"/>
          <w:sz w:val="24"/>
        </w:rPr>
        <w:t>C 32.02 - Obezřetné oceňování AVA zohledňující riziko modelů (PruVal 3)</w:t>
      </w:r>
      <w:bookmarkEnd w:id="675"/>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676" w:name="_Toc524089415"/>
      <w:r>
        <w:rPr>
          <w:rFonts w:ascii="Times New Roman" w:hAnsi="Times New Roman"/>
          <w:sz w:val="24"/>
          <w:u w:val="none"/>
        </w:rPr>
        <w:t>6.3.1.</w:t>
      </w:r>
      <w:r w:rsidR="00D96356" w:rsidRPr="00870443">
        <w:rPr>
          <w:b/>
          <w:u w:val="none"/>
        </w:rPr>
        <w:tab/>
      </w:r>
      <w:r>
        <w:rPr>
          <w:rFonts w:ascii="Times New Roman" w:hAnsi="Times New Roman"/>
          <w:sz w:val="24"/>
        </w:rPr>
        <w:t>Obecné poznámky</w:t>
      </w:r>
      <w:bookmarkEnd w:id="676"/>
      <w:r>
        <w:rPr>
          <w:rFonts w:ascii="Times New Roman" w:hAnsi="Times New Roman"/>
          <w:sz w:val="24"/>
          <w:u w:val="none"/>
        </w:rPr>
        <w:t xml:space="preserve"> </w:t>
      </w:r>
    </w:p>
    <w:p w:rsidR="00AF3D7A" w:rsidRPr="00DD41BE" w:rsidRDefault="00AF3D7A" w:rsidP="00870443">
      <w:pPr>
        <w:pStyle w:val="InstructionsText2"/>
        <w:numPr>
          <w:ilvl w:val="0"/>
          <w:numId w:val="0"/>
        </w:numPr>
        <w:ind w:left="1353"/>
      </w:pPr>
      <w:r>
        <w:t>154f. Tuto šablonu vyplňují pouze instituce, které překračují limit uvedený v čl. 4 odst. 1 nařízení v přenesené pravomoci (EU) 2016/101 o obezřetném oceň</w:t>
      </w:r>
      <w:r>
        <w:t>o</w:t>
      </w:r>
      <w:r>
        <w:t>vání. Instituce, které jsou součástí skupiny, která limit překračuje na konsolid</w:t>
      </w:r>
      <w:r>
        <w:t>o</w:t>
      </w:r>
      <w:r>
        <w:t>vaném základě, jsou povinny tuto šablonu vykázat pouze v případě, že překr</w:t>
      </w:r>
      <w:r>
        <w:t>a</w:t>
      </w:r>
      <w:r>
        <w:t>čují limit i na své úrovni.</w:t>
      </w:r>
    </w:p>
    <w:p w:rsidR="00AF3D7A" w:rsidRPr="00DD41BE" w:rsidRDefault="00AF3D7A" w:rsidP="00870443">
      <w:pPr>
        <w:pStyle w:val="InstructionsText2"/>
        <w:numPr>
          <w:ilvl w:val="0"/>
          <w:numId w:val="0"/>
        </w:numPr>
        <w:ind w:left="1353"/>
      </w:pPr>
      <w:r>
        <w:t>154g. Tato šablona se použije k vykázání podrobných údajů o dvaceti nejv</w:t>
      </w:r>
      <w:r>
        <w:t>ý</w:t>
      </w:r>
      <w:r>
        <w:t>znamnějších  individuálních AVA zohledňujících rizika modelů v podobě o</w:t>
      </w:r>
      <w:r>
        <w:t>b</w:t>
      </w:r>
      <w:r>
        <w:t>jemu AVA, který přispívá k celkové AVA zohledňující riziko modelů na úrovni kategorie vypočtené podle článku 11 nařízení v přenesené pravomoci (EU) 2016/101 o obezřetném oceňování. Tato informace odpovídá informaci vykáz</w:t>
      </w:r>
      <w:r>
        <w:t>a</w:t>
      </w:r>
      <w:r>
        <w:t>né ve sloupci 0050 šablony C 32.02.</w:t>
      </w:r>
    </w:p>
    <w:p w:rsidR="00AF3D7A" w:rsidRPr="00DD41BE" w:rsidRDefault="00AF3D7A" w:rsidP="00870443">
      <w:pPr>
        <w:pStyle w:val="InstructionsText2"/>
        <w:numPr>
          <w:ilvl w:val="0"/>
          <w:numId w:val="0"/>
        </w:numPr>
        <w:ind w:left="1353"/>
      </w:pPr>
      <w:r>
        <w:t>154h. Dvacet nejvýznamnějších individuálních AVA zohledňujících rizika m</w:t>
      </w:r>
      <w:r>
        <w:t>o</w:t>
      </w:r>
      <w:r>
        <w:t>delů a odpovídající informace o produktech se vykazují v klesajícím pořadí p</w:t>
      </w:r>
      <w:r>
        <w:t>o</w:t>
      </w:r>
      <w:r>
        <w:t xml:space="preserve">čínaje nejvýznamnější individuální AVA zohledňující riziko modelů. </w:t>
      </w:r>
    </w:p>
    <w:p w:rsidR="00AF3D7A" w:rsidRDefault="00AF3D7A" w:rsidP="00870443">
      <w:pPr>
        <w:pStyle w:val="InstructionsText2"/>
        <w:numPr>
          <w:ilvl w:val="0"/>
          <w:numId w:val="0"/>
        </w:numPr>
        <w:ind w:left="1353"/>
      </w:pPr>
      <w:r>
        <w:t>154i. Produkty, které odpovídají těmto nejvýznamnějším individuálním AVA zohledňujícím rizika modelů, se vykazují za použití seznamu produktů vyžad</w:t>
      </w:r>
      <w:r>
        <w:t>o</w:t>
      </w:r>
      <w:r>
        <w:t xml:space="preserve">vaného čl. 19 odst. 3 písm. a) nařízení v přenesené pravomoci (EU) 2016/101 o obezřetném oceňování. </w:t>
      </w:r>
    </w:p>
    <w:p w:rsidR="00AF3D7A" w:rsidRPr="004502C8" w:rsidRDefault="00113E45" w:rsidP="00870443">
      <w:pPr>
        <w:pStyle w:val="InstructionsText2"/>
        <w:numPr>
          <w:ilvl w:val="0"/>
          <w:numId w:val="0"/>
        </w:numPr>
        <w:ind w:left="1353"/>
      </w:pPr>
      <w:r>
        <w:t>154j. Jsou-li produkty dostatečně homogenní z  hlediska modelu oceňování a AVA zohledňující riziko modelů, sloučí se a vykáží na jednom řádku, aby tato šablona zajistila co nejvyšší pokrytí celkové AVA zohledňující riziko modelů na úrovni kategorie dané instituce.</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677" w:name="_Toc524089416"/>
      <w:r>
        <w:rPr>
          <w:rFonts w:ascii="Times New Roman" w:hAnsi="Times New Roman"/>
          <w:sz w:val="24"/>
          <w:u w:val="none"/>
        </w:rPr>
        <w:lastRenderedPageBreak/>
        <w:t>6.3.2.</w:t>
      </w:r>
      <w:r w:rsidR="00D96356" w:rsidRPr="00870443">
        <w:rPr>
          <w:b/>
          <w:u w:val="none"/>
        </w:rPr>
        <w:tab/>
      </w:r>
      <w:r>
        <w:rPr>
          <w:rFonts w:ascii="Times New Roman" w:hAnsi="Times New Roman"/>
          <w:sz w:val="24"/>
        </w:rPr>
        <w:t>Pokyny pro konkrétní pozice</w:t>
      </w:r>
      <w:bookmarkEnd w:id="677"/>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Sloupce</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POŘADÍ</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Pořadí je identifikátorem řádku a je pro každý řádek tabulky jedinečné. Pořadí má číselnou podobu 1, 2, 3 atd., přičemž číslo 1 je přiřazeno nejvýznamnější individ</w:t>
            </w:r>
            <w:r>
              <w:rPr>
                <w:rFonts w:ascii="Times New Roman" w:hAnsi="Times New Roman"/>
                <w:sz w:val="24"/>
              </w:rPr>
              <w:t>u</w:t>
            </w:r>
            <w:r>
              <w:rPr>
                <w:rFonts w:ascii="Times New Roman" w:hAnsi="Times New Roman"/>
                <w:sz w:val="24"/>
              </w:rPr>
              <w:t>ální ACA zohledňující riziko modelů, číslo 2 druhé nejvýznamnější atd.</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Interní (alfanumerický) název modelu, který instituce používá k identifikaci mod</w:t>
            </w:r>
            <w:r>
              <w:rPr>
                <w:rFonts w:ascii="Times New Roman" w:hAnsi="Times New Roman"/>
                <w:sz w:val="24"/>
              </w:rPr>
              <w:t>e</w:t>
            </w:r>
            <w:r>
              <w:rPr>
                <w:rFonts w:ascii="Times New Roman" w:hAnsi="Times New Roman"/>
                <w:sz w:val="24"/>
              </w:rPr>
              <w:t>lu.</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KATEGORIE RIZIKA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Kategorie rizika (úrokové, měnové, úvěrové, akciové, komoditní), která nejlépe charakterizuje produkt nebo skupinu produktů vyvolávajících AVA zohledňující riziko modelů.</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Instituce vykazují tyto kódy:</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úroky</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cizí měna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úvěr</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akcie</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komodity</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Interní (alfanumerický) název produktu nebo skupiny produktů v souladu se s</w:t>
            </w:r>
            <w:r>
              <w:rPr>
                <w:rFonts w:ascii="Times New Roman" w:hAnsi="Times New Roman"/>
                <w:sz w:val="24"/>
              </w:rPr>
              <w:t>e</w:t>
            </w:r>
            <w:r>
              <w:rPr>
                <w:rFonts w:ascii="Times New Roman" w:hAnsi="Times New Roman"/>
                <w:sz w:val="24"/>
              </w:rPr>
              <w:t>znamem produktů vyžadovaným podle čl. 19 odst. 3 písm. a) nařízení v přenesené pravomoci (EU) 2016/101 o obezřetném oceňování, pro jejichž oceňování se po</w:t>
            </w:r>
            <w:r>
              <w:rPr>
                <w:rFonts w:ascii="Times New Roman" w:hAnsi="Times New Roman"/>
                <w:sz w:val="24"/>
              </w:rPr>
              <w:t>u</w:t>
            </w:r>
            <w:r>
              <w:rPr>
                <w:rFonts w:ascii="Times New Roman" w:hAnsi="Times New Roman"/>
                <w:sz w:val="24"/>
              </w:rPr>
              <w:t>žívá daný model.</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POZOROVATELNOST</w:t>
            </w:r>
          </w:p>
          <w:p w:rsidR="00113E45" w:rsidRPr="00DD41BE" w:rsidRDefault="00113E45" w:rsidP="00E60B53">
            <w:pPr>
              <w:pStyle w:val="CommentText"/>
              <w:rPr>
                <w:rFonts w:ascii="Times New Roman" w:hAnsi="Times New Roman"/>
                <w:sz w:val="24"/>
                <w:szCs w:val="24"/>
              </w:rPr>
            </w:pPr>
            <w:r>
              <w:rPr>
                <w:rFonts w:ascii="Times New Roman" w:hAnsi="Times New Roman"/>
                <w:sz w:val="24"/>
              </w:rPr>
              <w:t>Počet pozorovaných cen produktu nebo skupiny produktů v posledních dvanácti měsících, kdy nebylo splněno žádné z následujících kritérií:</w:t>
            </w:r>
          </w:p>
          <w:p w:rsidR="00113E45" w:rsidRPr="00DD41BE" w:rsidRDefault="00113E45" w:rsidP="00B05652">
            <w:pPr>
              <w:pStyle w:val="CommentText"/>
              <w:numPr>
                <w:ilvl w:val="0"/>
                <w:numId w:val="31"/>
              </w:numPr>
              <w:rPr>
                <w:rFonts w:ascii="Times New Roman" w:hAnsi="Times New Roman"/>
                <w:sz w:val="24"/>
                <w:szCs w:val="24"/>
              </w:rPr>
            </w:pPr>
            <w:r>
              <w:rPr>
                <w:rFonts w:ascii="Times New Roman" w:hAnsi="Times New Roman"/>
                <w:sz w:val="24"/>
              </w:rPr>
              <w:t>Pozorovaná cena je cena, za niž instituce provedla transakci.</w:t>
            </w:r>
          </w:p>
          <w:p w:rsidR="00113E45" w:rsidRPr="00DD41BE" w:rsidRDefault="00113E45" w:rsidP="00B05652">
            <w:pPr>
              <w:pStyle w:val="CommentText"/>
              <w:numPr>
                <w:ilvl w:val="0"/>
                <w:numId w:val="31"/>
              </w:numPr>
              <w:rPr>
                <w:rFonts w:ascii="Times New Roman" w:hAnsi="Times New Roman"/>
                <w:sz w:val="24"/>
                <w:szCs w:val="24"/>
              </w:rPr>
            </w:pPr>
            <w:r>
              <w:rPr>
                <w:rFonts w:ascii="Times New Roman" w:hAnsi="Times New Roman"/>
                <w:sz w:val="24"/>
              </w:rPr>
              <w:t>Je to ověřitelná cena pro skutečnou transakci mezi třetími stranami.</w:t>
            </w:r>
          </w:p>
          <w:p w:rsidR="00113E45" w:rsidRPr="00DD41BE" w:rsidRDefault="00113E45" w:rsidP="00B05652">
            <w:pPr>
              <w:pStyle w:val="CommentText"/>
              <w:numPr>
                <w:ilvl w:val="0"/>
                <w:numId w:val="31"/>
              </w:numPr>
              <w:rPr>
                <w:rFonts w:ascii="Times New Roman" w:hAnsi="Times New Roman"/>
                <w:sz w:val="24"/>
                <w:szCs w:val="24"/>
              </w:rPr>
            </w:pPr>
            <w:r>
              <w:rPr>
                <w:rFonts w:ascii="Times New Roman" w:hAnsi="Times New Roman"/>
                <w:sz w:val="24"/>
              </w:rPr>
              <w:t>Cena se získá z pevné nabídky.</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Instituce vykazují jednu z těchto hodnot: „žádná“, „1-6“, „6-24“, „4-100“,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ZOHLEDŇUJÍCÍ RIZIKO MODELŮ</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11 odst. 1</w:t>
            </w:r>
            <w:r>
              <w:rPr>
                <w:rFonts w:ascii="Times New Roman" w:hAnsi="Times New Roman"/>
                <w:sz w:val="24"/>
              </w:rPr>
              <w:t xml:space="preserve"> nařízení v přenesené pravomoci (EU) 2016/101 o ob</w:t>
            </w:r>
            <w:r>
              <w:rPr>
                <w:rFonts w:ascii="Times New Roman" w:hAnsi="Times New Roman"/>
                <w:sz w:val="24"/>
              </w:rPr>
              <w:t>e</w:t>
            </w:r>
            <w:r>
              <w:rPr>
                <w:rFonts w:ascii="Times New Roman" w:hAnsi="Times New Roman"/>
                <w:sz w:val="24"/>
              </w:rPr>
              <w:t>zřetném oceňování.</w:t>
            </w:r>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Individuální AVA zohledňující riziko modelů před výhodou diverzifikace, ale po případné kompenzaci (netting) portfolia.</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NA ZÁKLADĚ ODBORNÉHO ÚSUDKU</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Hodnoty ve sloupci 0050, které byly vypočteny na základě odborného úsudku po</w:t>
            </w:r>
            <w:r>
              <w:rPr>
                <w:rFonts w:ascii="Times New Roman" w:hAnsi="Times New Roman"/>
                <w:sz w:val="24"/>
              </w:rPr>
              <w:t>d</w:t>
            </w:r>
            <w:r>
              <w:rPr>
                <w:rFonts w:ascii="Times New Roman" w:hAnsi="Times New Roman"/>
                <w:sz w:val="24"/>
              </w:rPr>
              <w:t>le čl. 11 odst. 4 nařízení v přenesené pravomoci (EU) 2016/101 o obezřetném oc</w:t>
            </w:r>
            <w:r>
              <w:rPr>
                <w:rFonts w:ascii="Times New Roman" w:hAnsi="Times New Roman"/>
                <w:sz w:val="24"/>
              </w:rPr>
              <w:t>e</w:t>
            </w:r>
            <w:r>
              <w:rPr>
                <w:rFonts w:ascii="Times New Roman" w:hAnsi="Times New Roman"/>
                <w:sz w:val="24"/>
              </w:rPr>
              <w:t>ňování.</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AGREGOVANÉ METODOU 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Hodnoty ve sloupci 0050, které byly agregovány podle metody 2 uvedené v příloze nařízení v přenesené pravomoci (EU) 2016/101 o obezřetném oceňování. Tyto hodnoty odpovídají FV – PV v terminologii přílohy.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AGREGOVANÁ AVA VYPOČÍTANÁ METODOU 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Příspěvek k celkové AVA zohledňující riziko modelů na úrovni kategorie, který byl vypočítaný podle čl. 11 odst. 7 </w:t>
            </w:r>
            <w:r>
              <w:rPr>
                <w:rFonts w:ascii="Times New Roman" w:hAnsi="Times New Roman"/>
                <w:sz w:val="24"/>
              </w:rPr>
              <w:t>nařízení v přenesené pravomoci (EU) 2016/101 o obezřetném oceňování</w:t>
            </w:r>
            <w:r>
              <w:rPr>
                <w:rStyle w:val="InstructionsTabelleberschrift"/>
                <w:rFonts w:ascii="Times New Roman" w:hAnsi="Times New Roman"/>
                <w:b w:val="0"/>
                <w:sz w:val="24"/>
                <w:u w:val="none"/>
              </w:rPr>
              <w:t xml:space="preserve">, k individuálním AVA zohledňujícím rizika modelů, které jsou agregovány metodou 2 stanovenou v příloze </w:t>
            </w:r>
            <w:r>
              <w:rPr>
                <w:rFonts w:ascii="Times New Roman" w:hAnsi="Times New Roman"/>
                <w:sz w:val="24"/>
              </w:rPr>
              <w:t xml:space="preserve"> nařízení v přenesené pravomoci (EU) 2016/101 o obezřetném oceňování</w:t>
            </w:r>
            <w:r>
              <w:rPr>
                <w:rStyle w:val="InstructionsTabelleberschrift"/>
                <w:rFonts w:ascii="Times New Roman" w:hAnsi="Times New Roman"/>
                <w:b w:val="0"/>
                <w:sz w:val="24"/>
                <w:u w:val="none"/>
              </w:rPr>
              <w:t xml:space="preserve">. </w:t>
            </w:r>
            <w:r>
              <w:rPr>
                <w:rFonts w:ascii="Times New Roman" w:hAnsi="Times New Roman"/>
                <w:sz w:val="24"/>
              </w:rPr>
              <w:t>Tyto hodnoty odpovídají APVA v term</w:t>
            </w:r>
            <w:r>
              <w:rPr>
                <w:rFonts w:ascii="Times New Roman" w:hAnsi="Times New Roman"/>
                <w:sz w:val="24"/>
              </w:rPr>
              <w:t>i</w:t>
            </w:r>
            <w:r>
              <w:rPr>
                <w:rFonts w:ascii="Times New Roman" w:hAnsi="Times New Roman"/>
                <w:sz w:val="24"/>
              </w:rPr>
              <w:t>nologii přílohy.</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A ZÁVAZKY OCEŇOVANÉ REÁLNOU HODNOTOU</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Absolutní hodnota aktiv a závazků oceňovaných reálnou hodnotou za použití m</w:t>
            </w:r>
            <w:r>
              <w:rPr>
                <w:rFonts w:ascii="Times New Roman" w:hAnsi="Times New Roman"/>
                <w:sz w:val="24"/>
              </w:rPr>
              <w:t>o</w:t>
            </w:r>
            <w:r>
              <w:rPr>
                <w:rFonts w:ascii="Times New Roman" w:hAnsi="Times New Roman"/>
                <w:sz w:val="24"/>
              </w:rPr>
              <w:t>delu uvedeného ve sloupci 0010, jak je vykázána v účetní závěrce v souladu s po</w:t>
            </w:r>
            <w:r>
              <w:rPr>
                <w:rFonts w:ascii="Times New Roman" w:hAnsi="Times New Roman"/>
                <w:sz w:val="24"/>
              </w:rPr>
              <w:t>u</w:t>
            </w:r>
            <w:r>
              <w:rPr>
                <w:rFonts w:ascii="Times New Roman" w:hAnsi="Times New Roman"/>
                <w:sz w:val="24"/>
              </w:rPr>
              <w:t xml:space="preserve">žitelným účetním rámcem.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OCEŇOVANÁ REÁLNOU HODNOTOU</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Absolutní hodnota aktiv oceňovaných reálnou hodnotou za použití modelu uved</w:t>
            </w:r>
            <w:r>
              <w:rPr>
                <w:rFonts w:ascii="Times New Roman" w:hAnsi="Times New Roman"/>
                <w:sz w:val="24"/>
              </w:rPr>
              <w:t>e</w:t>
            </w:r>
            <w:r>
              <w:rPr>
                <w:rFonts w:ascii="Times New Roman" w:hAnsi="Times New Roman"/>
                <w:sz w:val="24"/>
              </w:rPr>
              <w:t>ného ve sloupci 0010, jak je vykázána v účetní závěrce v souladu s použitelným účetním rámcem</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ZÁVAZKY OCEŇOVANÉ REÁLNOU HODNOTOU</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Absolutní hodnota závazků oceňovaných reálnou hodnotou za použití modelu uv</w:t>
            </w:r>
            <w:r>
              <w:rPr>
                <w:rFonts w:ascii="Times New Roman" w:hAnsi="Times New Roman"/>
                <w:sz w:val="24"/>
              </w:rPr>
              <w:t>e</w:t>
            </w:r>
            <w:r>
              <w:rPr>
                <w:rFonts w:ascii="Times New Roman" w:hAnsi="Times New Roman"/>
                <w:sz w:val="24"/>
              </w:rPr>
              <w:t xml:space="preserve">deného ve sloupci 0010, jak je vykázána v účetní závěrce v souladu s použitelným účetním rámcem.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 (TESTOVÁNÍ VÝSTU</w:t>
            </w:r>
            <w:r>
              <w:rPr>
                <w:rStyle w:val="InstructionsTabelleberschrift"/>
                <w:rFonts w:ascii="Times New Roman" w:hAnsi="Times New Roman"/>
                <w:sz w:val="24"/>
              </w:rPr>
              <w:t>P</w:t>
            </w:r>
            <w:r>
              <w:rPr>
                <w:rStyle w:val="InstructionsTabelleberschrift"/>
                <w:rFonts w:ascii="Times New Roman" w:hAnsi="Times New Roman"/>
                <w:sz w:val="24"/>
              </w:rPr>
              <w:t>NÍCH ÚDAJŮ)</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Součet neupravených hodnot rozdílů („rozdíly z nezávislého ověřování cen“)  v</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 xml:space="preserve">počítaných na konci měsíce nejbližšího k datu vykazování postupem nezávislého ověřování cen provedeným podle čl. 105 odst. 8 CRR s ohledem na nejkvalitnější nezávislé údaje pro odpovídající produkt nebo skupinu produktů.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Neupravené hodnoty rozdílů se vztahují k neupraveným rozdílům mezi oceněním získaným ze systému obchodování a oceněním vyhodnoceným v rámci měsíčního postupu nezávislého ověřování cen.</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Do výpočtu rozdílu z nezávislého ověřování cen se nezahrne žádná upravená ho</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nota rozdílu v účetních knihách a záznamech instituce k datu konce relevantního měsíce.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Zahrnou se sem pouze výsledky, které byly kalibrován z cen nástrojů, které by b</w:t>
            </w:r>
            <w:r>
              <w:rPr>
                <w:rStyle w:val="InstructionsTabelleberschrift"/>
                <w:rFonts w:ascii="Times New Roman" w:hAnsi="Times New Roman"/>
                <w:b w:val="0"/>
                <w:sz w:val="24"/>
                <w:u w:val="none"/>
              </w:rPr>
              <w:t>y</w:t>
            </w:r>
            <w:r>
              <w:rPr>
                <w:rStyle w:val="InstructionsTabelleberschrift"/>
                <w:rFonts w:ascii="Times New Roman" w:hAnsi="Times New Roman"/>
                <w:b w:val="0"/>
                <w:sz w:val="24"/>
                <w:u w:val="none"/>
              </w:rPr>
              <w:t>ly vztaženy k témuž produktu (testování výstupů). Do výpočtu se nezahrnou v</w:t>
            </w:r>
            <w:r>
              <w:rPr>
                <w:rStyle w:val="InstructionsTabelleberschrift"/>
                <w:rFonts w:ascii="Times New Roman" w:hAnsi="Times New Roman"/>
                <w:b w:val="0"/>
                <w:sz w:val="24"/>
                <w:u w:val="none"/>
              </w:rPr>
              <w:t>ý</w:t>
            </w:r>
            <w:r>
              <w:rPr>
                <w:rStyle w:val="InstructionsTabelleberschrift"/>
                <w:rFonts w:ascii="Times New Roman" w:hAnsi="Times New Roman"/>
                <w:b w:val="0"/>
                <w:sz w:val="24"/>
                <w:u w:val="none"/>
              </w:rPr>
              <w:t>sledky testů vstupních údajů, v nichž jsou vstupní údaje z trhu testovány oproti úrovním, které byly kalibrovány z různých produktů.</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POKRYTÍ NEZÁVISLÉHO OVĚŘOVÁNÍ CEN (TESTOVÁNÍ VÝSTU</w:t>
            </w:r>
            <w:r>
              <w:rPr>
                <w:rStyle w:val="InstructionsTabelleberschrift"/>
                <w:rFonts w:ascii="Times New Roman" w:hAnsi="Times New Roman"/>
                <w:sz w:val="24"/>
              </w:rPr>
              <w:t>P</w:t>
            </w:r>
            <w:r>
              <w:rPr>
                <w:rStyle w:val="InstructionsTabelleberschrift"/>
                <w:rFonts w:ascii="Times New Roman" w:hAnsi="Times New Roman"/>
                <w:sz w:val="24"/>
              </w:rPr>
              <w:t>NÍCH ÚDAJŮ)</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Procento pozic vztažených k modelu vážených AVA zohledňující riziko modelů, které je pokryto výsledky testování výstupních údajů pro nezávislé ověřování cen podle sloupce 0110.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ÚPRAVY REÁLNÉ HODNOTY</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Úpravy reálné hodnoty vymezené ve sloupcích 0190 a 0240 šablony C 32.02, které byly použity na pozice vztahující se k modelu  </w:t>
            </w:r>
            <w:r>
              <w:rPr>
                <w:rFonts w:ascii="Times New Roman" w:hAnsi="Times New Roman"/>
                <w:sz w:val="24"/>
              </w:rPr>
              <w:t>ve sloupci 0010</w:t>
            </w:r>
            <w:r>
              <w:rPr>
                <w:rStyle w:val="InstructionsTabelleberschrift"/>
                <w:rFonts w:ascii="Times New Roman" w:hAnsi="Times New Roman"/>
                <w:b w:val="0"/>
                <w:sz w:val="24"/>
                <w:u w:val="none"/>
              </w:rPr>
              <w:t>.</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ZISKY A ZTRÁTY PRVNÍHO DNE</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Úpravy vymezené ve sloupci 0260 šablony C 32.02, které byly použity na pozice vztahující se k modelu  </w:t>
            </w:r>
            <w:r>
              <w:rPr>
                <w:rFonts w:ascii="Times New Roman" w:hAnsi="Times New Roman"/>
                <w:sz w:val="24"/>
              </w:rPr>
              <w:t>ve sloupci 0010</w:t>
            </w:r>
            <w:r>
              <w:rPr>
                <w:rStyle w:val="InstructionsTabelleberschrift"/>
                <w:rFonts w:ascii="Times New Roman" w:hAnsi="Times New Roman"/>
                <w:b w:val="0"/>
                <w:sz w:val="24"/>
                <w:u w:val="none"/>
              </w:rPr>
              <w:t>.</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678" w:name="_Toc524089417"/>
      <w:r>
        <w:rPr>
          <w:rFonts w:ascii="Times New Roman" w:hAnsi="Times New Roman"/>
          <w:sz w:val="24"/>
          <w:u w:val="none"/>
        </w:rPr>
        <w:t xml:space="preserve">6.4 </w:t>
      </w:r>
      <w:r>
        <w:rPr>
          <w:rFonts w:ascii="Times New Roman" w:hAnsi="Times New Roman"/>
          <w:sz w:val="24"/>
        </w:rPr>
        <w:t>C 32.04 - Obezřetné oceňování: AVA zohledňující koncentrované pozice (PruVal 4)</w:t>
      </w:r>
      <w:bookmarkEnd w:id="678"/>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679" w:name="_Toc524089418"/>
      <w:r>
        <w:rPr>
          <w:rFonts w:ascii="Times New Roman" w:hAnsi="Times New Roman"/>
          <w:sz w:val="24"/>
          <w:u w:val="none"/>
        </w:rPr>
        <w:t>6.4.1.</w:t>
      </w:r>
      <w:r w:rsidR="00D96356" w:rsidRPr="00870443">
        <w:rPr>
          <w:b/>
          <w:u w:val="none"/>
        </w:rPr>
        <w:tab/>
      </w:r>
      <w:r>
        <w:rPr>
          <w:rFonts w:ascii="Times New Roman" w:hAnsi="Times New Roman"/>
          <w:sz w:val="24"/>
        </w:rPr>
        <w:t>Obecné poznámky</w:t>
      </w:r>
      <w:bookmarkEnd w:id="679"/>
      <w:r>
        <w:rPr>
          <w:rFonts w:ascii="Times New Roman" w:hAnsi="Times New Roman"/>
          <w:sz w:val="24"/>
          <w:u w:val="none"/>
        </w:rPr>
        <w:t xml:space="preserve"> </w:t>
      </w:r>
    </w:p>
    <w:p w:rsidR="00113E45" w:rsidRPr="00DD41BE" w:rsidRDefault="00113E45" w:rsidP="00870443">
      <w:pPr>
        <w:pStyle w:val="InstructionsText2"/>
        <w:numPr>
          <w:ilvl w:val="0"/>
          <w:numId w:val="0"/>
        </w:numPr>
        <w:ind w:left="1353"/>
      </w:pPr>
      <w:r>
        <w:t>154k. Tuto šablonu vyplňují pouze instituce, které překračují limit uvedený v čl. 4 odst. 1 nařízení v přenesené pravomoci (EU) 2016/101 o obezřetném oceň</w:t>
      </w:r>
      <w:r>
        <w:t>o</w:t>
      </w:r>
      <w:r>
        <w:t>vání. Instituce, které jsou součástí skupiny, která limit překračuje na konsolid</w:t>
      </w:r>
      <w:r>
        <w:t>o</w:t>
      </w:r>
      <w:r>
        <w:t>vaném základě, vykazují tuto šablonu pouze v případě, že překračují limit i na své úrovni.</w:t>
      </w:r>
    </w:p>
    <w:p w:rsidR="00113E45" w:rsidRPr="00DD41BE" w:rsidRDefault="00113E45" w:rsidP="00870443">
      <w:pPr>
        <w:pStyle w:val="InstructionsText2"/>
        <w:numPr>
          <w:ilvl w:val="0"/>
          <w:numId w:val="0"/>
        </w:numPr>
        <w:ind w:left="1353"/>
      </w:pPr>
      <w:r>
        <w:t>154l. Tato šablona se použije k vykázání podrobných údajů o dvaceti nejv</w:t>
      </w:r>
      <w:r>
        <w:t>ý</w:t>
      </w:r>
      <w:r>
        <w:t>znamnějších  individuálních AVA zohledňujících koncentrované pozice v p</w:t>
      </w:r>
      <w:r>
        <w:t>o</w:t>
      </w:r>
      <w:r>
        <w:t>době objemu AVA, který přispívá k celkové AVA zohledňující koncentrované pozice na úrovni kategorie vypočtené podle článku 14 nařízení v přenesené pr</w:t>
      </w:r>
      <w:r>
        <w:t>a</w:t>
      </w:r>
      <w:r>
        <w:t>vomoci (EU) 2016/101 o obezřetném oceňování. Tato informace odpovídá i</w:t>
      </w:r>
      <w:r>
        <w:t>n</w:t>
      </w:r>
      <w:r>
        <w:t xml:space="preserve">formaci vykázané ve sloupci 0070 šablony C 32.02. </w:t>
      </w:r>
    </w:p>
    <w:p w:rsidR="00113E45" w:rsidRPr="00DD41BE" w:rsidRDefault="00113E45" w:rsidP="00870443">
      <w:pPr>
        <w:pStyle w:val="InstructionsText2"/>
        <w:numPr>
          <w:ilvl w:val="0"/>
          <w:numId w:val="0"/>
        </w:numPr>
        <w:ind w:left="1353"/>
      </w:pPr>
      <w:r>
        <w:t>154m. Dvacet nejvýznamnějších individuálních AVA zohledňujících konce</w:t>
      </w:r>
      <w:r>
        <w:t>n</w:t>
      </w:r>
      <w:r>
        <w:t>trované pozice a odpovídající informace o produktech se vykazují v klesajícím pořadí počínaje nejvýznamnější individuální AVA zohledňující koncentrované pozice.</w:t>
      </w:r>
    </w:p>
    <w:p w:rsidR="00113E45" w:rsidRPr="00DD41BE" w:rsidRDefault="00113E45" w:rsidP="00870443">
      <w:pPr>
        <w:pStyle w:val="InstructionsText2"/>
        <w:numPr>
          <w:ilvl w:val="0"/>
          <w:numId w:val="0"/>
        </w:numPr>
        <w:ind w:left="1353"/>
      </w:pPr>
      <w:r>
        <w:t xml:space="preserve">154n. Produkty, které odpovídají těmto nejvýznamnějším individuálním AVA zohledňujícím koncentrované pozice, se vykazují za použití seznamu produktů </w:t>
      </w:r>
      <w:r>
        <w:lastRenderedPageBreak/>
        <w:t>vyžadovaného čl. 19 odst. 3 písm. a) nařízení v přenesené pravomoci (EU) 2016/101 o obezřetném oceňování.</w:t>
      </w:r>
    </w:p>
    <w:p w:rsidR="00113E45" w:rsidRPr="004502C8" w:rsidRDefault="00113E45" w:rsidP="00870443">
      <w:pPr>
        <w:pStyle w:val="InstructionsText2"/>
        <w:numPr>
          <w:ilvl w:val="0"/>
          <w:numId w:val="0"/>
        </w:numPr>
        <w:ind w:left="1353"/>
      </w:pPr>
      <w:r>
        <w:t>154o. Pozice, které jsou homogenní z hlediska metodiky výpočtu AVA, se, je-li to možné, agregují, aby se pokrytí touto šablonou zvýšilo na maximum.</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680" w:name="_Toc524089419"/>
      <w:r>
        <w:rPr>
          <w:rFonts w:ascii="Times New Roman" w:hAnsi="Times New Roman"/>
          <w:sz w:val="24"/>
          <w:u w:val="none"/>
        </w:rPr>
        <w:t>6.4.2.</w:t>
      </w:r>
      <w:r w:rsidR="00D96356" w:rsidRPr="00870443">
        <w:rPr>
          <w:b/>
          <w:u w:val="none"/>
        </w:rPr>
        <w:tab/>
      </w:r>
      <w:r>
        <w:rPr>
          <w:rFonts w:ascii="Times New Roman" w:hAnsi="Times New Roman"/>
          <w:sz w:val="24"/>
        </w:rPr>
        <w:t>Pokyny pro konkrétní pozice</w:t>
      </w:r>
      <w:bookmarkEnd w:id="6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Sloupce</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POŘADÍ</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Pořadí je identifikátorem řádku a je pro každý řádek tabulky jedinečné. Pořadí má číselnou podobu 1, 2, 3 atd., přičemž číslo 1 je přiřazeno nejvýznamnější i</w:t>
            </w:r>
            <w:r>
              <w:rPr>
                <w:rFonts w:ascii="Times New Roman" w:hAnsi="Times New Roman"/>
                <w:sz w:val="24"/>
              </w:rPr>
              <w:t>n</w:t>
            </w:r>
            <w:r>
              <w:rPr>
                <w:rFonts w:ascii="Times New Roman" w:hAnsi="Times New Roman"/>
                <w:sz w:val="24"/>
              </w:rPr>
              <w:t>dividuální ACA zohledňující koncentrované pozice, číslo 2 druhé nejvýzna</w:t>
            </w:r>
            <w:r>
              <w:rPr>
                <w:rFonts w:ascii="Times New Roman" w:hAnsi="Times New Roman"/>
                <w:sz w:val="24"/>
              </w:rPr>
              <w:t>m</w:t>
            </w:r>
            <w:r>
              <w:rPr>
                <w:rFonts w:ascii="Times New Roman" w:hAnsi="Times New Roman"/>
                <w:sz w:val="24"/>
              </w:rPr>
              <w:t>nější atd.</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KATEGORIE RIZIKA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Kategorie rizika (úrokové, měnové, úvěrové, akciové, komoditní), které nejlépe charakterizuje pozici.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Instituce vykazují tyto kódy:</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úroky</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t>FX – cizí měna</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úvěr</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akcie</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komodity</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Interní název produktu nebo skupiny produktů v souladu se seznamem produktů vyžadovaným podle čl. 19 odst. 3 písm. a) nařízení v přenesené pravomoci (EU) 2016/101 o obezřetném oceňování.</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PODKLADOVÝ NÁSTROJ</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Interní název podkladového nástroje nebo podkladových nástrojů v případě d</w:t>
            </w:r>
            <w:r>
              <w:rPr>
                <w:rFonts w:ascii="Times New Roman" w:hAnsi="Times New Roman"/>
                <w:sz w:val="24"/>
              </w:rPr>
              <w:t>e</w:t>
            </w:r>
            <w:r>
              <w:rPr>
                <w:rFonts w:ascii="Times New Roman" w:hAnsi="Times New Roman"/>
                <w:sz w:val="24"/>
              </w:rPr>
              <w:t>rivátů nebo nástrojů v případě nederivátů.</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VELIKOST KONCENTROVANÉ POZICE</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Velikost individuální koncentrované oceňované pozice podle čl. 14 odst. 1  písm. a) nařízení v přenesené pravomoci (EU) 2016/101 o obezřetném oceňov</w:t>
            </w:r>
            <w:r>
              <w:rPr>
                <w:rFonts w:ascii="Times New Roman" w:hAnsi="Times New Roman"/>
                <w:sz w:val="24"/>
              </w:rPr>
              <w:t>á</w:t>
            </w:r>
            <w:r>
              <w:rPr>
                <w:rFonts w:ascii="Times New Roman" w:hAnsi="Times New Roman"/>
                <w:sz w:val="24"/>
              </w:rPr>
              <w:t xml:space="preserve">ní vyjádřená v jednotkách popsaných ve sloupci 0050.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JEDNOTKA PRO MĚŘENÍ VELIKOSTI</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Jednotka pro měření velikosti, která se používá interně v rámci identifikace ov</w:t>
            </w:r>
            <w:r>
              <w:rPr>
                <w:rFonts w:ascii="Times New Roman" w:hAnsi="Times New Roman"/>
                <w:sz w:val="24"/>
              </w:rPr>
              <w:t>ě</w:t>
            </w:r>
            <w:r>
              <w:rPr>
                <w:rFonts w:ascii="Times New Roman" w:hAnsi="Times New Roman"/>
                <w:sz w:val="24"/>
              </w:rPr>
              <w:t xml:space="preserve">řované koncentrované pozice pro výpočet koncentrované pozice uvedené ve </w:t>
            </w:r>
            <w:r>
              <w:rPr>
                <w:rFonts w:ascii="Times New Roman" w:hAnsi="Times New Roman"/>
                <w:sz w:val="24"/>
              </w:rPr>
              <w:lastRenderedPageBreak/>
              <w:t xml:space="preserve">sloupci 0040.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případě pozic v dluhopisech nebo akcií vykažte prosím jednotky používané pro ,</w:t>
            </w:r>
            <w:r>
              <w:rPr>
                <w:rFonts w:ascii="Times New Roman" w:hAnsi="Times New Roman"/>
                <w:sz w:val="24"/>
              </w:rPr>
              <w:t>interní řízení rizik</w:t>
            </w:r>
            <w:r>
              <w:rPr>
                <w:rStyle w:val="InstructionsTabelleberschrift"/>
                <w:rFonts w:ascii="Times New Roman" w:hAnsi="Times New Roman"/>
                <w:b w:val="0"/>
                <w:sz w:val="24"/>
                <w:u w:val="none"/>
              </w:rPr>
              <w:t xml:space="preserve">, například „počet dluhopisů“, „počet akcií“ nebo „tržní hodnota“.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 případě pozic v derivátech vykažte jednotky používané pro interní řízení rizik, například „PV01: EUR na jeden základní bod paralelního posunu výnosové křivky“.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TRŽNÍ HODNOTA</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Tržní hodnota pozice.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OBEZŘETNÉ OBDOBÍ PRO UZAVŘENÍ POZICE</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Obezřetné období pro uzavření pozice jako počet dní odhadovaných podle čl. 14 odst. 1 písm. b) </w:t>
            </w:r>
            <w:r>
              <w:rPr>
                <w:rFonts w:ascii="Times New Roman" w:hAnsi="Times New Roman"/>
                <w:sz w:val="24"/>
              </w:rPr>
              <w:t xml:space="preserve"> nařízení v přenesené pravomoci (EU) 2016/101 o</w:t>
            </w:r>
            <w:r>
              <w:rPr>
                <w:rStyle w:val="InstructionsTabelleberschrift"/>
                <w:rFonts w:ascii="Times New Roman" w:hAnsi="Times New Roman"/>
                <w:b w:val="0"/>
                <w:sz w:val="24"/>
                <w:u w:val="none"/>
              </w:rPr>
              <w:t xml:space="preserve"> </w:t>
            </w:r>
            <w:r>
              <w:rPr>
                <w:rFonts w:ascii="Times New Roman" w:hAnsi="Times New Roman"/>
                <w:sz w:val="24"/>
              </w:rPr>
              <w:t>obezřetném oceňování</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ZOHLEDŇUJÍCÍ KONCENTROVANÉ POZICE</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Objem AVA zohledňující koncentrované pozice vypočtený podle čl. 14 odst. 1 </w:t>
            </w:r>
            <w:r>
              <w:rPr>
                <w:rFonts w:ascii="Times New Roman" w:hAnsi="Times New Roman"/>
                <w:sz w:val="24"/>
              </w:rPr>
              <w:t>nařízení v přenesené pravomoci (EU) 2016/101 o</w:t>
            </w:r>
            <w:r>
              <w:rPr>
                <w:rStyle w:val="InstructionsTabelleberschrift"/>
                <w:rFonts w:ascii="Times New Roman" w:hAnsi="Times New Roman"/>
                <w:b w:val="0"/>
                <w:sz w:val="24"/>
                <w:u w:val="none"/>
              </w:rPr>
              <w:t xml:space="preserve"> </w:t>
            </w:r>
            <w:r>
              <w:rPr>
                <w:rFonts w:ascii="Times New Roman" w:hAnsi="Times New Roman"/>
                <w:sz w:val="24"/>
              </w:rPr>
              <w:t>obezřetném oceňování</w:t>
            </w:r>
            <w:r>
              <w:rPr>
                <w:rStyle w:val="InstructionsTabelleberschrift"/>
                <w:rFonts w:ascii="Times New Roman" w:hAnsi="Times New Roman"/>
                <w:b w:val="0"/>
                <w:sz w:val="24"/>
                <w:u w:val="none"/>
              </w:rPr>
              <w:t xml:space="preserve"> pro 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né individuální koncentrované oceňované pozice.</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ÚPRAVA REÁLNÉ HODNOTY KONCENTROVANÉ POZICE</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veškerých úprav reálné hodnoty uplatněných pro zohlednění skutečno</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ti, že agregovaná pozice držená institucí je větší než běžně obchodovaný objem nebo větší než velikosti pozic, na nichž se zakládají pozorovatelné nabídky cen nebo transakce, které se používají ke kalibraci cen nebo vstupních údajů použ</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vaných v modelech hodnocení.</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Vykázaná hodnota odpovídá hodnotě, která byla použita na příslušnou individ</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ální koncentrovanou oceňovanou pozici.</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Součet neupravených hodnot rozdílů („rozdíly z nezávislého ověřování cen“)  vypočítaných na konci měsíce nejbližšího k datu vykazování postupem nezávi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lého ověřování cen provedeným podle čl. 105 odst. 8 CRR s ohledem na nejkv</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litnější nezávislé údaje pro příslušnou individuální koncentrovanou oceňovanou pozici.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Neupravené hodnoty rozdílů se vztahují k neupraveným rozdílům mezi ocen</w:t>
            </w:r>
            <w:r>
              <w:rPr>
                <w:rStyle w:val="InstructionsTabelleberschrift"/>
                <w:rFonts w:ascii="Times New Roman" w:hAnsi="Times New Roman"/>
                <w:b w:val="0"/>
                <w:sz w:val="24"/>
                <w:u w:val="none"/>
              </w:rPr>
              <w:t>ě</w:t>
            </w:r>
            <w:r>
              <w:rPr>
                <w:rStyle w:val="InstructionsTabelleberschrift"/>
                <w:rFonts w:ascii="Times New Roman" w:hAnsi="Times New Roman"/>
                <w:b w:val="0"/>
                <w:sz w:val="24"/>
                <w:u w:val="none"/>
              </w:rPr>
              <w:t>ním získaným ze systému obchodování a oceněním vyhodnoceným v rámci m</w:t>
            </w:r>
            <w:r>
              <w:rPr>
                <w:rStyle w:val="InstructionsTabelleberschrift"/>
                <w:rFonts w:ascii="Times New Roman" w:hAnsi="Times New Roman"/>
                <w:b w:val="0"/>
                <w:sz w:val="24"/>
                <w:u w:val="none"/>
              </w:rPr>
              <w:t>ě</w:t>
            </w:r>
            <w:r>
              <w:rPr>
                <w:rStyle w:val="InstructionsTabelleberschrift"/>
                <w:rFonts w:ascii="Times New Roman" w:hAnsi="Times New Roman"/>
                <w:b w:val="0"/>
                <w:sz w:val="24"/>
                <w:u w:val="none"/>
              </w:rPr>
              <w:t>síčního postupu nezávislého ověřování cen.</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vantního měsíce.</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1" w:name="_Toc473561055"/>
      <w:bookmarkStart w:id="682" w:name="_Toc524089420"/>
      <w:r>
        <w:rPr>
          <w:rFonts w:ascii="Times New Roman" w:hAnsi="Times New Roman"/>
          <w:sz w:val="24"/>
          <w:u w:val="none"/>
        </w:rPr>
        <w:lastRenderedPageBreak/>
        <w:t>7.</w:t>
      </w:r>
      <w:r w:rsidR="00D96356" w:rsidRPr="00870443">
        <w:rPr>
          <w:b/>
          <w:u w:val="none"/>
        </w:rPr>
        <w:tab/>
      </w:r>
      <w:r>
        <w:rPr>
          <w:rFonts w:ascii="Times New Roman" w:hAnsi="Times New Roman"/>
          <w:sz w:val="24"/>
        </w:rPr>
        <w:t>C 33.00 – Expozice vůči vládním institucím (GOV)</w:t>
      </w:r>
      <w:bookmarkEnd w:id="681"/>
      <w:bookmarkEnd w:id="682"/>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3" w:name="_Toc367202008"/>
      <w:bookmarkStart w:id="684" w:name="_Toc473561056"/>
      <w:bookmarkStart w:id="685" w:name="_Toc524089421"/>
      <w:r>
        <w:rPr>
          <w:rFonts w:ascii="Times New Roman" w:hAnsi="Times New Roman"/>
          <w:sz w:val="24"/>
          <w:u w:val="none"/>
        </w:rPr>
        <w:t>7.1.</w:t>
      </w:r>
      <w:r w:rsidR="00D96356" w:rsidRPr="00870443">
        <w:rPr>
          <w:b/>
          <w:u w:val="none"/>
        </w:rPr>
        <w:tab/>
      </w:r>
      <w:r>
        <w:rPr>
          <w:rFonts w:ascii="Times New Roman" w:hAnsi="Times New Roman"/>
          <w:sz w:val="24"/>
        </w:rPr>
        <w:t>Obecné poznámky</w:t>
      </w:r>
      <w:bookmarkEnd w:id="683"/>
      <w:bookmarkEnd w:id="684"/>
      <w:bookmarkEnd w:id="685"/>
      <w:r>
        <w:rPr>
          <w:rFonts w:ascii="Times New Roman" w:hAnsi="Times New Roman"/>
          <w:sz w:val="24"/>
        </w:rPr>
        <w:t xml:space="preserve"> </w:t>
      </w:r>
    </w:p>
    <w:p w:rsidR="00FD54FC" w:rsidRPr="00392FFD" w:rsidRDefault="00125707" w:rsidP="00870443">
      <w:pPr>
        <w:pStyle w:val="InstructionsText2"/>
        <w:numPr>
          <w:ilvl w:val="0"/>
          <w:numId w:val="0"/>
        </w:numPr>
        <w:ind w:left="1353"/>
      </w:pPr>
      <w:r>
        <w:t>155.</w:t>
      </w:r>
      <w:r w:rsidR="00D96356" w:rsidRPr="00870443">
        <w:rPr>
          <w:b/>
        </w:rPr>
        <w:tab/>
      </w:r>
      <w:r>
        <w:t>Informace pro účely šablony C 33.00 zahrnují všechny expozice vůči „vládním institucím“, jak je definováno v odst. 42 písm. b) přílohy V.</w:t>
      </w:r>
    </w:p>
    <w:p w:rsidR="00FD54FC" w:rsidRPr="00392FFD" w:rsidRDefault="00125707" w:rsidP="00870443">
      <w:pPr>
        <w:pStyle w:val="InstructionsText2"/>
        <w:numPr>
          <w:ilvl w:val="0"/>
          <w:numId w:val="0"/>
        </w:numPr>
        <w:ind w:left="1353"/>
      </w:pPr>
      <w:r>
        <w:t>156.</w:t>
      </w:r>
      <w:r w:rsidR="00D96356" w:rsidRPr="00870443">
        <w:rPr>
          <w:b/>
        </w:rPr>
        <w:tab/>
      </w:r>
      <w:r>
        <w:t xml:space="preserve">Expozice vůči „vládním institucím“ jsou zahrnuty do různých kategorií expozic v souladu s článkem 112 ve spojení s článkem 147 nařízení o kapitálových požadavcích, jak stanoví pokyny pro vyplňování šablony C 07.00, C 08.01 a C 08.02. </w:t>
      </w:r>
    </w:p>
    <w:p w:rsidR="00FD54FC" w:rsidRPr="00392FFD" w:rsidRDefault="00125707" w:rsidP="00870443">
      <w:pPr>
        <w:pStyle w:val="InstructionsText2"/>
        <w:numPr>
          <w:ilvl w:val="0"/>
          <w:numId w:val="0"/>
        </w:numPr>
        <w:ind w:left="1353"/>
      </w:pPr>
      <w:r>
        <w:t>157.</w:t>
      </w:r>
      <w:r w:rsidR="00D96356" w:rsidRPr="00870443">
        <w:rPr>
          <w:b/>
        </w:rPr>
        <w:tab/>
      </w:r>
      <w:r>
        <w:t>Při mapování kategorií expozic použitých pro výpočet kapitálových p</w:t>
      </w:r>
      <w:r>
        <w:t>o</w:t>
      </w:r>
      <w:r>
        <w:t xml:space="preserve">žadavků podle nařízení o kapitálových požadavcích ke kategorii protistran „vládní instituce“ musí být dodrženy tabulka 2 (Standardizovaný přístup) a tabulka 3 (Přístup IRB), zařazené v části 3 přílohy 5. </w:t>
      </w:r>
    </w:p>
    <w:p w:rsidR="00FD54FC" w:rsidRPr="00392FFD" w:rsidRDefault="00125707" w:rsidP="00870443">
      <w:pPr>
        <w:pStyle w:val="InstructionsText2"/>
        <w:numPr>
          <w:ilvl w:val="0"/>
          <w:numId w:val="0"/>
        </w:numPr>
        <w:ind w:left="1353"/>
      </w:pPr>
      <w:r>
        <w:t>158.</w:t>
      </w:r>
      <w:r w:rsidR="00D96356" w:rsidRPr="00870443">
        <w:rPr>
          <w:b/>
        </w:rPr>
        <w:tab/>
      </w:r>
      <w:r>
        <w:t>Informace se vykazují pro celkové agregované expozice (tj. součet ho</w:t>
      </w:r>
      <w:r>
        <w:t>d</w:t>
      </w:r>
      <w:r>
        <w:t xml:space="preserve">not ze všech zemí, ve kterých má banka expozice vůči státnímu dluhu) a pro každou zemi na základě sídla protistrany na principu bezprostředního dlužníka. </w:t>
      </w:r>
    </w:p>
    <w:p w:rsidR="00FD54FC" w:rsidRPr="00392FFD" w:rsidRDefault="00125707" w:rsidP="00870443">
      <w:pPr>
        <w:pStyle w:val="InstructionsText2"/>
        <w:numPr>
          <w:ilvl w:val="0"/>
          <w:numId w:val="0"/>
        </w:numPr>
        <w:ind w:left="1353"/>
      </w:pPr>
      <w:r>
        <w:t>159.</w:t>
      </w:r>
      <w:r w:rsidR="00D96356" w:rsidRPr="00870443">
        <w:rPr>
          <w:b/>
        </w:rPr>
        <w:tab/>
      </w:r>
      <w:r>
        <w:t>Rozdělení expozic do kategorií expozic nebo jurisdikcí se provede bez zohlednění technik snižování úvěrového rizika, a zejména bez zohlednění su</w:t>
      </w:r>
      <w:r>
        <w:t>b</w:t>
      </w:r>
      <w:r>
        <w:t>stitučních účinků. Výpočet hodnot expozice a objemů rizikově vážených exp</w:t>
      </w:r>
      <w:r>
        <w:t>o</w:t>
      </w:r>
      <w:r>
        <w:t>zic pro každou kategorii expozic a každou jurisdikci však zahrnuje dopad tec</w:t>
      </w:r>
      <w:r>
        <w:t>h</w:t>
      </w:r>
      <w:r>
        <w:t xml:space="preserve">nik snižování úvěrového rizika, včetně substitučních účinků. </w:t>
      </w:r>
    </w:p>
    <w:p w:rsidR="00FD54FC" w:rsidRPr="00392FFD" w:rsidRDefault="00125707" w:rsidP="00870443">
      <w:pPr>
        <w:pStyle w:val="InstructionsText2"/>
        <w:numPr>
          <w:ilvl w:val="0"/>
          <w:numId w:val="0"/>
        </w:numPr>
        <w:ind w:left="1353"/>
      </w:pPr>
      <w:r>
        <w:t>160.</w:t>
      </w:r>
      <w:r w:rsidR="00D96356" w:rsidRPr="00870443">
        <w:rPr>
          <w:b/>
        </w:rPr>
        <w:tab/>
      </w:r>
      <w:r>
        <w:t>Na vykazování informací o expozicích vůči „vládním institucím“ podle jurisdikce sídla dané bezprostřední protistrany jiné než domácí jurisdikce vyk</w:t>
      </w:r>
      <w:r>
        <w:t>a</w:t>
      </w:r>
      <w:r>
        <w:t>zující instituce, se vztahují prahové hodnoty stanovené v čl. 5 písm. b) bodu 3 tohoto nařízení.</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6" w:name="_Toc367202009"/>
      <w:bookmarkStart w:id="687" w:name="_Toc473561057"/>
      <w:bookmarkStart w:id="688" w:name="_Toc524089422"/>
      <w:r>
        <w:rPr>
          <w:rFonts w:ascii="Times New Roman" w:hAnsi="Times New Roman"/>
          <w:sz w:val="24"/>
          <w:u w:val="none"/>
        </w:rPr>
        <w:t>7.2.</w:t>
      </w:r>
      <w:r w:rsidR="00D96356" w:rsidRPr="00870443">
        <w:rPr>
          <w:b/>
          <w:u w:val="none"/>
        </w:rPr>
        <w:tab/>
      </w:r>
      <w:r>
        <w:rPr>
          <w:rFonts w:ascii="Times New Roman" w:hAnsi="Times New Roman"/>
          <w:sz w:val="24"/>
        </w:rPr>
        <w:t>Oblast působnosti šablony</w:t>
      </w:r>
      <w:bookmarkEnd w:id="686"/>
      <w:r>
        <w:rPr>
          <w:rFonts w:ascii="Times New Roman" w:hAnsi="Times New Roman"/>
          <w:sz w:val="24"/>
        </w:rPr>
        <w:t xml:space="preserve"> pro expozice vůči „vládním institucím“</w:t>
      </w:r>
      <w:bookmarkEnd w:id="687"/>
      <w:bookmarkEnd w:id="688"/>
    </w:p>
    <w:p w:rsidR="00FD54FC" w:rsidRPr="00392FFD" w:rsidRDefault="00125707" w:rsidP="00870443">
      <w:pPr>
        <w:pStyle w:val="InstructionsText2"/>
        <w:numPr>
          <w:ilvl w:val="0"/>
          <w:numId w:val="0"/>
        </w:numPr>
        <w:ind w:left="1353"/>
      </w:pPr>
      <w:r>
        <w:t>161.</w:t>
      </w:r>
      <w:r w:rsidR="00D96356" w:rsidRPr="00870443">
        <w:rPr>
          <w:b/>
        </w:rPr>
        <w:tab/>
      </w:r>
      <w:r>
        <w:t>Oblast působnosti šablony GOV se týká přímých rozvah</w:t>
      </w:r>
      <w:r>
        <w:t>o</w:t>
      </w:r>
      <w:r>
        <w:t>vých, podrozvahových a derivátových expozic vůči „vládním institucím“ v bankovním i obchodním portfoliu. Nutná je nadto rovněž doplňková položka týkající se nepřímých expozic ve formě prodaných úvěrových derivátů na expozice vůči vládním institucím.</w:t>
      </w:r>
    </w:p>
    <w:p w:rsidR="00FD54FC" w:rsidRPr="00392FFD" w:rsidRDefault="00125707" w:rsidP="00870443">
      <w:pPr>
        <w:pStyle w:val="InstructionsText2"/>
        <w:numPr>
          <w:ilvl w:val="0"/>
          <w:numId w:val="0"/>
        </w:numPr>
        <w:ind w:left="1353"/>
      </w:pPr>
      <w:r>
        <w:t>162.</w:t>
      </w:r>
      <w:r w:rsidR="00D96356" w:rsidRPr="00870443">
        <w:rPr>
          <w:b/>
        </w:rPr>
        <w:tab/>
      </w:r>
      <w:r>
        <w:t>Expozice je přímou expozicí, pokud bezprostřední protistranou je su</w:t>
      </w:r>
      <w:r>
        <w:t>b</w:t>
      </w:r>
      <w:r>
        <w:t xml:space="preserve">jekt spadající pod definici pojmu „vládní instituce“. </w:t>
      </w:r>
    </w:p>
    <w:p w:rsidR="00FD54FC" w:rsidRPr="00392FFD" w:rsidRDefault="00125707" w:rsidP="00870443">
      <w:pPr>
        <w:pStyle w:val="InstructionsText2"/>
        <w:numPr>
          <w:ilvl w:val="0"/>
          <w:numId w:val="0"/>
        </w:numPr>
        <w:ind w:left="1353"/>
      </w:pPr>
      <w:r>
        <w:t>163.</w:t>
      </w:r>
      <w:r w:rsidR="00D96356" w:rsidRPr="00870443">
        <w:rPr>
          <w:b/>
        </w:rPr>
        <w:tab/>
      </w:r>
      <w:r>
        <w:t>Šablona je rozdělena do dvou částí. První je založena na členění exp</w:t>
      </w:r>
      <w:r>
        <w:t>o</w:t>
      </w:r>
      <w:r>
        <w:t>zic podle rizika, regulatorního přístupu a kategorií expozic, zatímco druhá je z</w:t>
      </w:r>
      <w:r>
        <w:t>a</w:t>
      </w:r>
      <w:r>
        <w:t>ložena na členění podle zbytkové splatnosti.</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689" w:name="_Toc473561058"/>
      <w:bookmarkStart w:id="690" w:name="_Toc524089423"/>
      <w:r>
        <w:rPr>
          <w:rFonts w:ascii="Times New Roman" w:hAnsi="Times New Roman"/>
          <w:sz w:val="24"/>
          <w:u w:val="none"/>
        </w:rPr>
        <w:t>7.3.</w:t>
      </w:r>
      <w:r w:rsidR="00D96356" w:rsidRPr="00870443">
        <w:rPr>
          <w:b/>
          <w:u w:val="none"/>
        </w:rPr>
        <w:tab/>
      </w:r>
      <w:r>
        <w:rPr>
          <w:rFonts w:ascii="Times New Roman" w:hAnsi="Times New Roman"/>
          <w:sz w:val="24"/>
        </w:rPr>
        <w:t>Pokyny pro konkrétní pozice</w:t>
      </w:r>
      <w:bookmarkEnd w:id="689"/>
      <w:bookmarkEnd w:id="69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Sloupce</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Pokyny</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PŘÍMÉ EXPOZICE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lastRenderedPageBreak/>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ROZVAHOVÉ EXPOZICE</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Celková hrubá účetní hodnota nederivátových finančních aktiv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Souhrn hrubé účetní hodnoty (určené v souladu s odstavcem 34 v příloze V části 1) nederivátových finančních aktiv vůči vládním institucím, pro všechna účetní portfolia podle IFRS nebo vnitrostátních GAAP vycházejících ze směrnice 86/635/EHS (smě</w:t>
            </w:r>
            <w:r>
              <w:rPr>
                <w:rFonts w:ascii="Times New Roman" w:hAnsi="Times New Roman"/>
                <w:sz w:val="24"/>
              </w:rPr>
              <w:t>r</w:t>
            </w:r>
            <w:r>
              <w:rPr>
                <w:rFonts w:ascii="Times New Roman" w:hAnsi="Times New Roman"/>
                <w:sz w:val="24"/>
              </w:rPr>
              <w:t xml:space="preserve">nice o účetních závěrkách bank, BAD), ve smyslu definice v odstavcích 15 až 22 v příloze V části 1, uvedená ve sloupcích 030 až 120.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Obezřetnostní úpravy ocenění nesmí snížit hrubou účetní hodnotu obchodních a neobchodních expozic oceněných reálnou hodnotou.</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Celková účetní hodnota nederivátových finančních aktiv (očištěná o krátké poz</w:t>
            </w:r>
            <w:r>
              <w:rPr>
                <w:rFonts w:ascii="Times New Roman" w:hAnsi="Times New Roman"/>
                <w:b/>
                <w:sz w:val="24"/>
                <w:u w:val="single"/>
              </w:rPr>
              <w:t>i</w:t>
            </w:r>
            <w:r>
              <w:rPr>
                <w:rFonts w:ascii="Times New Roman" w:hAnsi="Times New Roman"/>
                <w:b/>
                <w:sz w:val="24"/>
                <w:u w:val="single"/>
              </w:rPr>
              <w:t>ce)</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Souhrn účetní hodnoty (v souladu s odstavcem 27 v příloze V části 1) nederivátových finančních aktiv vůči vládním institucím, pro všechna účetní portfolia podle IFRS nebo vnitrostátních GAAP vycházejících ze směrnice o účetních závěrkách bank (BAD), ve smyslu definice v odstavcích 15 až 22 v příloze V části 1 a uvedených ve sloupcích 030 až 120, očištěná o krátké pozice.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Má-li instituce pro stejnou zbytkovou splatnost a pro stejnou bezprostřední protistranu krátkou pozici, která je denominována ve stejné měně, účetní hodnota krátké pozice se započítá vůči účetní hodnotě přímé pozice. Tato čistá hodnota se považuje za nulovou, pokud je to záporná částka.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Musí se vykázat součet hodnot uvedených ve sloupcích 030 až 120 minus hodnota ve sloupci 130.</w:t>
            </w:r>
            <w:r>
              <w:rPr>
                <w:sz w:val="24"/>
              </w:rPr>
              <w:t xml:space="preserve"> </w:t>
            </w:r>
            <w:r>
              <w:rPr>
                <w:rFonts w:ascii="Times New Roman" w:hAnsi="Times New Roman"/>
                <w:sz w:val="24"/>
              </w:rPr>
              <w:t>Pokud je tato hodnota nižší než nula, vykáže se nulová hodnota.</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NEDERIVÁTOVÁ FINANČNÍ AKTIVA PODLE ÚČETNÍCH PORTFOLIÍ</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Souhrnná účetní hodnota nederivátových finančních aktiv, ve smyslu definice výše, vůči vládním institucím podle účetního portfolia v rámci použitelného účetního rámce.</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Finanční aktiva k obchodování</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IFRS 7 odst. 8 písm. a) bod ii); IFRS 9 příloha A</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Obchodovatelná finanční aktiva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Články 32 až 33 směrnice BAD; příloha V část 1 odst. 16; čl. 8 odst. 1 písm. a) smě</w:t>
            </w:r>
            <w:r>
              <w:rPr>
                <w:rFonts w:ascii="Times New Roman" w:hAnsi="Times New Roman"/>
                <w:sz w:val="24"/>
              </w:rPr>
              <w:t>r</w:t>
            </w:r>
            <w:r>
              <w:rPr>
                <w:rFonts w:ascii="Times New Roman" w:hAnsi="Times New Roman"/>
                <w:sz w:val="24"/>
              </w:rPr>
              <w:t>nice o účetnictví</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účetních zásad (GAAP).</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Neobchodní finanční aktiva povinně oceňovaná v reálné hodnotě vykázané do zisku nebo ztráty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 odst. 8 písm. a) bod ii); IFRS 9 odst. 4.1.4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Finanční aktiva v reálné hodnotě vykázané do zisku nebo ztráty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 odst. 8 písm. a) bod i); IFRS 9 odst. 4.1.5 a směrnice o účetnictví čl. 8 odst. 1 písm. a) a odst. 6</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Neobchodní nederivátová finanční aktiva v reálné hodnotě vykázané do zisku n</w:t>
            </w:r>
            <w:r>
              <w:rPr>
                <w:rFonts w:ascii="Times New Roman" w:hAnsi="Times New Roman"/>
                <w:b/>
                <w:sz w:val="24"/>
                <w:u w:val="single"/>
              </w:rPr>
              <w:t>e</w:t>
            </w:r>
            <w:r>
              <w:rPr>
                <w:rFonts w:ascii="Times New Roman" w:hAnsi="Times New Roman"/>
                <w:b/>
                <w:sz w:val="24"/>
                <w:u w:val="single"/>
              </w:rPr>
              <w:t>bo ztráty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Ustanovení čl. 36 odst. 2 směrnice BAD; čl. 8 odst. 1 písm. a) směrnice o účetnictví</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účetních zásad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Finanční aktiva v reálné hodnotě vykázané do ostatního úplného výsledku</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IFRS 7 odst. 8 písm. d); IFRS 9 odst. 4.1.2A</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Neobchodní nederivátová finanční aktiva v reálné hodnotě vykázané do vlastního kapitálu</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Ustanovení čl. 8 odst. 1 písm. a) a odst. 8 směrnice o účetnictví</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účetních zásad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Finanční aktiva v naběhlé hodnotě</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7 odst. 8 písm. f); IFRS 9 odst. 4.1.2; příloha V část 1 odst. 15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Neobchodní nederivátová finanční aktiva oceněná pořizovací cenou</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Článek 35 směrnice BAD; čl. 6 odst. 1 písm. i) a čl. 8 odst. 2 směrnice o účetnictví př</w:t>
            </w:r>
            <w:r>
              <w:rPr>
                <w:rFonts w:ascii="Times New Roman" w:hAnsi="Times New Roman"/>
                <w:sz w:val="24"/>
              </w:rPr>
              <w:t>í</w:t>
            </w:r>
            <w:r>
              <w:rPr>
                <w:rFonts w:ascii="Times New Roman" w:hAnsi="Times New Roman"/>
                <w:sz w:val="24"/>
              </w:rPr>
              <w:t>loha V část 1 odst. 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účetních zásad (GAAP).</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Ostatní neobchodní nederivátová finanční aktiva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Článek 37 směrnice BAD; čl. 12 odst. 7 směrnice o účetnictví; příloha V část 1 odst. 16</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účetních zásad (GAAP).</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Krátké pozice</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Účetní hodnota krátkých pozic ve smyslu definice v IFRS 9 BA.7 písm. b), je-li př</w:t>
            </w:r>
            <w:r>
              <w:rPr>
                <w:rFonts w:ascii="Times New Roman" w:hAnsi="Times New Roman"/>
                <w:sz w:val="24"/>
              </w:rPr>
              <w:t>í</w:t>
            </w:r>
            <w:r>
              <w:rPr>
                <w:rFonts w:ascii="Times New Roman" w:hAnsi="Times New Roman"/>
                <w:sz w:val="24"/>
              </w:rPr>
              <w:t>mou protistranou vládní instituce ve smyslu definice v odstavci 1.</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Krátké pozice vznikají v případech, kdy instituce prodává cenné papíry nabyté v r</w:t>
            </w:r>
            <w:r>
              <w:rPr>
                <w:rFonts w:ascii="Times New Roman" w:hAnsi="Times New Roman"/>
                <w:sz w:val="24"/>
              </w:rPr>
              <w:t>e</w:t>
            </w:r>
            <w:r>
              <w:rPr>
                <w:rFonts w:ascii="Times New Roman" w:hAnsi="Times New Roman"/>
                <w:sz w:val="24"/>
              </w:rPr>
              <w:t>verzní repo operaci či vypůjčené v rámci transakce s půjčkou cenných papírů, přičemž její přímou protistranou je vládní instituce.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Účetní hodnotou je reálná hodnota krátkých pozic.</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Krátké pozice musí být vykázány podle zbytkového koše splatností ve smyslu definice v řádku 170 až 230 a podle bezprostřední protistrany. Krátké pozice budou následně použity pro započtení s pozicemi se stejnou zbytkovou splatností a bezprostřední prot</w:t>
            </w:r>
            <w:r>
              <w:rPr>
                <w:rFonts w:ascii="Times New Roman" w:hAnsi="Times New Roman"/>
                <w:sz w:val="24"/>
              </w:rPr>
              <w:t>i</w:t>
            </w:r>
            <w:r>
              <w:rPr>
                <w:rFonts w:ascii="Times New Roman" w:hAnsi="Times New Roman"/>
                <w:sz w:val="24"/>
              </w:rPr>
              <w:t>stranou pro výpočet sloupců 030 až 120.</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Z toho: Krátké pozice z reverzních repo operací klasifikované jako k obchodování nebo obchodovatelná finanční aktiva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Účetní hodnota krátkých pozic ve smyslu definice v IFRS 9 BA.7 písm. b), které vzn</w:t>
            </w:r>
            <w:r>
              <w:rPr>
                <w:rFonts w:ascii="Times New Roman" w:hAnsi="Times New Roman"/>
                <w:sz w:val="24"/>
              </w:rPr>
              <w:t>i</w:t>
            </w:r>
            <w:r>
              <w:rPr>
                <w:rFonts w:ascii="Times New Roman" w:hAnsi="Times New Roman"/>
                <w:sz w:val="24"/>
              </w:rPr>
              <w:t>kají v případech, kdy instituce prodává cenné papíry nabyté v reverzních repo oper</w:t>
            </w:r>
            <w:r>
              <w:rPr>
                <w:rFonts w:ascii="Times New Roman" w:hAnsi="Times New Roman"/>
                <w:sz w:val="24"/>
              </w:rPr>
              <w:t>a</w:t>
            </w:r>
            <w:r>
              <w:rPr>
                <w:rFonts w:ascii="Times New Roman" w:hAnsi="Times New Roman"/>
                <w:sz w:val="24"/>
              </w:rPr>
              <w:t>cích, jejichž přímou protistranou je vládní instituce a jež jsou zahrnuty v účetních por</w:t>
            </w:r>
            <w:r>
              <w:rPr>
                <w:rFonts w:ascii="Times New Roman" w:hAnsi="Times New Roman"/>
                <w:sz w:val="24"/>
              </w:rPr>
              <w:t>t</w:t>
            </w:r>
            <w:r>
              <w:rPr>
                <w:rFonts w:ascii="Times New Roman" w:hAnsi="Times New Roman"/>
                <w:sz w:val="24"/>
              </w:rPr>
              <w:t>foliích finančních aktiv držených k obchodování nebo obchodovatelných (sloupce 030 a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 tomto sloupci nejsou zahrnuty krátké pozice, které vznikají v případech, kdy prodané cenné papíry byly vypůjčeny v rámci transakce s půjčkou cenných papírů.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Kumulované ztráty ze znehodnocení</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Souhrn kumulovaných ztrát ze znehodnocení v souvislosti s nederivátovými finančn</w:t>
            </w:r>
            <w:r>
              <w:rPr>
                <w:rFonts w:ascii="Times New Roman" w:hAnsi="Times New Roman"/>
                <w:sz w:val="24"/>
              </w:rPr>
              <w:t>í</w:t>
            </w:r>
            <w:r>
              <w:rPr>
                <w:rFonts w:ascii="Times New Roman" w:hAnsi="Times New Roman"/>
                <w:sz w:val="24"/>
              </w:rPr>
              <w:t>mi aktivy vykazovanými ve sloupcích 080 až 120. (Příloha V, část 2, odstavce 70 a 71)</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Kumulované ztráty ze znehodnocení – z toho: z finančních aktiv oceněných reá</w:t>
            </w:r>
            <w:r>
              <w:rPr>
                <w:rFonts w:ascii="Times New Roman" w:hAnsi="Times New Roman"/>
                <w:b/>
                <w:sz w:val="24"/>
                <w:u w:val="single"/>
              </w:rPr>
              <w:t>l</w:t>
            </w:r>
            <w:r>
              <w:rPr>
                <w:rFonts w:ascii="Times New Roman" w:hAnsi="Times New Roman"/>
                <w:b/>
                <w:sz w:val="24"/>
                <w:u w:val="single"/>
              </w:rPr>
              <w:t>nou hodnotou do ostatního úplného výsledku nebo z neobchodních nederivát</w:t>
            </w:r>
            <w:r>
              <w:rPr>
                <w:rFonts w:ascii="Times New Roman" w:hAnsi="Times New Roman"/>
                <w:b/>
                <w:sz w:val="24"/>
                <w:u w:val="single"/>
              </w:rPr>
              <w:t>o</w:t>
            </w:r>
            <w:r>
              <w:rPr>
                <w:rFonts w:ascii="Times New Roman" w:hAnsi="Times New Roman"/>
                <w:b/>
                <w:sz w:val="24"/>
                <w:u w:val="single"/>
              </w:rPr>
              <w:t>vých finančních aktiv oceněných reálnou hodnotou do vlastního kapitálu</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Souhrn kumulovaných ztrát ze znehodnocení v souvislosti s nederivátovými finančn</w:t>
            </w:r>
            <w:r>
              <w:rPr>
                <w:rFonts w:ascii="Times New Roman" w:hAnsi="Times New Roman"/>
                <w:sz w:val="24"/>
              </w:rPr>
              <w:t>í</w:t>
            </w:r>
            <w:r>
              <w:rPr>
                <w:rFonts w:ascii="Times New Roman" w:hAnsi="Times New Roman"/>
                <w:sz w:val="24"/>
              </w:rPr>
              <w:t xml:space="preserve">mi aktivy vykazovanými ve sloupcích 080 a 090.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Kumulované záporné změny reálné hodnoty z titulu úvěrového rizika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Souhrn kumulovaných záporných změn reálné hodnoty z titulu úvěrového rizika v souvislosti s pozicemi vykazovanými ve sloupcích 050, 060, 070, 080 a 090. (Příloha V, část 2, odstavec 69)</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Kumulované záporné změny reálné hodnoty z titulu úvěrového rizika - z toho: z neobchodních finančních aktiv povinně oceňovaných reálnou hodnotou vykáz</w:t>
            </w:r>
            <w:r>
              <w:rPr>
                <w:rFonts w:ascii="Times New Roman" w:hAnsi="Times New Roman"/>
                <w:b/>
                <w:sz w:val="24"/>
                <w:u w:val="single"/>
              </w:rPr>
              <w:t>a</w:t>
            </w:r>
            <w:r>
              <w:rPr>
                <w:rFonts w:ascii="Times New Roman" w:hAnsi="Times New Roman"/>
                <w:b/>
                <w:sz w:val="24"/>
                <w:u w:val="single"/>
              </w:rPr>
              <w:t>nou do zisku nebo ztráty, finančních aktiv v reálné hodnotě vykázané do zisku nebo ztráty nebo z neobchodních finančních aktiv v reálné hodnotě vykázané do zisku nebo ztráty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Souhrn kumulovaných záporných změn reálné hodnoty z titulu úvěrového rizika v souvislosti s pozicemi vykazovanými ve sloupcích 050, 060 a 070.</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Kumulované záporné změny reálné hodnoty z titulu úvěrového rizika - z toho: </w:t>
            </w:r>
            <w:r>
              <w:rPr>
                <w:rFonts w:ascii="Times New Roman" w:hAnsi="Times New Roman"/>
                <w:b/>
                <w:sz w:val="24"/>
                <w:u w:val="single"/>
              </w:rPr>
              <w:lastRenderedPageBreak/>
              <w:t>z finančních aktiv oceněných reálnou hodnotou do ostatního úplného výsledku nebo z neobchodních nederivátových finančních aktiv oceněných reálnou hodn</w:t>
            </w:r>
            <w:r>
              <w:rPr>
                <w:rFonts w:ascii="Times New Roman" w:hAnsi="Times New Roman"/>
                <w:b/>
                <w:sz w:val="24"/>
                <w:u w:val="single"/>
              </w:rPr>
              <w:t>o</w:t>
            </w:r>
            <w:r>
              <w:rPr>
                <w:rFonts w:ascii="Times New Roman" w:hAnsi="Times New Roman"/>
                <w:b/>
                <w:sz w:val="24"/>
                <w:u w:val="single"/>
              </w:rPr>
              <w:t>tou do vlastního kapitálu</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Souhrn kumulovaných záporných změn reálné hodnoty z titulu úvěrového rizika v souvislosti s pozicemi vykazovanými ve sloupcích 080 a 090.</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DERIVÁTY</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Přímé derivátových pozice se vykazují ve sloupcích 200 až 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Ohledně vykazování derivátů, které podléhají úvěrovému riziku protistrany i kapitál</w:t>
            </w:r>
            <w:r>
              <w:rPr>
                <w:rFonts w:ascii="Times New Roman" w:hAnsi="Times New Roman"/>
                <w:sz w:val="24"/>
              </w:rPr>
              <w:t>o</w:t>
            </w:r>
            <w:r>
              <w:rPr>
                <w:rFonts w:ascii="Times New Roman" w:hAnsi="Times New Roman"/>
                <w:sz w:val="24"/>
              </w:rPr>
              <w:t>vým požadavkům souvisejícím s tržním rizikem, viz pokyny pro členění řádků.</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Deriváty s kladnou reálnou hodnotou</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Veškeré derivátové nástroje s vládní institucí coby protistranou s kladnou reálnou ho</w:t>
            </w:r>
            <w:r>
              <w:rPr>
                <w:rFonts w:ascii="Times New Roman" w:hAnsi="Times New Roman"/>
                <w:sz w:val="24"/>
              </w:rPr>
              <w:t>d</w:t>
            </w:r>
            <w:r>
              <w:rPr>
                <w:rFonts w:ascii="Times New Roman" w:hAnsi="Times New Roman"/>
                <w:sz w:val="24"/>
              </w:rPr>
              <w:t>notou pro instituci k datu vykázání bez ohledu na to, zda jsou použity v kvalifikovaném zajišťovacím vztahu, drženy k obchodování nebo zahrnuty do o</w:t>
            </w:r>
            <w:r>
              <w:rPr>
                <w:rFonts w:ascii="Times New Roman" w:hAnsi="Times New Roman"/>
                <w:sz w:val="24"/>
              </w:rPr>
              <w:t>b</w:t>
            </w:r>
            <w:r>
              <w:rPr>
                <w:rFonts w:ascii="Times New Roman" w:hAnsi="Times New Roman"/>
                <w:sz w:val="24"/>
              </w:rPr>
              <w:t xml:space="preserve">chodního portfolia podle IFRS a národních GAAP založených na směrnici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Zde se vykazují deriváty použité v ekonomickém zajištění v případech, kdy jsou zah</w:t>
            </w:r>
            <w:r>
              <w:rPr>
                <w:rFonts w:ascii="Times New Roman" w:hAnsi="Times New Roman"/>
                <w:sz w:val="24"/>
              </w:rPr>
              <w:t>r</w:t>
            </w:r>
            <w:r>
              <w:rPr>
                <w:rFonts w:ascii="Times New Roman" w:hAnsi="Times New Roman"/>
                <w:sz w:val="24"/>
              </w:rPr>
              <w:t>nuty v účetních portfoliích „k obchodování“ nebo „obchodovatelné“ (příloha V, část 2, odst. 120, 124, 125 a 137 až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Deriváty s kladnou reálnou hodnotou: Účetní hodnota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Účetní hodnota derivátů zaúčtovaných jako finanční aktiva k referenčnímu datu vyk</w:t>
            </w:r>
            <w:r>
              <w:rPr>
                <w:rFonts w:ascii="Times New Roman" w:hAnsi="Times New Roman"/>
                <w:sz w:val="24"/>
              </w:rPr>
              <w:t>a</w:t>
            </w:r>
            <w:r>
              <w:rPr>
                <w:rFonts w:ascii="Times New Roman" w:hAnsi="Times New Roman"/>
                <w:sz w:val="24"/>
              </w:rPr>
              <w:t xml:space="preserve">zování.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Podle GAAP založených na směrnici BAD deriváty, které se vykazují v těchto slou</w:t>
            </w:r>
            <w:r>
              <w:rPr>
                <w:rFonts w:ascii="Times New Roman" w:hAnsi="Times New Roman"/>
                <w:sz w:val="24"/>
              </w:rPr>
              <w:t>p</w:t>
            </w:r>
            <w:r>
              <w:rPr>
                <w:rFonts w:ascii="Times New Roman" w:hAnsi="Times New Roman"/>
                <w:sz w:val="24"/>
              </w:rPr>
              <w:t>cích, zahrnují derivátové nástroje oceněné pořizovací cenou či nižší z pořizovací ceny nebo tržní hodnoty zahrnuté do obchodního portfolia nebo určené jako zajišťovací n</w:t>
            </w:r>
            <w:r>
              <w:rPr>
                <w:rFonts w:ascii="Times New Roman" w:hAnsi="Times New Roman"/>
                <w:sz w:val="24"/>
              </w:rPr>
              <w:t>á</w:t>
            </w:r>
            <w:r>
              <w:rPr>
                <w:rFonts w:ascii="Times New Roman" w:hAnsi="Times New Roman"/>
                <w:sz w:val="24"/>
              </w:rPr>
              <w:t xml:space="preserve">stroje.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Deriváty s kladnou reálnou hodnotou: Pomyslná hodnota</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Podle IFRS i národních GAAP založených na směrnici BAD se jedná o pomyslnou hodnotu, ve smyslu definice v příloze V, části 2, odstavcích 133 až 135, všech deriv</w:t>
            </w:r>
            <w:r>
              <w:rPr>
                <w:rFonts w:ascii="Times New Roman" w:hAnsi="Times New Roman"/>
                <w:sz w:val="24"/>
              </w:rPr>
              <w:t>á</w:t>
            </w:r>
            <w:r>
              <w:rPr>
                <w:rFonts w:ascii="Times New Roman" w:hAnsi="Times New Roman"/>
                <w:sz w:val="24"/>
              </w:rPr>
              <w:t>tových smluv, které byly uzavřeny a k referenčnímu datu vykazování ještě nebyly v</w:t>
            </w:r>
            <w:r>
              <w:rPr>
                <w:rFonts w:ascii="Times New Roman" w:hAnsi="Times New Roman"/>
                <w:sz w:val="24"/>
              </w:rPr>
              <w:t>y</w:t>
            </w:r>
            <w:r>
              <w:rPr>
                <w:rFonts w:ascii="Times New Roman" w:hAnsi="Times New Roman"/>
                <w:sz w:val="24"/>
              </w:rPr>
              <w:t>pořádány, jejichž protistranou je vládní instituce ve smyslu definice výše v odstavci 1 v případech, kdy reálná hodnota je pro instituci k referenčnímu datu vykazování kla</w:t>
            </w:r>
            <w:r>
              <w:rPr>
                <w:rFonts w:ascii="Times New Roman" w:hAnsi="Times New Roman"/>
                <w:sz w:val="24"/>
              </w:rPr>
              <w:t>d</w:t>
            </w:r>
            <w:r>
              <w:rPr>
                <w:rFonts w:ascii="Times New Roman" w:hAnsi="Times New Roman"/>
                <w:sz w:val="24"/>
              </w:rPr>
              <w:t>ná.</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Deriváty se zápornou reálnou hodnotou</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Veškeré derivátové nástroje s vládní institucí coby protistranou se zápornou reálnou hodnotu pro instituci k referenčnímu datu vykázání bez ohledu na to, zda jsou použity v kvalifikovaném zajišťovacím vztahu, nebo jsou drženy k obchodování či zahrnuty do obchodního portfolia podle IFRS a národních GAAP založených na směrnici BAD.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Zde se vykazují deriváty použité v ekonomickém zajištění v případech, kdy jsou zah</w:t>
            </w:r>
            <w:r>
              <w:rPr>
                <w:rFonts w:ascii="Times New Roman" w:hAnsi="Times New Roman"/>
                <w:sz w:val="24"/>
              </w:rPr>
              <w:t>r</w:t>
            </w:r>
            <w:r>
              <w:rPr>
                <w:rFonts w:ascii="Times New Roman" w:hAnsi="Times New Roman"/>
                <w:sz w:val="24"/>
              </w:rPr>
              <w:t>nuty v účetních portfoliích „k obchodování“ nebo „obchodovatelné“ (příloha V, část 2, odst. 120, 124, 125 a 137 až 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Deriváty se zápornou reálnou hodnotou: Účetní hodnota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Účetní hodnota derivátů zaúčtovaných jako finanční závazky k referenčnímu datu v</w:t>
            </w:r>
            <w:r>
              <w:rPr>
                <w:rFonts w:ascii="Times New Roman" w:hAnsi="Times New Roman"/>
                <w:sz w:val="24"/>
              </w:rPr>
              <w:t>y</w:t>
            </w:r>
            <w:r>
              <w:rPr>
                <w:rFonts w:ascii="Times New Roman" w:hAnsi="Times New Roman"/>
                <w:sz w:val="24"/>
              </w:rPr>
              <w:t xml:space="preserve">kazování.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Podle GAAP založených na směrnici BAD deriváty, které se vykazují v těchto slou</w:t>
            </w:r>
            <w:r>
              <w:rPr>
                <w:rFonts w:ascii="Times New Roman" w:hAnsi="Times New Roman"/>
                <w:sz w:val="24"/>
              </w:rPr>
              <w:t>p</w:t>
            </w:r>
            <w:r>
              <w:rPr>
                <w:rFonts w:ascii="Times New Roman" w:hAnsi="Times New Roman"/>
                <w:sz w:val="24"/>
              </w:rPr>
              <w:t>cích, zahrnují derivátové nástroje oceněné pořizovací cenou či nižší z pořizovací ceny nebo tržní hodnoty zahrnuté do obchodního portfolia nebo určené jako zajišťovací n</w:t>
            </w:r>
            <w:r>
              <w:rPr>
                <w:rFonts w:ascii="Times New Roman" w:hAnsi="Times New Roman"/>
                <w:sz w:val="24"/>
              </w:rPr>
              <w:t>á</w:t>
            </w:r>
            <w:r>
              <w:rPr>
                <w:rFonts w:ascii="Times New Roman" w:hAnsi="Times New Roman"/>
                <w:sz w:val="24"/>
              </w:rPr>
              <w:t xml:space="preserve">stroje.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Deriváty se zápornou reálnou hodnotou: Pomyslná hodnota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Podle IFRS i národních GAAP založených na směrnici BAD se jedná o pomyslnou hodnotu, ve smyslu definice v příloze V, části 2, odstavcích 133 až 135, všech deriv</w:t>
            </w:r>
            <w:r>
              <w:rPr>
                <w:rFonts w:ascii="Times New Roman" w:hAnsi="Times New Roman"/>
                <w:sz w:val="24"/>
              </w:rPr>
              <w:t>á</w:t>
            </w:r>
            <w:r>
              <w:rPr>
                <w:rFonts w:ascii="Times New Roman" w:hAnsi="Times New Roman"/>
                <w:sz w:val="24"/>
              </w:rPr>
              <w:t>tových smluv, které byly uzavřeny a k datu vykazování nebyly vypořádány, jejichž protistranou je vládní instituce ve smyslu definice výše v odstavci 1 v případech, kdy reálná hodnota je pro instituci záporná.</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PODROZVAHOVÉ EXPOZICE</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Nominální hodnota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Je-li přímou protistranou podrozvahové položky vládní instituce ve smyslu definice v odstavci 1, jedná se o nominální hodnotu závazků a finančních záruk, které nejsou považovány za derivát v souladu s IFRS nebo podle národních GAAP založených na směrnici BAD (příloha V, část 2, odstavce 102 až 119).</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V souladu s přílohou V, částí 1, odstavci 43 a 44 je vládní instituce přímou protistr</w:t>
            </w:r>
            <w:r>
              <w:rPr>
                <w:rFonts w:ascii="Times New Roman" w:hAnsi="Times New Roman"/>
                <w:sz w:val="24"/>
              </w:rPr>
              <w:t>a</w:t>
            </w:r>
            <w:r>
              <w:rPr>
                <w:rFonts w:ascii="Times New Roman" w:hAnsi="Times New Roman"/>
                <w:sz w:val="24"/>
              </w:rPr>
              <w:t>nou: a) v poskytnuté finanční záruce, kdy je přímou protistranou zaručeného dluhov</w:t>
            </w:r>
            <w:r>
              <w:rPr>
                <w:rFonts w:ascii="Times New Roman" w:hAnsi="Times New Roman"/>
                <w:sz w:val="24"/>
              </w:rPr>
              <w:t>é</w:t>
            </w:r>
            <w:r>
              <w:rPr>
                <w:rFonts w:ascii="Times New Roman" w:hAnsi="Times New Roman"/>
                <w:sz w:val="24"/>
              </w:rPr>
              <w:t>ho nástroje, a b) v úvěrovém příslibu a jiném poskytnutém příslibu, kdy je protistr</w:t>
            </w:r>
            <w:r>
              <w:rPr>
                <w:rFonts w:ascii="Times New Roman" w:hAnsi="Times New Roman"/>
                <w:sz w:val="24"/>
              </w:rPr>
              <w:t>a</w:t>
            </w:r>
            <w:r>
              <w:rPr>
                <w:rFonts w:ascii="Times New Roman" w:hAnsi="Times New Roman"/>
                <w:sz w:val="24"/>
              </w:rPr>
              <w:t xml:space="preserve">nou, jejíž úvěrové riziko je převzato vykazující institucí.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Rezervy</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Směrnice BAD: čl. 4 Pasiva bod 6 písm. c), Podrozvahové položky, čl. 27 bod 11, čl. 28 bod 8 a článek 33; IFRS 9 odst. 4.2.1 písm. c) bod ii) a písm. d) bod ii), odst. 5.5.20; IAS 37, IFRS 4, příloha V část 2.11.</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Ustanovení o podrozvahových expozicích bez ohledu na to, jak jsou oceňována, kromě těch, která jsou oceňována v reálné hodnotě vykázané do zisku nebo ztráty v souladu s IFRS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Podle IFRS se znehodnocení poskytnutého úvěrového příslibu vykáže ve sloupci 150 v případech, kdy instituce není s to samostatně určit očekávané úvěrové ztráty spojené s čerpanými a nečerpanými částkami dluhového nástroje. Jestliže kombinované oček</w:t>
            </w:r>
            <w:r>
              <w:rPr>
                <w:rFonts w:ascii="Times New Roman" w:hAnsi="Times New Roman"/>
                <w:sz w:val="24"/>
              </w:rPr>
              <w:t>á</w:t>
            </w:r>
            <w:r>
              <w:rPr>
                <w:rFonts w:ascii="Times New Roman" w:hAnsi="Times New Roman"/>
                <w:sz w:val="24"/>
              </w:rPr>
              <w:t>vané úvěrové ztráty u tohoto finančního nástroje přesahují hrubou účetní hodnotu úv</w:t>
            </w:r>
            <w:r>
              <w:rPr>
                <w:rFonts w:ascii="Times New Roman" w:hAnsi="Times New Roman"/>
                <w:sz w:val="24"/>
              </w:rPr>
              <w:t>ě</w:t>
            </w:r>
            <w:r>
              <w:rPr>
                <w:rFonts w:ascii="Times New Roman" w:hAnsi="Times New Roman"/>
                <w:sz w:val="24"/>
              </w:rPr>
              <w:lastRenderedPageBreak/>
              <w:t>rové složky daného nástroje, zbývající zůstatek očekávaných úvěrových ztrát se vyk</w:t>
            </w:r>
            <w:r>
              <w:rPr>
                <w:rFonts w:ascii="Times New Roman" w:hAnsi="Times New Roman"/>
                <w:sz w:val="24"/>
              </w:rPr>
              <w:t>a</w:t>
            </w:r>
            <w:r>
              <w:rPr>
                <w:rFonts w:ascii="Times New Roman" w:hAnsi="Times New Roman"/>
                <w:sz w:val="24"/>
              </w:rPr>
              <w:t>zuje jako rezerva ve sloupci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Kumulované záporné změny reálné hodnoty z titulu úvěrového rizika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U podrozvahových položek oceněných reálnou hodnotou do zisku nebo ztráty v souladu s IFRS 9 se jedná o kumulované záporné změny reálné hodnoty z titulu úv</w:t>
            </w:r>
            <w:r>
              <w:rPr>
                <w:rFonts w:ascii="Times New Roman" w:hAnsi="Times New Roman"/>
                <w:sz w:val="24"/>
              </w:rPr>
              <w:t>ě</w:t>
            </w:r>
            <w:r>
              <w:rPr>
                <w:rFonts w:ascii="Times New Roman" w:hAnsi="Times New Roman"/>
                <w:sz w:val="24"/>
              </w:rPr>
              <w:t>rového rizika (příloha V, část 2, odstavec 110)</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Doplňková položka: úvěrové deriváty prodané na expozice vůči vládním instit</w:t>
            </w:r>
            <w:r>
              <w:rPr>
                <w:rFonts w:ascii="Times New Roman" w:hAnsi="Times New Roman"/>
                <w:b/>
                <w:sz w:val="24"/>
                <w:u w:val="single"/>
              </w:rPr>
              <w:t>u</w:t>
            </w:r>
            <w:r>
              <w:rPr>
                <w:rFonts w:ascii="Times New Roman" w:hAnsi="Times New Roman"/>
                <w:b/>
                <w:sz w:val="24"/>
                <w:u w:val="single"/>
              </w:rPr>
              <w:t>cím</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Musí být vykázány úvěrové deriváty, které neodpovídají definici finančních záruk, jež vykazující instituce uzavřela s jinými protistranami než s vládními institucemi a jejichž referenční expozicí je vládní instituce.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Tyto sloupce se nevyplňují u expozic v členění podle rizika, regulatorního přístupu a kategorie expozic (řádky 020 až 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Expozice vykazované v tomto oddíle se nezohledňují při výpočtu hodnoty expozice a objemu rizikově vážené expozice (sloupce 290 a 300), kdy se vychází výlučně z přímých expozic.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Deriváty s kladnou reálnou hodnotou – účetní hodnota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Souhrnná účetní hodnota úvěrových derivátů prodaných na expozice vůči vládním i</w:t>
            </w:r>
            <w:r>
              <w:rPr>
                <w:rFonts w:ascii="Times New Roman" w:hAnsi="Times New Roman"/>
                <w:sz w:val="24"/>
              </w:rPr>
              <w:t>n</w:t>
            </w:r>
            <w:r>
              <w:rPr>
                <w:rFonts w:ascii="Times New Roman" w:hAnsi="Times New Roman"/>
                <w:sz w:val="24"/>
              </w:rPr>
              <w:t>stitucím, které mají pro instituci k referenčnímu datu vykázání kladnou reálnou hodn</w:t>
            </w:r>
            <w:r>
              <w:rPr>
                <w:rFonts w:ascii="Times New Roman" w:hAnsi="Times New Roman"/>
                <w:sz w:val="24"/>
              </w:rPr>
              <w:t>o</w:t>
            </w:r>
            <w:r>
              <w:rPr>
                <w:rFonts w:ascii="Times New Roman" w:hAnsi="Times New Roman"/>
                <w:sz w:val="24"/>
              </w:rPr>
              <w:t>tu, aniž se zohlední obezřetností úpravy ocenění.</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U derivátů podle IFRS je hodnotou, jež má být vykázána v tomto sloupci, účetní ho</w:t>
            </w:r>
            <w:r>
              <w:rPr>
                <w:rFonts w:ascii="Times New Roman" w:hAnsi="Times New Roman"/>
                <w:sz w:val="24"/>
              </w:rPr>
              <w:t>d</w:t>
            </w:r>
            <w:r>
              <w:rPr>
                <w:rFonts w:ascii="Times New Roman" w:hAnsi="Times New Roman"/>
                <w:sz w:val="24"/>
              </w:rPr>
              <w:t>nota derivátů, které jsou k datu vykázání finančními aktivy.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U derivátů podle GAAP založených na směrnici BAD je hodnotou, jež má být vykáz</w:t>
            </w:r>
            <w:r>
              <w:rPr>
                <w:rFonts w:ascii="Times New Roman" w:hAnsi="Times New Roman"/>
                <w:sz w:val="24"/>
              </w:rPr>
              <w:t>á</w:t>
            </w:r>
            <w:r>
              <w:rPr>
                <w:rFonts w:ascii="Times New Roman" w:hAnsi="Times New Roman"/>
                <w:sz w:val="24"/>
              </w:rPr>
              <w:t>na v tomto sloupci, reálná hodnota derivátů s kladnou reálnou hodnotou k referenčnímu datu vykazování nezávisle na tom, jak jsou zaúčtovány.</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Deriváty se zápornou reálnou hodnotou – účetní hodnota</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Souhrnná účetní hodnota úvěrových derivátů prodaných na expozice vůči vládním i</w:t>
            </w:r>
            <w:r>
              <w:rPr>
                <w:rFonts w:ascii="Times New Roman" w:hAnsi="Times New Roman"/>
                <w:sz w:val="24"/>
              </w:rPr>
              <w:t>n</w:t>
            </w:r>
            <w:r>
              <w:rPr>
                <w:rFonts w:ascii="Times New Roman" w:hAnsi="Times New Roman"/>
                <w:sz w:val="24"/>
              </w:rPr>
              <w:t>stitucím, které mají pro instituci k referenčnímu datu vykázání zápornou reálnou ho</w:t>
            </w:r>
            <w:r>
              <w:rPr>
                <w:rFonts w:ascii="Times New Roman" w:hAnsi="Times New Roman"/>
                <w:sz w:val="24"/>
              </w:rPr>
              <w:t>d</w:t>
            </w:r>
            <w:r>
              <w:rPr>
                <w:rFonts w:ascii="Times New Roman" w:hAnsi="Times New Roman"/>
                <w:sz w:val="24"/>
              </w:rPr>
              <w:t>notu, aniž se zohlední obezřetností úpravy ocenění.</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U derivátů podle IFRS je hodnotou, jež má být vykázána v tomto sloupci, účetní ho</w:t>
            </w:r>
            <w:r>
              <w:rPr>
                <w:rFonts w:ascii="Times New Roman" w:hAnsi="Times New Roman"/>
                <w:sz w:val="24"/>
              </w:rPr>
              <w:t>d</w:t>
            </w:r>
            <w:r>
              <w:rPr>
                <w:rFonts w:ascii="Times New Roman" w:hAnsi="Times New Roman"/>
                <w:sz w:val="24"/>
              </w:rPr>
              <w:t xml:space="preserve">nota derivátů, které jsou k datu vykázání finančními závazky.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U derivátů podle GAAP založených na směrnici BAD je hodnotou, jež má být vykáz</w:t>
            </w:r>
            <w:r>
              <w:rPr>
                <w:rFonts w:ascii="Times New Roman" w:hAnsi="Times New Roman"/>
                <w:sz w:val="24"/>
              </w:rPr>
              <w:t>á</w:t>
            </w:r>
            <w:r>
              <w:rPr>
                <w:rFonts w:ascii="Times New Roman" w:hAnsi="Times New Roman"/>
                <w:sz w:val="24"/>
              </w:rPr>
              <w:t>na v tomto sloupci, reálná hodnota derivátů se zápornou reálnou hodnotou k referenčnímu datu vykazování nezávisle na tom, jak jsou zaúčtovány.</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Hodnota expozice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Hodnota expozice u expozic, na které se použije rámec úvěrového rizika.</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Ohledně expozic, na něž se vztahuje standardizovaný přístup (SA): viz článek 111 n</w:t>
            </w:r>
            <w:r>
              <w:rPr>
                <w:rFonts w:ascii="Times New Roman" w:hAnsi="Times New Roman"/>
                <w:sz w:val="24"/>
              </w:rPr>
              <w:t>a</w:t>
            </w:r>
            <w:r>
              <w:rPr>
                <w:rFonts w:ascii="Times New Roman" w:hAnsi="Times New Roman"/>
                <w:sz w:val="24"/>
              </w:rPr>
              <w:t>řízení o kapitálových požadavcích. Ohledně expozic, na něž se vztahuje přístup IRB: viz článek 166 a čl. 230 odst. 1 druhá věta nařízení o kapitálových požadavcích.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Ohledně vykazování derivátů, které podléhají úvěrovému riziku protistrany i kapitál</w:t>
            </w:r>
            <w:r>
              <w:rPr>
                <w:rFonts w:ascii="Times New Roman" w:hAnsi="Times New Roman"/>
                <w:sz w:val="24"/>
              </w:rPr>
              <w:t>o</w:t>
            </w:r>
            <w:r>
              <w:rPr>
                <w:rFonts w:ascii="Times New Roman" w:hAnsi="Times New Roman"/>
                <w:sz w:val="24"/>
              </w:rPr>
              <w:t>vým požadavkům souvisejícím s tržním rizikem, viz pokyny pro členění řádků.</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Objem rizikově vážených expozic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Objem rizikově vážených expozic u expozic, na které se použije rámec úvěrového riz</w:t>
            </w:r>
            <w:r>
              <w:rPr>
                <w:rFonts w:ascii="Times New Roman" w:hAnsi="Times New Roman"/>
                <w:sz w:val="24"/>
              </w:rPr>
              <w:t>i</w:t>
            </w:r>
            <w:r>
              <w:rPr>
                <w:rFonts w:ascii="Times New Roman" w:hAnsi="Times New Roman"/>
                <w:sz w:val="24"/>
              </w:rPr>
              <w:t xml:space="preserve">ka.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Ohledně expozic, na něž se vztahuje standardizovaný přístup (SA): viz čl. 113 odst. 1 až 5 nařízení o kapitálových požadavcích. Ohledně expozic, na něž se vztahuje přístup IRB: viz čl. 153 odst. 1 a 3 nařízení o kapitálových požadavcích.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Pro vykazování přímých expozic spadajících do oblasti působnosti článku 271 CRR, pokud jde o kapitálové požadavky týkající se úvěrového rizika protistrany i tržního r</w:t>
            </w:r>
            <w:r>
              <w:rPr>
                <w:rFonts w:ascii="Times New Roman" w:hAnsi="Times New Roman"/>
                <w:sz w:val="24"/>
              </w:rPr>
              <w:t>i</w:t>
            </w:r>
            <w:r>
              <w:rPr>
                <w:rFonts w:ascii="Times New Roman" w:hAnsi="Times New Roman"/>
                <w:sz w:val="24"/>
              </w:rPr>
              <w:t>zika, viz pokyny pro členění řádků.</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Řádky</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Pokyny</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STRUKTURA EXPOZIC PODLE REGULATORNÍHO PŘÍSTUPU</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Celkové expozice</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Souhrn expozic vůči vládním institucím ve smyslu definice v odstavci 1</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Expozice podle rámce úvěrového rizika</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Souhrn expozic vůči vládním institucím, jimž se přidělí riziková váha v souladu s částí třetí hlavou II nařízení o kapitálových požadavcích. Expozice podle rámce úvěrového rizika zahrnují expozice z investičního i obchodního portfolia, na něž se vztahuje kap</w:t>
            </w:r>
            <w:r>
              <w:rPr>
                <w:rFonts w:ascii="Times New Roman" w:hAnsi="Times New Roman"/>
                <w:sz w:val="24"/>
              </w:rPr>
              <w:t>i</w:t>
            </w:r>
            <w:r>
              <w:rPr>
                <w:rFonts w:ascii="Times New Roman" w:hAnsi="Times New Roman"/>
                <w:sz w:val="24"/>
              </w:rPr>
              <w:t xml:space="preserve">tálový požadavek související s úvěrovým rizikem protistrany.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Přímé expozice spadající do oblasti působnosti článku 271 CRR, pokud jde o kapitál</w:t>
            </w:r>
            <w:r>
              <w:rPr>
                <w:rFonts w:ascii="Times New Roman" w:hAnsi="Times New Roman"/>
                <w:sz w:val="24"/>
              </w:rPr>
              <w:t>o</w:t>
            </w:r>
            <w:r>
              <w:rPr>
                <w:rFonts w:ascii="Times New Roman" w:hAnsi="Times New Roman"/>
                <w:sz w:val="24"/>
              </w:rPr>
              <w:t>vé požadavky týkající se úvěrového rizika protistrany i tržního rizika, se vykazují jak v řádcích pro úvěrové riziko (020 až 155), tak v řádku pro tržní riziko (řádek 160): exp</w:t>
            </w:r>
            <w:r>
              <w:rPr>
                <w:rFonts w:ascii="Times New Roman" w:hAnsi="Times New Roman"/>
                <w:sz w:val="24"/>
              </w:rPr>
              <w:t>o</w:t>
            </w:r>
            <w:r>
              <w:rPr>
                <w:rFonts w:ascii="Times New Roman" w:hAnsi="Times New Roman"/>
                <w:sz w:val="24"/>
              </w:rPr>
              <w:t>zice z titulu úvěrového rizika protistrany se vykazují v řádcích úvěrového rizika, zatí</w:t>
            </w:r>
            <w:r>
              <w:rPr>
                <w:rFonts w:ascii="Times New Roman" w:hAnsi="Times New Roman"/>
                <w:sz w:val="24"/>
              </w:rPr>
              <w:t>m</w:t>
            </w:r>
            <w:r>
              <w:rPr>
                <w:rFonts w:ascii="Times New Roman" w:hAnsi="Times New Roman"/>
                <w:sz w:val="24"/>
              </w:rPr>
              <w:t>co expozice z titulu tržního rizika se vykazují v řádku tržního rizika.</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Standardizovaný přístup</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kterým se přidělí riziková váha v souladu s částí třetí hlavou II kapitolou 2 nařízení o kapitálových požadavcích, včetně expozic z investičního portfolia, u kterých rizikové vážení v souladu s uvedenou kapitolou řeší úvěrové riziko protistrany.</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Ústřední vlády</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které jsou ústředními vládními institucemi. Tyto e</w:t>
            </w:r>
            <w:r>
              <w:rPr>
                <w:rFonts w:ascii="Times New Roman" w:hAnsi="Times New Roman"/>
                <w:sz w:val="24"/>
              </w:rPr>
              <w:t>x</w:t>
            </w:r>
            <w:r>
              <w:rPr>
                <w:rFonts w:ascii="Times New Roman" w:hAnsi="Times New Roman"/>
                <w:sz w:val="24"/>
              </w:rPr>
              <w:t>pozice jsou přiřazeny ke kategorii expozic vůči „ústředním vládám nebo centrálním bankám“ v souladu s články 112 a 114 nařízení o kapitálových požadavcích, jak stanoví pokyny pro šablonu C 07.00, s výjimkou specifikací, pokud jde o přerozdělování exp</w:t>
            </w:r>
            <w:r>
              <w:rPr>
                <w:rFonts w:ascii="Times New Roman" w:hAnsi="Times New Roman"/>
                <w:sz w:val="24"/>
              </w:rPr>
              <w:t>o</w:t>
            </w:r>
            <w:r>
              <w:rPr>
                <w:rFonts w:ascii="Times New Roman" w:hAnsi="Times New Roman"/>
                <w:sz w:val="24"/>
              </w:rPr>
              <w:t>zic vůči vládním institucím do jiných kategorií expozic v důsledku použití technik sn</w:t>
            </w:r>
            <w:r>
              <w:rPr>
                <w:rFonts w:ascii="Times New Roman" w:hAnsi="Times New Roman"/>
                <w:sz w:val="24"/>
              </w:rPr>
              <w:t>i</w:t>
            </w:r>
            <w:r>
              <w:rPr>
                <w:rFonts w:ascii="Times New Roman" w:hAnsi="Times New Roman"/>
                <w:sz w:val="24"/>
              </w:rPr>
              <w:t>žování úvěrového rizika se substitučními účinky na expozici, které se nepoužijí.</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Regionální vlády nebo místní orgány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které jsou regionálním vládními institucemi nebo místními orgány. Tyto expozice jsou přiřazeny ke kategorii expozic vůči „regionálním vládám nebo místním orgánům“ v souladu s články 112 a 115 nařízení o kapitálových požadavcích,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Subjekty veřejného sektoru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které jsou subjekty veřejného sektoru. Tyto expozice jsou přiřazeny ke kategorii expozic vůči „subjektům veřejného sektoru“ v souladu s články 112 a 116 nařízení o kapitálových požadavcích, jak stanoví pokyny pro šabl</w:t>
            </w:r>
            <w:r>
              <w:rPr>
                <w:rFonts w:ascii="Times New Roman" w:hAnsi="Times New Roman"/>
                <w:sz w:val="24"/>
              </w:rPr>
              <w:t>o</w:t>
            </w:r>
            <w:r>
              <w:rPr>
                <w:rFonts w:ascii="Times New Roman" w:hAnsi="Times New Roman"/>
                <w:sz w:val="24"/>
              </w:rPr>
              <w:t>nu C 07.00,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Mezinárodní organizace</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Expozice vůči vládním institucím, které jsou mezinárodními organizacemi. Tyto exp</w:t>
            </w:r>
            <w:r>
              <w:rPr>
                <w:rFonts w:ascii="Times New Roman" w:hAnsi="Times New Roman"/>
                <w:sz w:val="24"/>
              </w:rPr>
              <w:t>o</w:t>
            </w:r>
            <w:r>
              <w:rPr>
                <w:rFonts w:ascii="Times New Roman" w:hAnsi="Times New Roman"/>
                <w:sz w:val="24"/>
              </w:rPr>
              <w:t>zice jsou přiřazeny ke kategoriím expozic vůči „mezinárodním organizacím“ v souladu s články 112 a 118 nařízení o kapitálových požadavcích, jak stanoví pokyny pro šabl</w:t>
            </w:r>
            <w:r>
              <w:rPr>
                <w:rFonts w:ascii="Times New Roman" w:hAnsi="Times New Roman"/>
                <w:sz w:val="24"/>
              </w:rPr>
              <w:t>o</w:t>
            </w:r>
            <w:r>
              <w:rPr>
                <w:rFonts w:ascii="Times New Roman" w:hAnsi="Times New Roman"/>
                <w:sz w:val="24"/>
              </w:rPr>
              <w:t>nu C 07.00,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Ostatní expozice vůči vládním institucím, na něž se vztahuje standardizovaný př</w:t>
            </w:r>
            <w:r>
              <w:rPr>
                <w:rFonts w:ascii="Times New Roman" w:hAnsi="Times New Roman"/>
                <w:b/>
                <w:sz w:val="24"/>
                <w:u w:val="single"/>
              </w:rPr>
              <w:t>í</w:t>
            </w:r>
            <w:r>
              <w:rPr>
                <w:rFonts w:ascii="Times New Roman" w:hAnsi="Times New Roman"/>
                <w:b/>
                <w:sz w:val="24"/>
                <w:u w:val="single"/>
              </w:rPr>
              <w:t>stup</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Expozice vůči vládním institucím jiné než ty, které jsou zahrnuty v řádcích 040 až 070 výše, které jsou přiřazeny do tříd expozic, na něž se podle článku 112 CRR vztahuje pro účely výpočtu kapitálových požadavků standardizovaný přístup.</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Přístup založený na interním ratingu (IRB)</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Expozice vůči vládním institucím, kterým se přidělí riziková váha v souladu s částí třetí hlavou II kapitolou 3 nařízení o kapitálových požadavcích, včetně expozic z investičního portfolia, u kterých rizikové vážení v souladu s uvedenou kapitolou řeší </w:t>
            </w:r>
            <w:r>
              <w:rPr>
                <w:rFonts w:ascii="Times New Roman" w:hAnsi="Times New Roman"/>
                <w:sz w:val="24"/>
              </w:rPr>
              <w:lastRenderedPageBreak/>
              <w:t>úvěrové riziko protistrany.</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Ústřední vlády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které jsou ústředními vládními institucemi a které jsou přiřazeny ke kategorii expozic vůči „ústředním vládám a centrálním bankám“ v souladu s čl. 147 odst. 3 písm. a)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Regionální vlády nebo místní orgány [Ústřední vlády a centrální banky]</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které jsou regionálními vládními institucemi nebo místními orgány a které jsou přiřazeny ke kategorii expozic vůči „ústředním vládám a centrálním bankám“ v souladu s čl. 147 odst. 3 písm. a) nařízení o kapitálových pož</w:t>
            </w:r>
            <w:r>
              <w:rPr>
                <w:rFonts w:ascii="Times New Roman" w:hAnsi="Times New Roman"/>
                <w:sz w:val="24"/>
              </w:rPr>
              <w:t>a</w:t>
            </w:r>
            <w:r>
              <w:rPr>
                <w:rFonts w:ascii="Times New Roman" w:hAnsi="Times New Roman"/>
                <w:sz w:val="24"/>
              </w:rPr>
              <w:t>davcích, jak stanoví pokyny pro šablonu C 08.01 a C 08.02, s výjimkou specifikací, pokud jde o přerozdělování expozic vůči vládním institucím do jiných kategorií exp</w:t>
            </w:r>
            <w:r>
              <w:rPr>
                <w:rFonts w:ascii="Times New Roman" w:hAnsi="Times New Roman"/>
                <w:sz w:val="24"/>
              </w:rPr>
              <w:t>o</w:t>
            </w:r>
            <w:r>
              <w:rPr>
                <w:rFonts w:ascii="Times New Roman" w:hAnsi="Times New Roman"/>
                <w:sz w:val="24"/>
              </w:rPr>
              <w:t>zic v důsledku použití technik snižování úvěrového rizika se substitučními účinky na expozici, které se nepoužijí.</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Regionální vlády nebo místní orgány [Instituce]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které jsou regionálními vládními institucemi nebo místními orgány a které jsou přiřazeny ke kategorii expozic vůči „institucím“ v souladu s čl. 147 odst. 4 písm. a) nařízení o kapitálových požadavcích, jak stanoví pokyny pro šablonu C 08.01 a C 08.02, s výjimkou specifikací, pokud jde o přerozdělování expozic vůči vládním institucím do jiných kategorií expozic v důsledku použití technik sniž</w:t>
            </w:r>
            <w:r>
              <w:rPr>
                <w:rFonts w:ascii="Times New Roman" w:hAnsi="Times New Roman"/>
                <w:sz w:val="24"/>
              </w:rPr>
              <w:t>o</w:t>
            </w:r>
            <w:r>
              <w:rPr>
                <w:rFonts w:ascii="Times New Roman" w:hAnsi="Times New Roman"/>
                <w:sz w:val="24"/>
              </w:rPr>
              <w:t>vání úvěrového rizika se substitučními účinky na expozici, které se nepoužijí.</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Subjekty veřejného sektoru [Ústřední vlády a centrální banky]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které jsou subjekty veřejného sektoru v souladu s čl. 4 bodem 8 nařízení o kapitálových požadavcích a které jsou přiřazeny ke kategorii e</w:t>
            </w:r>
            <w:r>
              <w:rPr>
                <w:rFonts w:ascii="Times New Roman" w:hAnsi="Times New Roman"/>
                <w:sz w:val="24"/>
              </w:rPr>
              <w:t>x</w:t>
            </w:r>
            <w:r>
              <w:rPr>
                <w:rFonts w:ascii="Times New Roman" w:hAnsi="Times New Roman"/>
                <w:sz w:val="24"/>
              </w:rPr>
              <w:t>pozic vůči „ústředním vládám a centrálním bankám“ v souladu s čl. 147 odst. 3 písm. a) nařízení o kapitálových požadavcích, jak stanoví pokyny pro šablonu C 08.01 a C 08.02, s výjimkou specifikací, pokud jde o přerozdělování expozic vůči vládním inst</w:t>
            </w:r>
            <w:r>
              <w:rPr>
                <w:rFonts w:ascii="Times New Roman" w:hAnsi="Times New Roman"/>
                <w:sz w:val="24"/>
              </w:rPr>
              <w:t>i</w:t>
            </w:r>
            <w:r>
              <w:rPr>
                <w:rFonts w:ascii="Times New Roman" w:hAnsi="Times New Roman"/>
                <w:sz w:val="24"/>
              </w:rPr>
              <w:t>tucím do jiných kategorií expozic v důsledku použití technik snižování úvěrového riz</w:t>
            </w:r>
            <w:r>
              <w:rPr>
                <w:rFonts w:ascii="Times New Roman" w:hAnsi="Times New Roman"/>
                <w:sz w:val="24"/>
              </w:rPr>
              <w:t>i</w:t>
            </w:r>
            <w:r>
              <w:rPr>
                <w:rFonts w:ascii="Times New Roman" w:hAnsi="Times New Roman"/>
                <w:sz w:val="24"/>
              </w:rPr>
              <w:t>ka se substitučními účinky na expozici, které se nepoužijí.</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Subjekty veřejného sektoru [Instituce]</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které jsou subjekty veřejného sektoru v souladu s čl. 4 bodem 8 nařízení o kapitálových požadavcích a které jsou přiřazeny ke kategorii e</w:t>
            </w:r>
            <w:r>
              <w:rPr>
                <w:rFonts w:ascii="Times New Roman" w:hAnsi="Times New Roman"/>
                <w:sz w:val="24"/>
              </w:rPr>
              <w:t>x</w:t>
            </w:r>
            <w:r>
              <w:rPr>
                <w:rFonts w:ascii="Times New Roman" w:hAnsi="Times New Roman"/>
                <w:sz w:val="24"/>
              </w:rPr>
              <w:t>pozic vůči „institucím“ v souladu s čl. 147 odst. 4 písm. b) nařízení o kapitálových p</w:t>
            </w:r>
            <w:r>
              <w:rPr>
                <w:rFonts w:ascii="Times New Roman" w:hAnsi="Times New Roman"/>
                <w:sz w:val="24"/>
              </w:rPr>
              <w:t>o</w:t>
            </w:r>
            <w:r>
              <w:rPr>
                <w:rFonts w:ascii="Times New Roman" w:hAnsi="Times New Roman"/>
                <w:sz w:val="24"/>
              </w:rPr>
              <w:t>žadavcích, jak stanoví pokyny pro šablonu C 08.01 a C 08.02, s výjimkou specifikací, pokud jde o přerozdělování expozic vůči vládním institucím do jiných kategorií exp</w:t>
            </w:r>
            <w:r>
              <w:rPr>
                <w:rFonts w:ascii="Times New Roman" w:hAnsi="Times New Roman"/>
                <w:sz w:val="24"/>
              </w:rPr>
              <w:t>o</w:t>
            </w:r>
            <w:r>
              <w:rPr>
                <w:rFonts w:ascii="Times New Roman" w:hAnsi="Times New Roman"/>
                <w:sz w:val="24"/>
              </w:rPr>
              <w:t>zic v důsledku použití technik snižování úvěrového rizika se substitučními účinky na expozici, které se nepoužijí.</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Mezinárodní organizace [Ústřední vlády a centrální banky]</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které jsou mezinárodními organizacemi a které jsou přiřazeny ke kategorii expozic vůči „ústředním vládám a centrálním bankám“ v souladu s čl. 147 odst. 3 písm. c) nařízení o kapitálových požadavcích, jak stanoví pokyny pro šablonu C 08.01 a C 08.02, s výjimkou specifikací, pokud jde o přerozdělování expozic vůči vládním institucím do jiných kategorií expozic v důsledku použití technik sniž</w:t>
            </w:r>
            <w:r>
              <w:rPr>
                <w:rFonts w:ascii="Times New Roman" w:hAnsi="Times New Roman"/>
                <w:sz w:val="24"/>
              </w:rPr>
              <w:t>o</w:t>
            </w:r>
            <w:r>
              <w:rPr>
                <w:rFonts w:ascii="Times New Roman" w:hAnsi="Times New Roman"/>
                <w:sz w:val="24"/>
              </w:rPr>
              <w:t>vání úvěrového rizika se substitučními účinky na expozici, které se nepoužijí.</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Ostatní expozice vůči vládním institucím, na něž se vztahuje přístup IRB</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Expozice vůči vládním institucím jiné než ty, které jsou zahrnuty v řádcích 090 až 140 výše, které jsou přiřazeny do tříd expozic, na něž se podle článku 147 CRR vztahuje pro účely výpočtu kapitálových požadavků přístup IRB.</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Expozice podléhající tržnímu riziku</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podléhající tržnímu riziku se týkají pozic, pro které se vypočítávají kapitálové požadavky podle části třetí hlavy IV nařízení o kapitálových požadavcích.</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Přímé expozice spadající do oblasti působnosti článku 271 CRR, pokud jde o kapitál</w:t>
            </w:r>
            <w:r>
              <w:rPr>
                <w:rFonts w:ascii="Times New Roman" w:hAnsi="Times New Roman"/>
                <w:sz w:val="24"/>
              </w:rPr>
              <w:t>o</w:t>
            </w:r>
            <w:r>
              <w:rPr>
                <w:rFonts w:ascii="Times New Roman" w:hAnsi="Times New Roman"/>
                <w:sz w:val="24"/>
              </w:rPr>
              <w:t>vé požadavky týkající se úvěrového rizika protistrany i tržního rizika, se vykazují jak v řádcích pro úvěrové riziko (020 až 155), tak v řádku pro tržní riziko (řádek 160): exp</w:t>
            </w:r>
            <w:r>
              <w:rPr>
                <w:rFonts w:ascii="Times New Roman" w:hAnsi="Times New Roman"/>
                <w:sz w:val="24"/>
              </w:rPr>
              <w:t>o</w:t>
            </w:r>
            <w:r>
              <w:rPr>
                <w:rFonts w:ascii="Times New Roman" w:hAnsi="Times New Roman"/>
                <w:sz w:val="24"/>
              </w:rPr>
              <w:t>zice z titulu úvěrového rizika protistrany se vykáže v řádcích úvěrového rizika, zatímco expozice z titulu tržního rizika se vykáže v řádku tržního rizika.</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STRUKTURA EXPOZIC PODLE ZBYTKOVÉ SPLATNOSTI:</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Zbytková splatnost se pro všechny pozice vypočítává v dnech mezi smluvním datem splatnosti a referenčním datem vykazování.</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Expozice vůči vládním institucím se rozčlení podle zbytkové splatnosti a přiřadí ke st</w:t>
            </w:r>
            <w:r>
              <w:rPr>
                <w:rFonts w:ascii="Times New Roman" w:hAnsi="Times New Roman"/>
                <w:sz w:val="24"/>
              </w:rPr>
              <w:t>a</w:t>
            </w:r>
            <w:r>
              <w:rPr>
                <w:rFonts w:ascii="Times New Roman" w:hAnsi="Times New Roman"/>
                <w:sz w:val="24"/>
              </w:rPr>
              <w:t>noveným košům takto:</w:t>
            </w:r>
          </w:p>
          <w:p w:rsidR="00FD54FC" w:rsidRPr="00392FFD" w:rsidRDefault="00FD54FC" w:rsidP="00FD54FC">
            <w:pPr>
              <w:spacing w:before="0" w:after="0"/>
              <w:ind w:left="33"/>
              <w:rPr>
                <w:rFonts w:ascii="Times New Roman" w:hAnsi="Times New Roman"/>
                <w:bCs/>
                <w:sz w:val="24"/>
              </w:rPr>
            </w:pPr>
          </w:p>
          <w:p w:rsidR="00FD54FC" w:rsidRPr="000D64B7" w:rsidRDefault="00125707" w:rsidP="000D64B7">
            <w:pPr>
              <w:pStyle w:val="ListParagraph"/>
              <w:numPr>
                <w:ilvl w:val="0"/>
                <w:numId w:val="33"/>
              </w:numPr>
              <w:spacing w:before="0" w:after="0"/>
              <w:rPr>
                <w:rFonts w:ascii="Symbol" w:hAnsi="Symbol"/>
                <w:bCs/>
                <w:sz w:val="24"/>
              </w:rPr>
            </w:pPr>
            <w:r w:rsidRPr="000D64B7">
              <w:rPr>
                <w:rFonts w:ascii="Times New Roman" w:hAnsi="Times New Roman"/>
                <w:b/>
                <w:sz w:val="24"/>
              </w:rPr>
              <w:t>[ 0 - 3M [</w:t>
            </w:r>
            <w:r w:rsidRPr="000D64B7">
              <w:rPr>
                <w:rFonts w:ascii="Times New Roman" w:hAnsi="Times New Roman"/>
                <w:sz w:val="24"/>
              </w:rPr>
              <w:t xml:space="preserve"> : Méně než 90 dní</w:t>
            </w:r>
          </w:p>
          <w:p w:rsidR="00FD54FC" w:rsidRPr="000D64B7" w:rsidRDefault="00125707" w:rsidP="000D64B7">
            <w:pPr>
              <w:pStyle w:val="ListParagraph"/>
              <w:numPr>
                <w:ilvl w:val="0"/>
                <w:numId w:val="33"/>
              </w:numPr>
              <w:spacing w:before="0" w:after="0"/>
              <w:rPr>
                <w:rFonts w:ascii="Symbol" w:hAnsi="Symbol"/>
                <w:bCs/>
                <w:sz w:val="24"/>
              </w:rPr>
            </w:pPr>
            <w:r w:rsidRPr="000D64B7">
              <w:rPr>
                <w:rFonts w:ascii="Times New Roman" w:hAnsi="Times New Roman"/>
                <w:b/>
                <w:sz w:val="24"/>
              </w:rPr>
              <w:t>[ 3M - 1R [</w:t>
            </w:r>
            <w:r w:rsidRPr="000D64B7">
              <w:rPr>
                <w:rFonts w:ascii="Times New Roman" w:hAnsi="Times New Roman"/>
                <w:sz w:val="24"/>
              </w:rPr>
              <w:t xml:space="preserve"> : Rovné nebo více než 90 dní a méně než 365 dní</w:t>
            </w:r>
          </w:p>
          <w:p w:rsidR="00FD54FC" w:rsidRPr="000D64B7" w:rsidRDefault="00125707" w:rsidP="000D64B7">
            <w:pPr>
              <w:pStyle w:val="ListParagraph"/>
              <w:numPr>
                <w:ilvl w:val="0"/>
                <w:numId w:val="33"/>
              </w:numPr>
              <w:spacing w:before="0" w:after="0"/>
              <w:rPr>
                <w:rFonts w:ascii="Symbol" w:hAnsi="Symbol"/>
                <w:bCs/>
                <w:sz w:val="24"/>
              </w:rPr>
            </w:pPr>
            <w:r w:rsidRPr="000D64B7">
              <w:rPr>
                <w:rFonts w:ascii="Times New Roman" w:hAnsi="Times New Roman"/>
                <w:b/>
                <w:sz w:val="24"/>
              </w:rPr>
              <w:t>[ 1R – 2R [</w:t>
            </w:r>
            <w:r w:rsidRPr="000D64B7">
              <w:rPr>
                <w:rFonts w:ascii="Times New Roman" w:hAnsi="Times New Roman"/>
                <w:sz w:val="24"/>
              </w:rPr>
              <w:t xml:space="preserve"> : Rovné nebo více než 365 dní a méně než 730 dní</w:t>
            </w:r>
          </w:p>
          <w:p w:rsidR="00FD54FC" w:rsidRPr="000D64B7" w:rsidRDefault="00125707" w:rsidP="000D64B7">
            <w:pPr>
              <w:pStyle w:val="ListParagraph"/>
              <w:numPr>
                <w:ilvl w:val="0"/>
                <w:numId w:val="33"/>
              </w:numPr>
              <w:spacing w:before="0" w:after="0"/>
              <w:rPr>
                <w:rFonts w:ascii="Symbol" w:hAnsi="Symbol"/>
                <w:bCs/>
                <w:sz w:val="24"/>
              </w:rPr>
            </w:pPr>
            <w:r w:rsidRPr="000D64B7">
              <w:rPr>
                <w:rFonts w:ascii="Times New Roman" w:hAnsi="Times New Roman"/>
                <w:b/>
                <w:sz w:val="24"/>
              </w:rPr>
              <w:t>[ 2R – 3R [</w:t>
            </w:r>
            <w:r w:rsidRPr="000D64B7">
              <w:rPr>
                <w:rFonts w:ascii="Times New Roman" w:hAnsi="Times New Roman"/>
                <w:sz w:val="24"/>
              </w:rPr>
              <w:t xml:space="preserve"> : Rovné nebo více než 730 dní a méně než 1 095 dní</w:t>
            </w:r>
          </w:p>
          <w:p w:rsidR="00FD54FC" w:rsidRPr="000D64B7" w:rsidRDefault="00125707" w:rsidP="000D64B7">
            <w:pPr>
              <w:pStyle w:val="ListParagraph"/>
              <w:numPr>
                <w:ilvl w:val="0"/>
                <w:numId w:val="33"/>
              </w:numPr>
              <w:spacing w:before="0" w:after="0"/>
              <w:rPr>
                <w:rFonts w:ascii="Symbol" w:hAnsi="Symbol"/>
                <w:bCs/>
                <w:sz w:val="24"/>
              </w:rPr>
            </w:pPr>
            <w:r w:rsidRPr="000D64B7">
              <w:rPr>
                <w:rFonts w:ascii="Times New Roman" w:hAnsi="Times New Roman"/>
                <w:b/>
                <w:sz w:val="24"/>
              </w:rPr>
              <w:t>[ 3R – 5R [</w:t>
            </w:r>
            <w:r w:rsidRPr="000D64B7">
              <w:rPr>
                <w:rFonts w:ascii="Times New Roman" w:hAnsi="Times New Roman"/>
                <w:sz w:val="24"/>
              </w:rPr>
              <w:t xml:space="preserve"> : Rovné nebo více než 1 095 dní a méně než 1 825 dní</w:t>
            </w:r>
          </w:p>
          <w:p w:rsidR="00FD54FC" w:rsidRPr="000D64B7" w:rsidRDefault="00125707" w:rsidP="000D64B7">
            <w:pPr>
              <w:pStyle w:val="ListParagraph"/>
              <w:numPr>
                <w:ilvl w:val="0"/>
                <w:numId w:val="33"/>
              </w:numPr>
              <w:spacing w:before="0" w:after="0"/>
              <w:rPr>
                <w:rFonts w:ascii="Symbol" w:hAnsi="Symbol"/>
                <w:bCs/>
                <w:sz w:val="24"/>
              </w:rPr>
            </w:pPr>
            <w:r w:rsidRPr="000D64B7">
              <w:rPr>
                <w:rFonts w:ascii="Times New Roman" w:hAnsi="Times New Roman"/>
                <w:b/>
                <w:sz w:val="24"/>
              </w:rPr>
              <w:t>[ 5R – 10R [</w:t>
            </w:r>
            <w:r w:rsidRPr="000D64B7">
              <w:rPr>
                <w:rFonts w:ascii="Times New Roman" w:hAnsi="Times New Roman"/>
                <w:sz w:val="24"/>
              </w:rPr>
              <w:t xml:space="preserve"> : Rovné nebo více než 1 825 dní a méně než 3 650 dní</w:t>
            </w:r>
          </w:p>
          <w:p w:rsidR="00FD54FC" w:rsidRPr="000D64B7" w:rsidRDefault="00125707" w:rsidP="000D64B7">
            <w:pPr>
              <w:pStyle w:val="ListParagraph"/>
              <w:numPr>
                <w:ilvl w:val="0"/>
                <w:numId w:val="33"/>
              </w:numPr>
              <w:spacing w:before="0" w:after="0"/>
              <w:rPr>
                <w:rFonts w:ascii="Symbol" w:hAnsi="Symbol"/>
                <w:bCs/>
                <w:sz w:val="24"/>
              </w:rPr>
            </w:pPr>
            <w:r w:rsidRPr="000D64B7">
              <w:rPr>
                <w:rFonts w:ascii="Times New Roman" w:hAnsi="Times New Roman"/>
                <w:b/>
                <w:sz w:val="24"/>
              </w:rPr>
              <w:t>[ 10R – více</w:t>
            </w:r>
            <w:r w:rsidRPr="000D64B7">
              <w:rPr>
                <w:rFonts w:ascii="Times New Roman" w:hAnsi="Times New Roman"/>
                <w:sz w:val="24"/>
              </w:rPr>
              <w:t xml:space="preserve"> : Rovné nebo více než 3 650 dní </w:t>
            </w:r>
            <w:r w:rsidR="00F05A60" w:rsidRPr="000D64B7">
              <w:rPr>
                <w:rFonts w:ascii="Times New Roman" w:hAnsi="Times New Roman"/>
                <w:sz w:val="24"/>
              </w:rPr>
              <w:t>“</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2BF" w:rsidRDefault="007622BF" w:rsidP="00D946DB">
      <w:pPr>
        <w:spacing w:before="0" w:after="0"/>
      </w:pPr>
      <w:r>
        <w:separator/>
      </w:r>
    </w:p>
  </w:endnote>
  <w:endnote w:type="continuationSeparator" w:id="0">
    <w:p w:rsidR="007622BF" w:rsidRDefault="007622BF" w:rsidP="00D946DB">
      <w:pPr>
        <w:spacing w:before="0" w:after="0"/>
      </w:pPr>
      <w:r>
        <w:continuationSeparator/>
      </w:r>
    </w:p>
  </w:endnote>
  <w:endnote w:type="continuationNotice" w:id="1">
    <w:p w:rsidR="007622BF" w:rsidRDefault="007622B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BF" w:rsidRPr="00ED1956" w:rsidRDefault="007622BF">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716079">
      <w:rPr>
        <w:rFonts w:ascii="Times New Roman" w:hAnsi="Times New Roman"/>
        <w:noProof/>
        <w:sz w:val="22"/>
        <w:szCs w:val="22"/>
      </w:rPr>
      <w:t>2</w:t>
    </w:r>
    <w:r w:rsidRPr="00ED1956">
      <w:rPr>
        <w:rFonts w:ascii="Times New Roman" w:hAnsi="Times New Roman"/>
        <w:sz w:val="22"/>
        <w:szCs w:val="22"/>
      </w:rPr>
      <w:fldChar w:fldCharType="end"/>
    </w:r>
  </w:p>
  <w:p w:rsidR="007622BF" w:rsidRDefault="007622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BF" w:rsidRPr="00E85358" w:rsidRDefault="007622BF">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716079">
      <w:rPr>
        <w:noProof/>
        <w:sz w:val="22"/>
        <w:szCs w:val="22"/>
      </w:rPr>
      <w:t>1</w:t>
    </w:r>
    <w:r w:rsidRPr="00E85358">
      <w:rPr>
        <w:noProof/>
        <w:sz w:val="22"/>
        <w:szCs w:val="22"/>
      </w:rPr>
      <w:fldChar w:fldCharType="end"/>
    </w:r>
  </w:p>
  <w:p w:rsidR="007622BF" w:rsidRDefault="007622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BF" w:rsidRDefault="007622BF">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7622BF" w:rsidRDefault="007622B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BF" w:rsidRPr="00ED1956" w:rsidRDefault="007622BF">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716079">
      <w:rPr>
        <w:rFonts w:ascii="Times New Roman" w:hAnsi="Times New Roman"/>
        <w:noProof/>
        <w:sz w:val="20"/>
        <w:szCs w:val="20"/>
      </w:rPr>
      <w:t>114</w:t>
    </w:r>
    <w:r w:rsidRPr="00ED1956">
      <w:rPr>
        <w:rFonts w:ascii="Times New Roman" w:hAnsi="Times New Roman"/>
        <w:sz w:val="20"/>
        <w:szCs w:val="20"/>
      </w:rPr>
      <w:fldChar w:fldCharType="end"/>
    </w:r>
  </w:p>
  <w:p w:rsidR="007622BF" w:rsidRPr="00A772B4" w:rsidRDefault="007622B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2BF" w:rsidRDefault="007622BF" w:rsidP="00D946DB">
      <w:pPr>
        <w:spacing w:before="0" w:after="0"/>
      </w:pPr>
      <w:r>
        <w:separator/>
      </w:r>
    </w:p>
  </w:footnote>
  <w:footnote w:type="continuationSeparator" w:id="0">
    <w:p w:rsidR="007622BF" w:rsidRDefault="007622BF" w:rsidP="00D946DB">
      <w:pPr>
        <w:spacing w:before="0" w:after="0"/>
      </w:pPr>
      <w:r>
        <w:continuationSeparator/>
      </w:r>
    </w:p>
  </w:footnote>
  <w:footnote w:type="continuationNotice" w:id="1">
    <w:p w:rsidR="007622BF" w:rsidRDefault="007622BF">
      <w:pPr>
        <w:spacing w:before="0" w:after="0"/>
      </w:pPr>
    </w:p>
  </w:footnote>
  <w:footnote w:id="2">
    <w:p w:rsidR="007622BF" w:rsidRPr="0017440D" w:rsidRDefault="007622BF"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Údaje, které mají instituce vyplnit v této šabloně, se vykazují na kumulovaném základě za období běžného roku, za který se podává zpráva (tj. od 1. ledna daného roku).</w:t>
      </w:r>
    </w:p>
  </w:footnote>
  <w:footnote w:id="3">
    <w:p w:rsidR="007622BF" w:rsidRPr="0017440D" w:rsidRDefault="007622BF"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„Samostatné instituce“ nejsou součástí skupiny, ani neuplatňují konsolidaci ve stejné zemi, kde podléhají kapitálovým požadavkům.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BF" w:rsidRDefault="007622B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BBA434B4"/>
    <w:lvl w:ilvl="0" w:tplc="366E9E22">
      <w:start w:val="1"/>
      <w:numFmt w:val="lowerRoman"/>
      <w:lvlText w:val="%1)"/>
      <w:lvlJc w:val="left"/>
      <w:pPr>
        <w:ind w:left="753" w:hanging="720"/>
      </w:pPr>
      <w:rPr>
        <w:rFonts w:hint="default"/>
        <w:color w:val="000000" w:themeColor="text1"/>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785E103C"/>
    <w:lvl w:ilvl="0" w:tplc="366E9E22">
      <w:start w:val="1"/>
      <w:numFmt w:val="lowerRoman"/>
      <w:lvlText w:val="%1)"/>
      <w:lvlJc w:val="left"/>
      <w:pPr>
        <w:ind w:left="753" w:hanging="720"/>
      </w:pPr>
      <w:rPr>
        <w:rFonts w:hint="default"/>
        <w:color w:val="000000" w:themeColor="text1"/>
        <w:sz w:val="24"/>
        <w:szCs w:val="24"/>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FB022E46"/>
    <w:lvl w:ilvl="0" w:tplc="366E9E22">
      <w:start w:val="1"/>
      <w:numFmt w:val="lowerRoman"/>
      <w:lvlText w:val="%1)"/>
      <w:lvlJc w:val="left"/>
      <w:pPr>
        <w:ind w:left="753" w:hanging="720"/>
      </w:pPr>
      <w:rPr>
        <w:rFonts w:hint="default"/>
        <w:color w:val="000000" w:themeColor="text1"/>
        <w:sz w:val="24"/>
        <w:szCs w:val="24"/>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30D46E8"/>
    <w:multiLevelType w:val="hybridMultilevel"/>
    <w:tmpl w:val="E7D0A8FC"/>
    <w:name w:val="0.67198912"/>
    <w:lvl w:ilvl="0" w:tplc="08090001">
      <w:start w:val="1"/>
      <w:numFmt w:val="bullet"/>
      <w:lvlText w:val=""/>
      <w:lvlJc w:val="left"/>
      <w:pPr>
        <w:ind w:left="1168" w:hanging="360"/>
      </w:pPr>
      <w:rPr>
        <w:rFonts w:ascii="Symbol" w:hAnsi="Symbol" w:hint="default"/>
      </w:rPr>
    </w:lvl>
    <w:lvl w:ilvl="1" w:tplc="08090003" w:tentative="1">
      <w:start w:val="1"/>
      <w:numFmt w:val="bullet"/>
      <w:lvlText w:val="o"/>
      <w:lvlJc w:val="left"/>
      <w:pPr>
        <w:ind w:left="1888" w:hanging="360"/>
      </w:pPr>
      <w:rPr>
        <w:rFonts w:ascii="Courier New" w:hAnsi="Courier New" w:cs="Courier New" w:hint="default"/>
      </w:rPr>
    </w:lvl>
    <w:lvl w:ilvl="2" w:tplc="08090005" w:tentative="1">
      <w:start w:val="1"/>
      <w:numFmt w:val="bullet"/>
      <w:lvlText w:val=""/>
      <w:lvlJc w:val="left"/>
      <w:pPr>
        <w:ind w:left="2608" w:hanging="360"/>
      </w:pPr>
      <w:rPr>
        <w:rFonts w:ascii="Wingdings" w:hAnsi="Wingdings" w:hint="default"/>
      </w:rPr>
    </w:lvl>
    <w:lvl w:ilvl="3" w:tplc="08090001" w:tentative="1">
      <w:start w:val="1"/>
      <w:numFmt w:val="bullet"/>
      <w:lvlText w:val=""/>
      <w:lvlJc w:val="left"/>
      <w:pPr>
        <w:ind w:left="3328" w:hanging="360"/>
      </w:pPr>
      <w:rPr>
        <w:rFonts w:ascii="Symbol" w:hAnsi="Symbol" w:hint="default"/>
      </w:rPr>
    </w:lvl>
    <w:lvl w:ilvl="4" w:tplc="08090003" w:tentative="1">
      <w:start w:val="1"/>
      <w:numFmt w:val="bullet"/>
      <w:lvlText w:val="o"/>
      <w:lvlJc w:val="left"/>
      <w:pPr>
        <w:ind w:left="4048" w:hanging="360"/>
      </w:pPr>
      <w:rPr>
        <w:rFonts w:ascii="Courier New" w:hAnsi="Courier New" w:cs="Courier New" w:hint="default"/>
      </w:rPr>
    </w:lvl>
    <w:lvl w:ilvl="5" w:tplc="08090005" w:tentative="1">
      <w:start w:val="1"/>
      <w:numFmt w:val="bullet"/>
      <w:lvlText w:val=""/>
      <w:lvlJc w:val="left"/>
      <w:pPr>
        <w:ind w:left="4768" w:hanging="360"/>
      </w:pPr>
      <w:rPr>
        <w:rFonts w:ascii="Wingdings" w:hAnsi="Wingdings" w:hint="default"/>
      </w:rPr>
    </w:lvl>
    <w:lvl w:ilvl="6" w:tplc="08090001" w:tentative="1">
      <w:start w:val="1"/>
      <w:numFmt w:val="bullet"/>
      <w:lvlText w:val=""/>
      <w:lvlJc w:val="left"/>
      <w:pPr>
        <w:ind w:left="5488" w:hanging="360"/>
      </w:pPr>
      <w:rPr>
        <w:rFonts w:ascii="Symbol" w:hAnsi="Symbol" w:hint="default"/>
      </w:rPr>
    </w:lvl>
    <w:lvl w:ilvl="7" w:tplc="08090003" w:tentative="1">
      <w:start w:val="1"/>
      <w:numFmt w:val="bullet"/>
      <w:lvlText w:val="o"/>
      <w:lvlJc w:val="left"/>
      <w:pPr>
        <w:ind w:left="6208" w:hanging="360"/>
      </w:pPr>
      <w:rPr>
        <w:rFonts w:ascii="Courier New" w:hAnsi="Courier New" w:cs="Courier New" w:hint="default"/>
      </w:rPr>
    </w:lvl>
    <w:lvl w:ilvl="8" w:tplc="08090005" w:tentative="1">
      <w:start w:val="1"/>
      <w:numFmt w:val="bullet"/>
      <w:lvlText w:val=""/>
      <w:lvlJc w:val="left"/>
      <w:pPr>
        <w:ind w:left="6928" w:hanging="360"/>
      </w:pPr>
      <w:rPr>
        <w:rFonts w:ascii="Wingdings" w:hAnsi="Wingdings" w:hint="default"/>
      </w:rPr>
    </w:lvl>
  </w:abstractNum>
  <w:abstractNum w:abstractNumId="11">
    <w:nsid w:val="345433EA"/>
    <w:multiLevelType w:val="hybridMultilevel"/>
    <w:tmpl w:val="057E10E2"/>
    <w:lvl w:ilvl="0" w:tplc="366E9E22">
      <w:start w:val="1"/>
      <w:numFmt w:val="lowerRoman"/>
      <w:lvlText w:val="%1)"/>
      <w:lvlJc w:val="left"/>
      <w:pPr>
        <w:ind w:left="753" w:hanging="720"/>
      </w:pPr>
      <w:rPr>
        <w:rFonts w:hint="default"/>
        <w:b w:val="0"/>
        <w:color w:val="000000" w:themeColor="text1"/>
        <w:sz w:val="24"/>
        <w:szCs w:val="24"/>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2957DBD"/>
    <w:multiLevelType w:val="hybridMultilevel"/>
    <w:tmpl w:val="5AF84788"/>
    <w:lvl w:ilvl="0" w:tplc="366E9E22">
      <w:start w:val="1"/>
      <w:numFmt w:val="lowerRoman"/>
      <w:lvlText w:val="%1)"/>
      <w:lvlJc w:val="left"/>
      <w:pPr>
        <w:ind w:left="753" w:hanging="720"/>
      </w:pPr>
      <w:rPr>
        <w:rFonts w:hint="default"/>
        <w:color w:val="000000" w:themeColor="text1"/>
        <w:sz w:val="24"/>
        <w:szCs w:val="24"/>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nsid w:val="45F3484C"/>
    <w:multiLevelType w:val="hybridMultilevel"/>
    <w:tmpl w:val="68DAC8CE"/>
    <w:lvl w:ilvl="0" w:tplc="366E9E22">
      <w:start w:val="1"/>
      <w:numFmt w:val="lowerRoman"/>
      <w:lvlText w:val="%1)"/>
      <w:lvlJc w:val="left"/>
      <w:pPr>
        <w:ind w:left="753" w:hanging="720"/>
      </w:pPr>
      <w:rPr>
        <w:rFonts w:hint="default"/>
        <w:color w:val="000000" w:themeColor="text1"/>
        <w:sz w:val="24"/>
        <w:szCs w:val="24"/>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907424F4"/>
    <w:lvl w:ilvl="0" w:tplc="366E9E22">
      <w:start w:val="1"/>
      <w:numFmt w:val="lowerRoman"/>
      <w:lvlText w:val="%1)"/>
      <w:lvlJc w:val="left"/>
      <w:pPr>
        <w:ind w:left="753" w:hanging="720"/>
      </w:pPr>
      <w:rPr>
        <w:rFonts w:hint="default"/>
        <w:color w:val="000000" w:themeColor="text1"/>
        <w:sz w:val="24"/>
        <w:szCs w:val="24"/>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ADD1127"/>
    <w:multiLevelType w:val="hybridMultilevel"/>
    <w:tmpl w:val="D668F182"/>
    <w:lvl w:ilvl="0" w:tplc="366E9E22">
      <w:start w:val="1"/>
      <w:numFmt w:val="lowerRoman"/>
      <w:lvlText w:val="%1)"/>
      <w:lvlJc w:val="left"/>
      <w:pPr>
        <w:ind w:left="753" w:hanging="720"/>
      </w:pPr>
      <w:rPr>
        <w:rFonts w:hint="default"/>
        <w:color w:val="000000" w:themeColor="text1"/>
        <w:sz w:val="24"/>
        <w:szCs w:val="24"/>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2">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3">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nsid w:val="6BC535BB"/>
    <w:multiLevelType w:val="hybridMultilevel"/>
    <w:tmpl w:val="6A3039AE"/>
    <w:lvl w:ilvl="0" w:tplc="366E9E22">
      <w:start w:val="1"/>
      <w:numFmt w:val="lowerRoman"/>
      <w:lvlText w:val="%1)"/>
      <w:lvlJc w:val="left"/>
      <w:pPr>
        <w:ind w:left="753" w:hanging="720"/>
      </w:pPr>
      <w:rPr>
        <w:rFonts w:hint="default"/>
        <w:color w:val="000000" w:themeColor="text1"/>
        <w:sz w:val="24"/>
        <w:szCs w:val="24"/>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1">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557693E"/>
    <w:multiLevelType w:val="hybridMultilevel"/>
    <w:tmpl w:val="711CDEA2"/>
    <w:name w:val="0.6719891"/>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22"/>
  </w:num>
  <w:num w:numId="3">
    <w:abstractNumId w:val="30"/>
  </w:num>
  <w:num w:numId="4">
    <w:abstractNumId w:val="16"/>
  </w:num>
  <w:num w:numId="5">
    <w:abstractNumId w:val="26"/>
  </w:num>
  <w:num w:numId="6">
    <w:abstractNumId w:val="13"/>
  </w:num>
  <w:num w:numId="7">
    <w:abstractNumId w:val="29"/>
  </w:num>
  <w:num w:numId="8">
    <w:abstractNumId w:val="6"/>
  </w:num>
  <w:num w:numId="9">
    <w:abstractNumId w:val="24"/>
  </w:num>
  <w:num w:numId="10">
    <w:abstractNumId w:val="12"/>
  </w:num>
  <w:num w:numId="11">
    <w:abstractNumId w:val="18"/>
  </w:num>
  <w:num w:numId="12">
    <w:abstractNumId w:val="7"/>
  </w:num>
  <w:num w:numId="13">
    <w:abstractNumId w:val="25"/>
  </w:num>
  <w:num w:numId="14">
    <w:abstractNumId w:val="21"/>
  </w:num>
  <w:num w:numId="15">
    <w:abstractNumId w:val="9"/>
  </w:num>
  <w:num w:numId="16">
    <w:abstractNumId w:val="17"/>
  </w:num>
  <w:num w:numId="17">
    <w:abstractNumId w:val="8"/>
  </w:num>
  <w:num w:numId="18">
    <w:abstractNumId w:val="27"/>
  </w:num>
  <w:num w:numId="19">
    <w:abstractNumId w:val="1"/>
  </w:num>
  <w:num w:numId="20">
    <w:abstractNumId w:val="4"/>
  </w:num>
  <w:num w:numId="21">
    <w:abstractNumId w:val="11"/>
  </w:num>
  <w:num w:numId="22">
    <w:abstractNumId w:val="15"/>
  </w:num>
  <w:num w:numId="23">
    <w:abstractNumId w:val="20"/>
  </w:num>
  <w:num w:numId="24">
    <w:abstractNumId w:val="28"/>
  </w:num>
  <w:num w:numId="25">
    <w:abstractNumId w:val="5"/>
  </w:num>
  <w:num w:numId="26">
    <w:abstractNumId w:val="14"/>
  </w:num>
  <w:num w:numId="27">
    <w:abstractNumId w:val="19"/>
  </w:num>
  <w:num w:numId="28">
    <w:abstractNumId w:val="2"/>
  </w:num>
  <w:num w:numId="29">
    <w:abstractNumId w:val="3"/>
  </w:num>
  <w:num w:numId="30">
    <w:abstractNumId w:val="23"/>
  </w:num>
  <w:num w:numId="31">
    <w:abstractNumId w:val="31"/>
  </w:num>
  <w:num w:numId="32">
    <w:abstractNumId w:val="32"/>
  </w:num>
  <w:num w:numId="33">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35B"/>
    <w:rsid w:val="0002157C"/>
    <w:rsid w:val="000220B1"/>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1F80"/>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462D"/>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4B7"/>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163"/>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386"/>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AEF"/>
    <w:rsid w:val="00280B99"/>
    <w:rsid w:val="00283B5F"/>
    <w:rsid w:val="00285E2F"/>
    <w:rsid w:val="0028628A"/>
    <w:rsid w:val="00290CAD"/>
    <w:rsid w:val="002917CA"/>
    <w:rsid w:val="002920FF"/>
    <w:rsid w:val="00292409"/>
    <w:rsid w:val="00292A20"/>
    <w:rsid w:val="00295225"/>
    <w:rsid w:val="00297074"/>
    <w:rsid w:val="002A02B3"/>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403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391E"/>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0894"/>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32D"/>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15DE"/>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4A6"/>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6EE"/>
    <w:rsid w:val="0071377A"/>
    <w:rsid w:val="00713E91"/>
    <w:rsid w:val="00716079"/>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2BF"/>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443"/>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12D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789"/>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652"/>
    <w:rsid w:val="00B057CA"/>
    <w:rsid w:val="00B11505"/>
    <w:rsid w:val="00B11D0D"/>
    <w:rsid w:val="00B12EA6"/>
    <w:rsid w:val="00B133DF"/>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2E0E"/>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BE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356"/>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18D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339"/>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05A60"/>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cs-CZ" w:eastAsia="cs-CZ" w:bidi="cs-CZ"/>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uiPriority w:val="99"/>
    <w:locked/>
    <w:rsid w:val="00884FEB"/>
    <w:rPr>
      <w:rFonts w:cs="Times New Roman"/>
      <w:sz w:val="24"/>
      <w:szCs w:val="24"/>
      <w:lang w:val="cs-CZ" w:eastAsia="cs-CZ"/>
    </w:rPr>
  </w:style>
  <w:style w:type="character" w:customStyle="1" w:styleId="Heading4Char">
    <w:name w:val="Heading 4 Char"/>
    <w:link w:val="Heading4"/>
    <w:uiPriority w:val="99"/>
    <w:locked/>
    <w:rsid w:val="00DE0962"/>
    <w:rPr>
      <w:rFonts w:ascii="Verdana" w:eastAsia="Times New Roman" w:hAnsi="Verdana"/>
      <w:b/>
      <w:szCs w:val="24"/>
      <w:u w:val="single"/>
    </w:rPr>
  </w:style>
  <w:style w:type="character" w:customStyle="1" w:styleId="Heading5Char">
    <w:name w:val="Heading 5 Char"/>
    <w:link w:val="Heading5"/>
    <w:uiPriority w:val="1"/>
    <w:locked/>
    <w:rsid w:val="001E5A75"/>
    <w:rPr>
      <w:rFonts w:ascii="Arial" w:hAnsi="Arial" w:cs="Times New Roman"/>
      <w:b/>
      <w:i/>
      <w:sz w:val="20"/>
      <w:szCs w:val="20"/>
      <w:lang w:eastAsia="cs-CZ"/>
    </w:rPr>
  </w:style>
  <w:style w:type="character" w:customStyle="1" w:styleId="Heading6Char">
    <w:name w:val="Heading 6 Char"/>
    <w:link w:val="Heading6"/>
    <w:semiHidden/>
    <w:locked/>
    <w:rsid w:val="001E5A75"/>
    <w:rPr>
      <w:rFonts w:ascii="Times New Roman" w:hAnsi="Times New Roman" w:cs="Times New Roman"/>
      <w:b/>
      <w:bCs/>
      <w:lang w:eastAsia="cs-CZ"/>
    </w:rPr>
  </w:style>
  <w:style w:type="character" w:customStyle="1" w:styleId="Heading7Char">
    <w:name w:val="Heading 7 Char"/>
    <w:link w:val="Heading7"/>
    <w:semiHidden/>
    <w:locked/>
    <w:rsid w:val="001E5A75"/>
    <w:rPr>
      <w:rFonts w:ascii="Times New Roman" w:hAnsi="Times New Roman" w:cs="Times New Roman"/>
      <w:sz w:val="20"/>
      <w:szCs w:val="20"/>
      <w:lang w:eastAsia="cs-CZ"/>
    </w:rPr>
  </w:style>
  <w:style w:type="character" w:customStyle="1" w:styleId="Heading8Char">
    <w:name w:val="Heading 8 Char"/>
    <w:link w:val="Heading8"/>
    <w:semiHidden/>
    <w:locked/>
    <w:rsid w:val="001E5A75"/>
    <w:rPr>
      <w:rFonts w:ascii="Times New Roman" w:hAnsi="Times New Roman" w:cs="Times New Roman"/>
      <w:i/>
      <w:iCs/>
      <w:sz w:val="20"/>
      <w:szCs w:val="20"/>
      <w:lang w:eastAsia="cs-CZ"/>
    </w:rPr>
  </w:style>
  <w:style w:type="character" w:customStyle="1" w:styleId="Heading9Char">
    <w:name w:val="Heading 9 Char"/>
    <w:link w:val="Heading9"/>
    <w:semiHidden/>
    <w:locked/>
    <w:rsid w:val="001E5A75"/>
    <w:rPr>
      <w:rFonts w:ascii="Arial" w:hAnsi="Arial" w:cs="Arial"/>
      <w:lang w:eastAsia="cs-CZ"/>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cs-CZ"/>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cs-CZ"/>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cs-CZ"/>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cs-CZ"/>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locked/>
    <w:rsid w:val="001E5A75"/>
    <w:rPr>
      <w:rFonts w:ascii="Arial" w:hAnsi="Arial" w:cs="Times New Roman"/>
      <w:i/>
      <w:iCs/>
      <w:color w:val="000000"/>
      <w:sz w:val="20"/>
      <w:szCs w:val="20"/>
      <w:lang w:eastAsia="cs-CZ"/>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cs-CZ"/>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2135B"/>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cs-CZ" w:eastAsia="cs-CZ"/>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2135B"/>
    <w:rPr>
      <w:rFonts w:ascii="Times New Roman" w:eastAsia="Times New Roman" w:hAnsi="Times New Roman"/>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cs-CZ" w:bidi="cs-CZ"/>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cs-CZ" w:eastAsia="cs-CZ"/>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cs-CZ" w:eastAsia="cs-CZ"/>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cs-CZ"/>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cs-CZ" w:eastAsia="cs-CZ" w:bidi="cs-CZ"/>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uiPriority w:val="99"/>
    <w:locked/>
    <w:rsid w:val="00884FEB"/>
    <w:rPr>
      <w:rFonts w:cs="Times New Roman"/>
      <w:sz w:val="24"/>
      <w:szCs w:val="24"/>
      <w:lang w:val="cs-CZ" w:eastAsia="cs-CZ"/>
    </w:rPr>
  </w:style>
  <w:style w:type="character" w:customStyle="1" w:styleId="Heading4Char">
    <w:name w:val="Heading 4 Char"/>
    <w:link w:val="Heading4"/>
    <w:uiPriority w:val="99"/>
    <w:locked/>
    <w:rsid w:val="00DE0962"/>
    <w:rPr>
      <w:rFonts w:ascii="Verdana" w:eastAsia="Times New Roman" w:hAnsi="Verdana"/>
      <w:b/>
      <w:szCs w:val="24"/>
      <w:u w:val="single"/>
    </w:rPr>
  </w:style>
  <w:style w:type="character" w:customStyle="1" w:styleId="Heading5Char">
    <w:name w:val="Heading 5 Char"/>
    <w:link w:val="Heading5"/>
    <w:uiPriority w:val="1"/>
    <w:locked/>
    <w:rsid w:val="001E5A75"/>
    <w:rPr>
      <w:rFonts w:ascii="Arial" w:hAnsi="Arial" w:cs="Times New Roman"/>
      <w:b/>
      <w:i/>
      <w:sz w:val="20"/>
      <w:szCs w:val="20"/>
      <w:lang w:eastAsia="cs-CZ"/>
    </w:rPr>
  </w:style>
  <w:style w:type="character" w:customStyle="1" w:styleId="Heading6Char">
    <w:name w:val="Heading 6 Char"/>
    <w:link w:val="Heading6"/>
    <w:semiHidden/>
    <w:locked/>
    <w:rsid w:val="001E5A75"/>
    <w:rPr>
      <w:rFonts w:ascii="Times New Roman" w:hAnsi="Times New Roman" w:cs="Times New Roman"/>
      <w:b/>
      <w:bCs/>
      <w:lang w:eastAsia="cs-CZ"/>
    </w:rPr>
  </w:style>
  <w:style w:type="character" w:customStyle="1" w:styleId="Heading7Char">
    <w:name w:val="Heading 7 Char"/>
    <w:link w:val="Heading7"/>
    <w:semiHidden/>
    <w:locked/>
    <w:rsid w:val="001E5A75"/>
    <w:rPr>
      <w:rFonts w:ascii="Times New Roman" w:hAnsi="Times New Roman" w:cs="Times New Roman"/>
      <w:sz w:val="20"/>
      <w:szCs w:val="20"/>
      <w:lang w:eastAsia="cs-CZ"/>
    </w:rPr>
  </w:style>
  <w:style w:type="character" w:customStyle="1" w:styleId="Heading8Char">
    <w:name w:val="Heading 8 Char"/>
    <w:link w:val="Heading8"/>
    <w:semiHidden/>
    <w:locked/>
    <w:rsid w:val="001E5A75"/>
    <w:rPr>
      <w:rFonts w:ascii="Times New Roman" w:hAnsi="Times New Roman" w:cs="Times New Roman"/>
      <w:i/>
      <w:iCs/>
      <w:sz w:val="20"/>
      <w:szCs w:val="20"/>
      <w:lang w:eastAsia="cs-CZ"/>
    </w:rPr>
  </w:style>
  <w:style w:type="character" w:customStyle="1" w:styleId="Heading9Char">
    <w:name w:val="Heading 9 Char"/>
    <w:link w:val="Heading9"/>
    <w:semiHidden/>
    <w:locked/>
    <w:rsid w:val="001E5A75"/>
    <w:rPr>
      <w:rFonts w:ascii="Arial" w:hAnsi="Arial" w:cs="Arial"/>
      <w:lang w:eastAsia="cs-CZ"/>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cs-CZ"/>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cs-CZ"/>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cs-CZ"/>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cs-CZ"/>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locked/>
    <w:rsid w:val="001E5A75"/>
    <w:rPr>
      <w:rFonts w:ascii="Arial" w:hAnsi="Arial" w:cs="Times New Roman"/>
      <w:i/>
      <w:iCs/>
      <w:color w:val="000000"/>
      <w:sz w:val="20"/>
      <w:szCs w:val="20"/>
      <w:lang w:eastAsia="cs-CZ"/>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cs-CZ"/>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2135B"/>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cs-CZ" w:eastAsia="cs-CZ"/>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2135B"/>
    <w:rPr>
      <w:rFonts w:ascii="Times New Roman" w:eastAsia="Times New Roman" w:hAnsi="Times New Roman"/>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cs-CZ" w:bidi="cs-CZ"/>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cs-CZ" w:eastAsia="cs-CZ"/>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cs-CZ" w:eastAsia="cs-CZ"/>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cs-CZ"/>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09382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64AD8A-7F3E-4C16-BF5D-EA79D374F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230</Pages>
  <Words>74354</Words>
  <Characters>430838</Characters>
  <Application>Microsoft Office Word</Application>
  <DocSecurity>0</DocSecurity>
  <Lines>10968</Lines>
  <Paragraphs>5250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500833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MAZANCOVA Dagmar (DGT)</cp:lastModifiedBy>
  <cp:revision>21</cp:revision>
  <cp:lastPrinted>2018-06-07T11:13:00Z</cp:lastPrinted>
  <dcterms:created xsi:type="dcterms:W3CDTF">2018-06-28T09:52:00Z</dcterms:created>
  <dcterms:modified xsi:type="dcterms:W3CDTF">2018-09-07T11:27:00Z</dcterms:modified>
</cp:coreProperties>
</file>