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BC72FB" w:rsidRDefault="009502E9" w:rsidP="00A33695">
      <w:pPr>
        <w:jc w:val="center"/>
        <w:rPr>
          <w:rFonts w:ascii="Times New Roman" w:hAnsi="Times New Roman"/>
          <w:b/>
          <w:sz w:val="24"/>
        </w:rPr>
      </w:pPr>
      <w:bookmarkStart w:id="0" w:name="_Toc262568021"/>
      <w:bookmarkStart w:id="1" w:name="_Toc295829847"/>
      <w:r w:rsidRPr="00BC72FB">
        <w:rPr>
          <w:rFonts w:ascii="Times New Roman" w:hAnsi="Times New Roman"/>
          <w:b/>
          <w:sz w:val="24"/>
        </w:rPr>
        <w:t>SK</w:t>
      </w:r>
    </w:p>
    <w:p w:rsidR="00FF3ED5" w:rsidRPr="00BC72FB" w:rsidRDefault="00FF3ED5" w:rsidP="00A33695">
      <w:pPr>
        <w:jc w:val="center"/>
        <w:rPr>
          <w:rFonts w:ascii="Times New Roman" w:hAnsi="Times New Roman"/>
          <w:b/>
          <w:sz w:val="24"/>
        </w:rPr>
      </w:pPr>
      <w:r w:rsidRPr="00BC72FB">
        <w:rPr>
          <w:rFonts w:ascii="Times New Roman" w:hAnsi="Times New Roman"/>
          <w:b/>
          <w:sz w:val="24"/>
        </w:rPr>
        <w:t>PRÍLOHA IV</w:t>
      </w:r>
    </w:p>
    <w:p w:rsidR="008F53AF" w:rsidRPr="00BC72FB" w:rsidRDefault="008F53AF" w:rsidP="00A33695">
      <w:pPr>
        <w:jc w:val="center"/>
        <w:rPr>
          <w:rFonts w:ascii="Times New Roman" w:hAnsi="Times New Roman"/>
          <w:b/>
          <w:sz w:val="24"/>
        </w:rPr>
      </w:pPr>
      <w:bookmarkStart w:id="2" w:name="_GoBack"/>
      <w:bookmarkEnd w:id="2"/>
    </w:p>
    <w:p w:rsidR="00C87CEE" w:rsidRPr="00BC72FB" w:rsidRDefault="00530C90" w:rsidP="00A33695">
      <w:pPr>
        <w:jc w:val="center"/>
        <w:rPr>
          <w:rFonts w:ascii="Times New Roman" w:hAnsi="Times New Roman"/>
          <w:b/>
          <w:sz w:val="24"/>
          <w:u w:val="single"/>
        </w:rPr>
      </w:pPr>
      <w:r w:rsidRPr="00BC72FB">
        <w:rPr>
          <w:rFonts w:ascii="Times New Roman" w:hAnsi="Times New Roman"/>
          <w:b/>
          <w:sz w:val="24"/>
          <w:u w:val="single"/>
        </w:rPr>
        <w:t>„PRÍLOHA IX</w:t>
      </w:r>
    </w:p>
    <w:p w:rsidR="00BC72FB" w:rsidRDefault="00F41B3A" w:rsidP="00C87CEE">
      <w:pPr>
        <w:jc w:val="center"/>
        <w:rPr>
          <w:rFonts w:ascii="Times New Roman" w:hAnsi="Times New Roman"/>
          <w:b/>
          <w:sz w:val="24"/>
        </w:rPr>
      </w:pPr>
      <w:r w:rsidRPr="00BC72FB">
        <w:rPr>
          <w:rFonts w:ascii="Times New Roman" w:hAnsi="Times New Roman"/>
          <w:b/>
          <w:sz w:val="24"/>
        </w:rPr>
        <w:t>POKYNY PRE VYKAZOVANIE VEĽKEJ MAJETKOVEJ ANGAŽOVANOSTI</w:t>
      </w:r>
    </w:p>
    <w:p w:rsidR="00C87CEE" w:rsidRPr="00BC72FB" w:rsidRDefault="00BC72FB" w:rsidP="00C87CEE">
      <w:pPr>
        <w:jc w:val="center"/>
        <w:rPr>
          <w:rFonts w:ascii="Times New Roman" w:hAnsi="Times New Roman"/>
          <w:b/>
          <w:sz w:val="24"/>
        </w:rPr>
      </w:pPr>
      <w:r>
        <w:rPr>
          <w:rFonts w:ascii="Times New Roman" w:hAnsi="Times New Roman"/>
          <w:b/>
          <w:sz w:val="24"/>
        </w:rPr>
        <w:t>A </w:t>
      </w:r>
      <w:r w:rsidR="00F41B3A" w:rsidRPr="00BC72FB">
        <w:rPr>
          <w:rFonts w:ascii="Times New Roman" w:hAnsi="Times New Roman"/>
          <w:b/>
          <w:sz w:val="24"/>
        </w:rPr>
        <w:t>RIZIKA KONCENTRÁCIE</w:t>
      </w:r>
    </w:p>
    <w:p w:rsidR="00224E73" w:rsidRPr="00BC72FB" w:rsidRDefault="00224E73" w:rsidP="00317768">
      <w:pPr>
        <w:pStyle w:val="Heading6"/>
        <w:rPr>
          <w:sz w:val="24"/>
          <w:szCs w:val="24"/>
        </w:rPr>
      </w:pPr>
    </w:p>
    <w:p w:rsidR="00224E73" w:rsidRPr="00BC72FB" w:rsidRDefault="00224E73" w:rsidP="00317768">
      <w:pPr>
        <w:pStyle w:val="Heading6"/>
        <w:rPr>
          <w:sz w:val="24"/>
          <w:szCs w:val="24"/>
        </w:rPr>
      </w:pPr>
    </w:p>
    <w:p w:rsidR="001D23F1" w:rsidRPr="00BC72FB" w:rsidRDefault="001D23F1" w:rsidP="001D23F1">
      <w:pPr>
        <w:rPr>
          <w:rFonts w:ascii="Times New Roman" w:hAnsi="Times New Roman"/>
          <w:sz w:val="24"/>
        </w:rPr>
      </w:pPr>
    </w:p>
    <w:p w:rsidR="00D64B66" w:rsidRPr="00BC72FB" w:rsidRDefault="003105C6" w:rsidP="00317768">
      <w:pPr>
        <w:pStyle w:val="Heading6"/>
        <w:rPr>
          <w:sz w:val="24"/>
          <w:szCs w:val="24"/>
        </w:rPr>
      </w:pPr>
      <w:r w:rsidRPr="00BC72FB">
        <w:rPr>
          <w:sz w:val="24"/>
        </w:rPr>
        <w:t>Obsah</w:t>
      </w:r>
    </w:p>
    <w:p w:rsidR="00BC72FB" w:rsidRPr="00BC72FB" w:rsidRDefault="007205B4">
      <w:pPr>
        <w:pStyle w:val="TOC2"/>
        <w:rPr>
          <w:rFonts w:ascii="Times New Roman" w:eastAsiaTheme="minorEastAsia" w:hAnsi="Times New Roman" w:cstheme="minorBidi"/>
          <w:b w:val="0"/>
          <w:smallCaps w:val="0"/>
          <w:sz w:val="24"/>
          <w:szCs w:val="24"/>
          <w:lang w:eastAsia="en-GB" w:bidi="ar-SA"/>
        </w:rPr>
      </w:pPr>
      <w:r w:rsidRPr="00BC72FB">
        <w:rPr>
          <w:rFonts w:ascii="Times New Roman" w:hAnsi="Times New Roman"/>
          <w:noProof w:val="0"/>
          <w:sz w:val="24"/>
          <w:szCs w:val="24"/>
        </w:rPr>
        <w:fldChar w:fldCharType="begin"/>
      </w:r>
      <w:r w:rsidR="00621F98" w:rsidRPr="00BC72FB">
        <w:rPr>
          <w:rFonts w:ascii="Times New Roman" w:hAnsi="Times New Roman"/>
          <w:noProof w:val="0"/>
          <w:sz w:val="24"/>
          <w:szCs w:val="24"/>
        </w:rPr>
        <w:instrText xml:space="preserve"> TOC \o "1-3" \h \z \u </w:instrText>
      </w:r>
      <w:r w:rsidRPr="00BC72FB">
        <w:rPr>
          <w:rFonts w:ascii="Times New Roman" w:hAnsi="Times New Roman"/>
          <w:noProof w:val="0"/>
          <w:sz w:val="24"/>
          <w:szCs w:val="24"/>
        </w:rPr>
        <w:fldChar w:fldCharType="separate"/>
      </w:r>
      <w:hyperlink w:anchor="_Toc524012422" w:history="1">
        <w:r w:rsidR="00BC72FB" w:rsidRPr="00BC72FB">
          <w:rPr>
            <w:rStyle w:val="Hyperlink"/>
            <w:rFonts w:ascii="Times New Roman" w:hAnsi="Times New Roman"/>
            <w:sz w:val="24"/>
            <w:szCs w:val="24"/>
          </w:rPr>
          <w:t>ČASŤ I: VŠEOBECNÉ POKYNY</w:t>
        </w:r>
        <w:r w:rsidR="00BC72FB" w:rsidRPr="00BC72FB">
          <w:rPr>
            <w:rFonts w:ascii="Times New Roman" w:hAnsi="Times New Roman"/>
            <w:webHidden/>
            <w:sz w:val="24"/>
            <w:szCs w:val="24"/>
          </w:rPr>
          <w:tab/>
        </w:r>
        <w:r w:rsidR="00BC72FB" w:rsidRPr="00BC72FB">
          <w:rPr>
            <w:rFonts w:ascii="Times New Roman" w:hAnsi="Times New Roman"/>
            <w:webHidden/>
            <w:sz w:val="24"/>
            <w:szCs w:val="24"/>
          </w:rPr>
          <w:fldChar w:fldCharType="begin"/>
        </w:r>
        <w:r w:rsidR="00BC72FB" w:rsidRPr="00BC72FB">
          <w:rPr>
            <w:rFonts w:ascii="Times New Roman" w:hAnsi="Times New Roman"/>
            <w:webHidden/>
            <w:sz w:val="24"/>
            <w:szCs w:val="24"/>
          </w:rPr>
          <w:instrText xml:space="preserve"> PAGEREF _Toc524012422 \h </w:instrText>
        </w:r>
        <w:r w:rsidR="00BC72FB" w:rsidRPr="00BC72FB">
          <w:rPr>
            <w:rFonts w:ascii="Times New Roman" w:hAnsi="Times New Roman"/>
            <w:webHidden/>
            <w:sz w:val="24"/>
            <w:szCs w:val="24"/>
          </w:rPr>
        </w:r>
        <w:r w:rsidR="00BC72FB" w:rsidRPr="00BC72FB">
          <w:rPr>
            <w:rFonts w:ascii="Times New Roman" w:hAnsi="Times New Roman"/>
            <w:webHidden/>
            <w:sz w:val="24"/>
            <w:szCs w:val="24"/>
          </w:rPr>
          <w:fldChar w:fldCharType="separate"/>
        </w:r>
        <w:r w:rsidR="00BC72FB" w:rsidRPr="00BC72FB">
          <w:rPr>
            <w:rFonts w:ascii="Times New Roman" w:hAnsi="Times New Roman"/>
            <w:webHidden/>
            <w:sz w:val="24"/>
            <w:szCs w:val="24"/>
          </w:rPr>
          <w:t>2</w:t>
        </w:r>
        <w:r w:rsidR="00BC72FB"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23" w:history="1">
        <w:r w:rsidRPr="00BC72FB">
          <w:rPr>
            <w:rStyle w:val="Hyperlink"/>
            <w:rFonts w:ascii="Times New Roman" w:hAnsi="Times New Roman"/>
            <w:sz w:val="24"/>
            <w:szCs w:val="24"/>
          </w:rPr>
          <w:t>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Štruktúra</w:t>
        </w:r>
        <w:r w:rsidRPr="00BC72FB">
          <w:rPr>
            <w:rStyle w:val="Hyperlink"/>
            <w:rFonts w:ascii="Times New Roman" w:hAnsi="Times New Roman"/>
            <w:sz w:val="24"/>
            <w:szCs w:val="24"/>
          </w:rPr>
          <w:t xml:space="preserve"> a </w:t>
        </w:r>
        <w:r w:rsidRPr="00BC72FB">
          <w:rPr>
            <w:rStyle w:val="Hyperlink"/>
            <w:rFonts w:ascii="Times New Roman" w:hAnsi="Times New Roman"/>
            <w:sz w:val="24"/>
            <w:szCs w:val="24"/>
          </w:rPr>
          <w:t>pravidlá</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_Toc524012423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2</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25" w:history="1">
        <w:r w:rsidRPr="00BC72FB">
          <w:rPr>
            <w:rStyle w:val="Hyperlink"/>
            <w:rFonts w:ascii="Times New Roman" w:hAnsi="Times New Roman"/>
            <w:sz w:val="24"/>
            <w:szCs w:val="24"/>
          </w:rPr>
          <w:t>ČASŤ II: POKYNY TÝKAJÚCE SA VZOROV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_Toc524012425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3</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26" w:history="1">
        <w:r w:rsidRPr="00BC72FB">
          <w:rPr>
            <w:rStyle w:val="Hyperlink"/>
            <w:rFonts w:ascii="Times New Roman" w:hAnsi="Times New Roman"/>
            <w:sz w:val="24"/>
            <w:szCs w:val="24"/>
          </w:rPr>
          <w:t>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Rozsah pôsobnosti</w:t>
        </w:r>
        <w:r w:rsidRPr="00BC72FB">
          <w:rPr>
            <w:rStyle w:val="Hyperlink"/>
            <w:rFonts w:ascii="Times New Roman" w:hAnsi="Times New Roman"/>
            <w:sz w:val="24"/>
            <w:szCs w:val="24"/>
          </w:rPr>
          <w:t xml:space="preserve"> a </w:t>
        </w:r>
        <w:r w:rsidRPr="00BC72FB">
          <w:rPr>
            <w:rStyle w:val="Hyperlink"/>
            <w:rFonts w:ascii="Times New Roman" w:hAnsi="Times New Roman"/>
            <w:sz w:val="24"/>
            <w:szCs w:val="24"/>
          </w:rPr>
          <w:t>úroveň vykazovania LE</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_Toc524012426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3</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27" w:history="1">
        <w:r w:rsidRPr="00BC72FB">
          <w:rPr>
            <w:rStyle w:val="Hyperlink"/>
            <w:rFonts w:ascii="Times New Roman" w:hAnsi="Times New Roman"/>
            <w:sz w:val="24"/>
            <w:szCs w:val="24"/>
          </w:rPr>
          <w:t>2.</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Štruktúra vzoru LE</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_Toc524012427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4</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28" w:history="1">
        <w:r w:rsidRPr="00BC72FB">
          <w:rPr>
            <w:rStyle w:val="Hyperlink"/>
            <w:rFonts w:ascii="Times New Roman" w:eastAsia="Arial" w:hAnsi="Times New Roman"/>
            <w:sz w:val="24"/>
            <w:szCs w:val="24"/>
          </w:rPr>
          <w:t>3.</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Vymedzenie pojmov</w:t>
        </w:r>
        <w:r w:rsidRPr="00BC72FB">
          <w:rPr>
            <w:rStyle w:val="Hyperlink"/>
            <w:rFonts w:ascii="Times New Roman" w:hAnsi="Times New Roman"/>
            <w:sz w:val="24"/>
            <w:szCs w:val="24"/>
          </w:rPr>
          <w:t xml:space="preserve"> a </w:t>
        </w:r>
        <w:r w:rsidRPr="00BC72FB">
          <w:rPr>
            <w:rStyle w:val="Hyperlink"/>
            <w:rFonts w:ascii="Times New Roman" w:hAnsi="Times New Roman"/>
            <w:sz w:val="24"/>
            <w:szCs w:val="24"/>
          </w:rPr>
          <w:t>všeobecné pokyny na účely vykazovania LE</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_Toc524012428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4</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29" w:history="1">
        <w:r w:rsidRPr="00BC72FB">
          <w:rPr>
            <w:rStyle w:val="Hyperlink"/>
            <w:rFonts w:ascii="Times New Roman" w:hAnsi="Times New Roman"/>
            <w:sz w:val="24"/>
            <w:szCs w:val="24"/>
          </w:rPr>
          <w:t>4.</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C 26.00 – Vzor limitov LE</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_Toc524012429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5</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0" w:history="1">
        <w:r w:rsidRPr="00BC72FB">
          <w:rPr>
            <w:rStyle w:val="Hyperlink"/>
            <w:rFonts w:ascii="Times New Roman" w:hAnsi="Times New Roman"/>
            <w:sz w:val="24"/>
            <w:szCs w:val="24"/>
          </w:rPr>
          <w:t>4.1.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Pokyny týkajúce sa jednotlivých riadkov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_Toc524012430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5</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1" w:history="1">
        <w:r w:rsidRPr="00BC72FB">
          <w:rPr>
            <w:rStyle w:val="Hyperlink"/>
            <w:rFonts w:ascii="Times New Roman" w:hAnsi="Times New Roman"/>
            <w:sz w:val="24"/>
            <w:szCs w:val="24"/>
          </w:rPr>
          <w:t>5.</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C 27.00 – Identifikácia protistrany (LE1)</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_Toc524012431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6</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2" w:history="1">
        <w:r w:rsidRPr="00BC72FB">
          <w:rPr>
            <w:rStyle w:val="Hyperlink"/>
            <w:rFonts w:ascii="Times New Roman" w:hAnsi="Times New Roman"/>
            <w:sz w:val="24"/>
            <w:szCs w:val="24"/>
          </w:rPr>
          <w:t>5.1.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Pokyny týkajúce sa jednotlivých stĺpcov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_Toc524012432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6</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3" w:history="1">
        <w:r w:rsidRPr="00BC72FB">
          <w:rPr>
            <w:rStyle w:val="Hyperlink"/>
            <w:rFonts w:ascii="Times New Roman" w:hAnsi="Times New Roman"/>
            <w:sz w:val="24"/>
            <w:szCs w:val="24"/>
          </w:rPr>
          <w:t>6.</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C 28.00 – Expozície</w:t>
        </w:r>
        <w:r w:rsidRPr="00BC72FB">
          <w:rPr>
            <w:rStyle w:val="Hyperlink"/>
            <w:rFonts w:ascii="Times New Roman" w:hAnsi="Times New Roman"/>
            <w:sz w:val="24"/>
            <w:szCs w:val="24"/>
          </w:rPr>
          <w:t xml:space="preserve"> v </w:t>
        </w:r>
        <w:r w:rsidRPr="00BC72FB">
          <w:rPr>
            <w:rStyle w:val="Hyperlink"/>
            <w:rFonts w:ascii="Times New Roman" w:hAnsi="Times New Roman"/>
            <w:sz w:val="24"/>
            <w:szCs w:val="24"/>
          </w:rPr>
          <w:t>neobchodnej</w:t>
        </w:r>
        <w:r w:rsidRPr="00BC72FB">
          <w:rPr>
            <w:rStyle w:val="Hyperlink"/>
            <w:rFonts w:ascii="Times New Roman" w:hAnsi="Times New Roman"/>
            <w:sz w:val="24"/>
            <w:szCs w:val="24"/>
          </w:rPr>
          <w:t xml:space="preserve"> a </w:t>
        </w:r>
        <w:r w:rsidRPr="00BC72FB">
          <w:rPr>
            <w:rStyle w:val="Hyperlink"/>
            <w:rFonts w:ascii="Times New Roman" w:hAnsi="Times New Roman"/>
            <w:sz w:val="24"/>
            <w:szCs w:val="24"/>
          </w:rPr>
          <w:t>obchodnej knihe (LE2)</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_Toc524012433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8</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4" w:history="1">
        <w:r w:rsidRPr="00BC72FB">
          <w:rPr>
            <w:rStyle w:val="Hyperlink"/>
            <w:rFonts w:ascii="Times New Roman" w:hAnsi="Times New Roman"/>
            <w:sz w:val="24"/>
            <w:szCs w:val="24"/>
          </w:rPr>
          <w:t>6.1.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Pokyny týkajúce sa jednotlivých stĺpcov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_Toc524012434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8</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5" w:history="1">
        <w:r w:rsidRPr="00BC72FB">
          <w:rPr>
            <w:rStyle w:val="Hyperlink"/>
            <w:rFonts w:ascii="Times New Roman" w:hAnsi="Times New Roman"/>
            <w:sz w:val="24"/>
            <w:szCs w:val="24"/>
          </w:rPr>
          <w:t>7.</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C 29.00 – Podrobnosti</w:t>
        </w:r>
        <w:r w:rsidRPr="00BC72FB">
          <w:rPr>
            <w:rStyle w:val="Hyperlink"/>
            <w:rFonts w:ascii="Times New Roman" w:hAnsi="Times New Roman"/>
            <w:sz w:val="24"/>
            <w:szCs w:val="24"/>
          </w:rPr>
          <w:t xml:space="preserve"> o </w:t>
        </w:r>
        <w:r w:rsidRPr="00BC72FB">
          <w:rPr>
            <w:rStyle w:val="Hyperlink"/>
            <w:rFonts w:ascii="Times New Roman" w:hAnsi="Times New Roman"/>
            <w:sz w:val="24"/>
            <w:szCs w:val="24"/>
          </w:rPr>
          <w:t>expozíciách voči individuálnym klientom</w:t>
        </w:r>
        <w:r w:rsidRPr="00BC72FB">
          <w:rPr>
            <w:rStyle w:val="Hyperlink"/>
            <w:rFonts w:ascii="Times New Roman" w:hAnsi="Times New Roman"/>
            <w:sz w:val="24"/>
            <w:szCs w:val="24"/>
          </w:rPr>
          <w:t xml:space="preserve"> v </w:t>
        </w:r>
        <w:r w:rsidRPr="00BC72FB">
          <w:rPr>
            <w:rStyle w:val="Hyperlink"/>
            <w:rFonts w:ascii="Times New Roman" w:hAnsi="Times New Roman"/>
            <w:sz w:val="24"/>
            <w:szCs w:val="24"/>
          </w:rPr>
          <w:t>rámci skupín prepojených klientov (LE3)</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_Toc524012435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16</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6" w:history="1">
        <w:r w:rsidRPr="00BC72FB">
          <w:rPr>
            <w:rStyle w:val="Hyperlink"/>
            <w:rFonts w:ascii="Times New Roman" w:hAnsi="Times New Roman"/>
            <w:sz w:val="24"/>
            <w:szCs w:val="24"/>
          </w:rPr>
          <w:t>7.1.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Pokyny týkajúce sa jednotlivých stĺpcov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_Toc524012436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16</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7" w:history="1">
        <w:r w:rsidRPr="00BC72FB">
          <w:rPr>
            <w:rStyle w:val="Hyperlink"/>
            <w:rFonts w:ascii="Times New Roman" w:hAnsi="Times New Roman"/>
            <w:sz w:val="24"/>
            <w:szCs w:val="24"/>
          </w:rPr>
          <w:t>8.</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C 30.00 – Skupiny splatností desiatich najväčších expozícií voči inštitúciám</w:t>
        </w:r>
        <w:r w:rsidRPr="00BC72FB">
          <w:rPr>
            <w:rStyle w:val="Hyperlink"/>
            <w:rFonts w:ascii="Times New Roman" w:hAnsi="Times New Roman"/>
            <w:sz w:val="24"/>
            <w:szCs w:val="24"/>
          </w:rPr>
          <w:t xml:space="preserve"> a </w:t>
        </w:r>
        <w:r w:rsidRPr="00BC72FB">
          <w:rPr>
            <w:rStyle w:val="Hyperlink"/>
            <w:rFonts w:ascii="Times New Roman" w:hAnsi="Times New Roman"/>
            <w:sz w:val="24"/>
            <w:szCs w:val="24"/>
          </w:rPr>
          <w:t>desiatich najväčších expozícií voči neregulovaným subjektom finančného sektora (vzor LE4)</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_Toc524012437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17</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8" w:history="1">
        <w:r w:rsidRPr="00BC72FB">
          <w:rPr>
            <w:rStyle w:val="Hyperlink"/>
            <w:rFonts w:ascii="Times New Roman" w:hAnsi="Times New Roman"/>
            <w:sz w:val="24"/>
            <w:szCs w:val="24"/>
          </w:rPr>
          <w:t>8.1.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Pokyny týkajúce sa jednotlivých stĺpcov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_Toc524012438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17</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39" w:history="1">
        <w:r w:rsidRPr="00BC72FB">
          <w:rPr>
            <w:rStyle w:val="Hyperlink"/>
            <w:rFonts w:ascii="Times New Roman" w:hAnsi="Times New Roman"/>
            <w:sz w:val="24"/>
            <w:szCs w:val="24"/>
          </w:rPr>
          <w:t>9.</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C 31.00 – Skupiny splatností desiatich najväčších expozícií voči inštitúciám</w:t>
        </w:r>
        <w:r w:rsidRPr="00BC72FB">
          <w:rPr>
            <w:rStyle w:val="Hyperlink"/>
            <w:rFonts w:ascii="Times New Roman" w:hAnsi="Times New Roman"/>
            <w:sz w:val="24"/>
            <w:szCs w:val="24"/>
          </w:rPr>
          <w:t xml:space="preserve"> a </w:t>
        </w:r>
        <w:r w:rsidRPr="00BC72FB">
          <w:rPr>
            <w:rStyle w:val="Hyperlink"/>
            <w:rFonts w:ascii="Times New Roman" w:hAnsi="Times New Roman"/>
            <w:sz w:val="24"/>
            <w:szCs w:val="24"/>
          </w:rPr>
          <w:t>desiatich najväčších expozícií voči neregulovaným subjektom finančného sektora: podrobnosti</w:t>
        </w:r>
        <w:r w:rsidRPr="00BC72FB">
          <w:rPr>
            <w:rStyle w:val="Hyperlink"/>
            <w:rFonts w:ascii="Times New Roman" w:hAnsi="Times New Roman"/>
            <w:sz w:val="24"/>
            <w:szCs w:val="24"/>
          </w:rPr>
          <w:t xml:space="preserve"> o </w:t>
        </w:r>
        <w:r w:rsidRPr="00BC72FB">
          <w:rPr>
            <w:rStyle w:val="Hyperlink"/>
            <w:rFonts w:ascii="Times New Roman" w:hAnsi="Times New Roman"/>
            <w:sz w:val="24"/>
            <w:szCs w:val="24"/>
          </w:rPr>
          <w:t>expozíciách voči individuálnym klientom</w:t>
        </w:r>
        <w:r w:rsidRPr="00BC72FB">
          <w:rPr>
            <w:rStyle w:val="Hyperlink"/>
            <w:rFonts w:ascii="Times New Roman" w:hAnsi="Times New Roman"/>
            <w:sz w:val="24"/>
            <w:szCs w:val="24"/>
          </w:rPr>
          <w:t xml:space="preserve"> v </w:t>
        </w:r>
        <w:r w:rsidRPr="00BC72FB">
          <w:rPr>
            <w:rStyle w:val="Hyperlink"/>
            <w:rFonts w:ascii="Times New Roman" w:hAnsi="Times New Roman"/>
            <w:sz w:val="24"/>
            <w:szCs w:val="24"/>
          </w:rPr>
          <w:t>rámci skupín prepojených klientov (vzorLE5).</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_Toc524012439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19</w:t>
        </w:r>
        <w:r w:rsidRPr="00BC72FB">
          <w:rPr>
            <w:rFonts w:ascii="Times New Roman" w:hAnsi="Times New Roman"/>
            <w:webHidden/>
            <w:sz w:val="24"/>
            <w:szCs w:val="24"/>
          </w:rPr>
          <w:fldChar w:fldCharType="end"/>
        </w:r>
      </w:hyperlink>
    </w:p>
    <w:p w:rsidR="00BC72FB" w:rsidRPr="00BC72FB" w:rsidRDefault="00BC72FB">
      <w:pPr>
        <w:pStyle w:val="TOC2"/>
        <w:rPr>
          <w:rFonts w:ascii="Times New Roman" w:eastAsiaTheme="minorEastAsia" w:hAnsi="Times New Roman" w:cstheme="minorBidi"/>
          <w:b w:val="0"/>
          <w:smallCaps w:val="0"/>
          <w:sz w:val="24"/>
          <w:szCs w:val="24"/>
          <w:lang w:eastAsia="en-GB" w:bidi="ar-SA"/>
        </w:rPr>
      </w:pPr>
      <w:hyperlink w:anchor="_Toc524012440" w:history="1">
        <w:r w:rsidRPr="00BC72FB">
          <w:rPr>
            <w:rStyle w:val="Hyperlink"/>
            <w:rFonts w:ascii="Times New Roman" w:hAnsi="Times New Roman"/>
            <w:sz w:val="24"/>
            <w:szCs w:val="24"/>
          </w:rPr>
          <w:t>9.1.</w:t>
        </w:r>
        <w:r w:rsidRPr="00BC72FB">
          <w:rPr>
            <w:rFonts w:ascii="Times New Roman" w:eastAsiaTheme="minorEastAsia" w:hAnsi="Times New Roman" w:cstheme="minorBidi"/>
            <w:b w:val="0"/>
            <w:smallCaps w:val="0"/>
            <w:sz w:val="24"/>
            <w:szCs w:val="24"/>
            <w:lang w:eastAsia="en-GB" w:bidi="ar-SA"/>
          </w:rPr>
          <w:tab/>
        </w:r>
        <w:r w:rsidRPr="00BC72FB">
          <w:rPr>
            <w:rStyle w:val="Hyperlink"/>
            <w:rFonts w:ascii="Times New Roman" w:hAnsi="Times New Roman"/>
            <w:sz w:val="24"/>
            <w:szCs w:val="24"/>
          </w:rPr>
          <w:t>Pokyny týkajúce sa jednotlivých stĺpcov</w:t>
        </w:r>
        <w:r w:rsidRPr="00BC72FB">
          <w:rPr>
            <w:rFonts w:ascii="Times New Roman" w:hAnsi="Times New Roman"/>
            <w:webHidden/>
            <w:sz w:val="24"/>
            <w:szCs w:val="24"/>
          </w:rPr>
          <w:tab/>
        </w:r>
        <w:r w:rsidRPr="00BC72FB">
          <w:rPr>
            <w:rFonts w:ascii="Times New Roman" w:hAnsi="Times New Roman"/>
            <w:webHidden/>
            <w:sz w:val="24"/>
            <w:szCs w:val="24"/>
          </w:rPr>
          <w:fldChar w:fldCharType="begin"/>
        </w:r>
        <w:r w:rsidRPr="00BC72FB">
          <w:rPr>
            <w:rFonts w:ascii="Times New Roman" w:hAnsi="Times New Roman"/>
            <w:webHidden/>
            <w:sz w:val="24"/>
            <w:szCs w:val="24"/>
          </w:rPr>
          <w:instrText xml:space="preserve"> PAGEREF _Toc524012440 \h </w:instrText>
        </w:r>
        <w:r w:rsidRPr="00BC72FB">
          <w:rPr>
            <w:rFonts w:ascii="Times New Roman" w:hAnsi="Times New Roman"/>
            <w:webHidden/>
            <w:sz w:val="24"/>
            <w:szCs w:val="24"/>
          </w:rPr>
        </w:r>
        <w:r w:rsidRPr="00BC72FB">
          <w:rPr>
            <w:rFonts w:ascii="Times New Roman" w:hAnsi="Times New Roman"/>
            <w:webHidden/>
            <w:sz w:val="24"/>
            <w:szCs w:val="24"/>
          </w:rPr>
          <w:fldChar w:fldCharType="separate"/>
        </w:r>
        <w:r w:rsidRPr="00BC72FB">
          <w:rPr>
            <w:rFonts w:ascii="Times New Roman" w:hAnsi="Times New Roman"/>
            <w:webHidden/>
            <w:sz w:val="24"/>
            <w:szCs w:val="24"/>
          </w:rPr>
          <w:t>19</w:t>
        </w:r>
        <w:r w:rsidRPr="00BC72FB">
          <w:rPr>
            <w:rFonts w:ascii="Times New Roman" w:hAnsi="Times New Roman"/>
            <w:webHidden/>
            <w:sz w:val="24"/>
            <w:szCs w:val="24"/>
          </w:rPr>
          <w:fldChar w:fldCharType="end"/>
        </w:r>
      </w:hyperlink>
    </w:p>
    <w:p w:rsidR="00DD7E74" w:rsidRPr="00BC72FB" w:rsidRDefault="007205B4">
      <w:pPr>
        <w:rPr>
          <w:rFonts w:ascii="Times New Roman" w:eastAsia="SimSun" w:hAnsi="Times New Roman"/>
          <w:sz w:val="24"/>
        </w:rPr>
        <w:sectPr w:rsidR="00DD7E74" w:rsidRPr="00BC72FB"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BC72FB">
        <w:rPr>
          <w:rFonts w:ascii="Times New Roman" w:hAnsi="Times New Roman"/>
          <w:sz w:val="24"/>
        </w:rPr>
        <w:fldChar w:fldCharType="end"/>
      </w:r>
    </w:p>
    <w:p w:rsidR="009777FB" w:rsidRPr="00BC72FB" w:rsidRDefault="003105C6" w:rsidP="0093135A">
      <w:pPr>
        <w:pStyle w:val="Heading2"/>
        <w:rPr>
          <w:rFonts w:ascii="Times New Roman" w:hAnsi="Times New Roman"/>
          <w:bCs/>
        </w:rPr>
      </w:pPr>
      <w:bookmarkStart w:id="3" w:name="_Toc264038394"/>
      <w:bookmarkStart w:id="4" w:name="_Toc393461951"/>
      <w:bookmarkStart w:id="5" w:name="_Toc524012422"/>
      <w:r w:rsidRPr="00BC72FB">
        <w:rPr>
          <w:rFonts w:ascii="Times New Roman" w:hAnsi="Times New Roman"/>
        </w:rPr>
        <w:lastRenderedPageBreak/>
        <w:t>ČASŤ I:</w:t>
      </w:r>
      <w:bookmarkEnd w:id="3"/>
      <w:r w:rsidRPr="00BC72FB">
        <w:rPr>
          <w:rFonts w:ascii="Times New Roman" w:hAnsi="Times New Roman"/>
        </w:rPr>
        <w:t xml:space="preserve"> VŠEOBECNÉ POKYNY</w:t>
      </w:r>
      <w:bookmarkEnd w:id="4"/>
      <w:bookmarkEnd w:id="5"/>
    </w:p>
    <w:p w:rsidR="003105C6" w:rsidRPr="00BC72F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4012423"/>
      <w:r w:rsidRPr="00BC72FB">
        <w:rPr>
          <w:rFonts w:ascii="Times New Roman" w:hAnsi="Times New Roman"/>
          <w:b/>
          <w:sz w:val="24"/>
          <w:u w:val="none"/>
        </w:rPr>
        <w:t>Štruktúra</w:t>
      </w:r>
      <w:r w:rsidR="00BC72FB">
        <w:rPr>
          <w:rFonts w:ascii="Times New Roman" w:hAnsi="Times New Roman"/>
          <w:b/>
          <w:sz w:val="24"/>
          <w:u w:val="none"/>
        </w:rPr>
        <w:t xml:space="preserve"> a </w:t>
      </w:r>
      <w:r w:rsidRPr="00BC72FB">
        <w:rPr>
          <w:rFonts w:ascii="Times New Roman" w:hAnsi="Times New Roman"/>
          <w:b/>
          <w:sz w:val="24"/>
          <w:u w:val="none"/>
        </w:rPr>
        <w:t>pravidlá</w:t>
      </w:r>
      <w:bookmarkEnd w:id="6"/>
      <w:bookmarkEnd w:id="7"/>
    </w:p>
    <w:p w:rsidR="00393539" w:rsidRPr="00BC72FB" w:rsidRDefault="00D40975" w:rsidP="00BC72FB">
      <w:pPr>
        <w:pStyle w:val="InstructionsText2"/>
      </w:pPr>
      <w:bookmarkStart w:id="8" w:name="_Toc264038399"/>
      <w:bookmarkStart w:id="9" w:name="_Toc294018834"/>
      <w:r w:rsidRPr="00BC72FB">
        <w:t xml:space="preserve">Rámec vykazovania veľkej majetkovej angažovanosti („LE“ – </w:t>
      </w:r>
      <w:proofErr w:type="spellStart"/>
      <w:r w:rsidRPr="00BC72FB">
        <w:t>Large</w:t>
      </w:r>
      <w:proofErr w:type="spellEnd"/>
      <w:r w:rsidRPr="00BC72FB">
        <w:t xml:space="preserve"> </w:t>
      </w:r>
      <w:proofErr w:type="spellStart"/>
      <w:r w:rsidRPr="00BC72FB">
        <w:t>Exposures</w:t>
      </w:r>
      <w:proofErr w:type="spellEnd"/>
      <w:r w:rsidRPr="00BC72FB">
        <w:t>) sa skladá zo šiestich vzorov, ktoré obsahujú tieto informácie:</w:t>
      </w:r>
    </w:p>
    <w:p w:rsidR="00DA54E3" w:rsidRPr="00BC72FB" w:rsidRDefault="00CC2429" w:rsidP="00BC72FB">
      <w:pPr>
        <w:pStyle w:val="InstructionsText2"/>
        <w:numPr>
          <w:ilvl w:val="1"/>
          <w:numId w:val="15"/>
        </w:numPr>
        <w:rPr>
          <w:rFonts w:eastAsia="Arial"/>
        </w:rPr>
      </w:pPr>
      <w:r w:rsidRPr="00BC72FB">
        <w:t>limity veľkej majetkovej angažovanosti;</w:t>
      </w:r>
    </w:p>
    <w:p w:rsidR="00DA54E3" w:rsidRPr="00BC72FB" w:rsidRDefault="00CC2429" w:rsidP="00BC72FB">
      <w:pPr>
        <w:pStyle w:val="InstructionsText2"/>
        <w:numPr>
          <w:ilvl w:val="1"/>
          <w:numId w:val="15"/>
        </w:numPr>
        <w:rPr>
          <w:rFonts w:eastAsia="Arial"/>
        </w:rPr>
      </w:pPr>
      <w:r w:rsidRPr="00BC72FB">
        <w:t>identifikáciu protistrany (vzor LE1);</w:t>
      </w:r>
    </w:p>
    <w:p w:rsidR="00BC72FB" w:rsidRDefault="00CC2429" w:rsidP="00BC72FB">
      <w:pPr>
        <w:pStyle w:val="InstructionsText2"/>
        <w:numPr>
          <w:ilvl w:val="1"/>
          <w:numId w:val="15"/>
        </w:numPr>
      </w:pPr>
      <w:r w:rsidRPr="00BC72FB">
        <w:t>expozície</w:t>
      </w:r>
      <w:r w:rsidR="00BC72FB">
        <w:t xml:space="preserve"> v </w:t>
      </w:r>
      <w:r w:rsidRPr="00BC72FB">
        <w:t>neobchodnej</w:t>
      </w:r>
      <w:r w:rsidR="00BC72FB">
        <w:t xml:space="preserve"> a </w:t>
      </w:r>
      <w:r w:rsidRPr="00BC72FB">
        <w:t>obchodnej knihe (vzor LE2)</w:t>
      </w:r>
      <w:r w:rsidR="00BC72FB">
        <w:t>;</w:t>
      </w:r>
    </w:p>
    <w:p w:rsidR="00393539" w:rsidRPr="00BC72FB" w:rsidRDefault="00CC2429" w:rsidP="00BC72FB">
      <w:pPr>
        <w:pStyle w:val="InstructionsText2"/>
        <w:numPr>
          <w:ilvl w:val="1"/>
          <w:numId w:val="15"/>
        </w:numPr>
        <w:rPr>
          <w:rFonts w:eastAsia="Arial"/>
        </w:rPr>
      </w:pPr>
      <w:r w:rsidRPr="00BC72FB">
        <w:t>podrobnosti</w:t>
      </w:r>
      <w:r w:rsidR="00BC72FB">
        <w:t xml:space="preserve"> o </w:t>
      </w:r>
      <w:r w:rsidRPr="00BC72FB">
        <w:t>expozíciách voči individuálnym klientom</w:t>
      </w:r>
      <w:r w:rsidR="00BC72FB">
        <w:t xml:space="preserve"> v </w:t>
      </w:r>
      <w:r w:rsidRPr="00BC72FB">
        <w:t>rámci skupín prep</w:t>
      </w:r>
      <w:r w:rsidRPr="00BC72FB">
        <w:t>o</w:t>
      </w:r>
      <w:r w:rsidRPr="00BC72FB">
        <w:t>jených klientov (vzor LE3);</w:t>
      </w:r>
    </w:p>
    <w:p w:rsidR="00BC72FB" w:rsidRDefault="00CC2429" w:rsidP="00BC72FB">
      <w:pPr>
        <w:pStyle w:val="InstructionsText2"/>
        <w:numPr>
          <w:ilvl w:val="1"/>
          <w:numId w:val="15"/>
        </w:numPr>
      </w:pPr>
      <w:r w:rsidRPr="00BC72FB">
        <w:t>skupiny splatností desiatich najväčších expozícií voči inštitúciám</w:t>
      </w:r>
      <w:r w:rsidR="00BC72FB">
        <w:t xml:space="preserve"> a </w:t>
      </w:r>
      <w:r w:rsidRPr="00BC72FB">
        <w:t>desiatich najväčších expozícií voči neregulovaným subjektom finančného sektora (vzor LE4)</w:t>
      </w:r>
      <w:r w:rsidR="00BC72FB">
        <w:t>;</w:t>
      </w:r>
    </w:p>
    <w:p w:rsidR="00DA54E3" w:rsidRPr="00BC72FB" w:rsidRDefault="00CC2429" w:rsidP="00BC72FB">
      <w:pPr>
        <w:pStyle w:val="InstructionsText2"/>
        <w:numPr>
          <w:ilvl w:val="1"/>
          <w:numId w:val="15"/>
        </w:numPr>
        <w:rPr>
          <w:rFonts w:eastAsia="Arial"/>
        </w:rPr>
      </w:pPr>
      <w:r w:rsidRPr="00BC72FB">
        <w:t>skupiny splatností desiatich najväčších expozícií voči inštitúciám</w:t>
      </w:r>
      <w:r w:rsidR="00BC72FB">
        <w:t xml:space="preserve"> a </w:t>
      </w:r>
      <w:r w:rsidRPr="00BC72FB">
        <w:t>desiatich najväčších expozícií voči neregulovaným subjektom finančného sektora: p</w:t>
      </w:r>
      <w:r w:rsidRPr="00BC72FB">
        <w:t>o</w:t>
      </w:r>
      <w:r w:rsidRPr="00BC72FB">
        <w:t>drobnosti</w:t>
      </w:r>
      <w:r w:rsidR="00BC72FB">
        <w:t xml:space="preserve"> o </w:t>
      </w:r>
      <w:r w:rsidRPr="00BC72FB">
        <w:t>expozíciách voči individuálnym klientom</w:t>
      </w:r>
      <w:r w:rsidR="00BC72FB">
        <w:t xml:space="preserve"> v </w:t>
      </w:r>
      <w:r w:rsidRPr="00BC72FB">
        <w:t>rámci skupín prepoj</w:t>
      </w:r>
      <w:r w:rsidRPr="00BC72FB">
        <w:t>e</w:t>
      </w:r>
      <w:r w:rsidRPr="00BC72FB">
        <w:t>ných klientov (vzor LE5).</w:t>
      </w:r>
    </w:p>
    <w:p w:rsidR="003D56DE" w:rsidRPr="00BC72FB" w:rsidRDefault="00756759" w:rsidP="00BC72FB">
      <w:pPr>
        <w:pStyle w:val="InstructionsText2"/>
      </w:pPr>
      <w:r w:rsidRPr="00BC72FB">
        <w:t>Pokyny zahŕňajú odkazy na právne predpisy, ako aj podrobné informácie týkajúce sa údajov, ktoré sa vykazujú</w:t>
      </w:r>
      <w:r w:rsidR="00BC72FB">
        <w:t xml:space="preserve"> v </w:t>
      </w:r>
      <w:r w:rsidRPr="00BC72FB">
        <w:t>každom vzore.</w:t>
      </w:r>
    </w:p>
    <w:p w:rsidR="00BC72FB" w:rsidRDefault="003105C6" w:rsidP="00BC72FB">
      <w:pPr>
        <w:pStyle w:val="InstructionsText2"/>
      </w:pPr>
      <w:r w:rsidRPr="00BC72FB">
        <w:t>Pri odkazovaní na stĺpce, riadky</w:t>
      </w:r>
      <w:r w:rsidR="00BC72FB">
        <w:t xml:space="preserve"> a </w:t>
      </w:r>
      <w:r w:rsidRPr="00BC72FB">
        <w:t>bunky vzorov sa</w:t>
      </w:r>
      <w:r w:rsidR="00BC72FB">
        <w:t xml:space="preserve"> v </w:t>
      </w:r>
      <w:r w:rsidRPr="00BC72FB">
        <w:t>pokynoch</w:t>
      </w:r>
      <w:r w:rsidR="00BC72FB">
        <w:t xml:space="preserve"> a </w:t>
      </w:r>
      <w:r w:rsidRPr="00BC72FB">
        <w:t>pravidlách validácie dodržiava pravidlo označovania stanovené</w:t>
      </w:r>
      <w:r w:rsidR="00BC72FB">
        <w:t xml:space="preserve"> v </w:t>
      </w:r>
      <w:r w:rsidRPr="00BC72FB">
        <w:t>nasledujúcich odsekoch</w:t>
      </w:r>
      <w:r w:rsidR="00BC72FB">
        <w:t>.</w:t>
      </w:r>
    </w:p>
    <w:p w:rsidR="00B0191A" w:rsidRPr="00BC72FB" w:rsidRDefault="00F36707" w:rsidP="00BC72FB">
      <w:pPr>
        <w:pStyle w:val="InstructionsText2"/>
      </w:pPr>
      <w:r w:rsidRPr="00BC72FB">
        <w:t>V pokynoch</w:t>
      </w:r>
      <w:r w:rsidR="00BC72FB">
        <w:t xml:space="preserve"> a </w:t>
      </w:r>
      <w:r w:rsidRPr="00BC72FB">
        <w:t>pravidlách validácie sa všeobecne používa toto pravidlo: {</w:t>
      </w:r>
      <w:proofErr w:type="spellStart"/>
      <w:r w:rsidRPr="00BC72FB">
        <w:t>vzor;riadok;stĺpec</w:t>
      </w:r>
      <w:proofErr w:type="spellEnd"/>
      <w:r w:rsidRPr="00BC72FB">
        <w:t>}. Na vyjadrenie toho, že sa validácia uskutočňuje pre všetky vyk</w:t>
      </w:r>
      <w:r w:rsidRPr="00BC72FB">
        <w:t>a</w:t>
      </w:r>
      <w:r w:rsidRPr="00BC72FB">
        <w:t>zované riadky, sa použije znak hviezdičky.</w:t>
      </w:r>
    </w:p>
    <w:p w:rsidR="00B0191A" w:rsidRPr="00BC72FB" w:rsidRDefault="003105C6" w:rsidP="00BC72FB">
      <w:pPr>
        <w:pStyle w:val="InstructionsText2"/>
        <w:rPr>
          <w:rFonts w:eastAsia="Arial"/>
        </w:rPr>
      </w:pPr>
      <w:r w:rsidRPr="00BC72FB">
        <w:t>V prípade validácií</w:t>
      </w:r>
      <w:r w:rsidR="00BC72FB">
        <w:t xml:space="preserve"> v </w:t>
      </w:r>
      <w:r w:rsidRPr="00BC72FB">
        <w:t>rámci vzoru,</w:t>
      </w:r>
      <w:r w:rsidR="00BC72FB">
        <w:t xml:space="preserve"> v </w:t>
      </w:r>
      <w:r w:rsidRPr="00BC72FB">
        <w:t>ktorom sa používajú len údajové body</w:t>
      </w:r>
      <w:r w:rsidR="00BC72FB">
        <w:t xml:space="preserve"> z </w:t>
      </w:r>
      <w:r w:rsidRPr="00BC72FB">
        <w:t>daného vzoru, označenia neodkazujú na vzor: {</w:t>
      </w:r>
      <w:proofErr w:type="spellStart"/>
      <w:r w:rsidRPr="00BC72FB">
        <w:t>riadok;stĺpec</w:t>
      </w:r>
      <w:proofErr w:type="spellEnd"/>
      <w:r w:rsidRPr="00BC72FB">
        <w:t>}.</w:t>
      </w:r>
    </w:p>
    <w:p w:rsidR="00B0191A" w:rsidRPr="00BC72FB" w:rsidRDefault="006217F1" w:rsidP="00BC72FB">
      <w:pPr>
        <w:pStyle w:val="InstructionsText2"/>
      </w:pPr>
      <w:r w:rsidRPr="00BC72FB">
        <w:t xml:space="preserve">ABS(hodnota): absolútna hodnota bez znamienka. </w:t>
      </w:r>
      <w:bookmarkEnd w:id="8"/>
      <w:bookmarkEnd w:id="9"/>
      <w:r w:rsidRPr="00BC72FB">
        <w:t>Akákoľvek hodnota, ktorá expoz</w:t>
      </w:r>
      <w:r w:rsidRPr="00BC72FB">
        <w:t>í</w:t>
      </w:r>
      <w:r w:rsidRPr="00BC72FB">
        <w:t>cie zvyšuje, sa vykazuje ako kladné číslo. Naopak, akákoľvek hodnota, ktorá expoz</w:t>
      </w:r>
      <w:r w:rsidRPr="00BC72FB">
        <w:t>í</w:t>
      </w:r>
      <w:r w:rsidRPr="00BC72FB">
        <w:t>cie znižuje, sa vykazuje ako záporné číslo. Ak je pred označením položky záporné znamienko (-), pre danú položku sa nevykáže žiadne kladné číslo.</w:t>
      </w:r>
    </w:p>
    <w:p w:rsidR="0093135A" w:rsidRPr="00BC72FB" w:rsidRDefault="0078562D" w:rsidP="0078562D">
      <w:pPr>
        <w:pStyle w:val="Instructionsberschrift2"/>
        <w:numPr>
          <w:ilvl w:val="0"/>
          <w:numId w:val="20"/>
        </w:numPr>
        <w:rPr>
          <w:rFonts w:ascii="Times New Roman" w:hAnsi="Times New Roman"/>
          <w:b/>
        </w:rPr>
      </w:pPr>
      <w:bookmarkStart w:id="10" w:name="_Toc524012424"/>
      <w:r w:rsidRPr="00BC72FB">
        <w:rPr>
          <w:rFonts w:ascii="Times New Roman" w:hAnsi="Times New Roman"/>
          <w:b/>
          <w:sz w:val="24"/>
          <w:u w:val="none"/>
        </w:rPr>
        <w:t>Skratky</w:t>
      </w:r>
      <w:bookmarkEnd w:id="10"/>
    </w:p>
    <w:p w:rsidR="0093135A" w:rsidRPr="00BC72FB" w:rsidRDefault="0093135A" w:rsidP="00BC72FB">
      <w:pPr>
        <w:pStyle w:val="InstructionsText2"/>
      </w:pPr>
      <w:r w:rsidRPr="00BC72FB">
        <w:t xml:space="preserve">Na účely tejto prílohy sa nariadenie (EÚ) </w:t>
      </w:r>
      <w:r w:rsidR="00BC72FB">
        <w:t>č. </w:t>
      </w:r>
      <w:r w:rsidRPr="00BC72FB">
        <w:t>575/2013 označuje ako „CRR“.</w:t>
      </w:r>
    </w:p>
    <w:p w:rsidR="0093135A" w:rsidRPr="00BC72FB" w:rsidRDefault="0093135A" w:rsidP="00BC72FB">
      <w:pPr>
        <w:pStyle w:val="InstructionsText2"/>
        <w:numPr>
          <w:ilvl w:val="0"/>
          <w:numId w:val="0"/>
        </w:numPr>
        <w:ind w:left="360"/>
      </w:pPr>
    </w:p>
    <w:p w:rsidR="00A801A9" w:rsidRPr="00BC72FB" w:rsidRDefault="00A801A9" w:rsidP="00005FFC">
      <w:pPr>
        <w:rPr>
          <w:rFonts w:ascii="Times New Roman" w:hAnsi="Times New Roman"/>
          <w:sz w:val="24"/>
        </w:rPr>
        <w:sectPr w:rsidR="00A801A9" w:rsidRPr="00BC72F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BC72FB" w:rsidRDefault="003105C6" w:rsidP="00D64B66">
      <w:pPr>
        <w:pStyle w:val="Heading2"/>
        <w:rPr>
          <w:rFonts w:ascii="Times New Roman" w:hAnsi="Times New Roman"/>
        </w:rPr>
      </w:pPr>
      <w:bookmarkStart w:id="12" w:name="_Toc393461953"/>
      <w:bookmarkStart w:id="13" w:name="_Toc524012425"/>
      <w:r w:rsidRPr="00BC72FB">
        <w:rPr>
          <w:rFonts w:ascii="Times New Roman" w:hAnsi="Times New Roman"/>
        </w:rPr>
        <w:lastRenderedPageBreak/>
        <w:t>ČASŤ II: POKYNY TÝKAJÚCE SA VZOROV</w:t>
      </w:r>
      <w:bookmarkEnd w:id="12"/>
      <w:bookmarkEnd w:id="13"/>
    </w:p>
    <w:p w:rsidR="00F41B3A" w:rsidRPr="00BC72FB" w:rsidRDefault="00F41B3A" w:rsidP="00EA549E">
      <w:pPr>
        <w:rPr>
          <w:rFonts w:ascii="Times New Roman" w:hAnsi="Times New Roman"/>
          <w:sz w:val="24"/>
        </w:rPr>
      </w:pPr>
      <w:r w:rsidRPr="00BC72FB">
        <w:rPr>
          <w:rFonts w:ascii="Times New Roman" w:hAnsi="Times New Roman"/>
          <w:sz w:val="24"/>
        </w:rPr>
        <w:t>Pokyny uvedené</w:t>
      </w:r>
      <w:r w:rsidR="00BC72FB">
        <w:rPr>
          <w:rFonts w:ascii="Times New Roman" w:hAnsi="Times New Roman"/>
          <w:sz w:val="24"/>
        </w:rPr>
        <w:t xml:space="preserve"> v </w:t>
      </w:r>
      <w:r w:rsidRPr="00BC72FB">
        <w:rPr>
          <w:rFonts w:ascii="Times New Roman" w:hAnsi="Times New Roman"/>
          <w:sz w:val="24"/>
        </w:rPr>
        <w:t>tejto prílohe týkajúce sa vykazovania veľkej majetkovej angažovanosti sa vzťahujú aj na vykazovanie významných expozícií podľa článkov 9</w:t>
      </w:r>
      <w:r w:rsidR="00BC72FB">
        <w:rPr>
          <w:rFonts w:ascii="Times New Roman" w:hAnsi="Times New Roman"/>
          <w:sz w:val="24"/>
        </w:rPr>
        <w:t xml:space="preserve"> a </w:t>
      </w:r>
      <w:r w:rsidRPr="00BC72FB">
        <w:rPr>
          <w:rFonts w:ascii="Times New Roman" w:hAnsi="Times New Roman"/>
          <w:sz w:val="24"/>
        </w:rPr>
        <w:t>11</w:t>
      </w:r>
      <w:r w:rsidR="00BC72FB">
        <w:rPr>
          <w:rFonts w:ascii="Times New Roman" w:hAnsi="Times New Roman"/>
          <w:sz w:val="24"/>
        </w:rPr>
        <w:t xml:space="preserve"> v </w:t>
      </w:r>
      <w:r w:rsidRPr="00BC72FB">
        <w:rPr>
          <w:rFonts w:ascii="Times New Roman" w:hAnsi="Times New Roman"/>
          <w:sz w:val="24"/>
        </w:rPr>
        <w:t>súlade</w:t>
      </w:r>
      <w:r w:rsidR="00BC72FB">
        <w:rPr>
          <w:rFonts w:ascii="Times New Roman" w:hAnsi="Times New Roman"/>
          <w:sz w:val="24"/>
        </w:rPr>
        <w:t xml:space="preserve"> s </w:t>
      </w:r>
      <w:r w:rsidRPr="00BC72FB">
        <w:rPr>
          <w:rFonts w:ascii="Times New Roman" w:hAnsi="Times New Roman"/>
          <w:sz w:val="24"/>
        </w:rPr>
        <w:t>rozsahom pôsobnosti vymedzeným</w:t>
      </w:r>
      <w:r w:rsidR="00BC72FB">
        <w:rPr>
          <w:rFonts w:ascii="Times New Roman" w:hAnsi="Times New Roman"/>
          <w:sz w:val="24"/>
        </w:rPr>
        <w:t xml:space="preserve"> v </w:t>
      </w:r>
      <w:r w:rsidRPr="00BC72FB">
        <w:rPr>
          <w:rFonts w:ascii="Times New Roman" w:hAnsi="Times New Roman"/>
          <w:sz w:val="24"/>
        </w:rPr>
        <w:t>uvedených článkoch.</w:t>
      </w:r>
    </w:p>
    <w:p w:rsidR="003105C6" w:rsidRPr="00BC72F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012426"/>
      <w:r w:rsidRPr="00BC72FB">
        <w:rPr>
          <w:rFonts w:ascii="Times New Roman" w:hAnsi="Times New Roman"/>
          <w:b/>
          <w:sz w:val="24"/>
          <w:u w:val="none"/>
        </w:rPr>
        <w:t>Rozsah pôsobnosti</w:t>
      </w:r>
      <w:r w:rsidR="00BC72FB">
        <w:rPr>
          <w:rFonts w:ascii="Times New Roman" w:hAnsi="Times New Roman"/>
          <w:b/>
          <w:sz w:val="24"/>
          <w:u w:val="none"/>
        </w:rPr>
        <w:t xml:space="preserve"> a </w:t>
      </w:r>
      <w:r w:rsidRPr="00BC72FB">
        <w:rPr>
          <w:rFonts w:ascii="Times New Roman" w:hAnsi="Times New Roman"/>
          <w:b/>
          <w:sz w:val="24"/>
          <w:u w:val="none"/>
        </w:rPr>
        <w:t>úroveň vykazovania LE</w:t>
      </w:r>
      <w:bookmarkEnd w:id="14"/>
      <w:bookmarkEnd w:id="15"/>
    </w:p>
    <w:p w:rsidR="00BC72FB" w:rsidRDefault="000F13EA" w:rsidP="00BC72FB">
      <w:pPr>
        <w:pStyle w:val="InstructionsText2"/>
        <w:numPr>
          <w:ilvl w:val="0"/>
          <w:numId w:val="27"/>
        </w:numPr>
      </w:pPr>
      <w:r w:rsidRPr="00BC72FB">
        <w:t>S cieľom vykazovať informácie</w:t>
      </w:r>
      <w:r w:rsidR="00BC72FB">
        <w:t xml:space="preserve"> o </w:t>
      </w:r>
      <w:r w:rsidRPr="00BC72FB">
        <w:t>veľkých majetkových angažovanostiach voči klie</w:t>
      </w:r>
      <w:r w:rsidRPr="00BC72FB">
        <w:t>n</w:t>
      </w:r>
      <w:r w:rsidRPr="00BC72FB">
        <w:t xml:space="preserve">tom alebo skupinám prepojených klientov podľa článku 394 ods. 1 nariadenia (EÚ) </w:t>
      </w:r>
      <w:r w:rsidR="00BC72FB">
        <w:t>č. </w:t>
      </w:r>
      <w:r w:rsidRPr="00BC72FB">
        <w:t>575/2013 („nariadenie CRR“) na individuálnom základe inštitúcie používajú vzory LE1, LE2</w:t>
      </w:r>
      <w:r w:rsidR="00BC72FB">
        <w:t xml:space="preserve"> a </w:t>
      </w:r>
      <w:r w:rsidRPr="00BC72FB">
        <w:t>LE3</w:t>
      </w:r>
      <w:r w:rsidR="00BC72FB">
        <w:t>.</w:t>
      </w:r>
    </w:p>
    <w:p w:rsidR="00BC72FB" w:rsidRDefault="000F13EA" w:rsidP="00BC72FB">
      <w:pPr>
        <w:pStyle w:val="InstructionsText2"/>
      </w:pPr>
      <w:r w:rsidRPr="00BC72FB">
        <w:t>S cieľom vykazovať informácie</w:t>
      </w:r>
      <w:r w:rsidR="00BC72FB">
        <w:t xml:space="preserve"> o </w:t>
      </w:r>
      <w:r w:rsidRPr="00BC72FB">
        <w:t>veľkých majetkových angažovanostiach voči klie</w:t>
      </w:r>
      <w:r w:rsidRPr="00BC72FB">
        <w:t>n</w:t>
      </w:r>
      <w:r w:rsidRPr="00BC72FB">
        <w:t>tom alebo skupinám prepojených klientov podľa článku 394 ods. 1 nariadenia CRR na konsolidovanom základe materské inštitúcie</w:t>
      </w:r>
      <w:r w:rsidR="00BC72FB">
        <w:t xml:space="preserve"> v </w:t>
      </w:r>
      <w:r w:rsidRPr="00BC72FB">
        <w:t>členskom štáte používajú vzory LE1, LE2</w:t>
      </w:r>
      <w:r w:rsidR="00BC72FB">
        <w:t xml:space="preserve"> a </w:t>
      </w:r>
      <w:r w:rsidRPr="00BC72FB">
        <w:t>LE3</w:t>
      </w:r>
      <w:r w:rsidR="00BC72FB">
        <w:t>.</w:t>
      </w:r>
    </w:p>
    <w:p w:rsidR="00BC72FB" w:rsidRDefault="00A11FB0" w:rsidP="00BC72FB">
      <w:pPr>
        <w:pStyle w:val="InstructionsText2"/>
      </w:pPr>
      <w:r w:rsidRPr="00BC72FB">
        <w:t>Vykazuje sa každá veľká majetková angažovanosť vymedzená</w:t>
      </w:r>
      <w:r w:rsidR="00BC72FB">
        <w:t xml:space="preserve"> v </w:t>
      </w:r>
      <w:r w:rsidRPr="00BC72FB">
        <w:t>súlade</w:t>
      </w:r>
      <w:r w:rsidR="00BC72FB">
        <w:t xml:space="preserve"> s </w:t>
      </w:r>
      <w:r w:rsidRPr="00BC72FB">
        <w:t>článkom 392 nariadenia CRR vrátane veľkých majetkových angažovaností, ktoré sa nezohľadňujú</w:t>
      </w:r>
      <w:r w:rsidR="00BC72FB">
        <w:t xml:space="preserve"> v </w:t>
      </w:r>
      <w:r w:rsidRPr="00BC72FB">
        <w:t>súvislosti</w:t>
      </w:r>
      <w:r w:rsidR="00BC72FB">
        <w:t xml:space="preserve"> s </w:t>
      </w:r>
      <w:r w:rsidRPr="00BC72FB">
        <w:t>dodržiavaním súladu</w:t>
      </w:r>
      <w:r w:rsidR="00BC72FB">
        <w:t xml:space="preserve"> s </w:t>
      </w:r>
      <w:r w:rsidRPr="00BC72FB">
        <w:t>limitom veľkých majetkových angažovaností st</w:t>
      </w:r>
      <w:r w:rsidRPr="00BC72FB">
        <w:t>a</w:t>
      </w:r>
      <w:r w:rsidRPr="00BC72FB">
        <w:t>noveným</w:t>
      </w:r>
      <w:r w:rsidR="00BC72FB">
        <w:t xml:space="preserve"> v </w:t>
      </w:r>
      <w:r w:rsidRPr="00BC72FB">
        <w:t>článku 395 nariadenia CRR</w:t>
      </w:r>
      <w:r w:rsidR="00BC72FB">
        <w:t>.</w:t>
      </w:r>
    </w:p>
    <w:p w:rsidR="00BC72FB" w:rsidRDefault="001C7BF0" w:rsidP="00BC72FB">
      <w:pPr>
        <w:pStyle w:val="InstructionsText2"/>
      </w:pPr>
      <w:r w:rsidRPr="00BC72FB">
        <w:t>S cieľom vykazovať informácie</w:t>
      </w:r>
      <w:r w:rsidR="00BC72FB">
        <w:t xml:space="preserve"> o </w:t>
      </w:r>
      <w:r w:rsidRPr="00BC72FB">
        <w:t>20 najväčších expozíciách voči klientom alebo sk</w:t>
      </w:r>
      <w:r w:rsidRPr="00BC72FB">
        <w:t>u</w:t>
      </w:r>
      <w:r w:rsidRPr="00BC72FB">
        <w:t>pinám prepojených klientov podľa poslednej vety článku 394 ods. 1 nariadenia CRR na konsolidovanom základe materské inštitúcie</w:t>
      </w:r>
      <w:r w:rsidR="00BC72FB">
        <w:t xml:space="preserve"> v </w:t>
      </w:r>
      <w:r w:rsidRPr="00BC72FB">
        <w:t>členskom štáte, na ktoré sa vzťahuje tretia časť hlava II kapitola 3 nariadenia CRR, používajú vzory LE1, LE2</w:t>
      </w:r>
      <w:r w:rsidR="00BC72FB">
        <w:t xml:space="preserve"> a </w:t>
      </w:r>
      <w:r w:rsidRPr="00BC72FB">
        <w:t>LE3. Ho</w:t>
      </w:r>
      <w:r w:rsidRPr="00BC72FB">
        <w:t>d</w:t>
      </w:r>
      <w:r w:rsidRPr="00BC72FB">
        <w:t>nota expozície vyplývajúca</w:t>
      </w:r>
      <w:r w:rsidR="00BC72FB">
        <w:t xml:space="preserve"> z </w:t>
      </w:r>
      <w:r w:rsidRPr="00BC72FB">
        <w:t>odpočítania hodnoty</w:t>
      </w:r>
      <w:r w:rsidR="00BC72FB">
        <w:t xml:space="preserve"> v </w:t>
      </w:r>
      <w:r w:rsidRPr="00BC72FB">
        <w:t>stĺpci 320 („Vyňaté hodnoty“) vzoru LE2 od hodnoty</w:t>
      </w:r>
      <w:r w:rsidR="00BC72FB">
        <w:t xml:space="preserve"> v </w:t>
      </w:r>
      <w:r w:rsidRPr="00BC72FB">
        <w:t>stĺpci 210 („Celkovo“)</w:t>
      </w:r>
      <w:r w:rsidR="00BC72FB">
        <w:t xml:space="preserve"> z </w:t>
      </w:r>
      <w:r w:rsidRPr="00BC72FB">
        <w:t>toho istého vzoru je hodnota, ktorá sa použije na určenie týchto 20 najväčších expozícií</w:t>
      </w:r>
      <w:r w:rsidR="00BC72FB">
        <w:t>.</w:t>
      </w:r>
    </w:p>
    <w:p w:rsidR="00B0191A" w:rsidRPr="00BC72FB" w:rsidRDefault="00C1644D" w:rsidP="00BC72FB">
      <w:pPr>
        <w:pStyle w:val="InstructionsText2"/>
        <w:rPr>
          <w:rFonts w:eastAsia="Arial"/>
        </w:rPr>
      </w:pPr>
      <w:r w:rsidRPr="00BC72FB">
        <w:t>S cieľom vykazovať informácie</w:t>
      </w:r>
      <w:r w:rsidR="00BC72FB">
        <w:t xml:space="preserve"> o </w:t>
      </w:r>
      <w:r w:rsidRPr="00BC72FB">
        <w:t>desiatich najväčších expozíciách voči inštitúciám, ako aj</w:t>
      </w:r>
      <w:r w:rsidR="00BC72FB">
        <w:t xml:space="preserve"> o </w:t>
      </w:r>
      <w:r w:rsidRPr="00BC72FB">
        <w:t>desiatich najväčších expozíciách voči neregulovaným subjektom finančného sektora podľa článku 394 ods. 2 písm. a) až d) nariadenia CRR na konsolidovanom základe, materské inštitúcie</w:t>
      </w:r>
      <w:r w:rsidR="00BC72FB">
        <w:t xml:space="preserve"> v </w:t>
      </w:r>
      <w:r w:rsidRPr="00BC72FB">
        <w:t>členskom štáte používajú vzory LE1, LE2</w:t>
      </w:r>
      <w:r w:rsidR="00BC72FB">
        <w:t xml:space="preserve"> a </w:t>
      </w:r>
      <w:r w:rsidRPr="00BC72FB">
        <w:t>LE3. Na vykazovanie štruktúry splatností týchto expozícií podľa článku 394 ods. 2 písm. e) n</w:t>
      </w:r>
      <w:r w:rsidRPr="00BC72FB">
        <w:t>a</w:t>
      </w:r>
      <w:r w:rsidRPr="00BC72FB">
        <w:t>riadenia CRR materské inštitúcie</w:t>
      </w:r>
      <w:r w:rsidR="00BC72FB">
        <w:t xml:space="preserve"> v </w:t>
      </w:r>
      <w:r w:rsidRPr="00BC72FB">
        <w:t>členskom štáte používajú vzory LE4</w:t>
      </w:r>
      <w:r w:rsidR="00BC72FB">
        <w:t xml:space="preserve"> a </w:t>
      </w:r>
      <w:r w:rsidRPr="00BC72FB">
        <w:t>LE5. Ho</w:t>
      </w:r>
      <w:r w:rsidRPr="00BC72FB">
        <w:t>d</w:t>
      </w:r>
      <w:r w:rsidRPr="00BC72FB">
        <w:t>nota expozície vypočítaná</w:t>
      </w:r>
      <w:r w:rsidR="00BC72FB">
        <w:t xml:space="preserve"> v </w:t>
      </w:r>
      <w:r w:rsidRPr="00BC72FB">
        <w:t>stĺpci 210 („Celkovo“) vzoru LE2 je hodnota, ktorá sa použije na určenie týchto 20 najväčších expozícií.</w:t>
      </w:r>
    </w:p>
    <w:p w:rsidR="00BC72FB" w:rsidRDefault="001E0F83" w:rsidP="00BC72FB">
      <w:pPr>
        <w:pStyle w:val="InstructionsText2"/>
      </w:pPr>
      <w:r w:rsidRPr="00BC72FB">
        <w:t>Údaje</w:t>
      </w:r>
      <w:r w:rsidR="00BC72FB">
        <w:t xml:space="preserve"> o </w:t>
      </w:r>
      <w:r w:rsidRPr="00BC72FB">
        <w:t>veľkých majetkových angažovanostiach</w:t>
      </w:r>
      <w:r w:rsidR="00BC72FB">
        <w:t xml:space="preserve"> a </w:t>
      </w:r>
      <w:r w:rsidRPr="00BC72FB">
        <w:t>príslušných najväčších expozíciách voči skupinám prepojených klientov</w:t>
      </w:r>
      <w:r w:rsidR="00BC72FB">
        <w:t xml:space="preserve"> a </w:t>
      </w:r>
      <w:r w:rsidRPr="00BC72FB">
        <w:t>individuálnym klientom, ktorí nepatria do sk</w:t>
      </w:r>
      <w:r w:rsidRPr="00BC72FB">
        <w:t>u</w:t>
      </w:r>
      <w:r w:rsidRPr="00BC72FB">
        <w:t>piny prepojených klientov, sa vykazujú vo vzore LE2 (v ktorom sa skupina prepoj</w:t>
      </w:r>
      <w:r w:rsidRPr="00BC72FB">
        <w:t>e</w:t>
      </w:r>
      <w:r w:rsidRPr="00BC72FB">
        <w:t>ných klientov vykazuje ako jedna expozícia)</w:t>
      </w:r>
      <w:r w:rsidR="00BC72FB">
        <w:t>.</w:t>
      </w:r>
    </w:p>
    <w:p w:rsidR="00BC72FB" w:rsidRDefault="008A4511" w:rsidP="00BC72FB">
      <w:pPr>
        <w:pStyle w:val="InstructionsText2"/>
      </w:pPr>
      <w:r w:rsidRPr="00BC72FB">
        <w:t>Inštitúcie vykazujú vo vzore LE3 údaje týkajúce sa expozícií voči individuálnym klientom patriacim do skupín prepojených klientov, ktoré sú vykázané vo vzore LE2. Vykazovanie expozície voči individuálnemu klientovi vo vzore LE2 sa nevykazuje duplicitne vo vzore LE3</w:t>
      </w:r>
      <w:r w:rsidR="00BC72FB">
        <w:t>.</w:t>
      </w:r>
    </w:p>
    <w:p w:rsidR="00DA54E3" w:rsidRPr="00BC72F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012427"/>
      <w:r w:rsidRPr="00BC72FB">
        <w:rPr>
          <w:rFonts w:ascii="Times New Roman" w:hAnsi="Times New Roman"/>
          <w:b/>
          <w:sz w:val="24"/>
          <w:u w:val="none"/>
        </w:rPr>
        <w:t>Štruktúra vzoru LE</w:t>
      </w:r>
      <w:bookmarkEnd w:id="16"/>
      <w:bookmarkEnd w:id="17"/>
    </w:p>
    <w:p w:rsidR="00A11EC0" w:rsidRPr="00BC72FB" w:rsidRDefault="00B945FE" w:rsidP="00BC72FB">
      <w:pPr>
        <w:pStyle w:val="InstructionsText2"/>
        <w:rPr>
          <w:rFonts w:eastAsia="Arial"/>
        </w:rPr>
      </w:pPr>
      <w:r w:rsidRPr="00BC72FB">
        <w:t>V stĺpcoch vzoru LE1 sa uvádzajú informácie súvisiace</w:t>
      </w:r>
      <w:r w:rsidR="00BC72FB">
        <w:t xml:space="preserve"> s </w:t>
      </w:r>
      <w:r w:rsidRPr="00BC72FB">
        <w:t>identifikáciou individuá</w:t>
      </w:r>
      <w:r w:rsidRPr="00BC72FB">
        <w:t>l</w:t>
      </w:r>
      <w:r w:rsidRPr="00BC72FB">
        <w:t>nych klientov alebo skupín prepojených klientov, voči ktorým má inštitúcia expozíciu.</w:t>
      </w:r>
    </w:p>
    <w:p w:rsidR="00B0191A" w:rsidRPr="00BC72FB" w:rsidRDefault="009362E7" w:rsidP="00BC72FB">
      <w:pPr>
        <w:pStyle w:val="InstructionsText2"/>
        <w:rPr>
          <w:rFonts w:eastAsia="Arial"/>
        </w:rPr>
      </w:pPr>
      <w:r w:rsidRPr="00BC72FB">
        <w:t>V stĺpcoch vzorov LE2</w:t>
      </w:r>
      <w:r w:rsidR="00BC72FB">
        <w:t xml:space="preserve"> a </w:t>
      </w:r>
      <w:r w:rsidRPr="00BC72FB">
        <w:t>LE3 sa uvádzajú tieto súbory informácií:</w:t>
      </w:r>
    </w:p>
    <w:p w:rsidR="00B0191A" w:rsidRPr="00BC72FB" w:rsidRDefault="001E0F83" w:rsidP="00BC72FB">
      <w:pPr>
        <w:pStyle w:val="InstructionsText2"/>
        <w:numPr>
          <w:ilvl w:val="1"/>
          <w:numId w:val="15"/>
        </w:numPr>
        <w:rPr>
          <w:rFonts w:eastAsia="Arial"/>
          <w:spacing w:val="-2"/>
        </w:rPr>
      </w:pPr>
      <w:r w:rsidRPr="00BC72FB">
        <w:rPr>
          <w:spacing w:val="-2"/>
        </w:rPr>
        <w:t>hodnota expozície pred uplatnením výnimiek</w:t>
      </w:r>
      <w:r w:rsidR="00BC72FB" w:rsidRPr="00BC72FB">
        <w:rPr>
          <w:spacing w:val="-2"/>
        </w:rPr>
        <w:t xml:space="preserve"> a </w:t>
      </w:r>
      <w:r w:rsidRPr="00BC72FB">
        <w:rPr>
          <w:spacing w:val="-2"/>
        </w:rPr>
        <w:t>pred zohľadnením účinku zmie</w:t>
      </w:r>
      <w:r w:rsidRPr="00BC72FB">
        <w:rPr>
          <w:spacing w:val="-2"/>
        </w:rPr>
        <w:t>r</w:t>
      </w:r>
      <w:r w:rsidRPr="00BC72FB">
        <w:rPr>
          <w:spacing w:val="-2"/>
        </w:rPr>
        <w:t>ňovania kreditného rizika vrátane priamej, nepriamej expozície</w:t>
      </w:r>
      <w:r w:rsidR="00BC72FB" w:rsidRPr="00BC72FB">
        <w:rPr>
          <w:spacing w:val="-2"/>
        </w:rPr>
        <w:t xml:space="preserve"> a </w:t>
      </w:r>
      <w:r w:rsidRPr="00BC72FB">
        <w:rPr>
          <w:spacing w:val="-2"/>
        </w:rPr>
        <w:t>dodatočných expozícií vyplývajúcich</w:t>
      </w:r>
      <w:r w:rsidR="00BC72FB" w:rsidRPr="00BC72FB">
        <w:rPr>
          <w:spacing w:val="-2"/>
        </w:rPr>
        <w:t xml:space="preserve"> z </w:t>
      </w:r>
      <w:r w:rsidRPr="00BC72FB">
        <w:rPr>
          <w:spacing w:val="-2"/>
        </w:rPr>
        <w:t>transakcií</w:t>
      </w:r>
      <w:r w:rsidR="00BC72FB" w:rsidRPr="00BC72FB">
        <w:rPr>
          <w:spacing w:val="-2"/>
        </w:rPr>
        <w:t xml:space="preserve"> s </w:t>
      </w:r>
      <w:r w:rsidRPr="00BC72FB">
        <w:rPr>
          <w:spacing w:val="-2"/>
        </w:rPr>
        <w:t>expozíciou voči podkl</w:t>
      </w:r>
      <w:r w:rsidRPr="00BC72FB">
        <w:rPr>
          <w:spacing w:val="-2"/>
        </w:rPr>
        <w:t>a</w:t>
      </w:r>
      <w:r w:rsidRPr="00BC72FB">
        <w:rPr>
          <w:spacing w:val="-2"/>
        </w:rPr>
        <w:t>dovým aktívam;</w:t>
      </w:r>
    </w:p>
    <w:p w:rsidR="00B0191A" w:rsidRPr="00BC72FB" w:rsidRDefault="001E0F83" w:rsidP="00BC72FB">
      <w:pPr>
        <w:pStyle w:val="InstructionsText2"/>
        <w:numPr>
          <w:ilvl w:val="1"/>
          <w:numId w:val="15"/>
        </w:numPr>
        <w:rPr>
          <w:rFonts w:eastAsia="Arial"/>
        </w:rPr>
      </w:pPr>
      <w:r w:rsidRPr="00BC72FB">
        <w:t>účinok výnimiek</w:t>
      </w:r>
      <w:r w:rsidR="00BC72FB">
        <w:t xml:space="preserve"> a </w:t>
      </w:r>
      <w:r w:rsidRPr="00BC72FB">
        <w:t>postupov zmierňovania kreditného rizika;</w:t>
      </w:r>
    </w:p>
    <w:p w:rsidR="00BC72FB" w:rsidRDefault="001E0F83" w:rsidP="00BC72FB">
      <w:pPr>
        <w:pStyle w:val="InstructionsText2"/>
        <w:numPr>
          <w:ilvl w:val="1"/>
          <w:numId w:val="15"/>
        </w:numPr>
      </w:pPr>
      <w:r w:rsidRPr="00BC72FB">
        <w:t>hodnota expozície po uplatnení výnimiek</w:t>
      </w:r>
      <w:r w:rsidR="00BC72FB">
        <w:t xml:space="preserve"> a </w:t>
      </w:r>
      <w:r w:rsidRPr="00BC72FB">
        <w:t>po zohľadnení účinku zmierňov</w:t>
      </w:r>
      <w:r w:rsidRPr="00BC72FB">
        <w:t>a</w:t>
      </w:r>
      <w:r w:rsidRPr="00BC72FB">
        <w:t>nia kreditného rizika vypočítaného na účely článku 395 ods. 1 nariadenia CRR</w:t>
      </w:r>
      <w:r w:rsidR="00BC72FB">
        <w:t>.</w:t>
      </w:r>
    </w:p>
    <w:p w:rsidR="00BC72FB" w:rsidRDefault="00B4530A" w:rsidP="00BC72FB">
      <w:pPr>
        <w:pStyle w:val="InstructionsText2"/>
      </w:pPr>
      <w:r w:rsidRPr="00BC72FB">
        <w:t>V stĺpcoch vzorov LE4</w:t>
      </w:r>
      <w:r w:rsidR="00BC72FB">
        <w:t xml:space="preserve"> a </w:t>
      </w:r>
      <w:r w:rsidRPr="00BC72FB">
        <w:t>LE5 sa uvádzajú informácie týkajúce sa skupín splatností, ku ktorým sa pridelia hodnoty desiatich najväčších expozícií voči inštitúciám, ako aj d</w:t>
      </w:r>
      <w:r w:rsidRPr="00BC72FB">
        <w:t>e</w:t>
      </w:r>
      <w:r w:rsidRPr="00BC72FB">
        <w:t>siatich najväčších expozícií voči neregulovaným subjektom finančného sektora, kt</w:t>
      </w:r>
      <w:r w:rsidRPr="00BC72FB">
        <w:t>o</w:t>
      </w:r>
      <w:r w:rsidRPr="00BC72FB">
        <w:t>rých splatnosť má podľa očakávania nastať</w:t>
      </w:r>
      <w:r w:rsidR="00BC72FB">
        <w:t>.</w:t>
      </w:r>
    </w:p>
    <w:p w:rsidR="006443CC" w:rsidRPr="00BC72F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012428"/>
      <w:r w:rsidRPr="00BC72FB">
        <w:rPr>
          <w:rFonts w:ascii="Times New Roman" w:hAnsi="Times New Roman"/>
          <w:b/>
          <w:sz w:val="24"/>
          <w:u w:val="none"/>
        </w:rPr>
        <w:t>Vymedzenie pojmov</w:t>
      </w:r>
      <w:r w:rsidR="00BC72FB">
        <w:rPr>
          <w:rFonts w:ascii="Times New Roman" w:hAnsi="Times New Roman"/>
          <w:b/>
          <w:sz w:val="24"/>
          <w:u w:val="none"/>
        </w:rPr>
        <w:t xml:space="preserve"> a </w:t>
      </w:r>
      <w:r w:rsidRPr="00BC72FB">
        <w:rPr>
          <w:rFonts w:ascii="Times New Roman" w:hAnsi="Times New Roman"/>
          <w:b/>
          <w:sz w:val="24"/>
          <w:u w:val="none"/>
        </w:rPr>
        <w:t>všeobecné pokyny na účely vykazovania LE</w:t>
      </w:r>
      <w:bookmarkEnd w:id="18"/>
      <w:bookmarkEnd w:id="19"/>
    </w:p>
    <w:p w:rsidR="001E0F83" w:rsidRPr="00BC72FB" w:rsidRDefault="00B945FE" w:rsidP="00BC72FB">
      <w:pPr>
        <w:pStyle w:val="InstructionsText2"/>
        <w:rPr>
          <w:rFonts w:eastAsia="Arial"/>
        </w:rPr>
      </w:pPr>
      <w:r w:rsidRPr="00BC72FB">
        <w:t>„Skupina prepojených klientov“ je vymedzená</w:t>
      </w:r>
      <w:r w:rsidR="00BC72FB">
        <w:t xml:space="preserve"> v </w:t>
      </w:r>
      <w:r w:rsidRPr="00BC72FB">
        <w:t>článku 4 ods. 1 bode 39 nariadenia CRR.</w:t>
      </w:r>
    </w:p>
    <w:p w:rsidR="00B0191A" w:rsidRPr="00BC72FB" w:rsidRDefault="00915A9C" w:rsidP="00BC72FB">
      <w:pPr>
        <w:pStyle w:val="InstructionsText2"/>
        <w:rPr>
          <w:rFonts w:eastAsia="Arial"/>
        </w:rPr>
      </w:pPr>
      <w:r w:rsidRPr="00BC72FB">
        <w:t>„Neregulovaný subjekt finančného sektora“ je vymedzený</w:t>
      </w:r>
      <w:r w:rsidR="00BC72FB">
        <w:t xml:space="preserve"> v </w:t>
      </w:r>
      <w:r w:rsidRPr="00BC72FB">
        <w:t>článku 142 ods. 1 bode 5 nariadenia CRR.</w:t>
      </w:r>
    </w:p>
    <w:p w:rsidR="00B0191A" w:rsidRPr="00BC72FB" w:rsidRDefault="00D441A7" w:rsidP="00BC72FB">
      <w:pPr>
        <w:pStyle w:val="InstructionsText2"/>
        <w:rPr>
          <w:rFonts w:eastAsia="Arial"/>
        </w:rPr>
      </w:pPr>
      <w:r w:rsidRPr="00BC72FB">
        <w:t>„Inštitúcie“ sú vymedzené</w:t>
      </w:r>
      <w:r w:rsidR="00BC72FB">
        <w:t xml:space="preserve"> v </w:t>
      </w:r>
      <w:r w:rsidRPr="00BC72FB">
        <w:t>článku 4 ods. 1 bode 3 nariadenia CRR.</w:t>
      </w:r>
    </w:p>
    <w:p w:rsidR="00BC72FB" w:rsidRDefault="009B34D1" w:rsidP="00BC72FB">
      <w:pPr>
        <w:pStyle w:val="InstructionsText2"/>
      </w:pPr>
      <w:r w:rsidRPr="00BC72FB">
        <w:t>Vykazujú sa expozície voči „občianskoprávnym združeniam“. Inštitúcie okrem toho pripočítajú kreditné sumy občianskoprávneho združenia do zadlženosti každého par</w:t>
      </w:r>
      <w:r w:rsidRPr="00BC72FB">
        <w:t>t</w:t>
      </w:r>
      <w:r w:rsidRPr="00BC72FB">
        <w:t>nera. Expozície voči občianskoprávnym združeniam</w:t>
      </w:r>
      <w:r w:rsidR="00BC72FB">
        <w:t xml:space="preserve"> s </w:t>
      </w:r>
      <w:r w:rsidRPr="00BC72FB">
        <w:t>kvótami sa rozdelia alebo prid</w:t>
      </w:r>
      <w:r w:rsidRPr="00BC72FB">
        <w:t>e</w:t>
      </w:r>
      <w:r w:rsidRPr="00BC72FB">
        <w:t>lia partnerom podľa ich príslušných kvót. Určité konštrukcie (napr. spoločné účty, spoločenstvá dedičov, úvery</w:t>
      </w:r>
      <w:r w:rsidR="00BC72FB">
        <w:t xml:space="preserve"> s </w:t>
      </w:r>
      <w:r w:rsidRPr="00BC72FB">
        <w:t>nastrčeným dlžníkom), ktoré</w:t>
      </w:r>
      <w:r w:rsidR="00BC72FB">
        <w:t xml:space="preserve"> v </w:t>
      </w:r>
      <w:r w:rsidRPr="00BC72FB">
        <w:t>skutočnosti fungujú ako občianskoprávne združenia, musia byť vykázané presne ako tieto združenia</w:t>
      </w:r>
      <w:r w:rsidR="00BC72FB">
        <w:t>.</w:t>
      </w:r>
    </w:p>
    <w:p w:rsidR="00910E26" w:rsidRPr="00BC72FB" w:rsidRDefault="00D441A7" w:rsidP="00BC72FB">
      <w:pPr>
        <w:pStyle w:val="InstructionsText2"/>
        <w:rPr>
          <w:rFonts w:eastAsia="Arial"/>
        </w:rPr>
      </w:pPr>
      <w:r w:rsidRPr="00BC72FB">
        <w:t>Aktíva</w:t>
      </w:r>
      <w:r w:rsidR="00BC72FB">
        <w:t xml:space="preserve"> a </w:t>
      </w:r>
      <w:r w:rsidRPr="00BC72FB">
        <w:t>podsúvahové položky sa používajú bez rizikových váh alebo stupňov rizika</w:t>
      </w:r>
      <w:r w:rsidR="00BC72FB">
        <w:t xml:space="preserve"> v </w:t>
      </w:r>
      <w:r w:rsidRPr="00BC72FB">
        <w:t>súlade</w:t>
      </w:r>
      <w:r w:rsidR="00BC72FB">
        <w:t xml:space="preserve"> s </w:t>
      </w:r>
      <w:r w:rsidRPr="00BC72FB">
        <w:t>článkom 389 nariadenia CRR. Konkrétne, kreditné konverzné faktory sa neuplatňujú na podsúvahové položky.</w:t>
      </w:r>
    </w:p>
    <w:p w:rsidR="00BC72FB" w:rsidRDefault="0039317F" w:rsidP="00BC72FB">
      <w:pPr>
        <w:pStyle w:val="InstructionsText2"/>
      </w:pPr>
      <w:r w:rsidRPr="00BC72FB">
        <w:t xml:space="preserve"> „Expozície“ sú vymedzené</w:t>
      </w:r>
      <w:r w:rsidR="00BC72FB">
        <w:t xml:space="preserve"> v </w:t>
      </w:r>
      <w:r w:rsidRPr="00BC72FB">
        <w:t>článku 389 nariadenia CRR</w:t>
      </w:r>
      <w:r w:rsidR="00BC72FB">
        <w:t>.</w:t>
      </w:r>
    </w:p>
    <w:p w:rsidR="00BC72FB" w:rsidRPr="00BC72FB" w:rsidRDefault="001243C8" w:rsidP="00BC72FB">
      <w:pPr>
        <w:pStyle w:val="InstructionsText2"/>
        <w:numPr>
          <w:ilvl w:val="1"/>
          <w:numId w:val="15"/>
        </w:numPr>
      </w:pPr>
      <w:r w:rsidRPr="00BC72FB">
        <w:t>akékoľvek aktíva alebo podsúvahové položky</w:t>
      </w:r>
      <w:r w:rsidR="00BC72FB" w:rsidRPr="00BC72FB">
        <w:t xml:space="preserve"> v </w:t>
      </w:r>
      <w:r w:rsidRPr="00BC72FB">
        <w:t>neobchodnej</w:t>
      </w:r>
      <w:r w:rsidR="00BC72FB" w:rsidRPr="00BC72FB">
        <w:t xml:space="preserve"> a </w:t>
      </w:r>
      <w:r w:rsidRPr="00BC72FB">
        <w:t>obchodnej kn</w:t>
      </w:r>
      <w:r w:rsidRPr="00BC72FB">
        <w:t>i</w:t>
      </w:r>
      <w:r w:rsidRPr="00BC72FB">
        <w:t>he vrátane položiek stanovených</w:t>
      </w:r>
      <w:r w:rsidR="00BC72FB" w:rsidRPr="00BC72FB">
        <w:t xml:space="preserve"> v </w:t>
      </w:r>
      <w:r w:rsidRPr="00BC72FB">
        <w:t>článku 400 nariadenia CRR, ale</w:t>
      </w:r>
      <w:r w:rsidR="00BC72FB" w:rsidRPr="00BC72FB">
        <w:t xml:space="preserve"> s </w:t>
      </w:r>
      <w:r w:rsidRPr="00BC72FB">
        <w:t>vylúčením položiek, na ktoré sa vzťahuje účinnosť článku 390 ods. 6 písm. a) až d) nariadenia CRR</w:t>
      </w:r>
      <w:r w:rsidR="00BC72FB" w:rsidRPr="00BC72FB">
        <w:t>.</w:t>
      </w:r>
    </w:p>
    <w:p w:rsidR="00B0191A" w:rsidRPr="00BC72FB" w:rsidRDefault="00AB5AE4" w:rsidP="00BC72FB">
      <w:pPr>
        <w:pStyle w:val="InstructionsText2"/>
        <w:numPr>
          <w:ilvl w:val="1"/>
          <w:numId w:val="15"/>
        </w:numPr>
        <w:rPr>
          <w:rFonts w:eastAsia="Arial"/>
        </w:rPr>
      </w:pPr>
      <w:r w:rsidRPr="00BC72FB">
        <w:t>„nepriame expozície“ sú expozície pridelené ručiteľovi alebo emitentovi kol</w:t>
      </w:r>
      <w:r w:rsidRPr="00BC72FB">
        <w:t>a</w:t>
      </w:r>
      <w:r w:rsidRPr="00BC72FB">
        <w:t>terálu</w:t>
      </w:r>
      <w:r w:rsidR="00BC72FB">
        <w:t xml:space="preserve"> a </w:t>
      </w:r>
      <w:r w:rsidRPr="00BC72FB">
        <w:t>nie bezprostrednému dlžníkovi</w:t>
      </w:r>
      <w:r w:rsidR="00BC72FB">
        <w:t xml:space="preserve"> v </w:t>
      </w:r>
      <w:r w:rsidRPr="00BC72FB">
        <w:t>súlade</w:t>
      </w:r>
      <w:r w:rsidR="00BC72FB">
        <w:t xml:space="preserve"> s </w:t>
      </w:r>
      <w:r w:rsidRPr="00BC72FB">
        <w:t xml:space="preserve">článkom 403 nariadenia </w:t>
      </w:r>
      <w:r w:rsidRPr="00BC72FB">
        <w:lastRenderedPageBreak/>
        <w:t xml:space="preserve">CRR. </w:t>
      </w:r>
      <w:r w:rsidRPr="00BC72FB">
        <w:rPr>
          <w:i/>
        </w:rPr>
        <w:t>Tieto vymedzenia pojmov sa nesmú</w:t>
      </w:r>
      <w:r w:rsidR="00BC72FB">
        <w:rPr>
          <w:i/>
        </w:rPr>
        <w:t xml:space="preserve"> v </w:t>
      </w:r>
      <w:r w:rsidRPr="00BC72FB">
        <w:rPr>
          <w:i/>
        </w:rPr>
        <w:t>žiadnom ohľade odlišovať od v</w:t>
      </w:r>
      <w:r w:rsidRPr="00BC72FB">
        <w:rPr>
          <w:i/>
        </w:rPr>
        <w:t>y</w:t>
      </w:r>
      <w:r w:rsidRPr="00BC72FB">
        <w:rPr>
          <w:i/>
        </w:rPr>
        <w:t>medzenia pojmov</w:t>
      </w:r>
      <w:r w:rsidR="00BC72FB">
        <w:rPr>
          <w:i/>
        </w:rPr>
        <w:t xml:space="preserve"> v </w:t>
      </w:r>
      <w:r w:rsidRPr="00BC72FB">
        <w:rPr>
          <w:i/>
        </w:rPr>
        <w:t>základnom akte.</w:t>
      </w:r>
      <w:r w:rsidRPr="00BC72FB">
        <w:t>]</w:t>
      </w:r>
    </w:p>
    <w:p w:rsidR="00B0191A" w:rsidRPr="00BC72FB" w:rsidRDefault="00F40CD9" w:rsidP="00BC72FB">
      <w:pPr>
        <w:pStyle w:val="InstructionsText2"/>
        <w:rPr>
          <w:rFonts w:eastAsia="Arial"/>
        </w:rPr>
      </w:pPr>
      <w:r w:rsidRPr="00BC72FB">
        <w:t>Expozície voči skupinám prepojených klientov sa vypočítavajú</w:t>
      </w:r>
      <w:r w:rsidR="00BC72FB">
        <w:t xml:space="preserve"> v </w:t>
      </w:r>
      <w:r w:rsidRPr="00BC72FB">
        <w:t>súlade</w:t>
      </w:r>
      <w:r w:rsidR="00BC72FB">
        <w:t xml:space="preserve"> s </w:t>
      </w:r>
      <w:r w:rsidRPr="00BC72FB">
        <w:t>článkom 390 ods. 5.</w:t>
      </w:r>
    </w:p>
    <w:p w:rsidR="0008722B" w:rsidRPr="00BC72FB" w:rsidRDefault="008645CF" w:rsidP="00BC72FB">
      <w:pPr>
        <w:pStyle w:val="InstructionsText2"/>
        <w:rPr>
          <w:rFonts w:eastAsia="Arial"/>
        </w:rPr>
      </w:pPr>
      <w:r w:rsidRPr="00BC72FB">
        <w:t>Je povolené zohľadňovať „dohody</w:t>
      </w:r>
      <w:r w:rsidR="00BC72FB">
        <w:t xml:space="preserve"> o </w:t>
      </w:r>
      <w:r w:rsidRPr="00BC72FB">
        <w:t>vzájomnom započítavaní“ pri účinku hodnoty expozície veľkej majetkovej angažovanosti, ako sa stanovuje</w:t>
      </w:r>
      <w:r w:rsidR="00BC72FB">
        <w:t xml:space="preserve"> v </w:t>
      </w:r>
      <w:r w:rsidRPr="00BC72FB">
        <w:t>článku 390 ods. 1, 2</w:t>
      </w:r>
      <w:r w:rsidR="00BC72FB">
        <w:t xml:space="preserve"> a </w:t>
      </w:r>
      <w:r w:rsidRPr="00BC72FB">
        <w:t>3 nariadenia CRR. Hodnota expozície derivátového nástroja uvedeného</w:t>
      </w:r>
      <w:r w:rsidR="00BC72FB">
        <w:t xml:space="preserve"> v </w:t>
      </w:r>
      <w:r w:rsidRPr="00BC72FB">
        <w:t>prílohe II</w:t>
      </w:r>
      <w:r w:rsidR="00BC72FB">
        <w:t xml:space="preserve"> k </w:t>
      </w:r>
      <w:r w:rsidRPr="00BC72FB">
        <w:t>nariadeniu CRR sa určuje</w:t>
      </w:r>
      <w:r w:rsidR="00BC72FB">
        <w:t xml:space="preserve"> v </w:t>
      </w:r>
      <w:r w:rsidRPr="00BC72FB">
        <w:t>súlade</w:t>
      </w:r>
      <w:r w:rsidR="00BC72FB">
        <w:t xml:space="preserve"> s </w:t>
      </w:r>
      <w:r w:rsidRPr="00BC72FB">
        <w:t>treťou časťou hlavou II kapitolou 6 nariadenia CRR pri zohľadnení účinkov zmlúv</w:t>
      </w:r>
      <w:r w:rsidR="00BC72FB">
        <w:t xml:space="preserve"> o </w:t>
      </w:r>
      <w:proofErr w:type="spellStart"/>
      <w:r w:rsidRPr="00BC72FB">
        <w:t>novácii</w:t>
      </w:r>
      <w:proofErr w:type="spellEnd"/>
      <w:r w:rsidR="00BC72FB">
        <w:t xml:space="preserve"> a </w:t>
      </w:r>
      <w:r w:rsidRPr="00BC72FB">
        <w:t>iných dohôd</w:t>
      </w:r>
      <w:r w:rsidR="00BC72FB">
        <w:t xml:space="preserve"> o </w:t>
      </w:r>
      <w:r w:rsidRPr="00BC72FB">
        <w:t>vzájomnom započít</w:t>
      </w:r>
      <w:r w:rsidRPr="00BC72FB">
        <w:t>a</w:t>
      </w:r>
      <w:r w:rsidRPr="00BC72FB">
        <w:t>vaní na účely týchto metód</w:t>
      </w:r>
      <w:r w:rsidR="00BC72FB">
        <w:t xml:space="preserve"> v </w:t>
      </w:r>
      <w:r w:rsidRPr="00BC72FB">
        <w:t>súlade</w:t>
      </w:r>
      <w:r w:rsidR="00BC72FB">
        <w:t xml:space="preserve"> s </w:t>
      </w:r>
      <w:r w:rsidRPr="00BC72FB">
        <w:t>treťou časťou hlavou II kapitolou 6 nariadenia CRR. Hodnota expozície repo transakcií, transakcií požičiavania alebo vypožičiavania cenných papierov alebo komodít, transakcií</w:t>
      </w:r>
      <w:r w:rsidR="00BC72FB">
        <w:t xml:space="preserve"> s </w:t>
      </w:r>
      <w:r w:rsidRPr="00BC72FB">
        <w:t>dlhou dobou vyrovnania</w:t>
      </w:r>
      <w:r w:rsidR="00BC72FB">
        <w:t xml:space="preserve"> a </w:t>
      </w:r>
      <w:r w:rsidRPr="00BC72FB">
        <w:t>transakcií p</w:t>
      </w:r>
      <w:r w:rsidRPr="00BC72FB">
        <w:t>o</w:t>
      </w:r>
      <w:r w:rsidRPr="00BC72FB">
        <w:t>žičiavania</w:t>
      </w:r>
      <w:r w:rsidR="00BC72FB">
        <w:t xml:space="preserve"> s </w:t>
      </w:r>
      <w:proofErr w:type="spellStart"/>
      <w:r w:rsidRPr="00BC72FB">
        <w:t>dozabezpečením</w:t>
      </w:r>
      <w:proofErr w:type="spellEnd"/>
      <w:r w:rsidRPr="00BC72FB">
        <w:t xml:space="preserve"> môže byť určená buď</w:t>
      </w:r>
      <w:r w:rsidR="00BC72FB">
        <w:t xml:space="preserve"> v </w:t>
      </w:r>
      <w:r w:rsidRPr="00BC72FB">
        <w:t>súlade</w:t>
      </w:r>
      <w:r w:rsidR="00BC72FB">
        <w:t xml:space="preserve"> s </w:t>
      </w:r>
      <w:r w:rsidRPr="00BC72FB">
        <w:t>treťou časťou hlavou II kapitolou 4 nariadenia CRR, alebo</w:t>
      </w:r>
      <w:r w:rsidR="00BC72FB">
        <w:t xml:space="preserve"> s </w:t>
      </w:r>
      <w:r w:rsidRPr="00BC72FB">
        <w:t>treťou časťou hlavou II kapitolou 6 nariadenia CRR.</w:t>
      </w:r>
      <w:r w:rsidR="00BC72FB">
        <w:t xml:space="preserve"> V </w:t>
      </w:r>
      <w:r w:rsidRPr="00BC72FB">
        <w:t>súlade</w:t>
      </w:r>
      <w:r w:rsidR="00BC72FB">
        <w:t xml:space="preserve"> s </w:t>
      </w:r>
      <w:r w:rsidRPr="00BC72FB">
        <w:t>článkom 296 nariadenia CRR hodnota expozície jediného právneho záväzku vyplývajúceho</w:t>
      </w:r>
      <w:r w:rsidR="00BC72FB">
        <w:t xml:space="preserve"> z </w:t>
      </w:r>
      <w:r w:rsidRPr="00BC72FB">
        <w:t>dohody</w:t>
      </w:r>
      <w:r w:rsidR="00BC72FB">
        <w:t xml:space="preserve"> o </w:t>
      </w:r>
      <w:r w:rsidRPr="00BC72FB">
        <w:t>krížovom vzájomnom započítavaní produktov</w:t>
      </w:r>
      <w:r w:rsidR="00BC72FB">
        <w:t xml:space="preserve"> s </w:t>
      </w:r>
      <w:r w:rsidRPr="00BC72FB">
        <w:t>protistranou vykazujúcej inštitúcie sa vo vzoroch LE vykazuje ako „iné prísľuby“.</w:t>
      </w:r>
    </w:p>
    <w:p w:rsidR="00AB28E2" w:rsidRPr="00BC72FB" w:rsidRDefault="001E0F83" w:rsidP="00BC72FB">
      <w:pPr>
        <w:pStyle w:val="InstructionsText2"/>
        <w:rPr>
          <w:rFonts w:eastAsia="Arial"/>
        </w:rPr>
      </w:pPr>
      <w:r w:rsidRPr="00BC72FB">
        <w:t>„Hodnota expozície“ sa vypočítava podľa článku 390 nariadenia CRR.</w:t>
      </w:r>
    </w:p>
    <w:p w:rsidR="00BC72FB" w:rsidRDefault="001E0F83" w:rsidP="00BC72FB">
      <w:pPr>
        <w:pStyle w:val="InstructionsText2"/>
      </w:pPr>
      <w:r w:rsidRPr="00BC72FB">
        <w:t>Účinok plného alebo čiastočného uplatňovania výnimiek</w:t>
      </w:r>
      <w:r w:rsidR="00BC72FB">
        <w:t xml:space="preserve"> a </w:t>
      </w:r>
      <w:r w:rsidRPr="00BC72FB">
        <w:t>prípustných postupov zmierňovania kreditného rizika na účely výpočtu expozícií na účely článku 395 ods. 1 nariadenia CRR je opísaný</w:t>
      </w:r>
      <w:r w:rsidR="00BC72FB">
        <w:t xml:space="preserve"> v </w:t>
      </w:r>
      <w:r w:rsidRPr="00BC72FB">
        <w:t>článkoch 399 až 403 nariadenia CRR</w:t>
      </w:r>
      <w:r w:rsidR="00BC72FB">
        <w:t>.</w:t>
      </w:r>
    </w:p>
    <w:p w:rsidR="00AB28E2" w:rsidRPr="00BC72FB" w:rsidRDefault="0017740A" w:rsidP="00BC72FB">
      <w:pPr>
        <w:pStyle w:val="InstructionsText2"/>
        <w:rPr>
          <w:rFonts w:eastAsia="Arial"/>
          <w:spacing w:val="-4"/>
        </w:rPr>
      </w:pPr>
      <w:r w:rsidRPr="00BC72FB">
        <w:rPr>
          <w:spacing w:val="-4"/>
        </w:rPr>
        <w:t>Zmluvy</w:t>
      </w:r>
      <w:r w:rsidR="00BC72FB" w:rsidRPr="00BC72FB">
        <w:rPr>
          <w:spacing w:val="-4"/>
        </w:rPr>
        <w:t xml:space="preserve"> o </w:t>
      </w:r>
      <w:r w:rsidRPr="00BC72FB">
        <w:rPr>
          <w:spacing w:val="-4"/>
        </w:rPr>
        <w:t>obrátených repo transakciách, ktoré patria do vykazovania veľkej majetkovej angažovanosti, sa vykazujú podľa článku 402 ods. 3 nariadenia CRR. Za predpokladu, že kritériá uvedené</w:t>
      </w:r>
      <w:r w:rsidR="00BC72FB" w:rsidRPr="00BC72FB">
        <w:rPr>
          <w:spacing w:val="-4"/>
        </w:rPr>
        <w:t xml:space="preserve"> v </w:t>
      </w:r>
      <w:r w:rsidRPr="00BC72FB">
        <w:rPr>
          <w:spacing w:val="-4"/>
        </w:rPr>
        <w:t>článku 402 ods. 3 nariadenia CRR sú splnené, inštitúcia vykazuje veľké majetkové angažovanosti voči každej tretej strane vo výške nároku, ktorý má protistrana transakcie voči tejto tretej strane,</w:t>
      </w:r>
      <w:r w:rsidR="00BC72FB" w:rsidRPr="00BC72FB">
        <w:rPr>
          <w:spacing w:val="-4"/>
        </w:rPr>
        <w:t xml:space="preserve"> a </w:t>
      </w:r>
      <w:r w:rsidRPr="00BC72FB">
        <w:rPr>
          <w:spacing w:val="-4"/>
        </w:rPr>
        <w:t>nie</w:t>
      </w:r>
      <w:r w:rsidR="00BC72FB" w:rsidRPr="00BC72FB">
        <w:rPr>
          <w:spacing w:val="-4"/>
        </w:rPr>
        <w:t xml:space="preserve"> v </w:t>
      </w:r>
      <w:r w:rsidRPr="00BC72FB">
        <w:rPr>
          <w:spacing w:val="-4"/>
        </w:rPr>
        <w:t>hodnote expozície voči danej protistr</w:t>
      </w:r>
      <w:r w:rsidRPr="00BC72FB">
        <w:rPr>
          <w:spacing w:val="-4"/>
        </w:rPr>
        <w:t>a</w:t>
      </w:r>
      <w:r w:rsidRPr="00BC72FB">
        <w:rPr>
          <w:spacing w:val="-4"/>
        </w:rPr>
        <w:t>ne.</w:t>
      </w:r>
    </w:p>
    <w:p w:rsidR="00B0191A" w:rsidRPr="00BC72FB" w:rsidRDefault="00B0191A" w:rsidP="00BC72FB">
      <w:pPr>
        <w:spacing w:before="0" w:after="0"/>
        <w:rPr>
          <w:rFonts w:ascii="Times New Roman" w:eastAsia="Arial" w:hAnsi="Times New Roman"/>
          <w:sz w:val="12"/>
          <w:szCs w:val="12"/>
        </w:rPr>
      </w:pPr>
    </w:p>
    <w:p w:rsidR="00C83135" w:rsidRPr="00BC72F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012429"/>
      <w:r w:rsidRPr="00BC72FB">
        <w:rPr>
          <w:rFonts w:ascii="Times New Roman" w:hAnsi="Times New Roman"/>
          <w:b/>
          <w:sz w:val="24"/>
          <w:u w:val="none"/>
        </w:rPr>
        <w:t>C 26.00 – Vzor limitov LE</w:t>
      </w:r>
      <w:bookmarkEnd w:id="20"/>
      <w:bookmarkEnd w:id="21"/>
    </w:p>
    <w:p w:rsidR="00C83135" w:rsidRPr="00BC72F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012430"/>
      <w:r w:rsidRPr="00BC72FB">
        <w:rPr>
          <w:rFonts w:ascii="Times New Roman" w:hAnsi="Times New Roman"/>
          <w:sz w:val="24"/>
        </w:rPr>
        <w:t>Pokyny týkajúce sa jednotlivých riadkov</w:t>
      </w:r>
      <w:bookmarkEnd w:id="22"/>
      <w:bookmarkEnd w:id="23"/>
    </w:p>
    <w:p w:rsidR="00C83135" w:rsidRPr="00BC72FB" w:rsidRDefault="00C83135" w:rsidP="00BC72FB">
      <w:pPr>
        <w:pStyle w:val="InstructionsText"/>
        <w:rPr>
          <w:sz w:val="12"/>
          <w:szCs w:val="1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BC72FB" w:rsidTr="00C83135">
        <w:tc>
          <w:tcPr>
            <w:tcW w:w="1418" w:type="dxa"/>
            <w:shd w:val="clear" w:color="auto" w:fill="D9D9D9"/>
          </w:tcPr>
          <w:p w:rsidR="00C83135" w:rsidRPr="00BC72FB" w:rsidRDefault="00C83135" w:rsidP="00BC72FB">
            <w:pPr>
              <w:pStyle w:val="InstructionsText"/>
              <w:rPr>
                <w:rStyle w:val="InstructionsTabelleText"/>
                <w:rFonts w:ascii="Times New Roman" w:hAnsi="Times New Roman"/>
                <w:b/>
                <w:sz w:val="24"/>
              </w:rPr>
            </w:pPr>
            <w:r w:rsidRPr="00BC72FB">
              <w:rPr>
                <w:rStyle w:val="InstructionsTabelleText"/>
                <w:rFonts w:ascii="Times New Roman" w:hAnsi="Times New Roman"/>
                <w:b/>
                <w:sz w:val="24"/>
              </w:rPr>
              <w:t>Riadky</w:t>
            </w:r>
          </w:p>
        </w:tc>
        <w:tc>
          <w:tcPr>
            <w:tcW w:w="7620" w:type="dxa"/>
            <w:shd w:val="clear" w:color="auto" w:fill="D9D9D9"/>
          </w:tcPr>
          <w:p w:rsidR="00B0191A" w:rsidRPr="00BC72FB" w:rsidRDefault="00C83135" w:rsidP="00BC72FB">
            <w:pPr>
              <w:pStyle w:val="InstructionsText"/>
              <w:rPr>
                <w:rStyle w:val="InstructionsTabelleText"/>
                <w:rFonts w:ascii="Times New Roman" w:hAnsi="Times New Roman"/>
                <w:b/>
                <w:bCs/>
                <w:sz w:val="24"/>
              </w:rPr>
            </w:pPr>
            <w:r w:rsidRPr="00BC72FB">
              <w:rPr>
                <w:rStyle w:val="InstructionsTabelleText"/>
                <w:rFonts w:ascii="Times New Roman" w:hAnsi="Times New Roman"/>
                <w:b/>
                <w:sz w:val="24"/>
              </w:rPr>
              <w:t>Odkazy na právne predpisy</w:t>
            </w:r>
            <w:r w:rsidR="00BC72FB">
              <w:rPr>
                <w:rStyle w:val="InstructionsTabelleText"/>
                <w:rFonts w:ascii="Times New Roman" w:hAnsi="Times New Roman"/>
                <w:b/>
                <w:sz w:val="24"/>
              </w:rPr>
              <w:t xml:space="preserve"> a </w:t>
            </w:r>
            <w:r w:rsidRPr="00BC72FB">
              <w:rPr>
                <w:rStyle w:val="InstructionsTabelleText"/>
                <w:rFonts w:ascii="Times New Roman" w:hAnsi="Times New Roman"/>
                <w:b/>
                <w:sz w:val="24"/>
              </w:rPr>
              <w:t>pokyny</w:t>
            </w:r>
          </w:p>
        </w:tc>
      </w:tr>
      <w:tr w:rsidR="00C83135" w:rsidRPr="00BC72FB" w:rsidTr="00C83135">
        <w:tc>
          <w:tcPr>
            <w:tcW w:w="1418" w:type="dxa"/>
          </w:tcPr>
          <w:p w:rsidR="00C83135" w:rsidRPr="00BC72FB" w:rsidRDefault="00C83135"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w:t>
            </w:r>
          </w:p>
        </w:tc>
        <w:tc>
          <w:tcPr>
            <w:tcW w:w="7620" w:type="dxa"/>
          </w:tcPr>
          <w:p w:rsidR="00702E1B" w:rsidRPr="00BC72FB" w:rsidRDefault="00702E1B"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Subjekty, ktoré nie sú inštitúcie</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2F1033"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Článok 395 ods. 1, článok 458 ods. 2 písm. d) bod ii), článok 458 ods. 10</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článok 459 písm. b) nariadenia CRR.</w:t>
            </w:r>
          </w:p>
          <w:p w:rsidR="00B0191A" w:rsidRPr="00BC72FB" w:rsidRDefault="00B0191A" w:rsidP="00BC72FB">
            <w:pPr>
              <w:pStyle w:val="InstructionsText"/>
              <w:rPr>
                <w:rStyle w:val="FormatvorlageInstructionsTabelleText"/>
                <w:rFonts w:ascii="Times New Roman" w:hAnsi="Times New Roman"/>
                <w:sz w:val="24"/>
              </w:rPr>
            </w:pPr>
          </w:p>
          <w:p w:rsidR="00BC72FB" w:rsidRDefault="00702E1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Vykazuje sa výška limitu uplatniteľného na protistrany, ktoré nie sú inštit</w:t>
            </w:r>
            <w:r w:rsidRPr="00BC72FB">
              <w:rPr>
                <w:rStyle w:val="FormatvorlageInstructionsTabelleText"/>
                <w:rFonts w:ascii="Times New Roman" w:hAnsi="Times New Roman"/>
                <w:sz w:val="24"/>
              </w:rPr>
              <w:t>ú</w:t>
            </w:r>
            <w:r w:rsidRPr="00BC72FB">
              <w:rPr>
                <w:rStyle w:val="FormatvorlageInstructionsTabelleText"/>
                <w:rFonts w:ascii="Times New Roman" w:hAnsi="Times New Roman"/>
                <w:sz w:val="24"/>
              </w:rPr>
              <w:t>ciami. Táto hodnota je 25</w:t>
            </w:r>
            <w:r w:rsidR="00BC72FB">
              <w:rPr>
                <w:rStyle w:val="FormatvorlageInstructionsTabelleText"/>
                <w:rFonts w:ascii="Times New Roman" w:hAnsi="Times New Roman"/>
                <w:sz w:val="24"/>
              </w:rPr>
              <w:t> %</w:t>
            </w:r>
            <w:r w:rsidRPr="00BC72FB">
              <w:rPr>
                <w:rStyle w:val="FormatvorlageInstructionsTabelleText"/>
                <w:rFonts w:ascii="Times New Roman" w:hAnsi="Times New Roman"/>
                <w:sz w:val="24"/>
              </w:rPr>
              <w:t xml:space="preserve"> prípustného kapitálu, ktorý sa vykazuje</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riadku 226 vo vzore 4 prílohy I, ak sa neuplatňuje reštriktívnejšia perce</w:t>
            </w:r>
            <w:r w:rsidRPr="00BC72FB">
              <w:rPr>
                <w:rStyle w:val="FormatvorlageInstructionsTabelleText"/>
                <w:rFonts w:ascii="Times New Roman" w:hAnsi="Times New Roman"/>
                <w:sz w:val="24"/>
              </w:rPr>
              <w:t>n</w:t>
            </w:r>
            <w:r w:rsidRPr="00BC72FB">
              <w:rPr>
                <w:rStyle w:val="FormatvorlageInstructionsTabelleText"/>
                <w:rFonts w:ascii="Times New Roman" w:hAnsi="Times New Roman"/>
                <w:sz w:val="24"/>
              </w:rPr>
              <w:t>tuálna hodnota</w:t>
            </w:r>
            <w:r w:rsidR="00BC72FB">
              <w:rPr>
                <w:rStyle w:val="FormatvorlageInstructionsTabelleText"/>
                <w:rFonts w:ascii="Times New Roman" w:hAnsi="Times New Roman"/>
                <w:sz w:val="24"/>
              </w:rPr>
              <w:t xml:space="preserve"> z </w:t>
            </w:r>
            <w:r w:rsidRPr="00BC72FB">
              <w:rPr>
                <w:rStyle w:val="FormatvorlageInstructionsTabelleText"/>
                <w:rFonts w:ascii="Times New Roman" w:hAnsi="Times New Roman"/>
                <w:sz w:val="24"/>
              </w:rPr>
              <w:t>dôvodu uplatňovania vnútroštátnych opatrení</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článkom 458 nariadenia CRR alebo delegovaných aktov prijatých</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článkom 459 písm. b) nariadenia CRR</w:t>
            </w:r>
            <w:r w:rsidR="00BC72FB">
              <w:rPr>
                <w:rStyle w:val="FormatvorlageInstructionsTabelleText"/>
                <w:rFonts w:ascii="Times New Roman" w:hAnsi="Times New Roman"/>
                <w:sz w:val="24"/>
              </w:rPr>
              <w:t>.</w:t>
            </w:r>
          </w:p>
          <w:p w:rsidR="00B0191A" w:rsidRPr="00BC72FB" w:rsidRDefault="002F4A3D" w:rsidP="00BC72FB">
            <w:pPr>
              <w:pStyle w:val="InstructionsText"/>
              <w:rPr>
                <w:rStyle w:val="InstructionsTabelleberschrift"/>
                <w:rFonts w:ascii="Times New Roman" w:hAnsi="Times New Roman"/>
                <w:b w:val="0"/>
                <w:sz w:val="24"/>
                <w:u w:val="none"/>
              </w:rPr>
            </w:pPr>
            <w:r w:rsidRPr="00BC72FB">
              <w:rPr>
                <w:rStyle w:val="FormatvorlageInstructionsTabelleText"/>
                <w:rFonts w:ascii="Times New Roman" w:hAnsi="Times New Roman"/>
                <w:sz w:val="24"/>
              </w:rPr>
              <w:t xml:space="preserve"> </w:t>
            </w:r>
          </w:p>
        </w:tc>
      </w:tr>
      <w:tr w:rsidR="00C83135" w:rsidRPr="00BC72FB" w:rsidTr="00C83135">
        <w:tc>
          <w:tcPr>
            <w:tcW w:w="1418" w:type="dxa"/>
          </w:tcPr>
          <w:p w:rsidR="00C83135" w:rsidRPr="00BC72FB" w:rsidRDefault="00C83135"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020</w:t>
            </w:r>
          </w:p>
        </w:tc>
        <w:tc>
          <w:tcPr>
            <w:tcW w:w="7620" w:type="dxa"/>
          </w:tcPr>
          <w:p w:rsidR="00C83135" w:rsidRPr="00BC72FB" w:rsidRDefault="001A4F56"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Inštitúcie</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1A4F56"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Článok 395 ods. 1, článok 458 ods. 2 písm. d) bod ii), článok 458 ods. 10</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článok 459 písm. b) nariadenia CRR.</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1A4F56"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Vykazuje sa výška limitu uplatniteľného na protistrany, ktoré sú inštitúci</w:t>
            </w:r>
            <w:r w:rsidRPr="00BC72FB">
              <w:rPr>
                <w:rStyle w:val="FormatvorlageInstructionsTabelleText"/>
                <w:rFonts w:ascii="Times New Roman" w:hAnsi="Times New Roman"/>
                <w:sz w:val="24"/>
              </w:rPr>
              <w:t>a</w:t>
            </w:r>
            <w:r w:rsidRPr="00BC72FB">
              <w:rPr>
                <w:rStyle w:val="FormatvorlageInstructionsTabelleText"/>
                <w:rFonts w:ascii="Times New Roman" w:hAnsi="Times New Roman"/>
                <w:sz w:val="24"/>
              </w:rPr>
              <w:t>mi. Podľa článku 395 ods. 1 nariadenia CRR je táto hodnota:</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F7508F" w:rsidP="00BC72FB">
            <w:pPr>
              <w:pStyle w:val="InstructionsText"/>
              <w:numPr>
                <w:ilvl w:val="0"/>
                <w:numId w:val="26"/>
              </w:numPr>
              <w:rPr>
                <w:rStyle w:val="FormatvorlageInstructionsTabelleText"/>
                <w:rFonts w:ascii="Times New Roman" w:hAnsi="Times New Roman"/>
                <w:sz w:val="24"/>
              </w:rPr>
            </w:pPr>
            <w:r w:rsidRPr="00BC72FB">
              <w:rPr>
                <w:rStyle w:val="FormatvorlageInstructionsTabelleText"/>
                <w:rFonts w:ascii="Times New Roman" w:hAnsi="Times New Roman"/>
                <w:sz w:val="24"/>
              </w:rPr>
              <w:t>ak je 25</w:t>
            </w:r>
            <w:r w:rsidR="00BC72FB">
              <w:rPr>
                <w:rStyle w:val="FormatvorlageInstructionsTabelleText"/>
                <w:rFonts w:ascii="Times New Roman" w:hAnsi="Times New Roman"/>
                <w:sz w:val="24"/>
              </w:rPr>
              <w:t> %</w:t>
            </w:r>
            <w:r w:rsidRPr="00BC72FB">
              <w:rPr>
                <w:rStyle w:val="FormatvorlageInstructionsTabelleText"/>
                <w:rFonts w:ascii="Times New Roman" w:hAnsi="Times New Roman"/>
                <w:sz w:val="24"/>
              </w:rPr>
              <w:t xml:space="preserve"> prípustného kapitálu viac ako 150 miliónov EUR (alebo nižší limit než 150 miliónov EUR stanovený príslušným orgánom</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článkom 395 ods. 1 tretím pododsekom nariadenia CRR), vykazuje sa 25</w:t>
            </w:r>
            <w:r w:rsidR="00BC72FB">
              <w:rPr>
                <w:rStyle w:val="FormatvorlageInstructionsTabelleText"/>
                <w:rFonts w:ascii="Times New Roman" w:hAnsi="Times New Roman"/>
                <w:sz w:val="24"/>
              </w:rPr>
              <w:t> %</w:t>
            </w:r>
            <w:r w:rsidRPr="00BC72FB">
              <w:rPr>
                <w:rStyle w:val="FormatvorlageInstructionsTabelleText"/>
                <w:rFonts w:ascii="Times New Roman" w:hAnsi="Times New Roman"/>
                <w:sz w:val="24"/>
              </w:rPr>
              <w:t xml:space="preserve"> prípustného kapitálu.</w:t>
            </w:r>
          </w:p>
          <w:p w:rsidR="00704405" w:rsidRPr="00BC72FB" w:rsidRDefault="00704405" w:rsidP="00BC72FB">
            <w:pPr>
              <w:pStyle w:val="InstructionsText"/>
              <w:rPr>
                <w:rStyle w:val="FormatvorlageInstructionsTabelleText"/>
                <w:rFonts w:ascii="Times New Roman" w:hAnsi="Times New Roman"/>
                <w:sz w:val="24"/>
              </w:rPr>
            </w:pPr>
          </w:p>
          <w:p w:rsidR="00BC72FB" w:rsidRDefault="00F7508F" w:rsidP="00BC72FB">
            <w:pPr>
              <w:pStyle w:val="InstructionsText"/>
              <w:numPr>
                <w:ilvl w:val="0"/>
                <w:numId w:val="26"/>
              </w:numPr>
              <w:rPr>
                <w:rStyle w:val="FormatvorlageInstructionsTabelleText"/>
                <w:rFonts w:ascii="Times New Roman" w:hAnsi="Times New Roman"/>
                <w:sz w:val="24"/>
              </w:rPr>
            </w:pPr>
            <w:r w:rsidRPr="00BC72FB">
              <w:rPr>
                <w:rStyle w:val="FormatvorlageInstructionsTabelleText"/>
                <w:rFonts w:ascii="Times New Roman" w:hAnsi="Times New Roman"/>
                <w:sz w:val="24"/>
              </w:rPr>
              <w:t>ak je 150 miliónov EUR (alebo nižší limit stanovený príslušným o</w:t>
            </w:r>
            <w:r w:rsidRPr="00BC72FB">
              <w:rPr>
                <w:rStyle w:val="FormatvorlageInstructionsTabelleText"/>
                <w:rFonts w:ascii="Times New Roman" w:hAnsi="Times New Roman"/>
                <w:sz w:val="24"/>
              </w:rPr>
              <w:t>r</w:t>
            </w:r>
            <w:r w:rsidRPr="00BC72FB">
              <w:rPr>
                <w:rStyle w:val="FormatvorlageInstructionsTabelleText"/>
                <w:rFonts w:ascii="Times New Roman" w:hAnsi="Times New Roman"/>
                <w:sz w:val="24"/>
              </w:rPr>
              <w:t>gánom</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článkom 395 ods. 1 tretím pododsekom nariadenia CRR) viac ako 25</w:t>
            </w:r>
            <w:r w:rsidR="00BC72FB">
              <w:rPr>
                <w:rStyle w:val="FormatvorlageInstructionsTabelleText"/>
                <w:rFonts w:ascii="Times New Roman" w:hAnsi="Times New Roman"/>
                <w:sz w:val="24"/>
              </w:rPr>
              <w:t> %</w:t>
            </w:r>
            <w:r w:rsidRPr="00BC72FB">
              <w:rPr>
                <w:rStyle w:val="FormatvorlageInstructionsTabelleText"/>
                <w:rFonts w:ascii="Times New Roman" w:hAnsi="Times New Roman"/>
                <w:sz w:val="24"/>
              </w:rPr>
              <w:t xml:space="preserve"> prípustného kapitálu inštitúcie, vykazuje sa 150 miliónov EUR (alebo nižší limit, ak ho stanovil príslušný orgán). Ak inštitúcia stanovila nižší limit</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ohľadom na svoj prípustný kapitál, ktorý sa vyžaduje</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článku 395 ods. 1 druhom pododseku nariadenia CRR, vykazuje sa uvedený limit</w:t>
            </w:r>
            <w:r w:rsidR="00BC72FB">
              <w:rPr>
                <w:rStyle w:val="FormatvorlageInstructionsTabelleText"/>
                <w:rFonts w:ascii="Times New Roman" w:hAnsi="Times New Roman"/>
                <w:sz w:val="24"/>
              </w:rPr>
              <w:t>.</w:t>
            </w:r>
          </w:p>
          <w:p w:rsidR="007F3F93" w:rsidRPr="00BC72FB" w:rsidRDefault="007F3F93" w:rsidP="00BC72FB">
            <w:pPr>
              <w:pStyle w:val="InstructionsText"/>
              <w:rPr>
                <w:rStyle w:val="FormatvorlageInstructionsTabelleText"/>
                <w:rFonts w:ascii="Times New Roman" w:hAnsi="Times New Roman"/>
                <w:sz w:val="24"/>
              </w:rPr>
            </w:pPr>
          </w:p>
          <w:p w:rsidR="007F3F93" w:rsidRPr="00BC72FB" w:rsidRDefault="002F4A3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Tieto limity môžu byť prísnejšie</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prípade uplatňovania vnútroštátnych opatrení</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článkom 395 ods. 6 alebo článkom 458 nariadenia CRR alebo delegovaných aktov prijatých</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článkom 459 písm. b) nari</w:t>
            </w:r>
            <w:r w:rsidRPr="00BC72FB">
              <w:rPr>
                <w:rStyle w:val="FormatvorlageInstructionsTabelleText"/>
                <w:rFonts w:ascii="Times New Roman" w:hAnsi="Times New Roman"/>
                <w:sz w:val="24"/>
              </w:rPr>
              <w:t>a</w:t>
            </w:r>
            <w:r w:rsidRPr="00BC72FB">
              <w:rPr>
                <w:rStyle w:val="FormatvorlageInstructionsTabelleText"/>
                <w:rFonts w:ascii="Times New Roman" w:hAnsi="Times New Roman"/>
                <w:sz w:val="24"/>
              </w:rPr>
              <w:t>denia CRR.</w:t>
            </w:r>
          </w:p>
          <w:p w:rsidR="00B0191A" w:rsidRPr="00BC72FB" w:rsidRDefault="00B0191A" w:rsidP="00BC72FB">
            <w:pPr>
              <w:pStyle w:val="InstructionsText"/>
              <w:rPr>
                <w:rStyle w:val="FormatvorlageInstructionsTabelleText"/>
                <w:rFonts w:ascii="Times New Roman" w:hAnsi="Times New Roman"/>
                <w:sz w:val="24"/>
              </w:rPr>
            </w:pPr>
          </w:p>
        </w:tc>
      </w:tr>
      <w:tr w:rsidR="00C83135" w:rsidRPr="00BC72FB" w:rsidTr="00C83135">
        <w:tc>
          <w:tcPr>
            <w:tcW w:w="1418" w:type="dxa"/>
          </w:tcPr>
          <w:p w:rsidR="00C83135" w:rsidRPr="00BC72FB" w:rsidRDefault="00C83135"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030</w:t>
            </w:r>
          </w:p>
        </w:tc>
        <w:tc>
          <w:tcPr>
            <w:tcW w:w="7620" w:type="dxa"/>
          </w:tcPr>
          <w:p w:rsidR="00702E1B" w:rsidRPr="00BC72FB" w:rsidRDefault="001A4F56"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Inštitúcie</w:t>
            </w:r>
            <w:r w:rsidR="00BC72FB">
              <w:rPr>
                <w:rStyle w:val="InstructionsTabelleberschrift"/>
                <w:rFonts w:ascii="Times New Roman" w:hAnsi="Times New Roman"/>
                <w:sz w:val="24"/>
              </w:rPr>
              <w:t xml:space="preserve"> v %</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1A4F56"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Článok 395 ods. 1</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článok 459 písm. a) nariadenia CRR.</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586D84"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Hodnota, ktorá sa vykazuje, je absolútny limit (vykázaný</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riadku 020) v</w:t>
            </w:r>
            <w:r w:rsidRPr="00BC72FB">
              <w:rPr>
                <w:rStyle w:val="FormatvorlageInstructionsTabelleText"/>
                <w:rFonts w:ascii="Times New Roman" w:hAnsi="Times New Roman"/>
                <w:sz w:val="24"/>
              </w:rPr>
              <w:t>y</w:t>
            </w:r>
            <w:r w:rsidRPr="00BC72FB">
              <w:rPr>
                <w:rStyle w:val="FormatvorlageInstructionsTabelleText"/>
                <w:rFonts w:ascii="Times New Roman" w:hAnsi="Times New Roman"/>
                <w:sz w:val="24"/>
              </w:rPr>
              <w:t>jadrený ako percentuálny podiel prípustného kapitálu.</w:t>
            </w:r>
          </w:p>
          <w:p w:rsidR="00B0191A" w:rsidRPr="00BC72FB" w:rsidRDefault="00B0191A" w:rsidP="00BC72FB">
            <w:pPr>
              <w:pStyle w:val="InstructionsText"/>
              <w:rPr>
                <w:rStyle w:val="FormatvorlageInstructionsTabelleText"/>
                <w:rFonts w:ascii="Times New Roman" w:hAnsi="Times New Roman"/>
                <w:b/>
                <w:sz w:val="24"/>
              </w:rPr>
            </w:pPr>
          </w:p>
        </w:tc>
      </w:tr>
    </w:tbl>
    <w:p w:rsidR="00C83135" w:rsidRPr="00BC72FB" w:rsidRDefault="00C83135" w:rsidP="00BC72FB">
      <w:pPr>
        <w:pStyle w:val="InstructionsText"/>
      </w:pPr>
    </w:p>
    <w:p w:rsidR="00634B45" w:rsidRPr="00BC72F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012431"/>
      <w:r w:rsidRPr="00BC72FB">
        <w:rPr>
          <w:rFonts w:ascii="Times New Roman" w:hAnsi="Times New Roman"/>
          <w:b/>
          <w:sz w:val="24"/>
          <w:u w:val="none"/>
        </w:rPr>
        <w:t>C 27.00 – Identifikácia protistrany (LE1)</w:t>
      </w:r>
      <w:bookmarkEnd w:id="24"/>
      <w:bookmarkEnd w:id="25"/>
    </w:p>
    <w:p w:rsidR="00634B45" w:rsidRPr="00BC72F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012432"/>
      <w:r w:rsidRPr="00BC72FB">
        <w:rPr>
          <w:rFonts w:ascii="Times New Roman" w:hAnsi="Times New Roman"/>
          <w:sz w:val="24"/>
        </w:rPr>
        <w:t>Pokyny týkajúce sa jednotlivých stĺpcov</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BC72FB" w:rsidTr="00634B45">
        <w:tc>
          <w:tcPr>
            <w:tcW w:w="1418" w:type="dxa"/>
            <w:shd w:val="clear" w:color="auto" w:fill="D9D9D9"/>
          </w:tcPr>
          <w:p w:rsidR="00634B45" w:rsidRPr="00BC72FB" w:rsidRDefault="00634B45" w:rsidP="00BC72FB">
            <w:pPr>
              <w:pStyle w:val="InstructionsText"/>
              <w:rPr>
                <w:rStyle w:val="InstructionsTabelleText"/>
                <w:rFonts w:ascii="Times New Roman" w:hAnsi="Times New Roman"/>
                <w:b/>
                <w:sz w:val="24"/>
              </w:rPr>
            </w:pPr>
            <w:r w:rsidRPr="00BC72FB">
              <w:rPr>
                <w:rStyle w:val="InstructionsTabelleText"/>
                <w:rFonts w:ascii="Times New Roman" w:hAnsi="Times New Roman"/>
                <w:b/>
                <w:sz w:val="24"/>
              </w:rPr>
              <w:t>Stĺpec</w:t>
            </w:r>
          </w:p>
        </w:tc>
        <w:tc>
          <w:tcPr>
            <w:tcW w:w="7620" w:type="dxa"/>
            <w:shd w:val="clear" w:color="auto" w:fill="D9D9D9"/>
          </w:tcPr>
          <w:p w:rsidR="00634B45" w:rsidRPr="00BC72FB" w:rsidRDefault="00634B45" w:rsidP="00BC72FB">
            <w:pPr>
              <w:pStyle w:val="InstructionsText"/>
              <w:rPr>
                <w:rStyle w:val="InstructionsTabelleText"/>
                <w:rFonts w:ascii="Times New Roman" w:hAnsi="Times New Roman"/>
                <w:b/>
                <w:bCs/>
                <w:sz w:val="24"/>
              </w:rPr>
            </w:pPr>
            <w:r w:rsidRPr="00BC72FB">
              <w:rPr>
                <w:rStyle w:val="InstructionsTabelleText"/>
                <w:rFonts w:ascii="Times New Roman" w:hAnsi="Times New Roman"/>
                <w:b/>
                <w:sz w:val="24"/>
              </w:rPr>
              <w:t>Odkazy na právne predpisy</w:t>
            </w:r>
            <w:r w:rsidR="00BC72FB">
              <w:rPr>
                <w:rStyle w:val="InstructionsTabelleText"/>
                <w:rFonts w:ascii="Times New Roman" w:hAnsi="Times New Roman"/>
                <w:b/>
                <w:sz w:val="24"/>
              </w:rPr>
              <w:t xml:space="preserve"> a </w:t>
            </w:r>
            <w:r w:rsidRPr="00BC72FB">
              <w:rPr>
                <w:rStyle w:val="InstructionsTabelleText"/>
                <w:rFonts w:ascii="Times New Roman" w:hAnsi="Times New Roman"/>
                <w:b/>
                <w:sz w:val="24"/>
              </w:rPr>
              <w:t>pokyny</w:t>
            </w:r>
          </w:p>
        </w:tc>
      </w:tr>
      <w:tr w:rsidR="00634B45" w:rsidRPr="00BC72FB" w:rsidTr="00634B45">
        <w:tc>
          <w:tcPr>
            <w:tcW w:w="1418" w:type="dxa"/>
          </w:tcPr>
          <w:p w:rsidR="00634B45" w:rsidRPr="00BC72FB" w:rsidRDefault="00634B45"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010 -070</w:t>
            </w:r>
          </w:p>
        </w:tc>
        <w:tc>
          <w:tcPr>
            <w:tcW w:w="7620" w:type="dxa"/>
          </w:tcPr>
          <w:p w:rsidR="00634B45" w:rsidRPr="00BC72FB" w:rsidRDefault="00634B45"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Identifikácia protistrany:</w:t>
            </w:r>
          </w:p>
          <w:p w:rsidR="00B0191A" w:rsidRPr="00BC72FB" w:rsidRDefault="00B0191A" w:rsidP="00BC72FB">
            <w:pPr>
              <w:pStyle w:val="InstructionsText"/>
              <w:rPr>
                <w:rStyle w:val="FormatvorlageInstructionsTabelleText"/>
                <w:rFonts w:ascii="Times New Roman" w:hAnsi="Times New Roman"/>
                <w:b/>
                <w:sz w:val="24"/>
              </w:rPr>
            </w:pPr>
          </w:p>
          <w:p w:rsidR="00290EFB" w:rsidRPr="00BC72FB" w:rsidRDefault="0031054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Inštitúcie vykazujú identifikáciu každej protistrany, za ktorú sa predkladajú informácie</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ktoromkoľvek zo vzorov C 28.00 až C 31.00. Identifikácia skupiny prepojených klientov sa nevykazuje, ak vnútroštátny systém vyk</w:t>
            </w:r>
            <w:r w:rsidRPr="00BC72FB">
              <w:rPr>
                <w:rStyle w:val="FormatvorlageInstructionsTabelleText"/>
                <w:rFonts w:ascii="Times New Roman" w:hAnsi="Times New Roman"/>
                <w:sz w:val="24"/>
              </w:rPr>
              <w:t>a</w:t>
            </w:r>
            <w:r w:rsidRPr="00BC72FB">
              <w:rPr>
                <w:rStyle w:val="FormatvorlageInstructionsTabelleText"/>
                <w:rFonts w:ascii="Times New Roman" w:hAnsi="Times New Roman"/>
                <w:sz w:val="24"/>
              </w:rPr>
              <w:t>zovania neposkytuje pre skupinu prepojených klientov jedinečný kód.</w:t>
            </w:r>
          </w:p>
          <w:p w:rsidR="00B0191A" w:rsidRPr="00BC72FB" w:rsidRDefault="00B0191A" w:rsidP="00BC72FB">
            <w:pPr>
              <w:pStyle w:val="InstructionsText"/>
              <w:rPr>
                <w:rStyle w:val="FormatvorlageInstructionsTabelleText"/>
                <w:rFonts w:ascii="Times New Roman" w:hAnsi="Times New Roman"/>
                <w:sz w:val="24"/>
              </w:rPr>
            </w:pPr>
          </w:p>
          <w:p w:rsidR="00BC72FB" w:rsidRDefault="00634B45"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Podľa článku 394 ods. 1 písm. a) nariadenia CRR inštitúcie vykazujú ident</w:t>
            </w:r>
            <w:r w:rsidRPr="00BC72FB">
              <w:rPr>
                <w:rStyle w:val="FormatvorlageInstructionsTabelleText"/>
                <w:rFonts w:ascii="Times New Roman" w:hAnsi="Times New Roman"/>
                <w:sz w:val="24"/>
              </w:rPr>
              <w:t>i</w:t>
            </w:r>
            <w:r w:rsidRPr="00BC72FB">
              <w:rPr>
                <w:rStyle w:val="FormatvorlageInstructionsTabelleText"/>
                <w:rFonts w:ascii="Times New Roman" w:hAnsi="Times New Roman"/>
                <w:sz w:val="24"/>
              </w:rPr>
              <w:lastRenderedPageBreak/>
              <w:t>fikáciu protistrany, voči ktorej majú veľkú majetkovú angažovanosť podľa vymedzenia</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článku 392 nariadenia CRR</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634B45"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Podľa článku 394 ods. 2 písm. a) nariadenia CRR inštitúcie vykazujú ident</w:t>
            </w:r>
            <w:r w:rsidRPr="00BC72FB">
              <w:rPr>
                <w:rStyle w:val="FormatvorlageInstructionsTabelleText"/>
                <w:rFonts w:ascii="Times New Roman" w:hAnsi="Times New Roman"/>
                <w:sz w:val="24"/>
              </w:rPr>
              <w:t>i</w:t>
            </w:r>
            <w:r w:rsidRPr="00BC72FB">
              <w:rPr>
                <w:rStyle w:val="FormatvorlageInstructionsTabelleText"/>
                <w:rFonts w:ascii="Times New Roman" w:hAnsi="Times New Roman"/>
                <w:sz w:val="24"/>
              </w:rPr>
              <w:t>fikáciu protistrany, voči ktorej majú najväčšie expozície (v prípadoch, ak je protistrana inštitúciou alebo neregulovaným subjektom finančného sektora).</w:t>
            </w:r>
          </w:p>
          <w:p w:rsidR="00B0191A" w:rsidRPr="00BC72FB" w:rsidRDefault="00B0191A" w:rsidP="00BC72FB">
            <w:pPr>
              <w:pStyle w:val="InstructionsText"/>
              <w:rPr>
                <w:rStyle w:val="InstructionsTabelleberschrift"/>
                <w:rFonts w:ascii="Times New Roman" w:hAnsi="Times New Roman"/>
                <w:b w:val="0"/>
                <w:sz w:val="24"/>
                <w:u w:val="none"/>
              </w:rPr>
            </w:pPr>
          </w:p>
        </w:tc>
      </w:tr>
      <w:tr w:rsidR="00CA42A9" w:rsidRPr="00BC72FB" w:rsidTr="00186D4E">
        <w:trPr>
          <w:trHeight w:val="992"/>
        </w:trPr>
        <w:tc>
          <w:tcPr>
            <w:tcW w:w="1418" w:type="dxa"/>
          </w:tcPr>
          <w:p w:rsidR="00CA42A9"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010</w:t>
            </w:r>
          </w:p>
        </w:tc>
        <w:tc>
          <w:tcPr>
            <w:tcW w:w="7620" w:type="dxa"/>
          </w:tcPr>
          <w:p w:rsidR="00CA42A9" w:rsidRPr="00BC72FB" w:rsidRDefault="00CA42A9"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w:t>
            </w:r>
          </w:p>
          <w:p w:rsidR="00B0191A" w:rsidRPr="00BC72FB" w:rsidRDefault="00B0191A" w:rsidP="00BC72FB">
            <w:pPr>
              <w:pStyle w:val="InstructionsText"/>
              <w:rPr>
                <w:rStyle w:val="FormatvorlageInstructionsTabelleText"/>
                <w:rFonts w:ascii="Times New Roman" w:hAnsi="Times New Roman"/>
                <w:sz w:val="24"/>
              </w:rPr>
            </w:pPr>
          </w:p>
          <w:p w:rsidR="00296D72" w:rsidRPr="00BC72FB" w:rsidRDefault="00296D72"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Kód je identifikátorom riadku</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musí byť jedinečný pre každý riadok</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tabuľke.</w:t>
            </w:r>
          </w:p>
          <w:p w:rsidR="00296D72" w:rsidRPr="00BC72FB" w:rsidRDefault="00296D72" w:rsidP="00BC72FB">
            <w:pPr>
              <w:pStyle w:val="InstructionsText"/>
              <w:rPr>
                <w:rStyle w:val="FormatvorlageInstructionsTabelleText"/>
                <w:rFonts w:ascii="Times New Roman" w:hAnsi="Times New Roman"/>
                <w:sz w:val="24"/>
              </w:rPr>
            </w:pPr>
          </w:p>
          <w:p w:rsidR="00290EFB" w:rsidRPr="00BC72FB" w:rsidRDefault="00290EF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Kód sa používa na identifikáciu individuálnej protistrany. Účelom tohto stĺpca je však prepojiť údaje</w:t>
            </w:r>
            <w:r w:rsidR="00BC72FB">
              <w:rPr>
                <w:rStyle w:val="FormatvorlageInstructionsTabelleText"/>
                <w:rFonts w:ascii="Times New Roman" w:hAnsi="Times New Roman"/>
                <w:sz w:val="24"/>
              </w:rPr>
              <w:t xml:space="preserve"> o </w:t>
            </w:r>
            <w:r w:rsidRPr="00BC72FB">
              <w:rPr>
                <w:rStyle w:val="FormatvorlageInstructionsTabelleText"/>
                <w:rFonts w:ascii="Times New Roman" w:hAnsi="Times New Roman"/>
                <w:sz w:val="24"/>
              </w:rPr>
              <w:t>protistrane</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C 27.00</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expozíciami vykáz</w:t>
            </w:r>
            <w:r w:rsidRPr="00BC72FB">
              <w:rPr>
                <w:rStyle w:val="FormatvorlageInstructionsTabelleText"/>
                <w:rFonts w:ascii="Times New Roman" w:hAnsi="Times New Roman"/>
                <w:sz w:val="24"/>
              </w:rPr>
              <w:t>a</w:t>
            </w:r>
            <w:r w:rsidRPr="00BC72FB">
              <w:rPr>
                <w:rStyle w:val="FormatvorlageInstructionsTabelleText"/>
                <w:rFonts w:ascii="Times New Roman" w:hAnsi="Times New Roman"/>
                <w:sz w:val="24"/>
              </w:rPr>
              <w:t>nými</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C 28.00 až C 31.00. Kód skupiny prepojených klientov sa nevykaz</w:t>
            </w:r>
            <w:r w:rsidRPr="00BC72FB">
              <w:rPr>
                <w:rStyle w:val="FormatvorlageInstructionsTabelleText"/>
                <w:rFonts w:ascii="Times New Roman" w:hAnsi="Times New Roman"/>
                <w:sz w:val="24"/>
              </w:rPr>
              <w:t>u</w:t>
            </w:r>
            <w:r w:rsidRPr="00BC72FB">
              <w:rPr>
                <w:rStyle w:val="FormatvorlageInstructionsTabelleText"/>
                <w:rFonts w:ascii="Times New Roman" w:hAnsi="Times New Roman"/>
                <w:sz w:val="24"/>
              </w:rPr>
              <w:t>je, ak vnútroštátny systém vykazovania neposkytuje pre skupinu prepoj</w:t>
            </w:r>
            <w:r w:rsidRPr="00BC72FB">
              <w:rPr>
                <w:rStyle w:val="FormatvorlageInstructionsTabelleText"/>
                <w:rFonts w:ascii="Times New Roman" w:hAnsi="Times New Roman"/>
                <w:sz w:val="24"/>
              </w:rPr>
              <w:t>e</w:t>
            </w:r>
            <w:r w:rsidRPr="00BC72FB">
              <w:rPr>
                <w:rStyle w:val="FormatvorlageInstructionsTabelleText"/>
                <w:rFonts w:ascii="Times New Roman" w:hAnsi="Times New Roman"/>
                <w:sz w:val="24"/>
              </w:rPr>
              <w:t>ných klientov jedinečný kód. Tieto kódy sa celý čas používajú konzistentne.</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CA42A9"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Zloženie kódu závisí od vnútroštátneho systému vykazovania, ak</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Únii nie je dostupná jednotná kodifikácia.</w:t>
            </w:r>
          </w:p>
          <w:p w:rsidR="00264B52" w:rsidRPr="00BC72FB" w:rsidRDefault="00264B52" w:rsidP="00BC72FB">
            <w:pPr>
              <w:pStyle w:val="InstructionsText"/>
              <w:rPr>
                <w:rStyle w:val="InstructionsTabelleberschrift"/>
                <w:rFonts w:ascii="Times New Roman" w:hAnsi="Times New Roman"/>
                <w:sz w:val="24"/>
              </w:rPr>
            </w:pPr>
          </w:p>
        </w:tc>
      </w:tr>
      <w:tr w:rsidR="00634B45" w:rsidRPr="00BC72FB" w:rsidTr="0039317F">
        <w:trPr>
          <w:trHeight w:val="60"/>
        </w:trPr>
        <w:tc>
          <w:tcPr>
            <w:tcW w:w="1418" w:type="dxa"/>
          </w:tcPr>
          <w:p w:rsidR="00634B45" w:rsidRPr="00BC72FB" w:rsidRDefault="00634B45"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020</w:t>
            </w:r>
          </w:p>
        </w:tc>
        <w:tc>
          <w:tcPr>
            <w:tcW w:w="7620" w:type="dxa"/>
          </w:tcPr>
          <w:p w:rsidR="00634B45" w:rsidRPr="00BC72FB" w:rsidRDefault="00634B45"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Názov</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634B45"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Názov zodpovedá názvu skupiny vždy, keď sa vykazuje skupina prepoj</w:t>
            </w:r>
            <w:r w:rsidRPr="00BC72FB">
              <w:rPr>
                <w:rStyle w:val="FormatvorlageInstructionsTabelleText"/>
                <w:rFonts w:ascii="Times New Roman" w:hAnsi="Times New Roman"/>
                <w:sz w:val="24"/>
              </w:rPr>
              <w:t>e</w:t>
            </w:r>
            <w:r w:rsidRPr="00BC72FB">
              <w:rPr>
                <w:rStyle w:val="FormatvorlageInstructionsTabelleText"/>
                <w:rFonts w:ascii="Times New Roman" w:hAnsi="Times New Roman"/>
                <w:sz w:val="24"/>
              </w:rPr>
              <w:t>ných klientov.</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ostatných prípadoch názov zodpovedá individuálnej prot</w:t>
            </w:r>
            <w:r w:rsidRPr="00BC72FB">
              <w:rPr>
                <w:rStyle w:val="FormatvorlageInstructionsTabelleText"/>
                <w:rFonts w:ascii="Times New Roman" w:hAnsi="Times New Roman"/>
                <w:sz w:val="24"/>
              </w:rPr>
              <w:t>i</w:t>
            </w:r>
            <w:r w:rsidRPr="00BC72FB">
              <w:rPr>
                <w:rStyle w:val="FormatvorlageInstructionsTabelleText"/>
                <w:rFonts w:ascii="Times New Roman" w:hAnsi="Times New Roman"/>
                <w:sz w:val="24"/>
              </w:rPr>
              <w:t>strane.</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634B45"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 prípade skupiny prepojených klientov je názvom, ktorý sa vykazuje, n</w:t>
            </w:r>
            <w:r w:rsidRPr="00BC72FB">
              <w:rPr>
                <w:rStyle w:val="FormatvorlageInstructionsTabelleText"/>
                <w:rFonts w:ascii="Times New Roman" w:hAnsi="Times New Roman"/>
                <w:sz w:val="24"/>
              </w:rPr>
              <w:t>á</w:t>
            </w:r>
            <w:r w:rsidRPr="00BC72FB">
              <w:rPr>
                <w:rStyle w:val="FormatvorlageInstructionsTabelleText"/>
                <w:rFonts w:ascii="Times New Roman" w:hAnsi="Times New Roman"/>
                <w:sz w:val="24"/>
              </w:rPr>
              <w:t>zov materskej spoločnosti alebo, ak skupina prepojených klientov nemá m</w:t>
            </w:r>
            <w:r w:rsidRPr="00BC72FB">
              <w:rPr>
                <w:rStyle w:val="FormatvorlageInstructionsTabelleText"/>
                <w:rFonts w:ascii="Times New Roman" w:hAnsi="Times New Roman"/>
                <w:sz w:val="24"/>
              </w:rPr>
              <w:t>a</w:t>
            </w:r>
            <w:r w:rsidRPr="00BC72FB">
              <w:rPr>
                <w:rStyle w:val="FormatvorlageInstructionsTabelleText"/>
                <w:rFonts w:ascii="Times New Roman" w:hAnsi="Times New Roman"/>
                <w:sz w:val="24"/>
              </w:rPr>
              <w:t>terskú spoločnosť, obchodný názov skupiny.</w:t>
            </w:r>
          </w:p>
          <w:p w:rsidR="00B0191A" w:rsidRPr="00BC72FB" w:rsidRDefault="00B0191A" w:rsidP="00BC72FB">
            <w:pPr>
              <w:pStyle w:val="InstructionsText"/>
              <w:rPr>
                <w:rStyle w:val="FormatvorlageInstructionsTabelleText"/>
                <w:rFonts w:ascii="Times New Roman" w:hAnsi="Times New Roman"/>
                <w:b/>
                <w:sz w:val="24"/>
              </w:rPr>
            </w:pPr>
          </w:p>
        </w:tc>
      </w:tr>
      <w:tr w:rsidR="00965DED" w:rsidRPr="00BC72FB" w:rsidTr="00634B45">
        <w:tc>
          <w:tcPr>
            <w:tcW w:w="1418" w:type="dxa"/>
          </w:tcPr>
          <w:p w:rsidR="00965DED"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030</w:t>
            </w:r>
          </w:p>
        </w:tc>
        <w:tc>
          <w:tcPr>
            <w:tcW w:w="7620" w:type="dxa"/>
          </w:tcPr>
          <w:p w:rsidR="00965DED" w:rsidRPr="00BC72FB" w:rsidRDefault="00965DED"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 LEI</w:t>
            </w:r>
          </w:p>
          <w:p w:rsidR="00B0191A" w:rsidRPr="00BC72FB" w:rsidRDefault="00B0191A" w:rsidP="00BC72FB">
            <w:pPr>
              <w:pStyle w:val="InstructionsText"/>
              <w:rPr>
                <w:rStyle w:val="InstructionsTabelleberschrift"/>
                <w:rFonts w:ascii="Times New Roman" w:hAnsi="Times New Roman"/>
                <w:sz w:val="24"/>
              </w:rPr>
            </w:pPr>
          </w:p>
          <w:p w:rsid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Identifikačný kód právneho subjektu protistrany</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InstructionsTabelleberschrift"/>
                <w:rFonts w:ascii="Times New Roman" w:hAnsi="Times New Roman"/>
                <w:sz w:val="24"/>
              </w:rPr>
            </w:pPr>
          </w:p>
        </w:tc>
      </w:tr>
      <w:tr w:rsidR="00965DED" w:rsidRPr="00BC72FB" w:rsidTr="00634B45">
        <w:tc>
          <w:tcPr>
            <w:tcW w:w="1418" w:type="dxa"/>
          </w:tcPr>
          <w:p w:rsidR="00965DED"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040</w:t>
            </w:r>
          </w:p>
        </w:tc>
        <w:tc>
          <w:tcPr>
            <w:tcW w:w="7620" w:type="dxa"/>
          </w:tcPr>
          <w:p w:rsidR="00965DED" w:rsidRPr="00BC72FB" w:rsidRDefault="00965DED"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Sídlo protistrany</w:t>
            </w:r>
          </w:p>
          <w:p w:rsidR="00B0191A" w:rsidRPr="00BC72FB" w:rsidRDefault="00B0191A" w:rsidP="00BC72FB">
            <w:pPr>
              <w:pStyle w:val="InstructionsText"/>
              <w:rPr>
                <w:rStyle w:val="FormatvorlageInstructionsTabelleText"/>
                <w:rFonts w:ascii="Times New Roman" w:hAnsi="Times New Roman"/>
                <w:b/>
                <w:sz w:val="24"/>
              </w:rPr>
            </w:pPr>
          </w:p>
          <w:p w:rsidR="00BC72FB" w:rsidRDefault="008927C3"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 xml:space="preserve">Používa sa kód ISO 3166-1-alpha-2 krajiny založenia protistrany (vrátane </w:t>
            </w:r>
            <w:proofErr w:type="spellStart"/>
            <w:r w:rsidRPr="00BC72FB">
              <w:rPr>
                <w:rStyle w:val="FormatvorlageInstructionsTabelleText"/>
                <w:rFonts w:ascii="Times New Roman" w:hAnsi="Times New Roman"/>
                <w:sz w:val="24"/>
              </w:rPr>
              <w:t>pseudokódov</w:t>
            </w:r>
            <w:proofErr w:type="spellEnd"/>
            <w:r w:rsidRPr="00BC72FB">
              <w:rPr>
                <w:rStyle w:val="FormatvorlageInstructionsTabelleText"/>
                <w:rFonts w:ascii="Times New Roman" w:hAnsi="Times New Roman"/>
                <w:sz w:val="24"/>
              </w:rPr>
              <w:t xml:space="preserve"> ISO pre medzinárodné organizácie dostupných</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najnovšom vydaní príručky Eurostatu „</w:t>
            </w:r>
            <w:proofErr w:type="spellStart"/>
            <w:r w:rsidRPr="00BC72FB">
              <w:rPr>
                <w:rStyle w:val="FormatvorlageInstructionsTabelleText"/>
                <w:rFonts w:ascii="Times New Roman" w:hAnsi="Times New Roman"/>
                <w:sz w:val="24"/>
              </w:rPr>
              <w:t>Balance</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of</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Payments</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Vademecum</w:t>
            </w:r>
            <w:proofErr w:type="spellEnd"/>
            <w:r w:rsidRPr="00BC72FB">
              <w:rPr>
                <w:rStyle w:val="FormatvorlageInstructionsTabelleText"/>
                <w:rFonts w:ascii="Times New Roman" w:hAnsi="Times New Roman"/>
                <w:sz w:val="24"/>
              </w:rPr>
              <w:t>“)</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sz w:val="24"/>
              </w:rPr>
            </w:pPr>
          </w:p>
          <w:p w:rsid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 prípade skupín prepojených klientov sa sídlo nevykazuje</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b/>
                <w:sz w:val="24"/>
              </w:rPr>
            </w:pPr>
          </w:p>
        </w:tc>
      </w:tr>
      <w:tr w:rsidR="00965DED" w:rsidRPr="00BC72FB" w:rsidTr="00634B45">
        <w:tc>
          <w:tcPr>
            <w:tcW w:w="1418" w:type="dxa"/>
          </w:tcPr>
          <w:p w:rsidR="00965DED"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050</w:t>
            </w:r>
          </w:p>
        </w:tc>
        <w:tc>
          <w:tcPr>
            <w:tcW w:w="7620" w:type="dxa"/>
          </w:tcPr>
          <w:p w:rsidR="00965DED" w:rsidRPr="00BC72FB" w:rsidRDefault="00965DED"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Sektor protistrany</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Každej protistrane je pridelený jeden sektor na základe tried hospodárskych sektorov podľa FINREP:</w:t>
            </w:r>
          </w:p>
          <w:p w:rsidR="00B0191A" w:rsidRPr="00BC72FB" w:rsidRDefault="00B0191A" w:rsidP="00BC72FB">
            <w:pPr>
              <w:pStyle w:val="InstructionsText"/>
              <w:rPr>
                <w:rStyle w:val="FormatvorlageInstructionsTabelleText"/>
                <w:rFonts w:ascii="Times New Roman" w:hAnsi="Times New Roman"/>
                <w:sz w:val="24"/>
              </w:rPr>
            </w:pPr>
          </w:p>
          <w:p w:rsidR="00470630"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w:t>
            </w:r>
            <w:r w:rsidR="00BC72FB">
              <w:rPr>
                <w:rStyle w:val="FormatvorlageInstructionsTabelleText"/>
                <w:rFonts w:ascii="Times New Roman" w:hAnsi="Times New Roman"/>
                <w:sz w:val="24"/>
              </w:rPr>
              <w:tab/>
            </w:r>
            <w:r w:rsidRPr="00BC72FB">
              <w:rPr>
                <w:rStyle w:val="FormatvorlageInstructionsTabelleText"/>
                <w:rFonts w:ascii="Times New Roman" w:hAnsi="Times New Roman"/>
                <w:sz w:val="24"/>
              </w:rPr>
              <w:t>centrálne banky;</w:t>
            </w:r>
          </w:p>
          <w:p w:rsidR="00470630"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ii)</w:t>
            </w:r>
            <w:r w:rsidRPr="00BC72FB">
              <w:tab/>
            </w:r>
            <w:r w:rsidRPr="00BC72FB">
              <w:rPr>
                <w:rStyle w:val="FormatvorlageInstructionsTabelleText"/>
                <w:rFonts w:ascii="Times New Roman" w:hAnsi="Times New Roman"/>
                <w:sz w:val="24"/>
              </w:rPr>
              <w:t>orgány verejnej správy;</w:t>
            </w:r>
          </w:p>
          <w:p w:rsidR="00470630"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lastRenderedPageBreak/>
              <w:t>iii)</w:t>
            </w:r>
            <w:r w:rsidRPr="00BC72FB">
              <w:tab/>
            </w:r>
            <w:r w:rsidRPr="00BC72FB">
              <w:rPr>
                <w:rStyle w:val="FormatvorlageInstructionsTabelleText"/>
                <w:rFonts w:ascii="Times New Roman" w:hAnsi="Times New Roman"/>
                <w:sz w:val="24"/>
              </w:rPr>
              <w:t>úverové inštitúcie;</w:t>
            </w:r>
          </w:p>
          <w:p w:rsidR="00470630"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iv)</w:t>
            </w:r>
            <w:r w:rsidRPr="00BC72FB">
              <w:tab/>
            </w:r>
            <w:r w:rsidRPr="00BC72FB">
              <w:rPr>
                <w:rStyle w:val="FormatvorlageInstructionsTabelleText"/>
                <w:rFonts w:ascii="Times New Roman" w:hAnsi="Times New Roman"/>
                <w:sz w:val="24"/>
              </w:rPr>
              <w:t>investičné spoločnosti, ako sú vymedzené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článku 4 ods. 1 bode 2 n</w:t>
            </w:r>
            <w:r w:rsidRPr="00BC72FB">
              <w:rPr>
                <w:rStyle w:val="FormatvorlageInstructionsTabelleText"/>
                <w:rFonts w:ascii="Times New Roman" w:hAnsi="Times New Roman"/>
                <w:sz w:val="24"/>
              </w:rPr>
              <w:t>a</w:t>
            </w:r>
            <w:r w:rsidRPr="00BC72FB">
              <w:rPr>
                <w:rStyle w:val="FormatvorlageInstructionsTabelleText"/>
                <w:rFonts w:ascii="Times New Roman" w:hAnsi="Times New Roman"/>
                <w:sz w:val="24"/>
              </w:rPr>
              <w:t>riadenia CRR;</w:t>
            </w:r>
          </w:p>
          <w:p w:rsidR="00470630" w:rsidRPr="00BC72FB" w:rsidRDefault="00470630"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w:t>
            </w:r>
            <w:r w:rsidRPr="00BC72FB">
              <w:tab/>
            </w:r>
            <w:r w:rsidRPr="00BC72FB">
              <w:rPr>
                <w:rStyle w:val="FormatvorlageInstructionsTabelleText"/>
                <w:rFonts w:ascii="Times New Roman" w:hAnsi="Times New Roman"/>
                <w:sz w:val="24"/>
              </w:rPr>
              <w:t>ostatné finančné korporácie (s výnimkou investičných spoločností);</w:t>
            </w:r>
          </w:p>
          <w:p w:rsidR="00470630"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vi)</w:t>
            </w:r>
            <w:r w:rsidRPr="00BC72FB">
              <w:tab/>
            </w:r>
            <w:r w:rsidRPr="00BC72FB">
              <w:rPr>
                <w:rStyle w:val="FormatvorlageInstructionsTabelleText"/>
                <w:rFonts w:ascii="Times New Roman" w:hAnsi="Times New Roman"/>
                <w:sz w:val="24"/>
              </w:rPr>
              <w:t>nefinančné korporácie;</w:t>
            </w:r>
          </w:p>
          <w:p w:rsidR="00BC72FB" w:rsidRDefault="00965DED" w:rsidP="00BC72FB">
            <w:pPr>
              <w:pStyle w:val="InstructionsText"/>
              <w:rPr>
                <w:rStyle w:val="FormatvorlageInstructionsTabelleText"/>
                <w:rFonts w:ascii="Times New Roman" w:hAnsi="Times New Roman"/>
                <w:sz w:val="24"/>
              </w:rPr>
            </w:pPr>
            <w:proofErr w:type="spellStart"/>
            <w:r w:rsidRPr="00BC72FB">
              <w:rPr>
                <w:rStyle w:val="FormatvorlageInstructionsTabelleText"/>
                <w:rFonts w:ascii="Times New Roman" w:hAnsi="Times New Roman"/>
                <w:sz w:val="24"/>
              </w:rPr>
              <w:t>vii</w:t>
            </w:r>
            <w:proofErr w:type="spellEnd"/>
            <w:r w:rsidRPr="00BC72FB">
              <w:rPr>
                <w:rStyle w:val="FormatvorlageInstructionsTabelleText"/>
                <w:rFonts w:ascii="Times New Roman" w:hAnsi="Times New Roman"/>
                <w:sz w:val="24"/>
              </w:rPr>
              <w:t>)</w:t>
            </w:r>
            <w:r w:rsidRPr="00BC72FB">
              <w:tab/>
            </w:r>
            <w:r w:rsidRPr="00BC72FB">
              <w:rPr>
                <w:rStyle w:val="FormatvorlageInstructionsTabelleText"/>
                <w:rFonts w:ascii="Times New Roman" w:hAnsi="Times New Roman"/>
                <w:sz w:val="24"/>
              </w:rPr>
              <w:t>domácnosti</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965DED" w:rsidP="00BC72FB">
            <w:pPr>
              <w:pStyle w:val="InstructionsText"/>
              <w:rPr>
                <w:rStyle w:val="FormatvorlageInstructionsTabelleText"/>
                <w:rFonts w:ascii="Times New Roman" w:hAnsi="Times New Roman"/>
                <w:i/>
                <w:sz w:val="24"/>
              </w:rPr>
            </w:pPr>
            <w:r w:rsidRPr="00BC72FB">
              <w:rPr>
                <w:rStyle w:val="FormatvorlageInstructionsTabelleText"/>
                <w:rFonts w:ascii="Times New Roman" w:hAnsi="Times New Roman"/>
                <w:sz w:val="24"/>
              </w:rPr>
              <w:t>V prípade skupín prepojených klientov sa sektor nevykazuje.</w:t>
            </w:r>
          </w:p>
          <w:p w:rsidR="00B0191A" w:rsidRPr="00BC72FB" w:rsidRDefault="00B0191A" w:rsidP="00BC72FB">
            <w:pPr>
              <w:pStyle w:val="InstructionsText"/>
              <w:rPr>
                <w:rStyle w:val="FormatvorlageInstructionsTabelleText"/>
                <w:rFonts w:ascii="Times New Roman" w:hAnsi="Times New Roman"/>
                <w:b/>
                <w:sz w:val="24"/>
              </w:rPr>
            </w:pPr>
          </w:p>
        </w:tc>
      </w:tr>
      <w:tr w:rsidR="00965DED" w:rsidRPr="00BC72FB" w:rsidTr="00634B45">
        <w:tc>
          <w:tcPr>
            <w:tcW w:w="1418" w:type="dxa"/>
          </w:tcPr>
          <w:p w:rsidR="00965DED"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060</w:t>
            </w:r>
          </w:p>
        </w:tc>
        <w:tc>
          <w:tcPr>
            <w:tcW w:w="7620" w:type="dxa"/>
          </w:tcPr>
          <w:p w:rsidR="00965DED" w:rsidRPr="00BC72FB" w:rsidRDefault="00965DED"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 NACE</w:t>
            </w:r>
          </w:p>
          <w:p w:rsidR="00B0191A" w:rsidRPr="00BC72FB" w:rsidRDefault="00B0191A" w:rsidP="00BC72FB">
            <w:pPr>
              <w:pStyle w:val="InstructionsText"/>
              <w:rPr>
                <w:rStyle w:val="FormatvorlageInstructionsTabelleText"/>
                <w:rFonts w:ascii="Times New Roman" w:hAnsi="Times New Roman"/>
                <w:sz w:val="24"/>
              </w:rPr>
            </w:pPr>
          </w:p>
          <w:p w:rsid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Pre hospodársky sektor sa používajú kódy NACE (</w:t>
            </w:r>
            <w:proofErr w:type="spellStart"/>
            <w:r w:rsidRPr="00BC72FB">
              <w:rPr>
                <w:rStyle w:val="FormatvorlageInstructionsTabelleText"/>
                <w:rFonts w:ascii="Times New Roman" w:hAnsi="Times New Roman"/>
                <w:sz w:val="24"/>
              </w:rPr>
              <w:t>Nomenclature</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statistique</w:t>
            </w:r>
            <w:proofErr w:type="spellEnd"/>
            <w:r w:rsidRPr="00BC72FB">
              <w:rPr>
                <w:rStyle w:val="FormatvorlageInstructionsTabelleText"/>
                <w:rFonts w:ascii="Times New Roman" w:hAnsi="Times New Roman"/>
                <w:sz w:val="24"/>
              </w:rPr>
              <w:t xml:space="preserve"> des </w:t>
            </w:r>
            <w:proofErr w:type="spellStart"/>
            <w:r w:rsidRPr="00BC72FB">
              <w:rPr>
                <w:rStyle w:val="FormatvorlageInstructionsTabelleText"/>
                <w:rFonts w:ascii="Times New Roman" w:hAnsi="Times New Roman"/>
                <w:sz w:val="24"/>
              </w:rPr>
              <w:t>activités</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économiques</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dans</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l’Union</w:t>
            </w:r>
            <w:proofErr w:type="spellEnd"/>
            <w:r w:rsidRPr="00BC72FB">
              <w:rPr>
                <w:rStyle w:val="FormatvorlageInstructionsTabelleText"/>
                <w:rFonts w:ascii="Times New Roman" w:hAnsi="Times New Roman"/>
                <w:sz w:val="24"/>
              </w:rPr>
              <w:t xml:space="preserve"> </w:t>
            </w:r>
            <w:proofErr w:type="spellStart"/>
            <w:r w:rsidRPr="00BC72FB">
              <w:rPr>
                <w:rStyle w:val="FormatvorlageInstructionsTabelleText"/>
                <w:rFonts w:ascii="Times New Roman" w:hAnsi="Times New Roman"/>
                <w:sz w:val="24"/>
              </w:rPr>
              <w:t>européenne</w:t>
            </w:r>
            <w:proofErr w:type="spellEnd"/>
            <w:r w:rsidRPr="00BC72FB">
              <w:rPr>
                <w:rStyle w:val="FormatvorlageInstructionsTabelleText"/>
                <w:rFonts w:ascii="Times New Roman" w:hAnsi="Times New Roman"/>
                <w:sz w:val="24"/>
              </w:rPr>
              <w:t xml:space="preserve"> = Štatistická klasifikácia ekonomických činností</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Európskej únii)</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sz w:val="24"/>
              </w:rPr>
            </w:pPr>
          </w:p>
          <w:p w:rsid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Tento stĺpec sa vzťahuje len na protistrany „ostatné finančné korporácie“</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„nefinančné korporácie“.</w:t>
            </w:r>
            <w:r w:rsidR="00BC72FB" w:rsidRPr="00BC72FB">
              <w:rPr>
                <w:rStyle w:val="FormatvorlageInstructionsTabelleText"/>
                <w:rFonts w:ascii="Times New Roman" w:hAnsi="Times New Roman"/>
                <w:sz w:val="24"/>
              </w:rPr>
              <w:t xml:space="preserve"> </w:t>
            </w:r>
            <w:r w:rsidRPr="00BC72FB">
              <w:rPr>
                <w:rStyle w:val="FormatvorlageInstructionsTabelleText"/>
                <w:rFonts w:ascii="Times New Roman" w:hAnsi="Times New Roman"/>
                <w:sz w:val="24"/>
              </w:rPr>
              <w:t>Kódy NACE sa používajú pre „nefinančné ko</w:t>
            </w:r>
            <w:r w:rsidRPr="00BC72FB">
              <w:rPr>
                <w:rStyle w:val="FormatvorlageInstructionsTabelleText"/>
                <w:rFonts w:ascii="Times New Roman" w:hAnsi="Times New Roman"/>
                <w:sz w:val="24"/>
              </w:rPr>
              <w:t>r</w:t>
            </w:r>
            <w:r w:rsidRPr="00BC72FB">
              <w:rPr>
                <w:rStyle w:val="FormatvorlageInstructionsTabelleText"/>
                <w:rFonts w:ascii="Times New Roman" w:hAnsi="Times New Roman"/>
                <w:sz w:val="24"/>
              </w:rPr>
              <w:t>porácie“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jednou úrovňou podrobností (napr. „F – Stavebníctvo“)</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pre „ostatné finančné korporácie“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dvoma úrovňami podrobností, ktorými sa poskytujú samostatné informácie týkajúce sa poisťovacích činností (napr. „K65 – Poistenie, zaistenie</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dôchodkové zabezpečenie okrem povinného sociáln</w:t>
            </w:r>
            <w:r w:rsidRPr="00BC72FB">
              <w:rPr>
                <w:rStyle w:val="FormatvorlageInstructionsTabelleText"/>
                <w:rFonts w:ascii="Times New Roman" w:hAnsi="Times New Roman"/>
                <w:sz w:val="24"/>
              </w:rPr>
              <w:t>e</w:t>
            </w:r>
            <w:r w:rsidRPr="00BC72FB">
              <w:rPr>
                <w:rStyle w:val="FormatvorlageInstructionsTabelleText"/>
                <w:rFonts w:ascii="Times New Roman" w:hAnsi="Times New Roman"/>
                <w:sz w:val="24"/>
              </w:rPr>
              <w:t>ho poistenia“). „</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Hospodárske sektory „ostatných finančných korporácií“</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„nefinančných korporácií“ sa klasifikujú na základe členenia protistrán podľa FINREP.</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 prípade skupín prepojených klientov sa kód NACE nevykazuje.</w:t>
            </w:r>
          </w:p>
          <w:p w:rsidR="00B0191A" w:rsidRPr="00BC72FB" w:rsidRDefault="00B0191A" w:rsidP="00BC72FB">
            <w:pPr>
              <w:pStyle w:val="InstructionsText"/>
              <w:rPr>
                <w:rStyle w:val="FormatvorlageInstructionsTabelleText"/>
                <w:rFonts w:ascii="Times New Roman" w:hAnsi="Times New Roman"/>
                <w:b/>
                <w:sz w:val="24"/>
              </w:rPr>
            </w:pPr>
          </w:p>
        </w:tc>
      </w:tr>
      <w:tr w:rsidR="00965DED" w:rsidRPr="00BC72FB" w:rsidTr="00634B45">
        <w:tc>
          <w:tcPr>
            <w:tcW w:w="1418" w:type="dxa"/>
          </w:tcPr>
          <w:p w:rsidR="00965DED"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070</w:t>
            </w:r>
          </w:p>
        </w:tc>
        <w:tc>
          <w:tcPr>
            <w:tcW w:w="7620" w:type="dxa"/>
          </w:tcPr>
          <w:p w:rsidR="00BC72FB" w:rsidRDefault="00965DED"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Druh protistrany</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965DED" w:rsidP="00BC72FB">
            <w:pPr>
              <w:pStyle w:val="InstructionsText"/>
              <w:rPr>
                <w:rFonts w:eastAsia="Arial"/>
              </w:rPr>
            </w:pPr>
            <w:r w:rsidRPr="00BC72FB">
              <w:t>Článok 394 ods. 2 CRR.</w:t>
            </w:r>
          </w:p>
          <w:p w:rsidR="00B0191A" w:rsidRPr="00BC72FB" w:rsidRDefault="00B0191A" w:rsidP="00BC72FB">
            <w:pPr>
              <w:pStyle w:val="InstructionsText"/>
              <w:rPr>
                <w:rFonts w:eastAsia="Arial"/>
              </w:rPr>
            </w:pPr>
          </w:p>
          <w:p w:rsidR="00BC72FB" w:rsidRDefault="00965DE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Druh protistrany desiatich najväčších expozícií voči inštitúciám</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desiatich najväčších expozícií voči neregulovaným subjektom finančného sektora sa uvádza</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použitím „I“ pre inštitúcie alebo „U“ pre neregulované subjekty f</w:t>
            </w:r>
            <w:r w:rsidRPr="00BC72FB">
              <w:rPr>
                <w:rStyle w:val="FormatvorlageInstructionsTabelleText"/>
                <w:rFonts w:ascii="Times New Roman" w:hAnsi="Times New Roman"/>
                <w:sz w:val="24"/>
              </w:rPr>
              <w:t>i</w:t>
            </w:r>
            <w:r w:rsidRPr="00BC72FB">
              <w:rPr>
                <w:rStyle w:val="FormatvorlageInstructionsTabelleText"/>
                <w:rFonts w:ascii="Times New Roman" w:hAnsi="Times New Roman"/>
                <w:sz w:val="24"/>
              </w:rPr>
              <w:t>nančného sektora</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InstructionsTabelleberschrift"/>
                <w:rFonts w:ascii="Times New Roman" w:hAnsi="Times New Roman"/>
                <w:sz w:val="24"/>
              </w:rPr>
            </w:pPr>
          </w:p>
        </w:tc>
      </w:tr>
    </w:tbl>
    <w:p w:rsidR="00634B45" w:rsidRPr="00BC72FB" w:rsidRDefault="00634B45" w:rsidP="0039317F">
      <w:pPr>
        <w:rPr>
          <w:rFonts w:ascii="Times New Roman" w:hAnsi="Times New Roman"/>
        </w:rPr>
      </w:pPr>
    </w:p>
    <w:p w:rsidR="003105C6" w:rsidRPr="00BC72F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012433"/>
      <w:r w:rsidRPr="00BC72FB">
        <w:rPr>
          <w:rFonts w:ascii="Times New Roman" w:hAnsi="Times New Roman"/>
          <w:b/>
          <w:sz w:val="24"/>
          <w:u w:val="none"/>
        </w:rPr>
        <w:t>C 28.00 – Expozície</w:t>
      </w:r>
      <w:r w:rsidR="00BC72FB">
        <w:rPr>
          <w:rFonts w:ascii="Times New Roman" w:hAnsi="Times New Roman"/>
          <w:b/>
          <w:sz w:val="24"/>
          <w:u w:val="none"/>
        </w:rPr>
        <w:t xml:space="preserve"> v </w:t>
      </w:r>
      <w:r w:rsidRPr="00BC72FB">
        <w:rPr>
          <w:rFonts w:ascii="Times New Roman" w:hAnsi="Times New Roman"/>
          <w:b/>
          <w:sz w:val="24"/>
          <w:u w:val="none"/>
        </w:rPr>
        <w:t>neobchodnej</w:t>
      </w:r>
      <w:r w:rsidR="00BC72FB">
        <w:rPr>
          <w:rFonts w:ascii="Times New Roman" w:hAnsi="Times New Roman"/>
          <w:b/>
          <w:sz w:val="24"/>
          <w:u w:val="none"/>
        </w:rPr>
        <w:t xml:space="preserve"> a </w:t>
      </w:r>
      <w:r w:rsidRPr="00BC72FB">
        <w:rPr>
          <w:rFonts w:ascii="Times New Roman" w:hAnsi="Times New Roman"/>
          <w:b/>
          <w:sz w:val="24"/>
          <w:u w:val="none"/>
        </w:rPr>
        <w:t>obchodnej knihe (LE2)</w:t>
      </w:r>
      <w:bookmarkEnd w:id="28"/>
      <w:bookmarkEnd w:id="29"/>
    </w:p>
    <w:p w:rsidR="003105C6" w:rsidRPr="00BC72F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012434"/>
      <w:r w:rsidRPr="00BC72FB">
        <w:rPr>
          <w:rFonts w:ascii="Times New Roman" w:hAnsi="Times New Roman"/>
          <w:sz w:val="24"/>
        </w:rPr>
        <w:t xml:space="preserve">Pokyny týkajúce sa jednotlivých </w:t>
      </w:r>
      <w:bookmarkEnd w:id="30"/>
      <w:bookmarkEnd w:id="31"/>
      <w:r w:rsidRPr="00BC72FB">
        <w:rPr>
          <w:rFonts w:ascii="Times New Roman" w:hAnsi="Times New Roman"/>
          <w:sz w:val="24"/>
        </w:rPr>
        <w:t>stĺpcov</w:t>
      </w:r>
      <w:bookmarkEnd w:id="32"/>
      <w:bookmarkEnd w:id="33"/>
    </w:p>
    <w:p w:rsidR="00D946DB" w:rsidRPr="00BC72FB" w:rsidRDefault="00D946DB" w:rsidP="00BC72FB">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BC72FB" w:rsidTr="00E17043">
        <w:tc>
          <w:tcPr>
            <w:tcW w:w="1418" w:type="dxa"/>
            <w:shd w:val="clear" w:color="auto" w:fill="D9D9D9"/>
          </w:tcPr>
          <w:p w:rsidR="00D946DB" w:rsidRPr="00BC72FB" w:rsidRDefault="005E7263" w:rsidP="00BC72FB">
            <w:pPr>
              <w:pStyle w:val="InstructionsText"/>
              <w:rPr>
                <w:rStyle w:val="InstructionsTabelleText"/>
                <w:rFonts w:ascii="Times New Roman" w:hAnsi="Times New Roman"/>
                <w:b/>
                <w:sz w:val="24"/>
              </w:rPr>
            </w:pPr>
            <w:r w:rsidRPr="00BC72FB">
              <w:rPr>
                <w:rStyle w:val="InstructionsTabelleText"/>
                <w:rFonts w:ascii="Times New Roman" w:hAnsi="Times New Roman"/>
                <w:b/>
                <w:sz w:val="24"/>
              </w:rPr>
              <w:t>Stĺpec</w:t>
            </w:r>
          </w:p>
        </w:tc>
        <w:tc>
          <w:tcPr>
            <w:tcW w:w="7620" w:type="dxa"/>
            <w:shd w:val="clear" w:color="auto" w:fill="D9D9D9"/>
          </w:tcPr>
          <w:p w:rsidR="00B0191A" w:rsidRPr="00BC72FB" w:rsidRDefault="003105C6" w:rsidP="00BC72FB">
            <w:pPr>
              <w:pStyle w:val="InstructionsText"/>
              <w:rPr>
                <w:rStyle w:val="InstructionsTabelleText"/>
                <w:rFonts w:ascii="Times New Roman" w:hAnsi="Times New Roman"/>
                <w:b/>
                <w:bCs/>
                <w:sz w:val="24"/>
              </w:rPr>
            </w:pPr>
            <w:r w:rsidRPr="00BC72FB">
              <w:rPr>
                <w:rStyle w:val="InstructionsTabelleText"/>
                <w:rFonts w:ascii="Times New Roman" w:hAnsi="Times New Roman"/>
                <w:b/>
                <w:sz w:val="24"/>
              </w:rPr>
              <w:t>Odkazy na právne predpisy</w:t>
            </w:r>
            <w:r w:rsidR="00BC72FB">
              <w:rPr>
                <w:rStyle w:val="InstructionsTabelleText"/>
                <w:rFonts w:ascii="Times New Roman" w:hAnsi="Times New Roman"/>
                <w:b/>
                <w:sz w:val="24"/>
              </w:rPr>
              <w:t xml:space="preserve"> a </w:t>
            </w:r>
            <w:r w:rsidRPr="00BC72FB">
              <w:rPr>
                <w:rStyle w:val="InstructionsTabelleText"/>
                <w:rFonts w:ascii="Times New Roman" w:hAnsi="Times New Roman"/>
                <w:b/>
                <w:sz w:val="24"/>
              </w:rPr>
              <w:t>pokyny</w:t>
            </w:r>
          </w:p>
        </w:tc>
      </w:tr>
      <w:tr w:rsidR="00D946DB" w:rsidRPr="00BC72FB" w:rsidTr="00E17043">
        <w:tc>
          <w:tcPr>
            <w:tcW w:w="1418" w:type="dxa"/>
          </w:tcPr>
          <w:p w:rsidR="00D946DB"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w:t>
            </w:r>
          </w:p>
          <w:p w:rsidR="00CA42A9" w:rsidRPr="00BC72FB" w:rsidRDefault="00CA42A9" w:rsidP="00BC72FB">
            <w:pPr>
              <w:pStyle w:val="InstructionsText"/>
              <w:rPr>
                <w:rStyle w:val="FormatvorlageInstructionsTabelleText"/>
                <w:rFonts w:ascii="Times New Roman" w:hAnsi="Times New Roman"/>
                <w:b/>
                <w:sz w:val="24"/>
              </w:rPr>
            </w:pPr>
          </w:p>
        </w:tc>
        <w:tc>
          <w:tcPr>
            <w:tcW w:w="7620" w:type="dxa"/>
          </w:tcPr>
          <w:p w:rsidR="00B0191A" w:rsidRPr="00BC72FB" w:rsidRDefault="00394753"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w:t>
            </w:r>
          </w:p>
          <w:p w:rsidR="00B0191A" w:rsidRPr="00BC72FB" w:rsidRDefault="00B0191A" w:rsidP="00BC72FB">
            <w:pPr>
              <w:pStyle w:val="InstructionsText"/>
              <w:rPr>
                <w:rStyle w:val="FormatvorlageInstructionsTabelleText"/>
                <w:rFonts w:ascii="Times New Roman" w:hAnsi="Times New Roman"/>
                <w:b/>
                <w:sz w:val="24"/>
              </w:rPr>
            </w:pPr>
          </w:p>
          <w:p w:rsidR="007449CB" w:rsidRPr="00BC72FB" w:rsidRDefault="007449C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Ak je na vnútroštátnej úrovni</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prípade skupiny prepojených klientov d</w:t>
            </w:r>
            <w:r w:rsidRPr="00BC72FB">
              <w:rPr>
                <w:rStyle w:val="FormatvorlageInstructionsTabelleText"/>
                <w:rFonts w:ascii="Times New Roman" w:hAnsi="Times New Roman"/>
                <w:sz w:val="24"/>
              </w:rPr>
              <w:t>o</w:t>
            </w:r>
            <w:r w:rsidRPr="00BC72FB">
              <w:rPr>
                <w:rStyle w:val="FormatvorlageInstructionsTabelleText"/>
                <w:rFonts w:ascii="Times New Roman" w:hAnsi="Times New Roman"/>
                <w:sz w:val="24"/>
              </w:rPr>
              <w:t xml:space="preserve">stupný jedinečný kód, tento kód sa vykazuje ako kód skupiny prepojených klientov. Ak na vnútroštátnej úrovni neexistuje jedinečný kód, kódom, ktorý </w:t>
            </w:r>
            <w:r w:rsidRPr="00BC72FB">
              <w:rPr>
                <w:rStyle w:val="FormatvorlageInstructionsTabelleText"/>
                <w:rFonts w:ascii="Times New Roman" w:hAnsi="Times New Roman"/>
                <w:sz w:val="24"/>
              </w:rPr>
              <w:lastRenderedPageBreak/>
              <w:t>sa vykazuje, je kód materskej spoločnosti</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C 27.00.</w:t>
            </w:r>
          </w:p>
          <w:p w:rsidR="007449CB" w:rsidRPr="00BC72FB" w:rsidRDefault="007449CB" w:rsidP="00BC72FB">
            <w:pPr>
              <w:pStyle w:val="InstructionsText"/>
              <w:rPr>
                <w:rStyle w:val="FormatvorlageInstructionsTabelleText"/>
                <w:rFonts w:ascii="Times New Roman" w:hAnsi="Times New Roman"/>
                <w:sz w:val="24"/>
              </w:rPr>
            </w:pPr>
          </w:p>
          <w:p w:rsidR="007449CB" w:rsidRPr="00BC72FB" w:rsidRDefault="007449C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 prípadoch, keď skupina prepojených klientov nemá materskú spoločnosť, kódom, ktorý sa vykazuje, je kód individuálneho subjektu, ktorý inštitúcia považuje za najvýznamnejší</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rámci skupiny prepojených klientov.</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ostatných prípadoch kód zodpovedá individuálnej protistrane.</w:t>
            </w:r>
          </w:p>
          <w:p w:rsidR="007449CB" w:rsidRPr="00BC72FB" w:rsidRDefault="007449CB" w:rsidP="00BC72FB">
            <w:pPr>
              <w:pStyle w:val="InstructionsText"/>
              <w:rPr>
                <w:rStyle w:val="FormatvorlageInstructionsTabelleText"/>
                <w:rFonts w:ascii="Times New Roman" w:hAnsi="Times New Roman"/>
                <w:sz w:val="24"/>
              </w:rPr>
            </w:pPr>
          </w:p>
          <w:p w:rsidR="00BC72FB" w:rsidRDefault="007449C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Tieto kódy sa celý čas používajú konzistentne</w:t>
            </w:r>
            <w:r w:rsidR="00BC72FB">
              <w:rPr>
                <w:rStyle w:val="FormatvorlageInstructionsTabelleText"/>
                <w:rFonts w:ascii="Times New Roman" w:hAnsi="Times New Roman"/>
                <w:sz w:val="24"/>
              </w:rPr>
              <w:t>.</w:t>
            </w:r>
          </w:p>
          <w:p w:rsidR="007449CB" w:rsidRPr="00BC72FB" w:rsidRDefault="007449CB" w:rsidP="00BC72FB">
            <w:pPr>
              <w:pStyle w:val="InstructionsText"/>
              <w:rPr>
                <w:rStyle w:val="FormatvorlageInstructionsTabelleText"/>
                <w:rFonts w:ascii="Times New Roman" w:hAnsi="Times New Roman"/>
                <w:sz w:val="24"/>
              </w:rPr>
            </w:pPr>
          </w:p>
          <w:p w:rsidR="007449CB" w:rsidRPr="00BC72FB" w:rsidRDefault="007449C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Zloženie kódu závisí od vnútroštátneho systému vykazovania, ak</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EÚ nie je dostupná jednotná kodifikácia.</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020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Skupina alebo individuálny klient</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Inštitúcia vykazuje „1“ pre vykazovanie expozícií voči individuálnym klie</w:t>
            </w:r>
            <w:r w:rsidRPr="00BC72FB">
              <w:rPr>
                <w:rStyle w:val="FormatvorlageInstructionsTabelleText"/>
                <w:rFonts w:ascii="Times New Roman" w:hAnsi="Times New Roman"/>
                <w:sz w:val="24"/>
              </w:rPr>
              <w:t>n</w:t>
            </w:r>
            <w:r w:rsidRPr="00BC72FB">
              <w:rPr>
                <w:rStyle w:val="FormatvorlageInstructionsTabelleText"/>
                <w:rFonts w:ascii="Times New Roman" w:hAnsi="Times New Roman"/>
                <w:sz w:val="24"/>
              </w:rPr>
              <w:t>tom alebo „2“ pre vykazovanie expozícií voči skupinám prepojených klie</w:t>
            </w:r>
            <w:r w:rsidRPr="00BC72FB">
              <w:rPr>
                <w:rStyle w:val="FormatvorlageInstructionsTabelleText"/>
                <w:rFonts w:ascii="Times New Roman" w:hAnsi="Times New Roman"/>
                <w:sz w:val="24"/>
              </w:rPr>
              <w:t>n</w:t>
            </w:r>
            <w:r w:rsidRPr="00BC72FB">
              <w:rPr>
                <w:rStyle w:val="FormatvorlageInstructionsTabelleText"/>
                <w:rFonts w:ascii="Times New Roman" w:hAnsi="Times New Roman"/>
                <w:sz w:val="24"/>
              </w:rPr>
              <w:t>tov.</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030</w:t>
            </w:r>
          </w:p>
        </w:tc>
        <w:tc>
          <w:tcPr>
            <w:tcW w:w="7620" w:type="dxa"/>
          </w:tcPr>
          <w:p w:rsid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Transakcie</w:t>
            </w:r>
            <w:r w:rsidR="00BC72FB">
              <w:rPr>
                <w:rStyle w:val="InstructionsTabelleberschrift"/>
                <w:rFonts w:ascii="Times New Roman" w:hAnsi="Times New Roman"/>
                <w:sz w:val="24"/>
              </w:rPr>
              <w:t xml:space="preserve"> s </w:t>
            </w:r>
            <w:r w:rsidRPr="00BC72FB">
              <w:rPr>
                <w:rStyle w:val="InstructionsTabelleberschrift"/>
                <w:rFonts w:ascii="Times New Roman" w:hAnsi="Times New Roman"/>
                <w:sz w:val="24"/>
              </w:rPr>
              <w:t>expozíciou voči podkladovým aktívam</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Článok 390 ods. 7 CRR.</w:t>
            </w:r>
          </w:p>
          <w:p w:rsidR="00B0191A" w:rsidRPr="00BC72FB" w:rsidRDefault="00B0191A" w:rsidP="00BC72FB">
            <w:pPr>
              <w:pStyle w:val="InstructionsText"/>
              <w:rPr>
                <w:rStyle w:val="FormatvorlageInstructionsTabelleText"/>
                <w:rFonts w:ascii="Times New Roman" w:hAnsi="Times New Roman"/>
                <w:sz w:val="24"/>
              </w:rPr>
            </w:pPr>
          </w:p>
          <w:p w:rsid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 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ďalšími technickými špecifikáciami stanovenými príslušnými vnútroštátnymi orgánmi, ak inštitúcia má expozície voči vykazovanej prot</w:t>
            </w:r>
            <w:r w:rsidRPr="00BC72FB">
              <w:rPr>
                <w:rStyle w:val="FormatvorlageInstructionsTabelleText"/>
                <w:rFonts w:ascii="Times New Roman" w:hAnsi="Times New Roman"/>
                <w:sz w:val="24"/>
              </w:rPr>
              <w:t>i</w:t>
            </w:r>
            <w:r w:rsidRPr="00BC72FB">
              <w:rPr>
                <w:rStyle w:val="FormatvorlageInstructionsTabelleText"/>
                <w:rFonts w:ascii="Times New Roman" w:hAnsi="Times New Roman"/>
                <w:sz w:val="24"/>
              </w:rPr>
              <w:t>strane prostredníctvom transakcie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expozíciou voči podkladovým aktívam, vykazuje sa ekvivalent</w:t>
            </w:r>
            <w:r w:rsidR="00BC72FB">
              <w:rPr>
                <w:rStyle w:val="FormatvorlageInstructionsTabelleText"/>
                <w:rFonts w:ascii="Times New Roman" w:hAnsi="Times New Roman"/>
                <w:sz w:val="24"/>
              </w:rPr>
              <w:t xml:space="preserve"> k </w:t>
            </w:r>
            <w:r w:rsidRPr="00BC72FB">
              <w:rPr>
                <w:rStyle w:val="FormatvorlageInstructionsTabelleText"/>
                <w:rFonts w:ascii="Times New Roman" w:hAnsi="Times New Roman"/>
                <w:sz w:val="24"/>
              </w:rPr>
              <w:t>„</w:t>
            </w:r>
            <w:proofErr w:type="spellStart"/>
            <w:r w:rsidRPr="00BC72FB">
              <w:rPr>
                <w:rStyle w:val="FormatvorlageInstructionsTabelleText"/>
                <w:rFonts w:ascii="Times New Roman" w:hAnsi="Times New Roman"/>
                <w:sz w:val="24"/>
              </w:rPr>
              <w:t>Yes</w:t>
            </w:r>
            <w:proofErr w:type="spellEnd"/>
            <w:r w:rsidRPr="00BC72FB">
              <w:rPr>
                <w:rStyle w:val="FormatvorlageInstructionsTabelleText"/>
                <w:rFonts w:ascii="Times New Roman" w:hAnsi="Times New Roman"/>
                <w:sz w:val="24"/>
              </w:rPr>
              <w:t>“;</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opačnom prípade sa vykazuje ekvivalent</w:t>
            </w:r>
            <w:r w:rsidR="00BC72FB">
              <w:rPr>
                <w:rStyle w:val="FormatvorlageInstructionsTabelleText"/>
                <w:rFonts w:ascii="Times New Roman" w:hAnsi="Times New Roman"/>
                <w:sz w:val="24"/>
              </w:rPr>
              <w:t xml:space="preserve"> k </w:t>
            </w:r>
            <w:r w:rsidRPr="00BC72FB">
              <w:rPr>
                <w:rStyle w:val="FormatvorlageInstructionsTabelleText"/>
                <w:rFonts w:ascii="Times New Roman" w:hAnsi="Times New Roman"/>
                <w:sz w:val="24"/>
              </w:rPr>
              <w:t>„No“</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040 -180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Pôvodné expozície</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Články 24, 389, 390</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392 nariadenia</w:t>
            </w:r>
            <w:r w:rsidRPr="00BC72FB">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C92E09"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tomto súbore stĺpcov pôvodné expozície priamych e</w:t>
            </w:r>
            <w:r w:rsidRPr="00BC72FB">
              <w:rPr>
                <w:rStyle w:val="InstructionsTabelleberschrift"/>
                <w:rFonts w:ascii="Times New Roman" w:hAnsi="Times New Roman"/>
                <w:b w:val="0"/>
                <w:sz w:val="24"/>
                <w:u w:val="none"/>
              </w:rPr>
              <w:t>x</w:t>
            </w:r>
            <w:r w:rsidRPr="00BC72FB">
              <w:rPr>
                <w:rStyle w:val="InstructionsTabelleberschrift"/>
                <w:rFonts w:ascii="Times New Roman" w:hAnsi="Times New Roman"/>
                <w:b w:val="0"/>
                <w:sz w:val="24"/>
                <w:u w:val="none"/>
              </w:rPr>
              <w:t>pozícií, nepriamych expozícií</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dodatočných expozícií vyplývajúcich</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transakcií</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expozíciou voči podkladovým aktívam.</w:t>
            </w:r>
          </w:p>
          <w:p w:rsidR="00B0191A" w:rsidRPr="00BC72FB" w:rsidRDefault="00B0191A" w:rsidP="00BC72FB">
            <w:pPr>
              <w:pStyle w:val="InstructionsText"/>
              <w:rPr>
                <w:rStyle w:val="InstructionsTabelleberschrift"/>
                <w:rFonts w:ascii="Times New Roman" w:hAnsi="Times New Roman"/>
                <w:b w:val="0"/>
                <w:bCs w:val="0"/>
                <w:sz w:val="24"/>
                <w:u w:val="none"/>
              </w:rPr>
            </w:pPr>
          </w:p>
          <w:p w:rsidR="00B0191A" w:rsidRPr="00BC72FB" w:rsidRDefault="00BB3751" w:rsidP="00BC72FB">
            <w:pPr>
              <w:pStyle w:val="InstructionsText"/>
            </w:pPr>
            <w:r w:rsidRPr="00BC72FB">
              <w:t xml:space="preserve">Podľa článku 389 nariadenia </w:t>
            </w:r>
            <w:r w:rsidRPr="00BC72FB">
              <w:rPr>
                <w:rStyle w:val="FormatvorlageInstructionsTabelleText"/>
                <w:rFonts w:ascii="Times New Roman" w:hAnsi="Times New Roman"/>
                <w:sz w:val="24"/>
              </w:rPr>
              <w:t>CRR</w:t>
            </w:r>
            <w:r w:rsidRPr="00BC72FB">
              <w:t xml:space="preserve"> sa aktíva</w:t>
            </w:r>
            <w:r w:rsidR="00BC72FB">
              <w:t xml:space="preserve"> a </w:t>
            </w:r>
            <w:r w:rsidRPr="00BC72FB">
              <w:t>podsúvahové položky použ</w:t>
            </w:r>
            <w:r w:rsidRPr="00BC72FB">
              <w:t>í</w:t>
            </w:r>
            <w:r w:rsidRPr="00BC72FB">
              <w:t>vajú bez rizikových váh alebo stupňov rizika. Konkrétne, kreditné konver</w:t>
            </w:r>
            <w:r w:rsidRPr="00BC72FB">
              <w:t>z</w:t>
            </w:r>
            <w:r w:rsidRPr="00BC72FB">
              <w:t>né faktory sa neuplatňujú na podsúvahové položky.</w:t>
            </w:r>
          </w:p>
          <w:p w:rsidR="00B0191A" w:rsidRPr="00BC72FB" w:rsidRDefault="00B0191A" w:rsidP="00BC72FB">
            <w:pPr>
              <w:pStyle w:val="InstructionsText"/>
            </w:pPr>
          </w:p>
          <w:p w:rsidR="00B0191A" w:rsidRPr="00BC72FB" w:rsidRDefault="00BB3751" w:rsidP="00BC72FB">
            <w:pPr>
              <w:pStyle w:val="InstructionsText"/>
            </w:pPr>
            <w:r w:rsidRPr="00BC72FB">
              <w:t>Tieto stĺpce obsahujú pôvodnú expozíciu, t. j. hodnotu expozície bez z</w:t>
            </w:r>
            <w:r w:rsidRPr="00BC72FB">
              <w:t>o</w:t>
            </w:r>
            <w:r w:rsidRPr="00BC72FB">
              <w:t>hľadnenia úprav ocenenia</w:t>
            </w:r>
            <w:r w:rsidR="00BC72FB">
              <w:t xml:space="preserve"> a </w:t>
            </w:r>
            <w:r w:rsidRPr="00BC72FB">
              <w:t>rezerv, ktoré sa odpočítajú</w:t>
            </w:r>
            <w:r w:rsidR="00BC72FB">
              <w:t xml:space="preserve"> v </w:t>
            </w:r>
            <w:r w:rsidRPr="00BC72FB">
              <w:t>stĺpci 210.</w:t>
            </w:r>
          </w:p>
          <w:p w:rsidR="00B0191A" w:rsidRPr="00BC72FB" w:rsidRDefault="00B0191A" w:rsidP="00BC72FB">
            <w:pPr>
              <w:pStyle w:val="InstructionsText"/>
            </w:pPr>
          </w:p>
          <w:p w:rsidR="00B0191A" w:rsidRPr="00BC72FB" w:rsidRDefault="00C92E09" w:rsidP="00BC72FB">
            <w:pPr>
              <w:pStyle w:val="InstructionsText"/>
            </w:pPr>
            <w:r w:rsidRPr="00BC72FB">
              <w:t>Vymedzenie</w:t>
            </w:r>
            <w:r w:rsidR="00BC72FB">
              <w:t xml:space="preserve"> a </w:t>
            </w:r>
            <w:r w:rsidRPr="00BC72FB">
              <w:t>výpočet hodnoty expozície sú stanovené</w:t>
            </w:r>
            <w:r w:rsidR="00BC72FB">
              <w:t xml:space="preserve"> v </w:t>
            </w:r>
            <w:r w:rsidRPr="00BC72FB">
              <w:t>článkoch 389</w:t>
            </w:r>
            <w:r w:rsidR="00BC72FB">
              <w:t xml:space="preserve"> a </w:t>
            </w:r>
            <w:r w:rsidRPr="00BC72FB">
              <w:t xml:space="preserve">390 nariadenia </w:t>
            </w:r>
            <w:r w:rsidRPr="00BC72FB">
              <w:rPr>
                <w:rStyle w:val="FormatvorlageInstructionsTabelleText"/>
                <w:rFonts w:ascii="Times New Roman" w:hAnsi="Times New Roman"/>
                <w:sz w:val="24"/>
              </w:rPr>
              <w:t>CRR</w:t>
            </w:r>
            <w:r w:rsidRPr="00BC72FB">
              <w:t>. Oceňovanie aktív</w:t>
            </w:r>
            <w:r w:rsidR="00BC72FB">
              <w:t xml:space="preserve"> a </w:t>
            </w:r>
            <w:r w:rsidRPr="00BC72FB">
              <w:t>podsúvahových položiek sa v</w:t>
            </w:r>
            <w:r w:rsidRPr="00BC72FB">
              <w:t>y</w:t>
            </w:r>
            <w:r w:rsidRPr="00BC72FB">
              <w:t>konáva</w:t>
            </w:r>
            <w:r w:rsidR="00BC72FB">
              <w:t xml:space="preserve"> v </w:t>
            </w:r>
            <w:r w:rsidRPr="00BC72FB">
              <w:t>súlade</w:t>
            </w:r>
            <w:r w:rsidR="00BC72FB">
              <w:t xml:space="preserve"> s </w:t>
            </w:r>
            <w:r w:rsidRPr="00BC72FB">
              <w:t xml:space="preserve">účtovným rámcom, ktorému inštitúcia podlieha, podľa článku 24 nariadenia </w:t>
            </w:r>
            <w:r w:rsidRPr="00BC72FB">
              <w:rPr>
                <w:rStyle w:val="FormatvorlageInstructionsTabelleText"/>
                <w:rFonts w:ascii="Times New Roman" w:hAnsi="Times New Roman"/>
                <w:sz w:val="24"/>
              </w:rPr>
              <w:t>CRR</w:t>
            </w:r>
            <w:r w:rsidRPr="00BC72FB">
              <w:t>.</w:t>
            </w:r>
          </w:p>
          <w:p w:rsidR="00B0191A" w:rsidRPr="00BC72FB" w:rsidRDefault="00B0191A" w:rsidP="00BC72FB">
            <w:pPr>
              <w:pStyle w:val="InstructionsText"/>
            </w:pPr>
          </w:p>
          <w:p w:rsidR="00B0191A" w:rsidRPr="00BC72FB" w:rsidRDefault="00BB3751" w:rsidP="00BC72FB">
            <w:pPr>
              <w:pStyle w:val="InstructionsText"/>
            </w:pPr>
            <w:r w:rsidRPr="00BC72FB">
              <w:t xml:space="preserve">Do týchto stĺpcov sa zahŕňajú expozície odpočítané od vlastných zdrojov, ktoré nie sú expozíciami podľa článku 390 ods. 6 písm. e). Tieto expozície </w:t>
            </w:r>
            <w:r w:rsidRPr="00BC72FB">
              <w:lastRenderedPageBreak/>
              <w:t>sa odpočítajú</w:t>
            </w:r>
            <w:r w:rsidR="00BC72FB">
              <w:t xml:space="preserve"> v </w:t>
            </w:r>
            <w:r w:rsidRPr="00BC72FB">
              <w:t>stĺpci 200.</w:t>
            </w:r>
          </w:p>
          <w:p w:rsidR="00B0191A" w:rsidRPr="00BC72FB" w:rsidRDefault="00B0191A" w:rsidP="00BC72FB">
            <w:pPr>
              <w:pStyle w:val="InstructionsText"/>
            </w:pPr>
          </w:p>
          <w:p w:rsidR="00BC72FB" w:rsidRDefault="00BB3751" w:rsidP="00BC72FB">
            <w:pPr>
              <w:pStyle w:val="InstructionsText"/>
            </w:pPr>
            <w:r w:rsidRPr="00BC72FB">
              <w:t>Expozície uvedené</w:t>
            </w:r>
            <w:r w:rsidR="00BC72FB">
              <w:t xml:space="preserve"> v </w:t>
            </w:r>
            <w:r w:rsidRPr="00BC72FB">
              <w:t xml:space="preserve">článku 390 ods. 6 písm. a) až d) nariadenia </w:t>
            </w:r>
            <w:r w:rsidRPr="00BC72FB">
              <w:rPr>
                <w:rStyle w:val="FormatvorlageInstructionsTabelleText"/>
                <w:rFonts w:ascii="Times New Roman" w:hAnsi="Times New Roman"/>
                <w:sz w:val="24"/>
              </w:rPr>
              <w:t>CRR</w:t>
            </w:r>
            <w:r w:rsidRPr="00BC72FB">
              <w:t xml:space="preserve"> sa do týchto stĺpcov nezahŕňajú</w:t>
            </w:r>
            <w:r w:rsidR="00BC72FB">
              <w:t>.</w:t>
            </w:r>
          </w:p>
          <w:p w:rsidR="00B0191A" w:rsidRPr="00BC72FB" w:rsidRDefault="00B0191A" w:rsidP="00BC72FB">
            <w:pPr>
              <w:pStyle w:val="InstructionsText"/>
            </w:pPr>
          </w:p>
          <w:p w:rsidR="00B0191A" w:rsidRPr="00BC72FB" w:rsidRDefault="00BB3751" w:rsidP="00BC72FB">
            <w:pPr>
              <w:pStyle w:val="InstructionsText"/>
              <w:rPr>
                <w:rFonts w:eastAsia="Arial"/>
              </w:rPr>
            </w:pPr>
            <w:r w:rsidRPr="00BC72FB">
              <w:t>Pôvodné expozície zahŕňajú akékoľvek aktívum</w:t>
            </w:r>
            <w:r w:rsidR="00BC72FB">
              <w:t xml:space="preserve"> a </w:t>
            </w:r>
            <w:r w:rsidRPr="00BC72FB">
              <w:t xml:space="preserve">podsúvahové položky podľa článku 400 nariadenia </w:t>
            </w:r>
            <w:r w:rsidRPr="00BC72FB">
              <w:rPr>
                <w:rStyle w:val="FormatvorlageInstructionsTabelleText"/>
                <w:rFonts w:ascii="Times New Roman" w:hAnsi="Times New Roman"/>
                <w:sz w:val="24"/>
              </w:rPr>
              <w:t>CRR</w:t>
            </w:r>
            <w:r w:rsidRPr="00BC72FB">
              <w:t xml:space="preserve">. Výnimky sa na účely článku 395 ods. 1 nariadenia </w:t>
            </w:r>
            <w:r w:rsidRPr="00BC72FB">
              <w:rPr>
                <w:rStyle w:val="FormatvorlageInstructionsTabelleText"/>
                <w:rFonts w:ascii="Times New Roman" w:hAnsi="Times New Roman"/>
                <w:sz w:val="24"/>
              </w:rPr>
              <w:t>CRR</w:t>
            </w:r>
            <w:r w:rsidRPr="00BC72FB">
              <w:t xml:space="preserve"> odpočítajú</w:t>
            </w:r>
            <w:r w:rsidR="00BC72FB">
              <w:t xml:space="preserve"> v </w:t>
            </w:r>
            <w:r w:rsidRPr="00BC72FB">
              <w:t>stĺpci 320.</w:t>
            </w:r>
          </w:p>
          <w:p w:rsidR="00B0191A" w:rsidRPr="00BC72FB" w:rsidRDefault="00B0191A" w:rsidP="00BC72FB">
            <w:pPr>
              <w:pStyle w:val="InstructionsText"/>
              <w:rPr>
                <w:rFonts w:eastAsia="Arial"/>
              </w:rPr>
            </w:pPr>
          </w:p>
          <w:p w:rsidR="00B0191A" w:rsidRPr="00BC72FB" w:rsidRDefault="00BB3751" w:rsidP="00BC72FB">
            <w:pPr>
              <w:pStyle w:val="InstructionsText"/>
              <w:rPr>
                <w:rStyle w:val="InstructionsTabelleberschrift"/>
                <w:rFonts w:ascii="Times New Roman" w:hAnsi="Times New Roman"/>
                <w:b w:val="0"/>
                <w:bCs w:val="0"/>
                <w:sz w:val="24"/>
                <w:u w:val="none"/>
              </w:rPr>
            </w:pPr>
            <w:r w:rsidRPr="00BC72FB">
              <w:rPr>
                <w:rStyle w:val="InstructionsTabelleberschrift"/>
                <w:rFonts w:ascii="Times New Roman" w:hAnsi="Times New Roman"/>
                <w:b w:val="0"/>
                <w:sz w:val="24"/>
                <w:u w:val="none"/>
              </w:rPr>
              <w:t>Zahŕňajú sa expozície</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neobchodnej aj obchodnej knihy.</w:t>
            </w:r>
          </w:p>
          <w:p w:rsidR="00B0191A" w:rsidRPr="00BC72FB" w:rsidRDefault="00B0191A" w:rsidP="00BC72FB">
            <w:pPr>
              <w:pStyle w:val="InstructionsText"/>
              <w:rPr>
                <w:rStyle w:val="InstructionsTabelleberschrift"/>
                <w:rFonts w:ascii="Times New Roman" w:hAnsi="Times New Roman"/>
                <w:b w:val="0"/>
                <w:bCs w:val="0"/>
                <w:sz w:val="24"/>
                <w:u w:val="none"/>
              </w:rPr>
            </w:pPr>
          </w:p>
          <w:p w:rsidR="00B0191A" w:rsidRPr="00BC72FB" w:rsidRDefault="00BB3751" w:rsidP="00BC72FB">
            <w:pPr>
              <w:pStyle w:val="InstructionsText"/>
            </w:pPr>
            <w:r w:rsidRPr="00BC72FB">
              <w:rPr>
                <w:rStyle w:val="InstructionsTabelleberschrift"/>
                <w:rFonts w:ascii="Times New Roman" w:hAnsi="Times New Roman"/>
                <w:b w:val="0"/>
                <w:sz w:val="24"/>
                <w:u w:val="none"/>
              </w:rPr>
              <w:t>Na účely rozčlenenia expozícií vo finančných nástrojoch, ak viaceré expoz</w:t>
            </w:r>
            <w:r w:rsidRPr="00BC72FB">
              <w:rPr>
                <w:rStyle w:val="InstructionsTabelleberschrift"/>
                <w:rFonts w:ascii="Times New Roman" w:hAnsi="Times New Roman"/>
                <w:b w:val="0"/>
                <w:sz w:val="24"/>
                <w:u w:val="none"/>
              </w:rPr>
              <w:t>í</w:t>
            </w:r>
            <w:r w:rsidRPr="00BC72FB">
              <w:rPr>
                <w:rStyle w:val="InstructionsTabelleberschrift"/>
                <w:rFonts w:ascii="Times New Roman" w:hAnsi="Times New Roman"/>
                <w:b w:val="0"/>
                <w:sz w:val="24"/>
                <w:u w:val="none"/>
              </w:rPr>
              <w:t>cie vyplývajúce</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dohôd</w:t>
            </w:r>
            <w:r w:rsidR="00BC72FB">
              <w:rPr>
                <w:rStyle w:val="InstructionsTabelleberschrift"/>
                <w:rFonts w:ascii="Times New Roman" w:hAnsi="Times New Roman"/>
                <w:b w:val="0"/>
                <w:sz w:val="24"/>
                <w:u w:val="none"/>
              </w:rPr>
              <w:t xml:space="preserve"> o </w:t>
            </w:r>
            <w:r w:rsidRPr="00BC72FB">
              <w:rPr>
                <w:rStyle w:val="InstructionsTabelleberschrift"/>
                <w:rFonts w:ascii="Times New Roman" w:hAnsi="Times New Roman"/>
                <w:b w:val="0"/>
                <w:sz w:val="24"/>
                <w:u w:val="none"/>
              </w:rPr>
              <w:t>vzájomnom započítavaní predstavujú jednu exp</w:t>
            </w:r>
            <w:r w:rsidRPr="00BC72FB">
              <w:rPr>
                <w:rStyle w:val="InstructionsTabelleberschrift"/>
                <w:rFonts w:ascii="Times New Roman" w:hAnsi="Times New Roman"/>
                <w:b w:val="0"/>
                <w:sz w:val="24"/>
                <w:u w:val="none"/>
              </w:rPr>
              <w:t>o</w:t>
            </w:r>
            <w:r w:rsidRPr="00BC72FB">
              <w:rPr>
                <w:rStyle w:val="InstructionsTabelleberschrift"/>
                <w:rFonts w:ascii="Times New Roman" w:hAnsi="Times New Roman"/>
                <w:b w:val="0"/>
                <w:sz w:val="24"/>
                <w:u w:val="none"/>
              </w:rPr>
              <w:t>zíciu, táto sa pridelí</w:t>
            </w:r>
            <w:r w:rsidR="00BC72FB">
              <w:rPr>
                <w:rStyle w:val="InstructionsTabelleberschrift"/>
                <w:rFonts w:ascii="Times New Roman" w:hAnsi="Times New Roman"/>
                <w:b w:val="0"/>
                <w:sz w:val="24"/>
                <w:u w:val="none"/>
              </w:rPr>
              <w:t xml:space="preserve"> k </w:t>
            </w:r>
            <w:r w:rsidRPr="00BC72FB">
              <w:rPr>
                <w:rStyle w:val="InstructionsTabelleberschrift"/>
                <w:rFonts w:ascii="Times New Roman" w:hAnsi="Times New Roman"/>
                <w:b w:val="0"/>
                <w:sz w:val="24"/>
                <w:u w:val="none"/>
              </w:rPr>
              <w:t>finančnému nástroju zodpovedajúcemu hlavnému a</w:t>
            </w:r>
            <w:r w:rsidRPr="00BC72FB">
              <w:rPr>
                <w:rStyle w:val="InstructionsTabelleberschrift"/>
                <w:rFonts w:ascii="Times New Roman" w:hAnsi="Times New Roman"/>
                <w:b w:val="0"/>
                <w:sz w:val="24"/>
                <w:u w:val="none"/>
              </w:rPr>
              <w:t>k</w:t>
            </w:r>
            <w:r w:rsidRPr="00BC72FB">
              <w:rPr>
                <w:rStyle w:val="InstructionsTabelleberschrift"/>
                <w:rFonts w:ascii="Times New Roman" w:hAnsi="Times New Roman"/>
                <w:b w:val="0"/>
                <w:sz w:val="24"/>
                <w:u w:val="none"/>
              </w:rPr>
              <w:t>tívu zahrnutému</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dohode</w:t>
            </w:r>
            <w:r w:rsidR="00BC72FB">
              <w:rPr>
                <w:rStyle w:val="InstructionsTabelleberschrift"/>
                <w:rFonts w:ascii="Times New Roman" w:hAnsi="Times New Roman"/>
                <w:b w:val="0"/>
                <w:sz w:val="24"/>
                <w:u w:val="none"/>
              </w:rPr>
              <w:t xml:space="preserve"> o </w:t>
            </w:r>
            <w:r w:rsidRPr="00BC72FB">
              <w:rPr>
                <w:rStyle w:val="InstructionsTabelleberschrift"/>
                <w:rFonts w:ascii="Times New Roman" w:hAnsi="Times New Roman"/>
                <w:b w:val="0"/>
                <w:sz w:val="24"/>
                <w:u w:val="none"/>
              </w:rPr>
              <w:t>vzájomnom započítavaní (pozri aj úvodný o</w:t>
            </w:r>
            <w:r w:rsidRPr="00BC72FB">
              <w:rPr>
                <w:rStyle w:val="InstructionsTabelleberschrift"/>
                <w:rFonts w:ascii="Times New Roman" w:hAnsi="Times New Roman"/>
                <w:b w:val="0"/>
                <w:sz w:val="24"/>
                <w:u w:val="none"/>
              </w:rPr>
              <w:t>d</w:t>
            </w:r>
            <w:r w:rsidRPr="00BC72FB">
              <w:rPr>
                <w:rStyle w:val="InstructionsTabelleberschrift"/>
                <w:rFonts w:ascii="Times New Roman" w:hAnsi="Times New Roman"/>
                <w:b w:val="0"/>
                <w:sz w:val="24"/>
                <w:u w:val="none"/>
              </w:rPr>
              <w:t>diel).</w:t>
            </w:r>
          </w:p>
          <w:p w:rsidR="00B0191A" w:rsidRPr="00BC72FB" w:rsidRDefault="00B0191A" w:rsidP="00BC72FB">
            <w:pPr>
              <w:pStyle w:val="InstructionsText"/>
              <w:rPr>
                <w:rStyle w:val="InstructionsTabelleberschrift"/>
                <w:rFonts w:ascii="Times New Roman" w:hAnsi="Times New Roman"/>
                <w:b w:val="0"/>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040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Celková pôvodná expozícia</w:t>
            </w:r>
          </w:p>
          <w:p w:rsidR="00B0191A" w:rsidRPr="00BC72FB" w:rsidRDefault="00B0191A" w:rsidP="00BC72FB">
            <w:pPr>
              <w:pStyle w:val="InstructionsText"/>
            </w:pPr>
          </w:p>
          <w:p w:rsidR="00B0191A"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 súčet priamych expozícií</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nepriamych expozícií, ako aj</w:t>
            </w:r>
            <w:r w:rsidRPr="00BC72FB">
              <w:t xml:space="preserve"> </w:t>
            </w:r>
            <w:r w:rsidRPr="00BC72FB">
              <w:rPr>
                <w:rStyle w:val="FormatvorlageInstructionsTabelleText"/>
                <w:rFonts w:ascii="Times New Roman" w:hAnsi="Times New Roman"/>
                <w:sz w:val="24"/>
              </w:rPr>
              <w:t>dodatočné expozície, ktoré vyplývajú</w:t>
            </w:r>
            <w:r w:rsidR="00BC72FB">
              <w:rPr>
                <w:rStyle w:val="FormatvorlageInstructionsTabelleText"/>
                <w:rFonts w:ascii="Times New Roman" w:hAnsi="Times New Roman"/>
                <w:sz w:val="24"/>
              </w:rPr>
              <w:t xml:space="preserve"> z </w:t>
            </w:r>
            <w:r w:rsidRPr="00BC72FB">
              <w:rPr>
                <w:rStyle w:val="FormatvorlageInstructionsTabelleText"/>
                <w:rFonts w:ascii="Times New Roman" w:hAnsi="Times New Roman"/>
                <w:sz w:val="24"/>
              </w:rPr>
              <w:t>expozície voči transakciám</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expozíciou voči podkladovým aktívam</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050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Z čoho:</w:t>
            </w:r>
            <w:r w:rsidR="00BC72FB">
              <w:rPr>
                <w:rStyle w:val="InstructionsTabelleberschrift"/>
                <w:rFonts w:ascii="Times New Roman" w:hAnsi="Times New Roman"/>
                <w:sz w:val="24"/>
              </w:rPr>
              <w:t xml:space="preserve"> v </w:t>
            </w:r>
            <w:r w:rsidRPr="00BC72FB">
              <w:rPr>
                <w:rStyle w:val="InstructionsTabelleberschrift"/>
                <w:rFonts w:ascii="Times New Roman" w:hAnsi="Times New Roman"/>
                <w:sz w:val="24"/>
              </w:rPr>
              <w:t>stave zlyhania</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Článok 178 CRR.</w:t>
            </w:r>
          </w:p>
          <w:p w:rsidR="00B0191A" w:rsidRPr="00BC72FB" w:rsidRDefault="00B0191A" w:rsidP="00BC72FB">
            <w:pPr>
              <w:pStyle w:val="InstructionsText"/>
              <w:rPr>
                <w:rStyle w:val="FormatvorlageInstructionsTabelleText"/>
                <w:rFonts w:ascii="Times New Roman" w:hAnsi="Times New Roman"/>
                <w:b/>
                <w:sz w:val="24"/>
              </w:rPr>
            </w:pPr>
          </w:p>
          <w:p w:rsidR="00BC72FB" w:rsidRDefault="009B2EE9" w:rsidP="00BC72FB">
            <w:pPr>
              <w:pStyle w:val="InstructionsText"/>
              <w:rPr>
                <w:rStyle w:val="FormatvorlageInstructionsTabelleText"/>
                <w:rFonts w:ascii="Times New Roman" w:hAnsi="Times New Roman"/>
                <w:sz w:val="24"/>
              </w:rPr>
            </w:pPr>
            <w:r w:rsidRPr="00BC72FB">
              <w:rPr>
                <w:rStyle w:val="InstructionsTabelleberschrift"/>
                <w:rFonts w:ascii="Times New Roman" w:hAnsi="Times New Roman"/>
                <w:b w:val="0"/>
                <w:sz w:val="24"/>
                <w:u w:val="none"/>
              </w:rPr>
              <w:t>Inštitúcia vykazuje</w:t>
            </w:r>
            <w:r w:rsidRPr="00BC72FB">
              <w:t xml:space="preserve"> </w:t>
            </w:r>
            <w:r w:rsidRPr="00BC72FB">
              <w:rPr>
                <w:rStyle w:val="FormatvorlageInstructionsTabelleText"/>
                <w:rFonts w:ascii="Times New Roman" w:hAnsi="Times New Roman"/>
                <w:sz w:val="24"/>
              </w:rPr>
              <w:t>časť celkovej pôvodnej expozície zodpovedajúcej exp</w:t>
            </w:r>
            <w:r w:rsidRPr="00BC72FB">
              <w:rPr>
                <w:rStyle w:val="FormatvorlageInstructionsTabelleText"/>
                <w:rFonts w:ascii="Times New Roman" w:hAnsi="Times New Roman"/>
                <w:sz w:val="24"/>
              </w:rPr>
              <w:t>o</w:t>
            </w:r>
            <w:r w:rsidRPr="00BC72FB">
              <w:rPr>
                <w:rStyle w:val="FormatvorlageInstructionsTabelleText"/>
                <w:rFonts w:ascii="Times New Roman" w:hAnsi="Times New Roman"/>
                <w:sz w:val="24"/>
              </w:rPr>
              <w:t>zíciám, ktoré zlyhali</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060 -110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Priame expozície</w:t>
            </w:r>
          </w:p>
          <w:p w:rsidR="00B0191A" w:rsidRPr="00BC72FB" w:rsidRDefault="00B0191A" w:rsidP="00BC72FB">
            <w:pPr>
              <w:pStyle w:val="InstructionsText"/>
              <w:rPr>
                <w:rStyle w:val="InstructionsTabelleberschrift"/>
                <w:rFonts w:ascii="Times New Roman" w:hAnsi="Times New Roman"/>
                <w:sz w:val="24"/>
                <w:u w:val="none"/>
              </w:rPr>
            </w:pPr>
          </w:p>
          <w:p w:rsidR="00B0191A"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Priame expozície sú expozície na báze „bezprostredného dlžníka“.</w:t>
            </w:r>
          </w:p>
          <w:p w:rsidR="00B0191A" w:rsidRPr="00BC72FB" w:rsidRDefault="00B0191A" w:rsidP="00BC72FB">
            <w:pPr>
              <w:pStyle w:val="InstructionsText"/>
              <w:rPr>
                <w:rStyle w:val="InstructionsTabelleberschrift"/>
                <w:rFonts w:ascii="Times New Roman" w:hAnsi="Times New Roman"/>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060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Dlhové nástroje</w:t>
            </w:r>
          </w:p>
          <w:p w:rsidR="00B0191A" w:rsidRPr="00BC72FB" w:rsidRDefault="00B0191A" w:rsidP="00BC72FB">
            <w:pPr>
              <w:pStyle w:val="InstructionsText"/>
            </w:pPr>
          </w:p>
          <w:p w:rsidR="00B0191A" w:rsidRPr="00BC72FB" w:rsidRDefault="00193DDC" w:rsidP="00BC72FB">
            <w:pPr>
              <w:pStyle w:val="InstructionsText"/>
            </w:pPr>
            <w:r w:rsidRPr="00BC72FB">
              <w:t xml:space="preserve">Nariadenie (EÚ) </w:t>
            </w:r>
            <w:r w:rsidR="00BC72FB">
              <w:t>č. </w:t>
            </w:r>
            <w:r w:rsidRPr="00BC72FB">
              <w:t>1071/2013 („ECB/2013/33“) príloha II, časť 2, tabuľka, kategórie 2</w:t>
            </w:r>
            <w:r w:rsidR="00BC72FB">
              <w:t xml:space="preserve"> a </w:t>
            </w:r>
            <w:r w:rsidRPr="00BC72FB">
              <w:t>3.</w:t>
            </w:r>
          </w:p>
          <w:p w:rsidR="00B0191A" w:rsidRPr="00BC72FB" w:rsidRDefault="00B0191A" w:rsidP="00BC72FB">
            <w:pPr>
              <w:pStyle w:val="InstructionsText"/>
            </w:pPr>
          </w:p>
          <w:p w:rsid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Dlhové nástroje zahŕňajú dlhové cenné papiere, úvery</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preddavky</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BB3751" w:rsidP="00BC72FB">
            <w:pPr>
              <w:pStyle w:val="InstructionsText"/>
            </w:pPr>
            <w:r w:rsidRPr="00BC72FB">
              <w:rPr>
                <w:rStyle w:val="FormatvorlageInstructionsTabelleText"/>
                <w:rFonts w:ascii="Times New Roman" w:hAnsi="Times New Roman"/>
                <w:sz w:val="24"/>
              </w:rPr>
              <w:t>Nástroje zahrnuté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tomto stĺpci sú tie, ktoré sú kvalifikované ako „</w:t>
            </w:r>
            <w:r w:rsidRPr="00BC72FB">
              <w:t>úvery</w:t>
            </w:r>
            <w:r w:rsidR="00BC72FB">
              <w:t xml:space="preserve"> s </w:t>
            </w:r>
            <w:r w:rsidRPr="00BC72FB">
              <w:t>pôvodnou splatnosťou do jedného roka vrátane/nad jeden rok</w:t>
            </w:r>
            <w:r w:rsidR="00BC72FB">
              <w:t xml:space="preserve"> a </w:t>
            </w:r>
            <w:r w:rsidRPr="00BC72FB">
              <w:t>do piatich rokov vrátane/nad päť rokov</w:t>
            </w:r>
            <w:r w:rsidRPr="00BC72FB">
              <w:rPr>
                <w:rStyle w:val="FormatvorlageInstructionsTabelleText"/>
                <w:rFonts w:ascii="Times New Roman" w:hAnsi="Times New Roman"/>
                <w:sz w:val="24"/>
              </w:rPr>
              <w:t>“, alebo ako „</w:t>
            </w:r>
            <w:r w:rsidRPr="00BC72FB">
              <w:t>dlhové cenné papiere</w:t>
            </w:r>
            <w:r w:rsidRPr="00BC72FB">
              <w:rPr>
                <w:rStyle w:val="FormatvorlageInstructionsTabelleText"/>
                <w:rFonts w:ascii="Times New Roman" w:hAnsi="Times New Roman"/>
                <w:sz w:val="24"/>
              </w:rPr>
              <w:t xml:space="preserve">“ podľa </w:t>
            </w:r>
            <w:r w:rsidRPr="00BC72FB">
              <w:t>ECB/2013/33.</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D95A62"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Do</w:t>
            </w:r>
            <w:r w:rsidRPr="00BC72FB">
              <w:t xml:space="preserve"> tohto stĺpca sa zahŕňajú repo transakcie, transakcie požičiavania alebo vypožičiavania cenných papierov alebo komodít (transakcie spočívajúce vo financovaní cenných papierov)</w:t>
            </w:r>
            <w:r w:rsidR="00BC72FB">
              <w:t xml:space="preserve"> a </w:t>
            </w:r>
            <w:r w:rsidRPr="00BC72FB">
              <w:t>transakcie požičiavania</w:t>
            </w:r>
            <w:r w:rsidR="00BC72FB">
              <w:t xml:space="preserve"> s </w:t>
            </w:r>
            <w:proofErr w:type="spellStart"/>
            <w:r w:rsidRPr="00BC72FB">
              <w:t>dozabezpečením</w:t>
            </w:r>
            <w:proofErr w:type="spellEnd"/>
            <w:r w:rsidRPr="00BC72FB">
              <w:t>.</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keepNext/>
              <w:keepLines/>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070</w:t>
            </w:r>
          </w:p>
        </w:tc>
        <w:tc>
          <w:tcPr>
            <w:tcW w:w="7620" w:type="dxa"/>
          </w:tcPr>
          <w:p w:rsidR="00BB3751" w:rsidRPr="00BC72FB" w:rsidRDefault="00BB3751" w:rsidP="00BC72FB">
            <w:pPr>
              <w:pStyle w:val="InstructionsText"/>
              <w:keepNext/>
              <w:keepLines/>
              <w:rPr>
                <w:rStyle w:val="InstructionsTabelleberschrift"/>
                <w:rFonts w:ascii="Times New Roman" w:hAnsi="Times New Roman"/>
                <w:sz w:val="24"/>
              </w:rPr>
            </w:pPr>
            <w:r w:rsidRPr="00BC72FB">
              <w:rPr>
                <w:rStyle w:val="InstructionsTabelleberschrift"/>
                <w:rFonts w:ascii="Times New Roman" w:hAnsi="Times New Roman"/>
                <w:sz w:val="24"/>
              </w:rPr>
              <w:t>Kapitálové nástroje</w:t>
            </w:r>
          </w:p>
          <w:p w:rsidR="00B0191A" w:rsidRPr="00BC72FB" w:rsidRDefault="00B0191A" w:rsidP="00BC72FB">
            <w:pPr>
              <w:pStyle w:val="InstructionsText"/>
              <w:keepNext/>
              <w:keepLines/>
              <w:rPr>
                <w:rStyle w:val="FormatvorlageInstructionsTabelleText"/>
                <w:rFonts w:ascii="Times New Roman" w:hAnsi="Times New Roman"/>
                <w:b/>
                <w:sz w:val="24"/>
              </w:rPr>
            </w:pPr>
          </w:p>
          <w:p w:rsidR="00B0191A" w:rsidRPr="00BC72FB" w:rsidRDefault="00DF008D" w:rsidP="00BC72FB">
            <w:pPr>
              <w:pStyle w:val="InstructionsText"/>
              <w:keepNext/>
              <w:keepLines/>
            </w:pPr>
            <w:r w:rsidRPr="00BC72FB">
              <w:t>ECB/2013/33 príloha II, časť 2, tabuľka, kategórie 4</w:t>
            </w:r>
            <w:r w:rsidR="00BC72FB">
              <w:t xml:space="preserve"> a </w:t>
            </w:r>
            <w:r w:rsidRPr="00BC72FB">
              <w:t>5.</w:t>
            </w:r>
          </w:p>
          <w:p w:rsidR="00B0191A" w:rsidRPr="00BC72FB" w:rsidRDefault="00B0191A" w:rsidP="00BC72FB">
            <w:pPr>
              <w:pStyle w:val="InstructionsText"/>
              <w:keepNext/>
              <w:keepLines/>
            </w:pPr>
          </w:p>
          <w:p w:rsidR="00B0191A" w:rsidRPr="00BC72FB" w:rsidRDefault="00BB3751" w:rsidP="00BC72FB">
            <w:pPr>
              <w:pStyle w:val="InstructionsText"/>
              <w:keepNext/>
              <w:keepLines/>
            </w:pPr>
            <w:r w:rsidRPr="00BC72FB">
              <w:rPr>
                <w:rStyle w:val="FormatvorlageInstructionsTabelleText"/>
                <w:rFonts w:ascii="Times New Roman" w:hAnsi="Times New Roman"/>
                <w:sz w:val="24"/>
              </w:rPr>
              <w:t>Nástroje zahrnuté do tohto stĺpca sú kvalifikované ako „Majetkové účasti“ alebo ako „Akcie/podielové listy investičných fondov“ podľa</w:t>
            </w:r>
            <w:r w:rsidRPr="00BC72FB">
              <w:t xml:space="preserve"> ECB/2013/33.</w:t>
            </w:r>
          </w:p>
          <w:p w:rsidR="00B0191A" w:rsidRPr="00BC72FB" w:rsidRDefault="00B0191A" w:rsidP="00BC72FB">
            <w:pPr>
              <w:pStyle w:val="InstructionsText"/>
              <w:keepNext/>
              <w:keepLines/>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080</w:t>
            </w:r>
          </w:p>
        </w:tc>
        <w:tc>
          <w:tcPr>
            <w:tcW w:w="7620" w:type="dxa"/>
          </w:tcPr>
          <w:p w:rsid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Deriváty</w:t>
            </w:r>
          </w:p>
          <w:p w:rsidR="00B0191A" w:rsidRPr="00BC72FB" w:rsidRDefault="00B0191A" w:rsidP="00BC72FB">
            <w:pPr>
              <w:pStyle w:val="InstructionsText"/>
              <w:rPr>
                <w:rStyle w:val="FormatvorlageInstructionsTabelleText"/>
                <w:rFonts w:ascii="Times New Roman" w:hAnsi="Times New Roman"/>
                <w:b/>
                <w:sz w:val="24"/>
              </w:rPr>
            </w:pPr>
          </w:p>
          <w:p w:rsidR="00B0191A" w:rsidRPr="00BC72FB" w:rsidRDefault="00BB3751" w:rsidP="00BC72FB">
            <w:pPr>
              <w:pStyle w:val="InstructionsText"/>
              <w:rPr>
                <w:rStyle w:val="FormatvorlageInstructionsTabelleText"/>
                <w:rFonts w:ascii="Times New Roman" w:hAnsi="Times New Roman"/>
                <w:sz w:val="24"/>
              </w:rPr>
            </w:pPr>
            <w:r w:rsidRPr="00BC72FB">
              <w:t>Článok 272 ods. 2</w:t>
            </w:r>
            <w:r w:rsidR="00BC72FB">
              <w:t xml:space="preserve"> a </w:t>
            </w:r>
            <w:r w:rsidRPr="00BC72FB">
              <w:t>príloha II</w:t>
            </w:r>
            <w:r w:rsidR="00BC72FB">
              <w:t xml:space="preserve"> k </w:t>
            </w:r>
            <w:r w:rsidRPr="00BC72FB">
              <w:t xml:space="preserve">nariadeniu </w:t>
            </w:r>
            <w:r w:rsidRPr="00BC72FB">
              <w:rPr>
                <w:rStyle w:val="FormatvorlageInstructionsTabelleText"/>
                <w:rFonts w:ascii="Times New Roman" w:hAnsi="Times New Roman"/>
                <w:sz w:val="24"/>
              </w:rPr>
              <w:t>CRR</w:t>
            </w:r>
            <w:r w:rsidRPr="00BC72FB">
              <w:t>.</w:t>
            </w:r>
          </w:p>
          <w:p w:rsidR="00B0191A" w:rsidRPr="00BC72FB" w:rsidRDefault="00B0191A" w:rsidP="00BC72FB">
            <w:pPr>
              <w:pStyle w:val="InstructionsText"/>
            </w:pPr>
          </w:p>
          <w:p w:rsidR="00BC72FB" w:rsidRDefault="009E58B0" w:rsidP="00BC72FB">
            <w:pPr>
              <w:pStyle w:val="InstructionsText"/>
            </w:pPr>
            <w:r w:rsidRPr="00BC72FB">
              <w:t>Nástroje, ktoré sa vykazujú</w:t>
            </w:r>
            <w:r w:rsidR="00BC72FB">
              <w:t xml:space="preserve"> v </w:t>
            </w:r>
            <w:r w:rsidRPr="00BC72FB">
              <w:t>tomto stĺpci, zahŕňajú deriváty uvedené</w:t>
            </w:r>
            <w:r w:rsidR="00BC72FB">
              <w:t xml:space="preserve"> v </w:t>
            </w:r>
            <w:r w:rsidRPr="00BC72FB">
              <w:t>prílohe II</w:t>
            </w:r>
            <w:r w:rsidR="00BC72FB">
              <w:t xml:space="preserve"> k </w:t>
            </w:r>
            <w:r w:rsidRPr="00BC72FB">
              <w:t xml:space="preserve">nariadeniu </w:t>
            </w:r>
            <w:r w:rsidRPr="00BC72FB">
              <w:rPr>
                <w:rStyle w:val="FormatvorlageInstructionsTabelleText"/>
                <w:rFonts w:ascii="Times New Roman" w:hAnsi="Times New Roman"/>
                <w:sz w:val="24"/>
              </w:rPr>
              <w:t>CRR</w:t>
            </w:r>
            <w:r w:rsidR="00BC72FB">
              <w:t xml:space="preserve"> a </w:t>
            </w:r>
            <w:r w:rsidRPr="00BC72FB">
              <w:t>transakcie</w:t>
            </w:r>
            <w:r w:rsidR="00BC72FB">
              <w:t xml:space="preserve"> s </w:t>
            </w:r>
            <w:r w:rsidRPr="00BC72FB">
              <w:t>dlhou dobou vyrovnania vym</w:t>
            </w:r>
            <w:r w:rsidRPr="00BC72FB">
              <w:t>e</w:t>
            </w:r>
            <w:r w:rsidRPr="00BC72FB">
              <w:t>dzené</w:t>
            </w:r>
            <w:r w:rsidR="00BC72FB">
              <w:t xml:space="preserve"> v </w:t>
            </w:r>
            <w:r w:rsidRPr="00BC72FB">
              <w:t xml:space="preserve">článku 272 ods. 2 nariadenia </w:t>
            </w:r>
            <w:r w:rsidRPr="00BC72FB">
              <w:rPr>
                <w:rStyle w:val="FormatvorlageInstructionsTabelleText"/>
                <w:rFonts w:ascii="Times New Roman" w:hAnsi="Times New Roman"/>
                <w:sz w:val="24"/>
              </w:rPr>
              <w:t>CRR</w:t>
            </w:r>
            <w:r w:rsidR="00BC72FB">
              <w:t>.</w:t>
            </w:r>
          </w:p>
          <w:p w:rsidR="00B0191A" w:rsidRPr="00BC72FB" w:rsidRDefault="00B0191A" w:rsidP="00BC72FB">
            <w:pPr>
              <w:pStyle w:val="InstructionsText"/>
            </w:pPr>
          </w:p>
          <w:p w:rsidR="00B0191A" w:rsidRPr="00BC72FB" w:rsidRDefault="00BB3751" w:rsidP="00BC72FB">
            <w:pPr>
              <w:pStyle w:val="InstructionsText"/>
            </w:pPr>
            <w:r w:rsidRPr="00BC72FB">
              <w:t>Do tohto stĺpca sa zahŕňajú kreditné deriváty, na ktoré sa vzťahuje kreditné riziko protistrany.</w:t>
            </w:r>
          </w:p>
          <w:p w:rsidR="00B0191A" w:rsidRPr="00BC72FB" w:rsidRDefault="00B0191A" w:rsidP="00BC72FB">
            <w:pPr>
              <w:pStyle w:val="InstructionsText"/>
              <w:rPr>
                <w:rStyle w:val="FormatvorlageInstructionsTabelleTex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090 -110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Podsúvahové položky</w:t>
            </w:r>
          </w:p>
          <w:p w:rsidR="00BB3751" w:rsidRPr="00BC72FB" w:rsidRDefault="00BB3751" w:rsidP="004675B7">
            <w:pPr>
              <w:spacing w:before="0" w:after="0"/>
              <w:rPr>
                <w:rFonts w:ascii="Times New Roman" w:hAnsi="Times New Roman"/>
                <w:b/>
                <w:bCs/>
                <w:sz w:val="24"/>
              </w:rPr>
            </w:pPr>
          </w:p>
          <w:p w:rsidR="00BB3751" w:rsidRPr="00BC72FB" w:rsidRDefault="00BB3751" w:rsidP="004675B7">
            <w:pPr>
              <w:spacing w:before="0" w:after="0"/>
              <w:rPr>
                <w:rFonts w:ascii="Times New Roman" w:hAnsi="Times New Roman"/>
                <w:sz w:val="24"/>
              </w:rPr>
            </w:pPr>
            <w:r w:rsidRPr="00BC72FB">
              <w:rPr>
                <w:rFonts w:ascii="Times New Roman" w:hAnsi="Times New Roman"/>
                <w:sz w:val="24"/>
              </w:rPr>
              <w:t>Príloha I</w:t>
            </w:r>
            <w:r w:rsidR="00BC72FB">
              <w:rPr>
                <w:rFonts w:ascii="Times New Roman" w:hAnsi="Times New Roman"/>
                <w:sz w:val="24"/>
              </w:rPr>
              <w:t xml:space="preserve"> k </w:t>
            </w:r>
            <w:r w:rsidRPr="00BC72FB">
              <w:rPr>
                <w:rFonts w:ascii="Times New Roman" w:hAnsi="Times New Roman"/>
                <w:sz w:val="24"/>
              </w:rPr>
              <w:t xml:space="preserve">nariadeniu </w:t>
            </w:r>
            <w:r w:rsidRPr="00BC72FB">
              <w:rPr>
                <w:rStyle w:val="FormatvorlageInstructionsTabelleText"/>
                <w:rFonts w:ascii="Times New Roman" w:hAnsi="Times New Roman"/>
                <w:sz w:val="24"/>
              </w:rPr>
              <w:t>CRR</w:t>
            </w:r>
            <w:r w:rsidRPr="00BC72FB">
              <w:rPr>
                <w:rFonts w:ascii="Times New Roman" w:hAnsi="Times New Roman"/>
                <w:sz w:val="24"/>
              </w:rPr>
              <w:t>.</w:t>
            </w:r>
          </w:p>
          <w:p w:rsidR="00BB3751" w:rsidRPr="00BC72FB" w:rsidRDefault="00BB3751" w:rsidP="004675B7">
            <w:pPr>
              <w:spacing w:before="0" w:after="0"/>
              <w:rPr>
                <w:rFonts w:ascii="Times New Roman" w:hAnsi="Times New Roman"/>
                <w:bCs/>
                <w:sz w:val="24"/>
              </w:rPr>
            </w:pPr>
          </w:p>
          <w:p w:rsidR="00BB3751" w:rsidRPr="00BC72FB" w:rsidRDefault="00BB3751" w:rsidP="004675B7">
            <w:pPr>
              <w:spacing w:before="0" w:after="0"/>
              <w:rPr>
                <w:rFonts w:ascii="Times New Roman" w:hAnsi="Times New Roman"/>
                <w:bCs/>
                <w:sz w:val="24"/>
              </w:rPr>
            </w:pPr>
            <w:r w:rsidRPr="00BC72FB">
              <w:rPr>
                <w:rFonts w:ascii="Times New Roman" w:hAnsi="Times New Roman"/>
                <w:sz w:val="24"/>
              </w:rPr>
              <w:t>Hodnota, ktorá sa vykazuje</w:t>
            </w:r>
            <w:r w:rsidR="00BC72FB">
              <w:rPr>
                <w:rFonts w:ascii="Times New Roman" w:hAnsi="Times New Roman"/>
                <w:sz w:val="24"/>
              </w:rPr>
              <w:t xml:space="preserve"> v </w:t>
            </w:r>
            <w:r w:rsidRPr="00BC72FB">
              <w:rPr>
                <w:rFonts w:ascii="Times New Roman" w:hAnsi="Times New Roman"/>
                <w:sz w:val="24"/>
              </w:rPr>
              <w:t>týchto stĺpcoch, je nominálna hodnota pred znížením</w:t>
            </w:r>
            <w:r w:rsidR="00BC72FB">
              <w:rPr>
                <w:rFonts w:ascii="Times New Roman" w:hAnsi="Times New Roman"/>
                <w:sz w:val="24"/>
              </w:rPr>
              <w:t xml:space="preserve"> o </w:t>
            </w:r>
            <w:r w:rsidRPr="00BC72FB">
              <w:rPr>
                <w:rFonts w:ascii="Times New Roman" w:hAnsi="Times New Roman"/>
                <w:sz w:val="24"/>
              </w:rPr>
              <w:t>špecifické úpravy kreditného rizika</w:t>
            </w:r>
            <w:r w:rsidR="00BC72FB">
              <w:rPr>
                <w:rFonts w:ascii="Times New Roman" w:hAnsi="Times New Roman"/>
                <w:sz w:val="24"/>
              </w:rPr>
              <w:t xml:space="preserve"> a </w:t>
            </w:r>
            <w:r w:rsidRPr="00BC72FB">
              <w:rPr>
                <w:rFonts w:ascii="Times New Roman" w:hAnsi="Times New Roman"/>
                <w:sz w:val="24"/>
              </w:rPr>
              <w:t>bez uplatnenia konver</w:t>
            </w:r>
            <w:r w:rsidRPr="00BC72FB">
              <w:rPr>
                <w:rFonts w:ascii="Times New Roman" w:hAnsi="Times New Roman"/>
                <w:sz w:val="24"/>
              </w:rPr>
              <w:t>z</w:t>
            </w:r>
            <w:r w:rsidRPr="00BC72FB">
              <w:rPr>
                <w:rFonts w:ascii="Times New Roman" w:hAnsi="Times New Roman"/>
                <w:sz w:val="24"/>
              </w:rPr>
              <w:t>ných faktorov.</w:t>
            </w:r>
          </w:p>
          <w:p w:rsidR="00BB3751" w:rsidRPr="00BC72FB" w:rsidRDefault="00BB3751" w:rsidP="00A51E27">
            <w:pPr>
              <w:spacing w:before="0" w:after="0"/>
              <w:rPr>
                <w:rStyle w:val="InstructionsTabelleberschrift"/>
                <w:rFonts w:ascii="Times New Roman" w:hAnsi="Times New Roman"/>
                <w:b w:val="0"/>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090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Úverové prísľuby</w:t>
            </w:r>
          </w:p>
          <w:p w:rsidR="00BB3751" w:rsidRPr="00BC72FB" w:rsidRDefault="00BB3751" w:rsidP="00BC72FB">
            <w:pPr>
              <w:pStyle w:val="InstructionsText"/>
              <w:rPr>
                <w:rStyle w:val="FormatvorlageInstructionsTabelleText"/>
                <w:rFonts w:ascii="Times New Roman" w:hAnsi="Times New Roman"/>
                <w:b/>
                <w:sz w:val="24"/>
              </w:rPr>
            </w:pPr>
          </w:p>
          <w:p w:rsidR="00BC72FB" w:rsidRDefault="0045752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Príloha I bod 1 písm. c)</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h), bod 2 písm. b) bod ii), bod 3 písm. b) bod i)</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bod 4 písm. a) nariadenia CRR</w:t>
            </w:r>
            <w:r w:rsidR="00BC72FB">
              <w:rPr>
                <w:rStyle w:val="FormatvorlageInstructionsTabelleText"/>
                <w:rFonts w:ascii="Times New Roman" w:hAnsi="Times New Roman"/>
                <w:sz w:val="24"/>
              </w:rPr>
              <w:t>.</w:t>
            </w:r>
          </w:p>
          <w:p w:rsidR="00B0191A" w:rsidRPr="00BC72FB" w:rsidRDefault="00B0191A" w:rsidP="00BC72FB">
            <w:pPr>
              <w:pStyle w:val="InstructionsText"/>
            </w:pPr>
          </w:p>
          <w:p w:rsidR="00BC72FB" w:rsidRDefault="00BB3751" w:rsidP="00BC72FB">
            <w:pPr>
              <w:pStyle w:val="InstructionsText"/>
            </w:pPr>
            <w:r w:rsidRPr="00BC72FB">
              <w:t>Úverové prísľuby sú pevné prísľuby na poskytnutie úveru na základe vopred stanovených podmienok okrem derivátov, pretože tie môžu byť vyrovnané</w:t>
            </w:r>
            <w:r w:rsidR="00BC72FB">
              <w:t xml:space="preserve"> v </w:t>
            </w:r>
            <w:r w:rsidRPr="00BC72FB">
              <w:t>čistom</w:t>
            </w:r>
            <w:r w:rsidR="00BC72FB">
              <w:t xml:space="preserve"> v </w:t>
            </w:r>
            <w:r w:rsidRPr="00BC72FB">
              <w:t>hotovosti alebo poskytnutím alebo emitovaním iného finančného nástroja</w:t>
            </w:r>
            <w:r w:rsidR="00BC72FB">
              <w:t>.</w:t>
            </w:r>
          </w:p>
          <w:p w:rsidR="00B0191A" w:rsidRPr="00BC72FB" w:rsidRDefault="00B0191A" w:rsidP="00BC72FB">
            <w:pPr>
              <w:pStyle w:val="InstructionsText"/>
              <w:rPr>
                <w:rStyle w:val="FormatvorlageInstructionsTabelleTex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100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Finančné záruky</w:t>
            </w:r>
          </w:p>
          <w:p w:rsidR="009A7666" w:rsidRPr="00BC72FB" w:rsidRDefault="009A7666" w:rsidP="00BC72FB">
            <w:pPr>
              <w:pStyle w:val="InstructionsText"/>
              <w:rPr>
                <w:rStyle w:val="FormatvorlageInstructionsTabelleText"/>
                <w:rFonts w:ascii="Times New Roman" w:hAnsi="Times New Roman"/>
                <w:b/>
                <w:sz w:val="24"/>
              </w:rPr>
            </w:pPr>
          </w:p>
          <w:p w:rsidR="00BC72FB" w:rsidRDefault="00965D5D"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Príloha I bod 1 písm. a), b)</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f) nariadenia CRR</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Finančné záruky sú zmluvy,</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rámci ktorých sa od emitenta vyžaduje, aby vykonal konkrétne platby na splatenie straty, ktorá vznikne držiteľovi</w:t>
            </w:r>
            <w:r w:rsidR="00BC72FB">
              <w:rPr>
                <w:rStyle w:val="FormatvorlageInstructionsTabelleText"/>
                <w:rFonts w:ascii="Times New Roman" w:hAnsi="Times New Roman"/>
                <w:sz w:val="24"/>
              </w:rPr>
              <w:t xml:space="preserve"> z </w:t>
            </w:r>
            <w:r w:rsidRPr="00BC72FB">
              <w:rPr>
                <w:rStyle w:val="FormatvorlageInstructionsTabelleText"/>
                <w:rFonts w:ascii="Times New Roman" w:hAnsi="Times New Roman"/>
                <w:sz w:val="24"/>
              </w:rPr>
              <w:t>dôvodu, že konkrétny dlžník nevykonal platbu</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čase splatnosti</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súlade</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pôvodnými alebo upravenými podmienkami dlhového nástroja. Kreditné deriváty, ktoré nie sú zahrnuté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stĺpci „deriváty“, sa vykazujú</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tomto stĺ</w:t>
            </w:r>
            <w:r w:rsidRPr="00BC72FB">
              <w:rPr>
                <w:rStyle w:val="FormatvorlageInstructionsTabelleText"/>
                <w:rFonts w:ascii="Times New Roman" w:hAnsi="Times New Roman"/>
                <w:sz w:val="24"/>
              </w:rPr>
              <w:t>p</w:t>
            </w:r>
            <w:r w:rsidRPr="00BC72FB">
              <w:rPr>
                <w:rStyle w:val="FormatvorlageInstructionsTabelleText"/>
                <w:rFonts w:ascii="Times New Roman" w:hAnsi="Times New Roman"/>
                <w:sz w:val="24"/>
              </w:rPr>
              <w:t>ci.</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110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Iné prísľuby</w:t>
            </w:r>
          </w:p>
          <w:p w:rsidR="00B0191A" w:rsidRPr="00BC72FB" w:rsidRDefault="00B0191A" w:rsidP="00BC72FB">
            <w:pPr>
              <w:pStyle w:val="InstructionsText"/>
              <w:rPr>
                <w:rStyle w:val="FormatvorlageInstructionsTabelleText"/>
                <w:rFonts w:ascii="Times New Roman" w:hAnsi="Times New Roman"/>
                <w:b/>
                <w:sz w:val="24"/>
              </w:rPr>
            </w:pPr>
          </w:p>
          <w:p w:rsidR="00BC72FB" w:rsidRDefault="00BB3751" w:rsidP="00704405">
            <w:pPr>
              <w:autoSpaceDE w:val="0"/>
              <w:autoSpaceDN w:val="0"/>
              <w:adjustRightInd w:val="0"/>
              <w:spacing w:before="0" w:after="0"/>
              <w:jc w:val="left"/>
              <w:rPr>
                <w:rFonts w:ascii="Times New Roman" w:hAnsi="Times New Roman"/>
                <w:sz w:val="24"/>
              </w:rPr>
            </w:pPr>
            <w:r w:rsidRPr="00BC72FB">
              <w:rPr>
                <w:rStyle w:val="FormatvorlageInstructionsTabelleText"/>
                <w:rFonts w:ascii="Times New Roman" w:hAnsi="Times New Roman"/>
                <w:sz w:val="24"/>
              </w:rPr>
              <w:t>Iné prísľuby sú položky uvedené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prílohe I</w:t>
            </w:r>
            <w:r w:rsidR="00BC72FB">
              <w:rPr>
                <w:rStyle w:val="FormatvorlageInstructionsTabelleText"/>
                <w:rFonts w:ascii="Times New Roman" w:hAnsi="Times New Roman"/>
                <w:sz w:val="24"/>
              </w:rPr>
              <w:t xml:space="preserve"> k </w:t>
            </w:r>
            <w:r w:rsidRPr="00BC72FB">
              <w:rPr>
                <w:rStyle w:val="FormatvorlageInstructionsTabelleText"/>
                <w:rFonts w:ascii="Times New Roman" w:hAnsi="Times New Roman"/>
                <w:sz w:val="24"/>
              </w:rPr>
              <w:t xml:space="preserve">nariadeniu CRR, ktoré nie sú </w:t>
            </w:r>
            <w:r w:rsidRPr="00BC72FB">
              <w:rPr>
                <w:rStyle w:val="FormatvorlageInstructionsTabelleText"/>
                <w:rFonts w:ascii="Times New Roman" w:hAnsi="Times New Roman"/>
                <w:sz w:val="24"/>
              </w:rPr>
              <w:lastRenderedPageBreak/>
              <w:t>zahrnuté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predchádzajúcich kategóriách.</w:t>
            </w:r>
            <w:r w:rsidR="00BC72FB">
              <w:rPr>
                <w:rStyle w:val="FormatvorlageInstructionsTabelleText"/>
                <w:rFonts w:ascii="Times New Roman" w:hAnsi="Times New Roman"/>
                <w:sz w:val="24"/>
              </w:rPr>
              <w:t xml:space="preserve"> V </w:t>
            </w:r>
            <w:r w:rsidRPr="00BC72FB">
              <w:rPr>
                <w:rFonts w:ascii="Times New Roman" w:hAnsi="Times New Roman"/>
                <w:sz w:val="24"/>
              </w:rPr>
              <w:t>tomto stĺpci sa vykazuje hodn</w:t>
            </w:r>
            <w:r w:rsidRPr="00BC72FB">
              <w:rPr>
                <w:rFonts w:ascii="Times New Roman" w:hAnsi="Times New Roman"/>
                <w:sz w:val="24"/>
              </w:rPr>
              <w:t>o</w:t>
            </w:r>
            <w:r w:rsidRPr="00BC72FB">
              <w:rPr>
                <w:rFonts w:ascii="Times New Roman" w:hAnsi="Times New Roman"/>
                <w:sz w:val="24"/>
              </w:rPr>
              <w:t>ta expozície jediného právneho záväzku vyplývajúceho</w:t>
            </w:r>
            <w:r w:rsidR="00BC72FB">
              <w:rPr>
                <w:rFonts w:ascii="Times New Roman" w:hAnsi="Times New Roman"/>
                <w:sz w:val="24"/>
              </w:rPr>
              <w:t xml:space="preserve"> z </w:t>
            </w:r>
            <w:r w:rsidRPr="00BC72FB">
              <w:rPr>
                <w:rFonts w:ascii="Times New Roman" w:hAnsi="Times New Roman"/>
                <w:sz w:val="24"/>
              </w:rPr>
              <w:t>dohody</w:t>
            </w:r>
            <w:r w:rsidR="00BC72FB">
              <w:rPr>
                <w:rFonts w:ascii="Times New Roman" w:hAnsi="Times New Roman"/>
                <w:sz w:val="24"/>
              </w:rPr>
              <w:t xml:space="preserve"> o </w:t>
            </w:r>
            <w:r w:rsidRPr="00BC72FB">
              <w:rPr>
                <w:rFonts w:ascii="Times New Roman" w:hAnsi="Times New Roman"/>
                <w:sz w:val="24"/>
              </w:rPr>
              <w:t>vzájomnom krížovom započítavaní produktov</w:t>
            </w:r>
            <w:r w:rsidR="00BC72FB">
              <w:rPr>
                <w:rFonts w:ascii="Times New Roman" w:hAnsi="Times New Roman"/>
                <w:sz w:val="24"/>
              </w:rPr>
              <w:t xml:space="preserve"> s </w:t>
            </w:r>
            <w:r w:rsidRPr="00BC72FB">
              <w:rPr>
                <w:rFonts w:ascii="Times New Roman" w:hAnsi="Times New Roman"/>
                <w:sz w:val="24"/>
              </w:rPr>
              <w:t>protistranou inštitúcie</w:t>
            </w:r>
            <w:r w:rsidR="00BC72FB">
              <w:rPr>
                <w:rFonts w:ascii="Times New Roman" w:hAnsi="Times New Roman"/>
                <w:sz w:val="24"/>
              </w:rPr>
              <w:t>.</w:t>
            </w:r>
          </w:p>
          <w:p w:rsidR="00BB3751" w:rsidRPr="00BC72FB" w:rsidRDefault="00BB3751"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120 -180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Nepriame expozície</w:t>
            </w:r>
          </w:p>
          <w:p w:rsidR="00BB3751" w:rsidRPr="00BC72FB" w:rsidRDefault="00BB3751" w:rsidP="00BC72FB">
            <w:pPr>
              <w:pStyle w:val="InstructionsText"/>
              <w:rPr>
                <w:rStyle w:val="InstructionsTabelleberschrift"/>
                <w:rFonts w:ascii="Times New Roman" w:hAnsi="Times New Roman"/>
                <w:sz w:val="24"/>
                <w:u w:val="none"/>
              </w:rPr>
            </w:pPr>
          </w:p>
          <w:p w:rsidR="00B0191A" w:rsidRPr="00BC72FB" w:rsidRDefault="00BB3751" w:rsidP="00BC72FB">
            <w:pPr>
              <w:pStyle w:val="InstructionsText"/>
            </w:pPr>
            <w:r w:rsidRPr="00BC72FB">
              <w:t xml:space="preserve">Článok 403 </w:t>
            </w:r>
            <w:r w:rsidRPr="00BC72FB">
              <w:rPr>
                <w:rStyle w:val="FormatvorlageInstructionsTabelleText"/>
                <w:rFonts w:ascii="Times New Roman" w:hAnsi="Times New Roman"/>
                <w:sz w:val="24"/>
              </w:rPr>
              <w:t>CRR</w:t>
            </w:r>
            <w:r w:rsidRPr="00BC72FB">
              <w:t>.</w:t>
            </w:r>
          </w:p>
          <w:p w:rsidR="00B0191A" w:rsidRPr="00BC72FB" w:rsidRDefault="00B0191A" w:rsidP="00BC72FB">
            <w:pPr>
              <w:pStyle w:val="InstructionsText"/>
              <w:rPr>
                <w:rStyle w:val="InstructionsTabelleberschrift"/>
                <w:rFonts w:ascii="Times New Roman" w:hAnsi="Times New Roman"/>
                <w:b w:val="0"/>
                <w:bCs w:val="0"/>
                <w:sz w:val="24"/>
                <w:u w:val="none"/>
              </w:rPr>
            </w:pPr>
          </w:p>
          <w:p w:rsid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Podľa článku 403</w:t>
            </w:r>
            <w:r w:rsidRPr="00BC72FB">
              <w:t xml:space="preserve"> </w:t>
            </w:r>
            <w:r w:rsidRPr="00BC72FB">
              <w:rPr>
                <w:rStyle w:val="FormatvorlageInstructionsTabelleText"/>
                <w:rFonts w:ascii="Times New Roman" w:hAnsi="Times New Roman"/>
                <w:sz w:val="24"/>
              </w:rPr>
              <w:t>nariadenia CRR</w:t>
            </w:r>
            <w:r w:rsidRPr="00BC72FB">
              <w:t xml:space="preserve"> </w:t>
            </w:r>
            <w:r w:rsidRPr="00BC72FB">
              <w:rPr>
                <w:rStyle w:val="InstructionsTabelleberschrift"/>
                <w:rFonts w:ascii="Times New Roman" w:hAnsi="Times New Roman"/>
                <w:b w:val="0"/>
                <w:sz w:val="24"/>
                <w:u w:val="none"/>
              </w:rPr>
              <w:t>úverová inštitúcia môže použiť substitu</w:t>
            </w:r>
            <w:r w:rsidRPr="00BC72FB">
              <w:rPr>
                <w:rStyle w:val="InstructionsTabelleberschrift"/>
                <w:rFonts w:ascii="Times New Roman" w:hAnsi="Times New Roman"/>
                <w:b w:val="0"/>
                <w:sz w:val="24"/>
                <w:u w:val="none"/>
              </w:rPr>
              <w:t>č</w:t>
            </w:r>
            <w:r w:rsidRPr="00BC72FB">
              <w:rPr>
                <w:rStyle w:val="InstructionsTabelleberschrift"/>
                <w:rFonts w:ascii="Times New Roman" w:hAnsi="Times New Roman"/>
                <w:b w:val="0"/>
                <w:sz w:val="24"/>
                <w:u w:val="none"/>
              </w:rPr>
              <w:t>ný princíp, ak za expozíciu voči klientovi ručí tretia strana, alebo je zabe</w:t>
            </w:r>
            <w:r w:rsidRPr="00BC72FB">
              <w:rPr>
                <w:rStyle w:val="InstructionsTabelleberschrift"/>
                <w:rFonts w:ascii="Times New Roman" w:hAnsi="Times New Roman"/>
                <w:b w:val="0"/>
                <w:sz w:val="24"/>
                <w:u w:val="none"/>
              </w:rPr>
              <w:t>z</w:t>
            </w:r>
            <w:r w:rsidRPr="00BC72FB">
              <w:rPr>
                <w:rStyle w:val="InstructionsTabelleberschrift"/>
                <w:rFonts w:ascii="Times New Roman" w:hAnsi="Times New Roman"/>
                <w:b w:val="0"/>
                <w:sz w:val="24"/>
                <w:u w:val="none"/>
              </w:rPr>
              <w:t>pečená kolaterálom emitovaným treťou stranou</w:t>
            </w:r>
            <w:r w:rsid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bCs w:val="0"/>
                <w:sz w:val="24"/>
                <w:u w:val="none"/>
              </w:rPr>
            </w:pPr>
          </w:p>
          <w:p w:rsidR="00B0191A"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tomto súbore stĺpcov hodnoty priamych expozícií, kt</w:t>
            </w:r>
            <w:r w:rsidRPr="00BC72FB">
              <w:rPr>
                <w:rStyle w:val="InstructionsTabelleberschrift"/>
                <w:rFonts w:ascii="Times New Roman" w:hAnsi="Times New Roman"/>
                <w:b w:val="0"/>
                <w:sz w:val="24"/>
                <w:u w:val="none"/>
              </w:rPr>
              <w:t>o</w:t>
            </w:r>
            <w:r w:rsidRPr="00BC72FB">
              <w:rPr>
                <w:rStyle w:val="InstructionsTabelleberschrift"/>
                <w:rFonts w:ascii="Times New Roman" w:hAnsi="Times New Roman"/>
                <w:b w:val="0"/>
                <w:sz w:val="24"/>
                <w:u w:val="none"/>
              </w:rPr>
              <w:t>ré sú opätovne priradené ručiteľovi alebo emitentovi kolaterálu, za predp</w:t>
            </w:r>
            <w:r w:rsidRPr="00BC72FB">
              <w:rPr>
                <w:rStyle w:val="InstructionsTabelleberschrift"/>
                <w:rFonts w:ascii="Times New Roman" w:hAnsi="Times New Roman"/>
                <w:b w:val="0"/>
                <w:sz w:val="24"/>
                <w:u w:val="none"/>
              </w:rPr>
              <w:t>o</w:t>
            </w:r>
            <w:r w:rsidRPr="00BC72FB">
              <w:rPr>
                <w:rStyle w:val="InstructionsTabelleberschrift"/>
                <w:rFonts w:ascii="Times New Roman" w:hAnsi="Times New Roman"/>
                <w:b w:val="0"/>
                <w:sz w:val="24"/>
                <w:u w:val="none"/>
              </w:rPr>
              <w:t>kladu, že by sa emitentovi priradila rovnaká alebo nižšia riziková váha, než je riziková váha, ktorá by sa uplatňovala na tretiu stranu podľa tretej časti hlavy II kapitoly 2 nariadenia CRR. Zabezpečená referenčná</w:t>
            </w:r>
            <w:r w:rsidRPr="00BC72FB">
              <w:t xml:space="preserve"> </w:t>
            </w:r>
            <w:r w:rsidRPr="00BC72FB">
              <w:rPr>
                <w:rStyle w:val="InstructionsTabelleberschrift"/>
                <w:rFonts w:ascii="Times New Roman" w:hAnsi="Times New Roman"/>
                <w:b w:val="0"/>
                <w:sz w:val="24"/>
                <w:u w:val="none"/>
              </w:rPr>
              <w:t>pôvodná exp</w:t>
            </w:r>
            <w:r w:rsidRPr="00BC72FB">
              <w:rPr>
                <w:rStyle w:val="InstructionsTabelleberschrift"/>
                <w:rFonts w:ascii="Times New Roman" w:hAnsi="Times New Roman"/>
                <w:b w:val="0"/>
                <w:sz w:val="24"/>
                <w:u w:val="none"/>
              </w:rPr>
              <w:t>o</w:t>
            </w:r>
            <w:r w:rsidRPr="00BC72FB">
              <w:rPr>
                <w:rStyle w:val="InstructionsTabelleberschrift"/>
                <w:rFonts w:ascii="Times New Roman" w:hAnsi="Times New Roman"/>
                <w:b w:val="0"/>
                <w:sz w:val="24"/>
                <w:u w:val="none"/>
              </w:rPr>
              <w:t>zícia (priama expozícia) sa odpočítava od expozície voči pôvodnému dlžn</w:t>
            </w:r>
            <w:r w:rsidRPr="00BC72FB">
              <w:rPr>
                <w:rStyle w:val="InstructionsTabelleberschrift"/>
                <w:rFonts w:ascii="Times New Roman" w:hAnsi="Times New Roman"/>
                <w:b w:val="0"/>
                <w:sz w:val="24"/>
                <w:u w:val="none"/>
              </w:rPr>
              <w:t>í</w:t>
            </w:r>
            <w:r w:rsidRPr="00BC72FB">
              <w:rPr>
                <w:rStyle w:val="InstructionsTabelleberschrift"/>
                <w:rFonts w:ascii="Times New Roman" w:hAnsi="Times New Roman"/>
                <w:b w:val="0"/>
                <w:sz w:val="24"/>
                <w:u w:val="none"/>
              </w:rPr>
              <w:t>kovi</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stĺpcoch „Prípustné postupy zmierňovania kreditného rizika“. N</w:t>
            </w:r>
            <w:r w:rsidRPr="00BC72FB">
              <w:rPr>
                <w:rStyle w:val="InstructionsTabelleberschrift"/>
                <w:rFonts w:ascii="Times New Roman" w:hAnsi="Times New Roman"/>
                <w:b w:val="0"/>
                <w:sz w:val="24"/>
                <w:u w:val="none"/>
              </w:rPr>
              <w:t>e</w:t>
            </w:r>
            <w:r w:rsidRPr="00BC72FB">
              <w:rPr>
                <w:rStyle w:val="InstructionsTabelleberschrift"/>
                <w:rFonts w:ascii="Times New Roman" w:hAnsi="Times New Roman"/>
                <w:b w:val="0"/>
                <w:sz w:val="24"/>
                <w:u w:val="none"/>
              </w:rPr>
              <w:t>priamou expozíciou sa zvyšuje expozícia voči ručiteľovi alebo emitentovi kolaterálu prostredníctvom substitučného účinku. Toto sa takisto uplatňuje na záruky poskytnuté</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rámci skupiny prepojených klientov.</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 pôvodnú hodnotu nepriamych expozícií</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stĺpci, ktorý zodpovedá druhu priamej expozície zaručenej alebo zabezpečenej kolater</w:t>
            </w:r>
            <w:r w:rsidRPr="00BC72FB">
              <w:rPr>
                <w:rStyle w:val="InstructionsTabelleberschrift"/>
                <w:rFonts w:ascii="Times New Roman" w:hAnsi="Times New Roman"/>
                <w:b w:val="0"/>
                <w:sz w:val="24"/>
                <w:u w:val="none"/>
              </w:rPr>
              <w:t>á</w:t>
            </w:r>
            <w:r w:rsidRPr="00BC72FB">
              <w:rPr>
                <w:rStyle w:val="InstructionsTabelleberschrift"/>
                <w:rFonts w:ascii="Times New Roman" w:hAnsi="Times New Roman"/>
                <w:b w:val="0"/>
                <w:sz w:val="24"/>
                <w:u w:val="none"/>
              </w:rPr>
              <w:t>lom, napríklad, keď je zaručená priama expozícia dlhový nástroj, hodnota „nepriamej expozície“ priradenej ručiteľovi sa vykazuje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stĺpci „Dlhové n</w:t>
            </w:r>
            <w:r w:rsidRPr="00BC72FB">
              <w:rPr>
                <w:rStyle w:val="InstructionsTabelleberschrift"/>
                <w:rFonts w:ascii="Times New Roman" w:hAnsi="Times New Roman"/>
                <w:b w:val="0"/>
                <w:sz w:val="24"/>
                <w:u w:val="none"/>
              </w:rPr>
              <w:t>á</w:t>
            </w:r>
            <w:r w:rsidRPr="00BC72FB">
              <w:rPr>
                <w:rStyle w:val="InstructionsTabelleberschrift"/>
                <w:rFonts w:ascii="Times New Roman" w:hAnsi="Times New Roman"/>
                <w:b w:val="0"/>
                <w:sz w:val="24"/>
                <w:u w:val="none"/>
              </w:rPr>
              <w:t>stroje“.</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BB3751" w:rsidP="00BC72FB">
            <w:pPr>
              <w:pStyle w:val="InstructionsText"/>
              <w:rPr>
                <w:rStyle w:val="InstructionsTabelleberschrift"/>
                <w:rFonts w:ascii="Times New Roman" w:hAnsi="Times New Roman"/>
                <w:b w:val="0"/>
                <w:bCs w:val="0"/>
                <w:sz w:val="24"/>
                <w:u w:val="none"/>
              </w:rPr>
            </w:pPr>
            <w:r w:rsidRPr="00BC72FB">
              <w:rPr>
                <w:rStyle w:val="InstructionsTabelleberschrift"/>
                <w:rFonts w:ascii="Times New Roman" w:hAnsi="Times New Roman"/>
                <w:b w:val="0"/>
                <w:sz w:val="24"/>
                <w:u w:val="none"/>
              </w:rPr>
              <w:t>Expozície vyplývajúce</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dlhových nástrojov viazaných na úver sa takisto vykazujú</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tomto súbore stĺpcov podľa článku 399 nariadenia</w:t>
            </w:r>
            <w:r w:rsidRPr="00BC72FB">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120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Dlhové nástroje</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060.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AE2F75">
        <w:tc>
          <w:tcPr>
            <w:tcW w:w="1418" w:type="dxa"/>
            <w:shd w:val="clear" w:color="auto" w:fill="FFFFFF"/>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130</w:t>
            </w:r>
          </w:p>
        </w:tc>
        <w:tc>
          <w:tcPr>
            <w:tcW w:w="7620" w:type="dxa"/>
            <w:shd w:val="clear" w:color="auto" w:fill="FFFFFF"/>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Kapitálové nástroje</w:t>
            </w:r>
          </w:p>
          <w:p w:rsidR="00BB3751" w:rsidRPr="00BC72FB" w:rsidRDefault="00BB3751" w:rsidP="00BC72FB">
            <w:pPr>
              <w:pStyle w:val="InstructionsText"/>
              <w:rPr>
                <w:rStyle w:val="InstructionsTabelleberschrift"/>
                <w:rFonts w:ascii="Times New Roman" w:hAnsi="Times New Roman"/>
                <w:b w:val="0"/>
                <w:sz w:val="24"/>
                <w:u w:val="none"/>
              </w:rPr>
            </w:pPr>
          </w:p>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Pozri stĺpec 070.</w:t>
            </w:r>
          </w:p>
          <w:p w:rsidR="00B0191A" w:rsidRPr="00BC72FB" w:rsidRDefault="00B0191A"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140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Deriváty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080.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150 -170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Podsúvahové položky</w:t>
            </w:r>
          </w:p>
          <w:p w:rsidR="00BB3751" w:rsidRPr="00BC72FB" w:rsidRDefault="00BB3751" w:rsidP="00BC72FB">
            <w:pPr>
              <w:pStyle w:val="InstructionsText"/>
              <w:rPr>
                <w:rStyle w:val="InstructionsTabelleberschrift"/>
                <w:rFonts w:ascii="Times New Roman" w:hAnsi="Times New Roman"/>
                <w:sz w:val="24"/>
              </w:rPr>
            </w:pPr>
          </w:p>
          <w:p w:rsidR="00BB3751" w:rsidRPr="00BC72FB" w:rsidRDefault="00BB3751" w:rsidP="00B9340F">
            <w:pPr>
              <w:spacing w:before="0" w:after="0"/>
              <w:rPr>
                <w:rFonts w:ascii="Times New Roman" w:hAnsi="Times New Roman"/>
                <w:bCs/>
                <w:sz w:val="24"/>
              </w:rPr>
            </w:pPr>
            <w:r w:rsidRPr="00BC72FB">
              <w:rPr>
                <w:rFonts w:ascii="Times New Roman" w:hAnsi="Times New Roman"/>
                <w:sz w:val="24"/>
              </w:rPr>
              <w:t>Hodnota</w:t>
            </w:r>
            <w:r w:rsidR="00BC72FB">
              <w:rPr>
                <w:rFonts w:ascii="Times New Roman" w:hAnsi="Times New Roman"/>
                <w:sz w:val="24"/>
              </w:rPr>
              <w:t xml:space="preserve"> v </w:t>
            </w:r>
            <w:r w:rsidRPr="00BC72FB">
              <w:rPr>
                <w:rFonts w:ascii="Times New Roman" w:hAnsi="Times New Roman"/>
                <w:sz w:val="24"/>
              </w:rPr>
              <w:t>týchto stĺpcoch je nominálna hodnota pred akýmkoľvek znížením špecifických úprav kreditného rizika</w:t>
            </w:r>
            <w:r w:rsidR="00BC72FB">
              <w:rPr>
                <w:rFonts w:ascii="Times New Roman" w:hAnsi="Times New Roman"/>
                <w:sz w:val="24"/>
              </w:rPr>
              <w:t xml:space="preserve"> a </w:t>
            </w:r>
            <w:r w:rsidRPr="00BC72FB">
              <w:rPr>
                <w:rFonts w:ascii="Times New Roman" w:hAnsi="Times New Roman"/>
                <w:sz w:val="24"/>
              </w:rPr>
              <w:t>bez uplatnenia konverzných faktorov.</w:t>
            </w:r>
          </w:p>
          <w:p w:rsidR="00BB3751" w:rsidRPr="00BC72FB" w:rsidRDefault="00BB3751"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keepNext/>
              <w:keepLines/>
              <w:rPr>
                <w:rStyle w:val="FormatvorlageInstructionsTabelleText"/>
                <w:rFonts w:ascii="Times New Roman" w:hAnsi="Times New Roman"/>
                <w:b/>
                <w:sz w:val="24"/>
              </w:rPr>
            </w:pPr>
            <w:r w:rsidRPr="00BC72FB">
              <w:rPr>
                <w:rStyle w:val="FormatvorlageInstructionsTabelleText"/>
                <w:rFonts w:ascii="Times New Roman" w:hAnsi="Times New Roman"/>
                <w:b/>
                <w:sz w:val="24"/>
              </w:rPr>
              <w:t>150</w:t>
            </w:r>
          </w:p>
        </w:tc>
        <w:tc>
          <w:tcPr>
            <w:tcW w:w="7620" w:type="dxa"/>
          </w:tcPr>
          <w:p w:rsidR="00BB3751" w:rsidRPr="00BC72FB" w:rsidRDefault="00BB3751" w:rsidP="00BC72FB">
            <w:pPr>
              <w:pStyle w:val="InstructionsText"/>
              <w:keepNext/>
              <w:keepLines/>
              <w:rPr>
                <w:rStyle w:val="InstructionsTabelleberschrift"/>
                <w:rFonts w:ascii="Times New Roman" w:hAnsi="Times New Roman"/>
                <w:sz w:val="24"/>
              </w:rPr>
            </w:pPr>
            <w:r w:rsidRPr="00BC72FB">
              <w:rPr>
                <w:rStyle w:val="InstructionsTabelleberschrift"/>
                <w:rFonts w:ascii="Times New Roman" w:hAnsi="Times New Roman"/>
                <w:sz w:val="24"/>
              </w:rPr>
              <w:t>Úverové prísľuby</w:t>
            </w:r>
          </w:p>
          <w:p w:rsidR="00BB3751" w:rsidRPr="00BC72FB" w:rsidRDefault="00BB3751" w:rsidP="00BC72FB">
            <w:pPr>
              <w:pStyle w:val="InstructionsText"/>
              <w:keepNext/>
              <w:keepLines/>
              <w:rPr>
                <w:rStyle w:val="FormatvorlageInstructionsTabelleText"/>
                <w:rFonts w:ascii="Times New Roman" w:hAnsi="Times New Roman"/>
                <w:b/>
                <w:sz w:val="24"/>
              </w:rPr>
            </w:pPr>
          </w:p>
          <w:p w:rsidR="00BB3751" w:rsidRPr="00BC72FB" w:rsidRDefault="00BB3751" w:rsidP="00BC72FB">
            <w:pPr>
              <w:pStyle w:val="InstructionsText"/>
              <w:keepNext/>
              <w:keepLines/>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090.</w:t>
            </w:r>
          </w:p>
          <w:p w:rsidR="00B0191A" w:rsidRPr="00BC72FB" w:rsidRDefault="00B0191A" w:rsidP="00BC72FB">
            <w:pPr>
              <w:pStyle w:val="InstructionsText"/>
              <w:keepNext/>
              <w:keepLines/>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160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Finančné záruky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100.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170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Iné prísľuby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110.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180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Dodatočné expozície vyplývajúce</w:t>
            </w:r>
            <w:r w:rsidR="00BC72FB">
              <w:rPr>
                <w:rStyle w:val="InstructionsTabelleberschrift"/>
                <w:rFonts w:ascii="Times New Roman" w:hAnsi="Times New Roman"/>
                <w:sz w:val="24"/>
              </w:rPr>
              <w:t xml:space="preserve"> z </w:t>
            </w:r>
            <w:r w:rsidRPr="00BC72FB">
              <w:rPr>
                <w:rStyle w:val="InstructionsTabelleberschrift"/>
                <w:rFonts w:ascii="Times New Roman" w:hAnsi="Times New Roman"/>
                <w:sz w:val="24"/>
              </w:rPr>
              <w:t>transakcií</w:t>
            </w:r>
            <w:r w:rsidR="00BC72FB">
              <w:rPr>
                <w:rStyle w:val="InstructionsTabelleberschrift"/>
                <w:rFonts w:ascii="Times New Roman" w:hAnsi="Times New Roman"/>
                <w:sz w:val="24"/>
              </w:rPr>
              <w:t xml:space="preserve"> s </w:t>
            </w:r>
            <w:r w:rsidRPr="00BC72FB">
              <w:rPr>
                <w:rStyle w:val="InstructionsTabelleberschrift"/>
                <w:rFonts w:ascii="Times New Roman" w:hAnsi="Times New Roman"/>
                <w:sz w:val="24"/>
              </w:rPr>
              <w:t>expozíciou voči podkl</w:t>
            </w:r>
            <w:r w:rsidRPr="00BC72FB">
              <w:rPr>
                <w:rStyle w:val="InstructionsTabelleberschrift"/>
                <w:rFonts w:ascii="Times New Roman" w:hAnsi="Times New Roman"/>
                <w:sz w:val="24"/>
              </w:rPr>
              <w:t>a</w:t>
            </w:r>
            <w:r w:rsidRPr="00BC72FB">
              <w:rPr>
                <w:rStyle w:val="InstructionsTabelleberschrift"/>
                <w:rFonts w:ascii="Times New Roman" w:hAnsi="Times New Roman"/>
                <w:sz w:val="24"/>
              </w:rPr>
              <w:t>dovým aktívam</w:t>
            </w:r>
          </w:p>
          <w:p w:rsidR="00BB3751" w:rsidRPr="00BC72FB" w:rsidRDefault="00BB3751" w:rsidP="00BC72FB">
            <w:pPr>
              <w:pStyle w:val="InstructionsText"/>
              <w:rPr>
                <w:rStyle w:val="FormatvorlageInstructionsTabelleText"/>
                <w:rFonts w:ascii="Times New Roman" w:hAnsi="Times New Roman"/>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Článok 390 ods. 7 CRR.</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Dodatočné expozície vyplývajúce</w:t>
            </w:r>
            <w:r w:rsidR="00BC72FB">
              <w:rPr>
                <w:rStyle w:val="FormatvorlageInstructionsTabelleText"/>
                <w:rFonts w:ascii="Times New Roman" w:hAnsi="Times New Roman"/>
                <w:sz w:val="24"/>
              </w:rPr>
              <w:t xml:space="preserve"> z </w:t>
            </w:r>
            <w:r w:rsidRPr="00BC72FB">
              <w:rPr>
                <w:rStyle w:val="FormatvorlageInstructionsTabelleText"/>
                <w:rFonts w:ascii="Times New Roman" w:hAnsi="Times New Roman"/>
                <w:sz w:val="24"/>
              </w:rPr>
              <w:t>transakcií</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expozíciou voči podklad</w:t>
            </w:r>
            <w:r w:rsidRPr="00BC72FB">
              <w:rPr>
                <w:rStyle w:val="FormatvorlageInstructionsTabelleText"/>
                <w:rFonts w:ascii="Times New Roman" w:hAnsi="Times New Roman"/>
                <w:sz w:val="24"/>
              </w:rPr>
              <w:t>o</w:t>
            </w:r>
            <w:r w:rsidRPr="00BC72FB">
              <w:rPr>
                <w:rStyle w:val="FormatvorlageInstructionsTabelleText"/>
                <w:rFonts w:ascii="Times New Roman" w:hAnsi="Times New Roman"/>
                <w:sz w:val="24"/>
              </w:rPr>
              <w:t>vým aktívam.</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190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Úpravy ocenenia</w:t>
            </w:r>
            <w:r w:rsidR="00BC72FB">
              <w:rPr>
                <w:rStyle w:val="InstructionsTabelleberschrift"/>
                <w:rFonts w:ascii="Times New Roman" w:hAnsi="Times New Roman"/>
                <w:sz w:val="24"/>
              </w:rPr>
              <w:t xml:space="preserve"> a </w:t>
            </w:r>
            <w:r w:rsidRPr="00BC72FB">
              <w:rPr>
                <w:rStyle w:val="InstructionsTabelleberschrift"/>
                <w:rFonts w:ascii="Times New Roman" w:hAnsi="Times New Roman"/>
                <w:sz w:val="24"/>
              </w:rPr>
              <w:t>rezervy</w:t>
            </w:r>
          </w:p>
          <w:p w:rsidR="00BB3751" w:rsidRPr="00BC72FB" w:rsidRDefault="00BB3751" w:rsidP="004675B7">
            <w:pPr>
              <w:pStyle w:val="Default"/>
              <w:jc w:val="both"/>
              <w:rPr>
                <w:rStyle w:val="FormatvorlageInstructionsTabelleText"/>
                <w:rFonts w:ascii="Times New Roman" w:eastAsia="Times New Roman" w:hAnsi="Times New Roman"/>
                <w:b/>
                <w:color w:val="auto"/>
                <w:sz w:val="24"/>
              </w:rPr>
            </w:pPr>
          </w:p>
          <w:p w:rsidR="00BB3751" w:rsidRPr="00BC72FB" w:rsidRDefault="00BB3751" w:rsidP="004675B7">
            <w:pPr>
              <w:pStyle w:val="Default"/>
              <w:jc w:val="both"/>
              <w:rPr>
                <w:rStyle w:val="FormatvorlageInstructionsTabelleText"/>
                <w:rFonts w:ascii="Times New Roman" w:eastAsia="Times New Roman" w:hAnsi="Times New Roman"/>
                <w:color w:val="auto"/>
                <w:sz w:val="24"/>
              </w:rPr>
            </w:pPr>
            <w:r w:rsidRPr="00BC72FB">
              <w:rPr>
                <w:rStyle w:val="FormatvorlageInstructionsTabelleText"/>
                <w:rFonts w:ascii="Times New Roman" w:hAnsi="Times New Roman"/>
                <w:color w:val="auto"/>
                <w:sz w:val="24"/>
              </w:rPr>
              <w:t>Články 34, 24, 110</w:t>
            </w:r>
            <w:r w:rsidR="00BC72FB">
              <w:rPr>
                <w:rStyle w:val="FormatvorlageInstructionsTabelleText"/>
                <w:rFonts w:ascii="Times New Roman" w:hAnsi="Times New Roman"/>
                <w:color w:val="auto"/>
                <w:sz w:val="24"/>
              </w:rPr>
              <w:t xml:space="preserve"> a </w:t>
            </w:r>
            <w:r w:rsidRPr="00BC72FB">
              <w:rPr>
                <w:rStyle w:val="FormatvorlageInstructionsTabelleText"/>
                <w:rFonts w:ascii="Times New Roman" w:hAnsi="Times New Roman"/>
                <w:color w:val="auto"/>
                <w:sz w:val="24"/>
              </w:rPr>
              <w:t>111 nariadenia CRR.</w:t>
            </w:r>
          </w:p>
          <w:p w:rsidR="00BB3751" w:rsidRPr="00BC72FB" w:rsidRDefault="00BB3751" w:rsidP="004675B7">
            <w:pPr>
              <w:pStyle w:val="Default"/>
              <w:jc w:val="both"/>
              <w:rPr>
                <w:rStyle w:val="FormatvorlageInstructionsTabelleText"/>
                <w:rFonts w:ascii="Times New Roman" w:eastAsia="Times New Roman" w:hAnsi="Times New Roman"/>
                <w:color w:val="auto"/>
                <w:sz w:val="24"/>
              </w:rPr>
            </w:pPr>
          </w:p>
          <w:p w:rsidR="00BC72FB" w:rsidRDefault="00BB3751" w:rsidP="00502BDF">
            <w:pPr>
              <w:pStyle w:val="Default"/>
              <w:jc w:val="both"/>
              <w:rPr>
                <w:rStyle w:val="FormatvorlageInstructionsTabelleText"/>
                <w:rFonts w:ascii="Times New Roman" w:hAnsi="Times New Roman"/>
                <w:color w:val="auto"/>
                <w:sz w:val="24"/>
              </w:rPr>
            </w:pPr>
            <w:r w:rsidRPr="00BC72FB">
              <w:rPr>
                <w:rStyle w:val="FormatvorlageInstructionsTabelleText"/>
                <w:rFonts w:ascii="Times New Roman" w:hAnsi="Times New Roman"/>
                <w:color w:val="auto"/>
                <w:sz w:val="24"/>
              </w:rPr>
              <w:t>Úpravy ocenenia</w:t>
            </w:r>
            <w:r w:rsidR="00BC72FB">
              <w:rPr>
                <w:rStyle w:val="FormatvorlageInstructionsTabelleText"/>
                <w:rFonts w:ascii="Times New Roman" w:hAnsi="Times New Roman"/>
                <w:color w:val="auto"/>
                <w:sz w:val="24"/>
              </w:rPr>
              <w:t xml:space="preserve"> a </w:t>
            </w:r>
            <w:r w:rsidRPr="00BC72FB">
              <w:rPr>
                <w:rStyle w:val="FormatvorlageInstructionsTabelleText"/>
                <w:rFonts w:ascii="Times New Roman" w:hAnsi="Times New Roman"/>
                <w:color w:val="auto"/>
                <w:sz w:val="24"/>
              </w:rPr>
              <w:t>rezervy zahrnuté</w:t>
            </w:r>
            <w:r w:rsidR="00BC72FB">
              <w:rPr>
                <w:rStyle w:val="FormatvorlageInstructionsTabelleText"/>
                <w:rFonts w:ascii="Times New Roman" w:hAnsi="Times New Roman"/>
                <w:color w:val="auto"/>
                <w:sz w:val="24"/>
              </w:rPr>
              <w:t xml:space="preserve"> v </w:t>
            </w:r>
            <w:r w:rsidRPr="00BC72FB">
              <w:rPr>
                <w:rStyle w:val="FormatvorlageInstructionsTabelleText"/>
                <w:rFonts w:ascii="Times New Roman" w:hAnsi="Times New Roman"/>
                <w:color w:val="auto"/>
                <w:sz w:val="24"/>
              </w:rPr>
              <w:t xml:space="preserve">príslušnom účtovnom rámci [smernica </w:t>
            </w:r>
            <w:r w:rsidR="00BC72FB">
              <w:rPr>
                <w:rStyle w:val="FormatvorlageInstructionsTabelleText"/>
                <w:rFonts w:ascii="Times New Roman" w:hAnsi="Times New Roman"/>
                <w:color w:val="auto"/>
                <w:sz w:val="24"/>
              </w:rPr>
              <w:t>č. </w:t>
            </w:r>
            <w:r w:rsidRPr="00BC72FB">
              <w:rPr>
                <w:rStyle w:val="FormatvorlageInstructionsTabelleText"/>
                <w:rFonts w:ascii="Times New Roman" w:hAnsi="Times New Roman"/>
                <w:color w:val="auto"/>
                <w:sz w:val="24"/>
              </w:rPr>
              <w:t xml:space="preserve">86/635/EHS alebo nariadenie (ES) </w:t>
            </w:r>
            <w:r w:rsidR="00BC72FB">
              <w:rPr>
                <w:rStyle w:val="FormatvorlageInstructionsTabelleText"/>
                <w:rFonts w:ascii="Times New Roman" w:hAnsi="Times New Roman"/>
                <w:color w:val="auto"/>
                <w:sz w:val="24"/>
              </w:rPr>
              <w:t>č. </w:t>
            </w:r>
            <w:r w:rsidRPr="00BC72FB">
              <w:rPr>
                <w:rStyle w:val="FormatvorlageInstructionsTabelleText"/>
                <w:rFonts w:ascii="Times New Roman" w:hAnsi="Times New Roman"/>
                <w:color w:val="auto"/>
                <w:sz w:val="24"/>
              </w:rPr>
              <w:t>1606/2002], ktoré majú vplyv na oceňovanie expozícií podľa článkov 24</w:t>
            </w:r>
            <w:r w:rsidR="00BC72FB">
              <w:rPr>
                <w:rStyle w:val="FormatvorlageInstructionsTabelleText"/>
                <w:rFonts w:ascii="Times New Roman" w:hAnsi="Times New Roman"/>
                <w:color w:val="auto"/>
                <w:sz w:val="24"/>
              </w:rPr>
              <w:t xml:space="preserve"> a </w:t>
            </w:r>
            <w:r w:rsidRPr="00BC72FB">
              <w:rPr>
                <w:rStyle w:val="FormatvorlageInstructionsTabelleText"/>
                <w:rFonts w:ascii="Times New Roman" w:hAnsi="Times New Roman"/>
                <w:color w:val="auto"/>
                <w:sz w:val="24"/>
              </w:rPr>
              <w:t>110 nariadenia</w:t>
            </w:r>
            <w:r w:rsidRPr="00BC72FB">
              <w:rPr>
                <w:rFonts w:ascii="Times New Roman" w:hAnsi="Times New Roman"/>
              </w:rPr>
              <w:t xml:space="preserve"> </w:t>
            </w:r>
            <w:r w:rsidRPr="00BC72FB">
              <w:rPr>
                <w:rStyle w:val="FormatvorlageInstructionsTabelleText"/>
                <w:rFonts w:ascii="Times New Roman" w:hAnsi="Times New Roman"/>
                <w:sz w:val="24"/>
              </w:rPr>
              <w:t>CRR</w:t>
            </w:r>
            <w:r w:rsidR="00BC72FB">
              <w:rPr>
                <w:rStyle w:val="FormatvorlageInstructionsTabelleText"/>
                <w:rFonts w:ascii="Times New Roman" w:hAnsi="Times New Roman"/>
                <w:color w:val="auto"/>
                <w:sz w:val="24"/>
              </w:rPr>
              <w:t>.</w:t>
            </w:r>
          </w:p>
          <w:p w:rsidR="00BB3751" w:rsidRPr="00BC72FB" w:rsidRDefault="00BB3751" w:rsidP="004675B7">
            <w:pPr>
              <w:pStyle w:val="Default"/>
              <w:jc w:val="both"/>
              <w:rPr>
                <w:rStyle w:val="FormatvorlageInstructionsTabelleText"/>
                <w:rFonts w:ascii="Times New Roman" w:eastAsia="Times New Roman" w:hAnsi="Times New Roman"/>
                <w:color w:val="auto"/>
                <w:sz w:val="24"/>
              </w:rPr>
            </w:pPr>
          </w:p>
          <w:p w:rsidR="00BC72FB" w:rsidRDefault="00BB3751" w:rsidP="004675B7">
            <w:pPr>
              <w:pStyle w:val="Default"/>
              <w:jc w:val="both"/>
              <w:rPr>
                <w:rStyle w:val="FormatvorlageInstructionsTabelleText"/>
                <w:rFonts w:ascii="Times New Roman" w:hAnsi="Times New Roman"/>
                <w:sz w:val="24"/>
              </w:rPr>
            </w:pPr>
            <w:r w:rsidRPr="00BC72FB">
              <w:rPr>
                <w:rStyle w:val="FormatvorlageInstructionsTabelleText"/>
                <w:rFonts w:ascii="Times New Roman" w:hAnsi="Times New Roman"/>
                <w:color w:val="auto"/>
                <w:sz w:val="24"/>
              </w:rPr>
              <w:t>V tomto stĺpci sa vykazujú úpravy ocenenia</w:t>
            </w:r>
            <w:r w:rsidR="00BC72FB">
              <w:rPr>
                <w:rStyle w:val="FormatvorlageInstructionsTabelleText"/>
                <w:rFonts w:ascii="Times New Roman" w:hAnsi="Times New Roman"/>
                <w:color w:val="auto"/>
                <w:sz w:val="24"/>
              </w:rPr>
              <w:t xml:space="preserve"> a </w:t>
            </w:r>
            <w:r w:rsidRPr="00BC72FB">
              <w:rPr>
                <w:rStyle w:val="FormatvorlageInstructionsTabelleText"/>
                <w:rFonts w:ascii="Times New Roman" w:hAnsi="Times New Roman"/>
                <w:color w:val="auto"/>
                <w:sz w:val="24"/>
              </w:rPr>
              <w:t>rezervy pre hrubú expozíciu uvedenú</w:t>
            </w:r>
            <w:r w:rsidR="00BC72FB">
              <w:rPr>
                <w:rFonts w:ascii="Times New Roman" w:hAnsi="Times New Roman"/>
              </w:rPr>
              <w:t xml:space="preserve"> v </w:t>
            </w:r>
            <w:r w:rsidRPr="00BC72FB">
              <w:rPr>
                <w:rStyle w:val="FormatvorlageInstructionsTabelleText"/>
                <w:rFonts w:ascii="Times New Roman" w:hAnsi="Times New Roman"/>
                <w:sz w:val="24"/>
              </w:rPr>
              <w:t>stĺpci 040</w:t>
            </w:r>
            <w:r w:rsidR="00BC72FB">
              <w:rPr>
                <w:rStyle w:val="FormatvorlageInstructionsTabelleText"/>
                <w:rFonts w:ascii="Times New Roman" w:hAnsi="Times New Roman"/>
                <w:sz w:val="24"/>
              </w:rPr>
              <w:t>.</w:t>
            </w:r>
          </w:p>
          <w:p w:rsidR="00BB3751" w:rsidRPr="00BC72FB" w:rsidRDefault="00BB3751" w:rsidP="00751BC8">
            <w:pPr>
              <w:pStyle w:val="Default"/>
              <w:jc w:val="both"/>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200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Expozície odpočítané od vlastných zdrojov</w:t>
            </w:r>
          </w:p>
          <w:p w:rsidR="00BB3751" w:rsidRPr="00BC72FB" w:rsidRDefault="00BB3751" w:rsidP="00BC72FB">
            <w:pPr>
              <w:pStyle w:val="InstructionsText"/>
              <w:rPr>
                <w:rStyle w:val="InstructionsTabelleberschrift"/>
                <w:rFonts w:ascii="Times New Roman" w:hAnsi="Times New Roman"/>
                <w:b w:val="0"/>
                <w:sz w:val="24"/>
                <w:u w:val="none"/>
              </w:rPr>
            </w:pPr>
          </w:p>
          <w:p w:rsidR="00BC72FB" w:rsidRDefault="00BB3751" w:rsidP="00BC72FB">
            <w:pPr>
              <w:pStyle w:val="InstructionsText"/>
              <w:rPr>
                <w:rStyle w:val="FormatvorlageInstructionsTabelleText"/>
                <w:rFonts w:ascii="Times New Roman" w:hAnsi="Times New Roman"/>
                <w:sz w:val="24"/>
              </w:rPr>
            </w:pPr>
            <w:r w:rsidRPr="00BC72FB">
              <w:rPr>
                <w:rStyle w:val="InstructionsTabelleberschrift"/>
                <w:rFonts w:ascii="Times New Roman" w:hAnsi="Times New Roman"/>
                <w:b w:val="0"/>
                <w:sz w:val="24"/>
                <w:u w:val="none"/>
              </w:rPr>
              <w:t>Článok 390 ods. 6 písm. e)</w:t>
            </w:r>
            <w:r w:rsidRPr="00BC72FB">
              <w:t xml:space="preserve"> </w:t>
            </w:r>
            <w:r w:rsidRPr="00BC72FB">
              <w:rPr>
                <w:rStyle w:val="FormatvorlageInstructionsTabelleText"/>
                <w:rFonts w:ascii="Times New Roman" w:hAnsi="Times New Roman"/>
                <w:sz w:val="24"/>
              </w:rPr>
              <w:t>nariadenia CRR</w:t>
            </w:r>
            <w:r w:rsidR="00BC72FB">
              <w:rPr>
                <w:rStyle w:val="FormatvorlageInstructionsTabelleText"/>
                <w:rFonts w:ascii="Times New Roman" w:hAnsi="Times New Roman"/>
                <w:sz w:val="24"/>
              </w:rPr>
              <w:t>.</w:t>
            </w:r>
          </w:p>
          <w:p w:rsidR="00B0191A" w:rsidRPr="00BC72FB" w:rsidRDefault="00B0191A" w:rsidP="00BC72FB">
            <w:pPr>
              <w:pStyle w:val="InstructionsText"/>
              <w:rPr>
                <w:rStyle w:val="FormatvorlageInstructionsTabelleText"/>
                <w:rFonts w:ascii="Times New Roman" w:eastAsia="Calibri" w:hAnsi="Times New Roman"/>
                <w:color w:val="000000"/>
                <w:sz w:val="24"/>
              </w:rPr>
            </w:pPr>
          </w:p>
          <w:p w:rsid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Vykazujú sa expozície odpočítané od vlastných zdrojov, ktoré sú zahrnuté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rôznych stĺpcoch celkovej pôvodnej expozície</w:t>
            </w:r>
            <w:r w:rsidR="00BC72FB">
              <w:rPr>
                <w:rStyle w:val="FormatvorlageInstructionsTabelleText"/>
                <w:rFonts w:ascii="Times New Roman" w:hAnsi="Times New Roman"/>
                <w:sz w:val="24"/>
              </w:rPr>
              <w:t>.</w:t>
            </w:r>
          </w:p>
          <w:p w:rsidR="00BB3751" w:rsidRPr="00BC72FB" w:rsidRDefault="00BB3751" w:rsidP="001E6FAF">
            <w:pPr>
              <w:pStyle w:val="Default"/>
              <w:jc w:val="both"/>
              <w:rPr>
                <w:rStyle w:val="FormatvorlageInstructionsTabelleText"/>
                <w:rFonts w:ascii="Times New Roman" w:hAnsi="Times New Roman"/>
                <w:b/>
                <w:sz w:val="24"/>
              </w:rPr>
            </w:pPr>
          </w:p>
        </w:tc>
      </w:tr>
      <w:tr w:rsidR="00BB3751" w:rsidRPr="00BC72FB" w:rsidTr="00E17043">
        <w:tc>
          <w:tcPr>
            <w:tcW w:w="1418" w:type="dxa"/>
            <w:vAlign w:val="center"/>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210 -230</w:t>
            </w:r>
          </w:p>
        </w:tc>
        <w:tc>
          <w:tcPr>
            <w:tcW w:w="7620" w:type="dxa"/>
            <w:vAlign w:val="center"/>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Hodnota expozície pred uplatnením výnimiek</w:t>
            </w:r>
            <w:r w:rsidR="00BC72FB">
              <w:rPr>
                <w:rStyle w:val="InstructionsTabelleberschrift"/>
                <w:rFonts w:ascii="Times New Roman" w:hAnsi="Times New Roman"/>
                <w:sz w:val="24"/>
              </w:rPr>
              <w:t xml:space="preserve"> a </w:t>
            </w:r>
            <w:r w:rsidRPr="00BC72FB">
              <w:rPr>
                <w:rStyle w:val="InstructionsTabelleberschrift"/>
                <w:rFonts w:ascii="Times New Roman" w:hAnsi="Times New Roman"/>
                <w:sz w:val="24"/>
              </w:rPr>
              <w:t>zmierňovania kreditn</w:t>
            </w:r>
            <w:r w:rsidRPr="00BC72FB">
              <w:rPr>
                <w:rStyle w:val="InstructionsTabelleberschrift"/>
                <w:rFonts w:ascii="Times New Roman" w:hAnsi="Times New Roman"/>
                <w:sz w:val="24"/>
              </w:rPr>
              <w:t>é</w:t>
            </w:r>
            <w:r w:rsidRPr="00BC72FB">
              <w:rPr>
                <w:rStyle w:val="InstructionsTabelleberschrift"/>
                <w:rFonts w:ascii="Times New Roman" w:hAnsi="Times New Roman"/>
                <w:sz w:val="24"/>
              </w:rPr>
              <w:t>ho rizika (CRM)</w:t>
            </w:r>
          </w:p>
          <w:p w:rsidR="00BB3751" w:rsidRPr="00BC72FB" w:rsidRDefault="00BB3751" w:rsidP="005149C1">
            <w:pPr>
              <w:pStyle w:val="Default"/>
              <w:rPr>
                <w:rFonts w:ascii="Times New Roman" w:hAnsi="Times New Roman" w:cs="Times New Roman"/>
                <w:b/>
              </w:rPr>
            </w:pPr>
          </w:p>
          <w:p w:rsidR="00BB3751" w:rsidRPr="00BC72FB" w:rsidRDefault="00BB3751" w:rsidP="00BC72FB">
            <w:pPr>
              <w:pStyle w:val="InstructionsText"/>
            </w:pPr>
            <w:r w:rsidRPr="00BC72FB">
              <w:t xml:space="preserve">Článok 394 ods. 1 písm. b) nariadenia </w:t>
            </w:r>
            <w:r w:rsidRPr="00BC72FB">
              <w:rPr>
                <w:rStyle w:val="FormatvorlageInstructionsTabelleText"/>
                <w:rFonts w:ascii="Times New Roman" w:hAnsi="Times New Roman"/>
                <w:sz w:val="24"/>
              </w:rPr>
              <w:t>CRR</w:t>
            </w:r>
            <w:r w:rsidRPr="00BC72FB">
              <w:t>.</w:t>
            </w:r>
          </w:p>
          <w:p w:rsidR="00BB3751" w:rsidRPr="00BC72FB" w:rsidRDefault="00BB3751" w:rsidP="00BC72FB">
            <w:pPr>
              <w:pStyle w:val="InstructionsText"/>
            </w:pPr>
          </w:p>
          <w:p w:rsidR="00BB3751" w:rsidRPr="00BC72FB" w:rsidRDefault="008A4511" w:rsidP="00BC72FB">
            <w:pPr>
              <w:pStyle w:val="InstructionsText"/>
            </w:pPr>
            <w:r w:rsidRPr="00BC72FB">
              <w:t>Inštitúcie vykazujú hodnotu expozície pred zohľadnením prípadného vplyvu zmierňovania kreditného rizika.</w:t>
            </w:r>
          </w:p>
          <w:p w:rsidR="00BB3751" w:rsidRPr="00BC72FB" w:rsidRDefault="00BB3751"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210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Spolu</w:t>
            </w:r>
          </w:p>
          <w:p w:rsidR="00BB3751" w:rsidRPr="00BC72FB" w:rsidRDefault="00BB3751" w:rsidP="00BC72FB">
            <w:pPr>
              <w:pStyle w:val="InstructionsText"/>
            </w:pPr>
          </w:p>
          <w:p w:rsidR="00BB3751" w:rsidRPr="00BC72FB" w:rsidRDefault="00BB3751" w:rsidP="00BC72FB">
            <w:pPr>
              <w:pStyle w:val="InstructionsText"/>
            </w:pPr>
            <w:r w:rsidRPr="00BC72FB">
              <w:t>Hodnota expozície, ktorá sa má vykázať</w:t>
            </w:r>
            <w:r w:rsidR="00BC72FB">
              <w:t xml:space="preserve"> v </w:t>
            </w:r>
            <w:r w:rsidRPr="00BC72FB">
              <w:t>tomto stĺpci, je hodnota použitá na stanovenie toho, či je expozícia veľkou majetkovou angažovanosťou po</w:t>
            </w:r>
            <w:r w:rsidRPr="00BC72FB">
              <w:t>d</w:t>
            </w:r>
            <w:r w:rsidRPr="00BC72FB">
              <w:lastRenderedPageBreak/>
              <w:t>ľa vymedzenia</w:t>
            </w:r>
            <w:r w:rsidR="00BC72FB">
              <w:t xml:space="preserve"> v </w:t>
            </w:r>
            <w:r w:rsidRPr="00BC72FB">
              <w:t xml:space="preserve">článku 392 nariadenia </w:t>
            </w:r>
            <w:r w:rsidRPr="00BC72FB">
              <w:rPr>
                <w:rStyle w:val="FormatvorlageInstructionsTabelleText"/>
                <w:rFonts w:ascii="Times New Roman" w:hAnsi="Times New Roman"/>
                <w:sz w:val="24"/>
              </w:rPr>
              <w:t>CRR</w:t>
            </w:r>
            <w:r w:rsidRPr="00BC72FB">
              <w:t>.</w:t>
            </w:r>
          </w:p>
          <w:p w:rsidR="00B0191A" w:rsidRPr="00BC72FB" w:rsidRDefault="00B0191A" w:rsidP="00BC72FB">
            <w:pPr>
              <w:pStyle w:val="InstructionsText"/>
            </w:pPr>
          </w:p>
          <w:p w:rsidR="00B0191A" w:rsidRPr="00BC72FB" w:rsidRDefault="00BB3751" w:rsidP="00BC72FB">
            <w:pPr>
              <w:pStyle w:val="InstructionsText"/>
            </w:pPr>
            <w:r w:rsidRPr="00BC72FB">
              <w:t>Táto hodnota zahŕňa pôvodnú expozíciu po odpočítaní úprav ocenenia</w:t>
            </w:r>
            <w:r w:rsidR="00BC72FB">
              <w:t xml:space="preserve"> a </w:t>
            </w:r>
            <w:r w:rsidRPr="00BC72FB">
              <w:t>rezerv</w:t>
            </w:r>
            <w:r w:rsidR="00BC72FB">
              <w:t xml:space="preserve"> a </w:t>
            </w:r>
            <w:r w:rsidRPr="00BC72FB">
              <w:t>hodnotu expozícií odpočítaných od vlastných zdrojov.</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220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Z čoho: neobchodná kniha</w:t>
            </w:r>
          </w:p>
          <w:p w:rsidR="00BB3751" w:rsidRPr="00BC72FB" w:rsidRDefault="00BB3751" w:rsidP="00BC72FB">
            <w:pPr>
              <w:pStyle w:val="InstructionsText"/>
              <w:rPr>
                <w:rStyle w:val="FormatvorlageInstructionsTabelleText"/>
                <w:rFonts w:ascii="Times New Roman" w:hAnsi="Times New Roman"/>
                <w:b/>
                <w:sz w:val="24"/>
              </w:rPr>
            </w:pPr>
          </w:p>
          <w:p w:rsidR="00BC72FB" w:rsidRDefault="00BB3751" w:rsidP="004675B7">
            <w:pPr>
              <w:spacing w:before="0" w:after="0"/>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Hodnota neobchodnej knihy</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celkovej expozície pred udelením výnimiek</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zmierňovaním kreditného rizika</w:t>
            </w:r>
            <w:r w:rsidR="00BC72FB">
              <w:rPr>
                <w:rStyle w:val="InstructionsTabelleberschrift"/>
                <w:rFonts w:ascii="Times New Roman" w:hAnsi="Times New Roman"/>
                <w:b w:val="0"/>
                <w:sz w:val="24"/>
                <w:u w:val="none"/>
              </w:rPr>
              <w:t>.</w:t>
            </w:r>
          </w:p>
          <w:p w:rsidR="00BB3751" w:rsidRPr="00BC72FB" w:rsidRDefault="00BB3751"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230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prípustného kapitálu</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395EED">
            <w:pPr>
              <w:spacing w:before="0" w:after="0"/>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Článok 4 ods. 1 bod 71 písm. b)</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článok 395</w:t>
            </w:r>
            <w:r w:rsidRPr="00BC72FB">
              <w:rPr>
                <w:rFonts w:ascii="Times New Roman" w:hAnsi="Times New Roman"/>
              </w:rPr>
              <w:t xml:space="preserve"> </w:t>
            </w:r>
            <w:r w:rsidRPr="00BC72FB">
              <w:rPr>
                <w:rStyle w:val="FormatvorlageInstructionsTabelleText"/>
                <w:rFonts w:ascii="Times New Roman" w:hAnsi="Times New Roman"/>
                <w:sz w:val="24"/>
              </w:rPr>
              <w:t>nariadenia CRR</w:t>
            </w:r>
            <w:r w:rsidRPr="00BC72FB">
              <w:rPr>
                <w:rStyle w:val="InstructionsTabelleberschrift"/>
                <w:rFonts w:ascii="Times New Roman" w:hAnsi="Times New Roman"/>
                <w:b w:val="0"/>
                <w:sz w:val="24"/>
                <w:u w:val="none"/>
              </w:rPr>
              <w:t>.</w:t>
            </w:r>
          </w:p>
          <w:p w:rsidR="00BB3751" w:rsidRPr="00BC72FB" w:rsidRDefault="00BB3751" w:rsidP="004675B7">
            <w:pPr>
              <w:spacing w:before="0" w:after="0"/>
              <w:rPr>
                <w:rStyle w:val="InstructionsTabelleberschrift"/>
                <w:rFonts w:ascii="Times New Roman" w:hAnsi="Times New Roman"/>
                <w:b w:val="0"/>
                <w:bCs w:val="0"/>
                <w:sz w:val="24"/>
                <w:u w:val="none"/>
              </w:rPr>
            </w:pPr>
          </w:p>
          <w:p w:rsidR="00BB3751" w:rsidRPr="00BC72FB" w:rsidRDefault="00BB3751" w:rsidP="0061723E">
            <w:pPr>
              <w:spacing w:before="0" w:after="0"/>
              <w:rPr>
                <w:rStyle w:val="InstructionsTabelleberschrift"/>
                <w:rFonts w:ascii="Times New Roman" w:hAnsi="Times New Roman"/>
                <w:b w:val="0"/>
                <w:bCs w:val="0"/>
                <w:sz w:val="24"/>
                <w:u w:val="none"/>
              </w:rPr>
            </w:pPr>
            <w:r w:rsidRPr="00BC72FB">
              <w:rPr>
                <w:rStyle w:val="InstructionsTabelleberschrift"/>
                <w:rFonts w:ascii="Times New Roman" w:hAnsi="Times New Roman"/>
                <w:b w:val="0"/>
                <w:sz w:val="24"/>
                <w:u w:val="none"/>
              </w:rPr>
              <w:t>Hodnota, ktorá sa vykazuje, je percentuálny podiel hodnoty expozície pred uplatnením výnimiek</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zmierňovania kreditného rizika</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súvislosti</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prípustným kapitálom inštitúcie, ako sa vymedzuje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článku 4 ods. 1 bode 71 písm. b) nariadenia</w:t>
            </w:r>
            <w:r w:rsidRPr="00BC72FB">
              <w:rPr>
                <w:rFonts w:ascii="Times New Roman" w:hAnsi="Times New Roman"/>
              </w:rPr>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B3751" w:rsidRPr="00BC72FB" w:rsidRDefault="00BB3751" w:rsidP="00151B6A">
            <w:pPr>
              <w:spacing w:before="0" w:after="0"/>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240 -310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Prípustné postupy zmierňovania kreditného rizika (CRM)</w:t>
            </w:r>
          </w:p>
          <w:p w:rsidR="00BB3751" w:rsidRPr="00BC72FB" w:rsidRDefault="00BB3751" w:rsidP="004675B7">
            <w:pPr>
              <w:spacing w:before="0" w:after="0"/>
              <w:rPr>
                <w:rStyle w:val="InstructionsTabelleberschrift"/>
                <w:rFonts w:ascii="Times New Roman" w:hAnsi="Times New Roman"/>
                <w:sz w:val="24"/>
                <w:u w:val="none"/>
              </w:rPr>
            </w:pPr>
          </w:p>
          <w:p w:rsidR="00BB3751" w:rsidRPr="00BC72FB" w:rsidRDefault="00BB3751" w:rsidP="004675B7">
            <w:pPr>
              <w:spacing w:before="0" w:after="0"/>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Články 399</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 xml:space="preserve">401 až 403 nariadenia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B3751" w:rsidRPr="00BC72FB" w:rsidRDefault="00BB3751" w:rsidP="004675B7">
            <w:pPr>
              <w:spacing w:before="0" w:after="0"/>
              <w:rPr>
                <w:rStyle w:val="InstructionsTabelleberschrift"/>
                <w:rFonts w:ascii="Times New Roman" w:hAnsi="Times New Roman"/>
                <w:sz w:val="24"/>
                <w:u w:val="none"/>
              </w:rPr>
            </w:pPr>
          </w:p>
          <w:p w:rsidR="00BB3751" w:rsidRPr="00BC72FB" w:rsidRDefault="00BB3751" w:rsidP="004675B7">
            <w:pPr>
              <w:spacing w:before="0" w:after="0"/>
              <w:rPr>
                <w:rStyle w:val="FormatvorlageInstructionsTabelleText"/>
                <w:rFonts w:ascii="Times New Roman" w:hAnsi="Times New Roman"/>
                <w:sz w:val="24"/>
              </w:rPr>
            </w:pPr>
            <w:r w:rsidRPr="00BC72FB">
              <w:rPr>
                <w:rStyle w:val="FormatvorlageInstructionsTabelleText"/>
                <w:rFonts w:ascii="Times New Roman" w:hAnsi="Times New Roman"/>
                <w:sz w:val="24"/>
              </w:rPr>
              <w:t>Postupy zmierňovania kreditného rizika, ako sú vymedzené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článku 4 ods. 1 bode 57 nariadenia CRR.</w:t>
            </w:r>
          </w:p>
          <w:p w:rsidR="00BB3751" w:rsidRPr="00BC72FB" w:rsidRDefault="00BB3751" w:rsidP="004675B7">
            <w:pPr>
              <w:spacing w:before="0" w:after="0"/>
              <w:rPr>
                <w:rStyle w:val="FormatvorlageInstructionsTabelleText"/>
                <w:rFonts w:ascii="Times New Roman" w:hAnsi="Times New Roman"/>
                <w:sz w:val="24"/>
              </w:rPr>
            </w:pPr>
          </w:p>
          <w:p w:rsidR="00BC72FB" w:rsidRDefault="00BB3751" w:rsidP="004675B7">
            <w:pPr>
              <w:spacing w:before="0" w:after="0"/>
              <w:rPr>
                <w:rStyle w:val="InstructionsTabelleberschrift"/>
                <w:rFonts w:ascii="Times New Roman" w:hAnsi="Times New Roman"/>
                <w:b w:val="0"/>
                <w:sz w:val="24"/>
                <w:u w:val="none"/>
              </w:rPr>
            </w:pPr>
            <w:r w:rsidRPr="00BC72FB">
              <w:rPr>
                <w:rStyle w:val="FormatvorlageInstructionsTabelleText"/>
                <w:rFonts w:ascii="Times New Roman" w:hAnsi="Times New Roman"/>
                <w:sz w:val="24"/>
              </w:rPr>
              <w:t>Na účely tohto vykazovania sa postupy zmierňovania kreditného rizika uznané</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tretej časti hlave II kapitolách 3</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4 nariadenia CRR používajú</w:t>
            </w:r>
            <w:r w:rsidR="00BC72FB">
              <w:rPr>
                <w:rStyle w:val="FormatvorlageInstructionsTabelleText"/>
                <w:rFonts w:ascii="Times New Roman" w:hAnsi="Times New Roman"/>
                <w:sz w:val="24"/>
              </w:rPr>
              <w:t xml:space="preserve"> v </w:t>
            </w:r>
            <w:r w:rsidRPr="00BC72FB">
              <w:rPr>
                <w:rStyle w:val="InstructionsTabelleberschrift"/>
                <w:rFonts w:ascii="Times New Roman" w:hAnsi="Times New Roman"/>
                <w:b w:val="0"/>
                <w:sz w:val="24"/>
                <w:u w:val="none"/>
              </w:rPr>
              <w:t>súlade</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článkami 401 až 403 nariadenia</w:t>
            </w:r>
            <w:r w:rsidRPr="00BC72FB">
              <w:rPr>
                <w:rFonts w:ascii="Times New Roman" w:hAnsi="Times New Roman"/>
              </w:rPr>
              <w:t xml:space="preserve"> </w:t>
            </w:r>
            <w:r w:rsidRPr="00BC72FB">
              <w:rPr>
                <w:rStyle w:val="FormatvorlageInstructionsTabelleText"/>
                <w:rFonts w:ascii="Times New Roman" w:hAnsi="Times New Roman"/>
                <w:sz w:val="24"/>
              </w:rPr>
              <w:t>CRR</w:t>
            </w:r>
            <w:r w:rsidR="00BC72FB">
              <w:rPr>
                <w:rStyle w:val="InstructionsTabelleberschrift"/>
                <w:rFonts w:ascii="Times New Roman" w:hAnsi="Times New Roman"/>
                <w:b w:val="0"/>
                <w:sz w:val="24"/>
                <w:u w:val="none"/>
              </w:rPr>
              <w:t>.</w:t>
            </w:r>
          </w:p>
          <w:p w:rsidR="00BB3751" w:rsidRPr="00BC72FB" w:rsidRDefault="00BB3751" w:rsidP="004675B7">
            <w:pPr>
              <w:spacing w:before="0" w:after="0"/>
              <w:rPr>
                <w:rStyle w:val="InstructionsTabelleberschrift"/>
                <w:rFonts w:ascii="Times New Roman" w:hAnsi="Times New Roman"/>
                <w:b w:val="0"/>
                <w:sz w:val="24"/>
                <w:u w:val="none"/>
              </w:rPr>
            </w:pPr>
          </w:p>
          <w:p w:rsidR="00BB3751" w:rsidRPr="00BC72FB" w:rsidRDefault="00BB3751" w:rsidP="004675B7">
            <w:pPr>
              <w:spacing w:before="0" w:after="0"/>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Postupy zmierňovania kreditného rizika môžu mať tri rôzne vplyvy na režim LE: substitučný účinok; financované zabezpečenie iné ako substitučný úč</w:t>
            </w:r>
            <w:r w:rsidRPr="00BC72FB">
              <w:rPr>
                <w:rStyle w:val="InstructionsTabelleberschrift"/>
                <w:rFonts w:ascii="Times New Roman" w:hAnsi="Times New Roman"/>
                <w:b w:val="0"/>
                <w:sz w:val="24"/>
                <w:u w:val="none"/>
              </w:rPr>
              <w:t>i</w:t>
            </w:r>
            <w:r w:rsidRPr="00BC72FB">
              <w:rPr>
                <w:rStyle w:val="InstructionsTabelleberschrift"/>
                <w:rFonts w:ascii="Times New Roman" w:hAnsi="Times New Roman"/>
                <w:b w:val="0"/>
                <w:sz w:val="24"/>
                <w:u w:val="none"/>
              </w:rPr>
              <w:t>nok</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zaobchádzanie</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nehnuteľným majetkom.</w:t>
            </w:r>
          </w:p>
          <w:p w:rsidR="00BB3751" w:rsidRPr="00BC72FB" w:rsidRDefault="00BB3751" w:rsidP="00E02226">
            <w:pPr>
              <w:spacing w:before="0" w:after="0"/>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240 -290</w:t>
            </w:r>
          </w:p>
        </w:tc>
        <w:tc>
          <w:tcPr>
            <w:tcW w:w="7620" w:type="dxa"/>
          </w:tcPr>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sz w:val="24"/>
              </w:rPr>
              <w:t>(-) Substitučný účinok prípustných postupov zmierňovania kreditného rizika</w:t>
            </w:r>
          </w:p>
          <w:p w:rsidR="00BB3751" w:rsidRPr="00BC72FB" w:rsidRDefault="00BB3751" w:rsidP="00BC72FB">
            <w:pPr>
              <w:pStyle w:val="InstructionsText"/>
              <w:rPr>
                <w:rStyle w:val="InstructionsTabelleberschrift"/>
                <w:rFonts w:ascii="Times New Roman" w:hAnsi="Times New Roman"/>
                <w:b w:val="0"/>
                <w:sz w:val="24"/>
                <w:u w:val="none"/>
              </w:rPr>
            </w:pPr>
          </w:p>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Článok 403</w:t>
            </w:r>
            <w:r w:rsidRPr="00BC72FB">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BB3751" w:rsidP="00BC72FB">
            <w:pPr>
              <w:pStyle w:val="InstructionsText"/>
            </w:pPr>
            <w:r w:rsidRPr="00BC72FB">
              <w:rPr>
                <w:rStyle w:val="InstructionsTabelleberschrift"/>
                <w:rFonts w:ascii="Times New Roman" w:hAnsi="Times New Roman"/>
                <w:b w:val="0"/>
                <w:sz w:val="24"/>
                <w:u w:val="none"/>
              </w:rPr>
              <w:t>Hodnota financovaného</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nefinancovaného zabezpečenia, ktoré sa vykazuje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 xml:space="preserve">týchto stĺpcoch, zodpovedá expozíciám zaručeným </w:t>
            </w:r>
            <w:r w:rsidRPr="00BC72FB">
              <w:t>treťou stranou alebo zabezpečeným kolaterálom emitovaným treťou stranou, ak sa inštitúcia ro</w:t>
            </w:r>
            <w:r w:rsidRPr="00BC72FB">
              <w:t>z</w:t>
            </w:r>
            <w:r w:rsidRPr="00BC72FB">
              <w:t>hodne zaobchádzať</w:t>
            </w:r>
            <w:r w:rsidR="00BC72FB">
              <w:t xml:space="preserve"> s </w:t>
            </w:r>
            <w:r w:rsidRPr="00BC72FB">
              <w:t>expozíciou ako</w:t>
            </w:r>
            <w:r w:rsidR="00BC72FB">
              <w:t xml:space="preserve"> s </w:t>
            </w:r>
            <w:r w:rsidRPr="00BC72FB">
              <w:t>expozíciou vzniknutou ručiteľovi alebo emitentovi kolaterálu.</w:t>
            </w:r>
          </w:p>
          <w:p w:rsidR="00B0191A" w:rsidRPr="00BC72FB" w:rsidRDefault="00B0191A" w:rsidP="00BC72FB">
            <w:pPr>
              <w:pStyle w:val="InstructionsText"/>
              <w:rPr>
                <w:rStyle w:val="InstructionsTabelleberschrift"/>
                <w:rFonts w:ascii="Times New Roman" w:hAnsi="Times New Roman"/>
                <w:b w:val="0"/>
                <w:bCs w:val="0"/>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240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Dlhové nástroje</w:t>
            </w:r>
          </w:p>
          <w:p w:rsidR="00BB3751" w:rsidRPr="00BC72FB" w:rsidRDefault="00BB3751" w:rsidP="00BC72FB">
            <w:pPr>
              <w:pStyle w:val="InstructionsText"/>
              <w:rPr>
                <w:rStyle w:val="InstructionsTabelleberschrift"/>
                <w:rFonts w:ascii="Times New Roman" w:hAnsi="Times New Roman"/>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060.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250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Nástroje vlastného imania</w:t>
            </w:r>
          </w:p>
          <w:p w:rsidR="00BB3751" w:rsidRPr="00BC72FB" w:rsidRDefault="00BB3751" w:rsidP="00BC72FB">
            <w:pPr>
              <w:pStyle w:val="InstructionsText"/>
              <w:rPr>
                <w:rStyle w:val="InstructionsTabelleberschrift"/>
                <w:rFonts w:ascii="Times New Roman" w:hAnsi="Times New Roman"/>
                <w:b w:val="0"/>
                <w:sz w:val="24"/>
                <w:u w:val="none"/>
              </w:rPr>
            </w:pPr>
          </w:p>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Pozri stĺpec 070.</w:t>
            </w:r>
          </w:p>
          <w:p w:rsidR="00B0191A" w:rsidRPr="00BC72FB" w:rsidRDefault="00B0191A"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260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Deriváty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080.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270 -290</w:t>
            </w:r>
          </w:p>
        </w:tc>
        <w:tc>
          <w:tcPr>
            <w:tcW w:w="7620" w:type="dxa"/>
          </w:tcPr>
          <w:p w:rsidR="00BB3751" w:rsidRPr="00BC72FB" w:rsidRDefault="00BB3751" w:rsidP="00BC72FB">
            <w:pPr>
              <w:pStyle w:val="InstructionsText"/>
              <w:rPr>
                <w:rStyle w:val="InstructionsTabelleberschrift"/>
                <w:rFonts w:ascii="Times New Roman" w:hAnsi="Times New Roman"/>
                <w:b w:val="0"/>
                <w:sz w:val="24"/>
              </w:rPr>
            </w:pPr>
            <w:r w:rsidRPr="00BC72FB">
              <w:rPr>
                <w:rStyle w:val="InstructionsTabelleberschrift"/>
                <w:rFonts w:ascii="Times New Roman" w:hAnsi="Times New Roman"/>
                <w:sz w:val="24"/>
              </w:rPr>
              <w:t>(-) Podsúvahové položky</w:t>
            </w:r>
          </w:p>
          <w:p w:rsidR="00BB3751" w:rsidRPr="00BC72FB" w:rsidRDefault="00BB3751" w:rsidP="00BC72FB">
            <w:pPr>
              <w:pStyle w:val="InstructionsText"/>
              <w:rPr>
                <w:rStyle w:val="InstructionsTabelleberschrift"/>
                <w:rFonts w:ascii="Times New Roman" w:hAnsi="Times New Roman"/>
                <w:b w:val="0"/>
                <w:sz w:val="24"/>
              </w:rPr>
            </w:pPr>
          </w:p>
          <w:p w:rsidR="00BB3751" w:rsidRPr="00BC72FB" w:rsidRDefault="00BB3751" w:rsidP="00B9340F">
            <w:pPr>
              <w:spacing w:before="0" w:after="0"/>
              <w:rPr>
                <w:rFonts w:ascii="Times New Roman" w:hAnsi="Times New Roman"/>
                <w:bCs/>
                <w:sz w:val="24"/>
              </w:rPr>
            </w:pPr>
            <w:r w:rsidRPr="00BC72FB">
              <w:rPr>
                <w:rFonts w:ascii="Times New Roman" w:hAnsi="Times New Roman"/>
                <w:sz w:val="24"/>
              </w:rPr>
              <w:t>Hodnota</w:t>
            </w:r>
            <w:r w:rsidR="00BC72FB">
              <w:rPr>
                <w:rFonts w:ascii="Times New Roman" w:hAnsi="Times New Roman"/>
                <w:sz w:val="24"/>
              </w:rPr>
              <w:t xml:space="preserve"> v </w:t>
            </w:r>
            <w:r w:rsidRPr="00BC72FB">
              <w:rPr>
                <w:rFonts w:ascii="Times New Roman" w:hAnsi="Times New Roman"/>
                <w:sz w:val="24"/>
              </w:rPr>
              <w:t>týchto stĺpcoch je bez uplatnenia konverzných faktorov.</w:t>
            </w:r>
          </w:p>
          <w:p w:rsidR="00BB3751" w:rsidRPr="00BC72FB" w:rsidRDefault="00BB3751" w:rsidP="00BC72FB">
            <w:pPr>
              <w:pStyle w:val="InstructionsText"/>
              <w:rPr>
                <w:rStyle w:val="InstructionsTabelleberschrift"/>
                <w:rFonts w:ascii="Times New Roman" w:hAnsi="Times New Roman"/>
                <w:b w:val="0"/>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270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Úverové prísľuby</w:t>
            </w:r>
          </w:p>
          <w:p w:rsidR="00BB3751" w:rsidRPr="00BC72FB" w:rsidRDefault="00BB3751" w:rsidP="00BC72FB">
            <w:pPr>
              <w:pStyle w:val="InstructionsText"/>
              <w:rPr>
                <w:rStyle w:val="FormatvorlageInstructionsTabelleText"/>
                <w:rFonts w:ascii="Times New Roman" w:hAnsi="Times New Roman"/>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090.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280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Finančné záruky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100.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290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Iné prísľuby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110.</w:t>
            </w:r>
          </w:p>
          <w:p w:rsidR="00B0191A" w:rsidRPr="00BC72FB" w:rsidRDefault="00B0191A" w:rsidP="00BC72FB">
            <w:pPr>
              <w:pStyle w:val="InstructionsText"/>
              <w:rPr>
                <w:rStyle w:val="FormatvorlageInstructionsTabelleText"/>
                <w:rFonts w:ascii="Times New Roman" w:hAnsi="Times New Roman"/>
                <w:b/>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300</w:t>
            </w:r>
          </w:p>
        </w:tc>
        <w:tc>
          <w:tcPr>
            <w:tcW w:w="7620" w:type="dxa"/>
          </w:tcPr>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sz w:val="24"/>
              </w:rPr>
              <w:t>(-) Financované zabezpečenie iné ako substitučný účinok</w:t>
            </w:r>
          </w:p>
          <w:p w:rsidR="00BB3751" w:rsidRPr="00BC72FB" w:rsidRDefault="00BB3751" w:rsidP="00BC72FB">
            <w:pPr>
              <w:pStyle w:val="InstructionsText"/>
              <w:rPr>
                <w:rStyle w:val="InstructionsTabelleberschrift"/>
                <w:rFonts w:ascii="Times New Roman" w:hAnsi="Times New Roman"/>
                <w:b w:val="0"/>
                <w:sz w:val="24"/>
                <w:u w:val="none"/>
              </w:rPr>
            </w:pPr>
          </w:p>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Článok 401</w:t>
            </w:r>
            <w:r w:rsidRPr="00BC72FB">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54768B"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 hodnoty financovaného zabezpečenia, ako sa vymedzuje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článku 4 ods. 1 bode 58 nariadenia</w:t>
            </w:r>
            <w:r w:rsidRPr="00BC72FB">
              <w:t xml:space="preserve"> </w:t>
            </w:r>
            <w:r w:rsidRPr="00BC72FB">
              <w:rPr>
                <w:rStyle w:val="FormatvorlageInstructionsTabelleText"/>
                <w:rFonts w:ascii="Times New Roman" w:hAnsi="Times New Roman"/>
                <w:sz w:val="24"/>
              </w:rPr>
              <w:t>CRR</w:t>
            </w:r>
            <w:r w:rsidRPr="00BC72FB">
              <w:t xml:space="preserve">, </w:t>
            </w:r>
            <w:r w:rsidRPr="00BC72FB">
              <w:rPr>
                <w:rStyle w:val="InstructionsTabelleberschrift"/>
                <w:rFonts w:ascii="Times New Roman" w:hAnsi="Times New Roman"/>
                <w:b w:val="0"/>
                <w:sz w:val="24"/>
                <w:u w:val="none"/>
              </w:rPr>
              <w:t>ktoré sú odpočítané od hodnoty expozície</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 xml:space="preserve">dôvodu uplatnenia článku 401 nariadenia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310</w:t>
            </w:r>
          </w:p>
        </w:tc>
        <w:tc>
          <w:tcPr>
            <w:tcW w:w="7620" w:type="dxa"/>
          </w:tcPr>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sz w:val="24"/>
              </w:rPr>
              <w:t>(-) Nehnuteľný majetok</w:t>
            </w:r>
          </w:p>
          <w:p w:rsidR="00BB3751" w:rsidRPr="00BC72FB" w:rsidRDefault="00BB3751" w:rsidP="00BC72FB">
            <w:pPr>
              <w:pStyle w:val="InstructionsText"/>
              <w:rPr>
                <w:rStyle w:val="InstructionsTabelleberschrift"/>
                <w:rFonts w:ascii="Times New Roman" w:hAnsi="Times New Roman"/>
                <w:b w:val="0"/>
                <w:sz w:val="24"/>
                <w:u w:val="none"/>
              </w:rPr>
            </w:pPr>
          </w:p>
          <w:p w:rsidR="00BB3751" w:rsidRPr="00BC72FB" w:rsidRDefault="00BB375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Článok 402</w:t>
            </w:r>
            <w:r w:rsidRPr="00BC72FB">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54768B"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 hodnoty odpočítané od hodnoty expozície</w:t>
            </w:r>
            <w:r w:rsidR="00BC72FB">
              <w:rPr>
                <w:rStyle w:val="InstructionsTabelleberschrift"/>
                <w:rFonts w:ascii="Times New Roman" w:hAnsi="Times New Roman"/>
                <w:b w:val="0"/>
                <w:sz w:val="24"/>
                <w:u w:val="none"/>
              </w:rPr>
              <w:t xml:space="preserve"> z </w:t>
            </w:r>
            <w:r w:rsidRPr="00BC72FB">
              <w:rPr>
                <w:rStyle w:val="InstructionsTabelleberschrift"/>
                <w:rFonts w:ascii="Times New Roman" w:hAnsi="Times New Roman"/>
                <w:b w:val="0"/>
                <w:sz w:val="24"/>
                <w:u w:val="none"/>
              </w:rPr>
              <w:t>dôvodu uplatňovania článku 402 nariadenia</w:t>
            </w:r>
            <w:r w:rsidRPr="00BC72FB">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320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Vyňaté hodnoty</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BB3751" w:rsidP="00054652">
            <w:pPr>
              <w:spacing w:before="0" w:after="0"/>
              <w:rPr>
                <w:rStyle w:val="InstructionsTabelleberschrift"/>
                <w:rFonts w:ascii="Times New Roman" w:hAnsi="Times New Roman"/>
                <w:b w:val="0"/>
                <w:bCs w:val="0"/>
                <w:sz w:val="24"/>
                <w:u w:val="none"/>
              </w:rPr>
            </w:pPr>
            <w:r w:rsidRPr="00BC72FB">
              <w:rPr>
                <w:rStyle w:val="InstructionsTabelleberschrift"/>
                <w:rFonts w:ascii="Times New Roman" w:hAnsi="Times New Roman"/>
                <w:b w:val="0"/>
                <w:sz w:val="24"/>
                <w:u w:val="none"/>
              </w:rPr>
              <w:t>Článok 400</w:t>
            </w:r>
            <w:r w:rsidRPr="00BC72FB">
              <w:rPr>
                <w:rFonts w:ascii="Times New Roman" w:hAnsi="Times New Roman"/>
              </w:rPr>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B3751" w:rsidRPr="00BC72FB" w:rsidRDefault="00BB3751" w:rsidP="00054652">
            <w:pPr>
              <w:spacing w:before="0" w:after="0"/>
              <w:rPr>
                <w:rStyle w:val="FormatvorlageInstructionsTabelleText"/>
                <w:rFonts w:ascii="Times New Roman" w:hAnsi="Times New Roman"/>
                <w:sz w:val="24"/>
              </w:rPr>
            </w:pPr>
          </w:p>
          <w:p w:rsidR="00BB3751" w:rsidRPr="00BC72FB" w:rsidRDefault="0054768B" w:rsidP="00054652">
            <w:pPr>
              <w:spacing w:before="0" w:after="0"/>
              <w:rPr>
                <w:rStyle w:val="FormatvorlageInstructionsTabelleText"/>
                <w:rFonts w:ascii="Times New Roman" w:hAnsi="Times New Roman"/>
                <w:sz w:val="24"/>
              </w:rPr>
            </w:pPr>
            <w:r w:rsidRPr="00BC72FB">
              <w:rPr>
                <w:rStyle w:val="InstructionsTabelleberschrift"/>
                <w:rFonts w:ascii="Times New Roman" w:hAnsi="Times New Roman"/>
                <w:b w:val="0"/>
                <w:sz w:val="24"/>
                <w:u w:val="none"/>
              </w:rPr>
              <w:t>Inštitúcia vykazuje</w:t>
            </w:r>
            <w:r w:rsidRPr="00BC72FB">
              <w:rPr>
                <w:rFonts w:ascii="Times New Roman" w:hAnsi="Times New Roman"/>
              </w:rPr>
              <w:t xml:space="preserve"> </w:t>
            </w:r>
            <w:r w:rsidRPr="00BC72FB">
              <w:rPr>
                <w:rStyle w:val="FormatvorlageInstructionsTabelleText"/>
                <w:rFonts w:ascii="Times New Roman" w:hAnsi="Times New Roman"/>
                <w:sz w:val="24"/>
              </w:rPr>
              <w:t>hodnoty vyňaté</w:t>
            </w:r>
            <w:r w:rsidR="00BC72FB">
              <w:rPr>
                <w:rStyle w:val="FormatvorlageInstructionsTabelleText"/>
                <w:rFonts w:ascii="Times New Roman" w:hAnsi="Times New Roman"/>
                <w:sz w:val="24"/>
              </w:rPr>
              <w:t xml:space="preserve"> z </w:t>
            </w:r>
            <w:r w:rsidRPr="00BC72FB">
              <w:rPr>
                <w:rStyle w:val="FormatvorlageInstructionsTabelleText"/>
                <w:rFonts w:ascii="Times New Roman" w:hAnsi="Times New Roman"/>
                <w:sz w:val="24"/>
              </w:rPr>
              <w:t>režimu LE.</w:t>
            </w:r>
          </w:p>
          <w:p w:rsidR="00BB3751" w:rsidRPr="00BC72FB" w:rsidRDefault="00BB3751" w:rsidP="006344BC">
            <w:pPr>
              <w:spacing w:before="0" w:after="0"/>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330 – 350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Hodnota expozície po uplatnení výnimiek</w:t>
            </w:r>
            <w:r w:rsidR="00BC72FB">
              <w:rPr>
                <w:rStyle w:val="InstructionsTabelleberschrift"/>
                <w:rFonts w:ascii="Times New Roman" w:hAnsi="Times New Roman"/>
                <w:sz w:val="24"/>
              </w:rPr>
              <w:t xml:space="preserve"> a </w:t>
            </w:r>
            <w:r w:rsidRPr="00BC72FB">
              <w:rPr>
                <w:rStyle w:val="InstructionsTabelleberschrift"/>
                <w:rFonts w:ascii="Times New Roman" w:hAnsi="Times New Roman"/>
                <w:sz w:val="24"/>
              </w:rPr>
              <w:t>zmierňovania kreditného r</w:t>
            </w:r>
            <w:r w:rsidRPr="00BC72FB">
              <w:rPr>
                <w:rStyle w:val="InstructionsTabelleberschrift"/>
                <w:rFonts w:ascii="Times New Roman" w:hAnsi="Times New Roman"/>
                <w:sz w:val="24"/>
              </w:rPr>
              <w:t>i</w:t>
            </w:r>
            <w:r w:rsidRPr="00BC72FB">
              <w:rPr>
                <w:rStyle w:val="InstructionsTabelleberschrift"/>
                <w:rFonts w:ascii="Times New Roman" w:hAnsi="Times New Roman"/>
                <w:sz w:val="24"/>
              </w:rPr>
              <w:t>zika</w:t>
            </w:r>
          </w:p>
          <w:p w:rsidR="00BB3751" w:rsidRPr="00BC72FB" w:rsidRDefault="00BB3751" w:rsidP="00BC72FB">
            <w:pPr>
              <w:pStyle w:val="InstructionsText"/>
            </w:pPr>
          </w:p>
          <w:p w:rsidR="00BB3751" w:rsidRPr="00BC72FB" w:rsidRDefault="00BB3751" w:rsidP="00BC72FB">
            <w:pPr>
              <w:pStyle w:val="InstructionsText"/>
            </w:pPr>
            <w:r w:rsidRPr="00BC72FB">
              <w:t xml:space="preserve">Článok 394 ods. 1 písm. d) nariadenia </w:t>
            </w:r>
            <w:r w:rsidRPr="00BC72FB">
              <w:rPr>
                <w:rStyle w:val="FormatvorlageInstructionsTabelleText"/>
                <w:rFonts w:ascii="Times New Roman" w:hAnsi="Times New Roman"/>
                <w:sz w:val="24"/>
              </w:rPr>
              <w:t>CRR</w:t>
            </w:r>
            <w:r w:rsidRPr="00BC72FB">
              <w:t>.</w:t>
            </w:r>
          </w:p>
          <w:p w:rsidR="00B0191A" w:rsidRPr="00BC72FB" w:rsidRDefault="00B0191A" w:rsidP="00BC72FB">
            <w:pPr>
              <w:pStyle w:val="InstructionsText"/>
            </w:pPr>
          </w:p>
          <w:p w:rsidR="00B0191A" w:rsidRPr="00BC72FB" w:rsidRDefault="0054768B" w:rsidP="00BC72FB">
            <w:pPr>
              <w:pStyle w:val="InstructionsText"/>
            </w:pPr>
            <w:r w:rsidRPr="00BC72FB">
              <w:lastRenderedPageBreak/>
              <w:t>Inštitúcia vykazuje hodnotu expozície po zohľadnení vplyvu výnimiek</w:t>
            </w:r>
            <w:r w:rsidR="00BC72FB">
              <w:t xml:space="preserve"> a </w:t>
            </w:r>
            <w:r w:rsidRPr="00BC72FB">
              <w:t xml:space="preserve">zmierňovania kreditného rizika vypočítaného na účely článku 395 ods. 1 nariadenia </w:t>
            </w:r>
            <w:r w:rsidRPr="00BC72FB">
              <w:rPr>
                <w:rStyle w:val="FormatvorlageInstructionsTabelleText"/>
                <w:rFonts w:ascii="Times New Roman" w:hAnsi="Times New Roman"/>
                <w:sz w:val="24"/>
              </w:rPr>
              <w:t>CRR</w:t>
            </w:r>
            <w:r w:rsidRPr="00BC72FB">
              <w:t>.</w:t>
            </w:r>
          </w:p>
          <w:p w:rsidR="00B0191A" w:rsidRPr="00BC72FB" w:rsidRDefault="00B0191A" w:rsidP="00BC72FB">
            <w:pPr>
              <w:pStyle w:val="InstructionsText"/>
              <w:rPr>
                <w:rStyle w:val="InstructionsTabelleberschrift"/>
                <w:rFonts w:ascii="Times New Roman" w:hAnsi="Times New Roman"/>
                <w:bCs w:val="0"/>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330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Spolu</w:t>
            </w:r>
          </w:p>
          <w:p w:rsidR="00BB3751" w:rsidRPr="00BC72FB" w:rsidRDefault="00BB3751" w:rsidP="00BC72FB">
            <w:pPr>
              <w:pStyle w:val="InstructionsText"/>
            </w:pPr>
          </w:p>
          <w:p w:rsidR="00BB3751" w:rsidRPr="00BC72FB" w:rsidRDefault="00BB3751" w:rsidP="00BC72FB">
            <w:pPr>
              <w:pStyle w:val="InstructionsText"/>
            </w:pPr>
            <w:r w:rsidRPr="00BC72FB">
              <w:t>Tento stĺpec zahŕňa hodnotu, ktorá sa má zohľadniť</w:t>
            </w:r>
            <w:r w:rsidR="00BC72FB">
              <w:t xml:space="preserve"> s </w:t>
            </w:r>
            <w:r w:rsidRPr="00BC72FB">
              <w:t>cieľom dodržať súlad</w:t>
            </w:r>
            <w:r w:rsidR="00BC72FB">
              <w:t xml:space="preserve"> s </w:t>
            </w:r>
            <w:r w:rsidRPr="00BC72FB">
              <w:t>limitom veľkých majetkových angažovaností stanoveným</w:t>
            </w:r>
            <w:r w:rsidR="00BC72FB">
              <w:t xml:space="preserve"> v </w:t>
            </w:r>
            <w:r w:rsidRPr="00BC72FB">
              <w:t>článku 395 n</w:t>
            </w:r>
            <w:r w:rsidRPr="00BC72FB">
              <w:t>a</w:t>
            </w:r>
            <w:r w:rsidRPr="00BC72FB">
              <w:t>riadenia CRR.</w:t>
            </w:r>
          </w:p>
          <w:p w:rsidR="00B0191A" w:rsidRPr="00BC72FB" w:rsidRDefault="00B0191A"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340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Z čoho: neobchodná kniha</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54768B"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Inštitúcia vykazuje celkovú expozíciu po uplatnení výnimiek</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po zohľadn</w:t>
            </w:r>
            <w:r w:rsidRPr="00BC72FB">
              <w:rPr>
                <w:rStyle w:val="FormatvorlageInstructionsTabelleText"/>
                <w:rFonts w:ascii="Times New Roman" w:hAnsi="Times New Roman"/>
                <w:sz w:val="24"/>
              </w:rPr>
              <w:t>e</w:t>
            </w:r>
            <w:r w:rsidRPr="00BC72FB">
              <w:rPr>
                <w:rStyle w:val="FormatvorlageInstructionsTabelleText"/>
                <w:rFonts w:ascii="Times New Roman" w:hAnsi="Times New Roman"/>
                <w:sz w:val="24"/>
              </w:rPr>
              <w:t>ní vplyvu zmierňovania kreditného rizika náležiaceho neobchodnej knihe.</w:t>
            </w:r>
          </w:p>
          <w:p w:rsidR="00BB3751" w:rsidRPr="00BC72FB" w:rsidRDefault="00BB3751" w:rsidP="00BC72FB">
            <w:pPr>
              <w:pStyle w:val="InstructionsText"/>
              <w:rPr>
                <w:rStyle w:val="InstructionsTabelleberschrift"/>
                <w:rFonts w:ascii="Times New Roman" w:hAnsi="Times New Roman"/>
                <w:sz w:val="24"/>
              </w:rPr>
            </w:pPr>
          </w:p>
        </w:tc>
      </w:tr>
      <w:tr w:rsidR="00BB3751" w:rsidRPr="00BC72FB" w:rsidTr="00E17043">
        <w:tc>
          <w:tcPr>
            <w:tcW w:w="1418" w:type="dxa"/>
          </w:tcPr>
          <w:p w:rsidR="00BB3751" w:rsidRPr="00BC72FB" w:rsidRDefault="00CA42A9"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350</w:t>
            </w:r>
          </w:p>
        </w:tc>
        <w:tc>
          <w:tcPr>
            <w:tcW w:w="7620" w:type="dxa"/>
          </w:tcPr>
          <w:p w:rsidR="00BB3751" w:rsidRPr="00BC72FB" w:rsidRDefault="00BB3751"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 prípustného kapitálu</w:t>
            </w:r>
          </w:p>
          <w:p w:rsidR="00BB3751" w:rsidRPr="00BC72FB" w:rsidRDefault="00BB3751" w:rsidP="00BC72FB">
            <w:pPr>
              <w:pStyle w:val="InstructionsText"/>
              <w:rPr>
                <w:rStyle w:val="FormatvorlageInstructionsTabelleText"/>
                <w:rFonts w:ascii="Times New Roman" w:hAnsi="Times New Roman"/>
                <w:b/>
                <w:sz w:val="24"/>
              </w:rPr>
            </w:pPr>
          </w:p>
          <w:p w:rsidR="00BB3751" w:rsidRPr="00BC72FB" w:rsidRDefault="0054768B" w:rsidP="00BE2D91">
            <w:pPr>
              <w:spacing w:before="0" w:after="0"/>
              <w:rPr>
                <w:rStyle w:val="InstructionsTabelleberschrift"/>
                <w:rFonts w:ascii="Times New Roman" w:hAnsi="Times New Roman"/>
                <w:b w:val="0"/>
                <w:bCs w:val="0"/>
                <w:sz w:val="24"/>
                <w:u w:val="none"/>
              </w:rPr>
            </w:pPr>
            <w:r w:rsidRPr="00BC72FB">
              <w:rPr>
                <w:rStyle w:val="FormatvorlageInstructionsTabelleText"/>
                <w:rFonts w:ascii="Times New Roman" w:hAnsi="Times New Roman"/>
                <w:sz w:val="24"/>
              </w:rPr>
              <w:t>Inštitúcia vykazuje</w:t>
            </w:r>
            <w:r w:rsidRPr="00BC72FB">
              <w:rPr>
                <w:rFonts w:ascii="Times New Roman" w:hAnsi="Times New Roman"/>
              </w:rPr>
              <w:t xml:space="preserve"> </w:t>
            </w:r>
            <w:r w:rsidRPr="00BC72FB">
              <w:rPr>
                <w:rStyle w:val="InstructionsTabelleberschrift"/>
                <w:rFonts w:ascii="Times New Roman" w:hAnsi="Times New Roman"/>
                <w:b w:val="0"/>
                <w:sz w:val="24"/>
                <w:u w:val="none"/>
              </w:rPr>
              <w:t>percentuálny podiel hodnoty expozície po uplatnení v</w:t>
            </w:r>
            <w:r w:rsidRPr="00BC72FB">
              <w:rPr>
                <w:rStyle w:val="InstructionsTabelleberschrift"/>
                <w:rFonts w:ascii="Times New Roman" w:hAnsi="Times New Roman"/>
                <w:b w:val="0"/>
                <w:sz w:val="24"/>
                <w:u w:val="none"/>
              </w:rPr>
              <w:t>ý</w:t>
            </w:r>
            <w:r w:rsidRPr="00BC72FB">
              <w:rPr>
                <w:rStyle w:val="InstructionsTabelleberschrift"/>
                <w:rFonts w:ascii="Times New Roman" w:hAnsi="Times New Roman"/>
                <w:b w:val="0"/>
                <w:sz w:val="24"/>
                <w:u w:val="none"/>
              </w:rPr>
              <w:t>nimiek</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zmierňovania kreditného rizika</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súvislosti</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prípustným kapitálom inštitúcie, ako sa vymedzuje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článku 4 ods. 1 bode 71 písm. b) nariadenia</w:t>
            </w:r>
            <w:r w:rsidRPr="00BC72FB">
              <w:rPr>
                <w:rFonts w:ascii="Times New Roman" w:hAnsi="Times New Roman"/>
              </w:rPr>
              <w:t xml:space="preserve"> </w:t>
            </w:r>
            <w:r w:rsidRPr="00BC72FB">
              <w:rPr>
                <w:rStyle w:val="FormatvorlageInstructionsTabelleText"/>
                <w:rFonts w:ascii="Times New Roman" w:hAnsi="Times New Roman"/>
                <w:sz w:val="24"/>
              </w:rPr>
              <w:t>CRR</w:t>
            </w:r>
            <w:r w:rsidRPr="00BC72FB">
              <w:rPr>
                <w:rStyle w:val="InstructionsTabelleberschrift"/>
                <w:rFonts w:ascii="Times New Roman" w:hAnsi="Times New Roman"/>
                <w:b w:val="0"/>
                <w:sz w:val="24"/>
                <w:u w:val="none"/>
              </w:rPr>
              <w:t>.</w:t>
            </w:r>
          </w:p>
          <w:p w:rsidR="00BB3751" w:rsidRPr="00BC72FB" w:rsidRDefault="00BB3751" w:rsidP="00BC72FB">
            <w:pPr>
              <w:pStyle w:val="InstructionsText"/>
              <w:rPr>
                <w:rStyle w:val="InstructionsTabelleberschrift"/>
                <w:rFonts w:ascii="Times New Roman" w:hAnsi="Times New Roman"/>
                <w:sz w:val="24"/>
              </w:rPr>
            </w:pPr>
          </w:p>
        </w:tc>
      </w:tr>
    </w:tbl>
    <w:p w:rsidR="003105C6" w:rsidRPr="00BC72F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012435"/>
      <w:r w:rsidRPr="00BC72FB">
        <w:rPr>
          <w:rFonts w:ascii="Times New Roman" w:hAnsi="Times New Roman"/>
          <w:b/>
          <w:sz w:val="24"/>
          <w:u w:val="none"/>
        </w:rPr>
        <w:t>C 29.00 – Podrobnosti</w:t>
      </w:r>
      <w:r w:rsidR="00BC72FB">
        <w:rPr>
          <w:rFonts w:ascii="Times New Roman" w:hAnsi="Times New Roman"/>
          <w:b/>
          <w:sz w:val="24"/>
          <w:u w:val="none"/>
        </w:rPr>
        <w:t xml:space="preserve"> o </w:t>
      </w:r>
      <w:r w:rsidRPr="00BC72FB">
        <w:rPr>
          <w:rFonts w:ascii="Times New Roman" w:hAnsi="Times New Roman"/>
          <w:b/>
          <w:sz w:val="24"/>
          <w:u w:val="none"/>
        </w:rPr>
        <w:t>expozíciách voči individuálnym klientom</w:t>
      </w:r>
      <w:r w:rsidR="00BC72FB">
        <w:rPr>
          <w:rFonts w:ascii="Times New Roman" w:hAnsi="Times New Roman"/>
          <w:b/>
          <w:sz w:val="24"/>
          <w:u w:val="none"/>
        </w:rPr>
        <w:t xml:space="preserve"> v </w:t>
      </w:r>
      <w:r w:rsidRPr="00BC72FB">
        <w:rPr>
          <w:rFonts w:ascii="Times New Roman" w:hAnsi="Times New Roman"/>
          <w:b/>
          <w:sz w:val="24"/>
          <w:u w:val="none"/>
        </w:rPr>
        <w:t>rámci skupín prepojených klientov</w:t>
      </w:r>
      <w:bookmarkEnd w:id="34"/>
      <w:r w:rsidRPr="00BC72FB">
        <w:rPr>
          <w:rFonts w:ascii="Times New Roman" w:hAnsi="Times New Roman"/>
          <w:b/>
          <w:sz w:val="24"/>
          <w:u w:val="none"/>
        </w:rPr>
        <w:t xml:space="preserve"> (LE3)</w:t>
      </w:r>
      <w:bookmarkEnd w:id="35"/>
      <w:bookmarkEnd w:id="36"/>
    </w:p>
    <w:p w:rsidR="003105C6" w:rsidRPr="00BC72F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012436"/>
      <w:r w:rsidRPr="00BC72FB">
        <w:rPr>
          <w:rFonts w:ascii="Times New Roman" w:hAnsi="Times New Roman"/>
          <w:sz w:val="24"/>
        </w:rPr>
        <w:t xml:space="preserve">Pokyny týkajúce sa jednotlivých </w:t>
      </w:r>
      <w:bookmarkEnd w:id="37"/>
      <w:bookmarkEnd w:id="38"/>
      <w:r w:rsidRPr="00BC72FB">
        <w:rPr>
          <w:rFonts w:ascii="Times New Roman" w:hAnsi="Times New Roman"/>
          <w:sz w:val="24"/>
        </w:rPr>
        <w:t>stĺpcov</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BC72FB" w:rsidTr="00E17043">
        <w:tc>
          <w:tcPr>
            <w:tcW w:w="1418" w:type="dxa"/>
            <w:shd w:val="clear" w:color="auto" w:fill="D9D9D9"/>
          </w:tcPr>
          <w:p w:rsidR="005514AF" w:rsidRPr="00BC72FB" w:rsidRDefault="005514AF" w:rsidP="00BC72FB">
            <w:pPr>
              <w:pStyle w:val="InstructionsText"/>
              <w:rPr>
                <w:rStyle w:val="InstructionsTabelleText"/>
                <w:rFonts w:ascii="Times New Roman" w:hAnsi="Times New Roman"/>
                <w:b/>
                <w:sz w:val="24"/>
              </w:rPr>
            </w:pPr>
            <w:r w:rsidRPr="00BC72FB">
              <w:rPr>
                <w:rStyle w:val="InstructionsTabelleText"/>
                <w:rFonts w:ascii="Times New Roman" w:hAnsi="Times New Roman"/>
                <w:b/>
                <w:sz w:val="24"/>
              </w:rPr>
              <w:t>Stĺpec</w:t>
            </w:r>
          </w:p>
        </w:tc>
        <w:tc>
          <w:tcPr>
            <w:tcW w:w="7620" w:type="dxa"/>
            <w:shd w:val="clear" w:color="auto" w:fill="D9D9D9"/>
          </w:tcPr>
          <w:p w:rsidR="005514AF" w:rsidRPr="00BC72FB" w:rsidRDefault="005514AF" w:rsidP="00BC72FB">
            <w:pPr>
              <w:pStyle w:val="InstructionsText"/>
              <w:rPr>
                <w:rStyle w:val="InstructionsTabelleText"/>
                <w:rFonts w:ascii="Times New Roman" w:hAnsi="Times New Roman"/>
                <w:b/>
                <w:bCs/>
                <w:sz w:val="24"/>
              </w:rPr>
            </w:pPr>
            <w:r w:rsidRPr="00BC72FB">
              <w:rPr>
                <w:rStyle w:val="InstructionsTabelleText"/>
                <w:rFonts w:ascii="Times New Roman" w:hAnsi="Times New Roman"/>
                <w:b/>
                <w:sz w:val="24"/>
              </w:rPr>
              <w:t>Odkazy na právne predpisy</w:t>
            </w:r>
            <w:r w:rsidR="00BC72FB">
              <w:rPr>
                <w:rStyle w:val="InstructionsTabelleText"/>
                <w:rFonts w:ascii="Times New Roman" w:hAnsi="Times New Roman"/>
                <w:b/>
                <w:sz w:val="24"/>
              </w:rPr>
              <w:t xml:space="preserve"> a </w:t>
            </w:r>
            <w:r w:rsidRPr="00BC72FB">
              <w:rPr>
                <w:rStyle w:val="InstructionsTabelleText"/>
                <w:rFonts w:ascii="Times New Roman" w:hAnsi="Times New Roman"/>
                <w:b/>
                <w:sz w:val="24"/>
              </w:rPr>
              <w:t>pokyny</w:t>
            </w:r>
          </w:p>
        </w:tc>
      </w:tr>
      <w:tr w:rsidR="005514AF" w:rsidRPr="00BC72FB" w:rsidTr="00E17043">
        <w:tc>
          <w:tcPr>
            <w:tcW w:w="1418" w:type="dxa"/>
          </w:tcPr>
          <w:p w:rsidR="005514AF"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010 -360</w:t>
            </w:r>
          </w:p>
        </w:tc>
        <w:tc>
          <w:tcPr>
            <w:tcW w:w="7620" w:type="dxa"/>
          </w:tcPr>
          <w:p w:rsidR="00704405" w:rsidRPr="00BC72FB" w:rsidRDefault="00704405" w:rsidP="00BC72FB">
            <w:pPr>
              <w:pStyle w:val="InstructionsText"/>
            </w:pPr>
          </w:p>
          <w:p w:rsidR="00BC72FB" w:rsidRDefault="00BA7374" w:rsidP="00BC72FB">
            <w:pPr>
              <w:pStyle w:val="InstructionsText"/>
            </w:pPr>
            <w:r w:rsidRPr="00BC72FB">
              <w:t>Vo vzore LE3 vykazuje inštitúcia údaje týkajúce sa individuálnych klientov, ktorí patria do skupín prepojených klientov zahrnutých do riadkov vzoru LE2</w:t>
            </w:r>
            <w:r w:rsidR="00BC72FB">
              <w:t>.</w:t>
            </w:r>
          </w:p>
          <w:p w:rsidR="009F75EC" w:rsidRPr="00BC72FB" w:rsidRDefault="009F75EC" w:rsidP="00BC72FB">
            <w:pPr>
              <w:pStyle w:val="InstructionsText"/>
              <w:rPr>
                <w:rStyle w:val="InstructionsTabelleberschrift"/>
                <w:rFonts w:ascii="Times New Roman" w:hAnsi="Times New Roman"/>
                <w:b w:val="0"/>
                <w:sz w:val="24"/>
                <w:u w:val="none"/>
              </w:rPr>
            </w:pPr>
          </w:p>
        </w:tc>
      </w:tr>
      <w:tr w:rsidR="006E7C46" w:rsidRPr="00BC72FB" w:rsidTr="00383747">
        <w:trPr>
          <w:trHeight w:val="1203"/>
        </w:trPr>
        <w:tc>
          <w:tcPr>
            <w:tcW w:w="1418" w:type="dxa"/>
          </w:tcPr>
          <w:p w:rsidR="006E7C46"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w:t>
            </w:r>
          </w:p>
        </w:tc>
        <w:tc>
          <w:tcPr>
            <w:tcW w:w="7620" w:type="dxa"/>
          </w:tcPr>
          <w:p w:rsidR="006E7C46" w:rsidRPr="00BC72FB" w:rsidRDefault="006E7C46"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w:t>
            </w:r>
          </w:p>
          <w:p w:rsidR="006E7C46" w:rsidRPr="00BC72FB" w:rsidRDefault="006E7C46" w:rsidP="00BC72FB">
            <w:pPr>
              <w:pStyle w:val="InstructionsText"/>
              <w:rPr>
                <w:rStyle w:val="InstructionsTabelleberschrift"/>
                <w:rFonts w:ascii="Times New Roman" w:hAnsi="Times New Roman"/>
                <w:b w:val="0"/>
                <w:sz w:val="24"/>
                <w:u w:val="none"/>
              </w:rPr>
            </w:pPr>
          </w:p>
          <w:p w:rsidR="00BD0674" w:rsidRPr="00BC72FB" w:rsidRDefault="00BD0674"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Stĺpce 010</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020 sú zloženým identifikátorom riadku</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spoločne musia byť pre každý riadok</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tabuľke jedinečné.</w:t>
            </w:r>
          </w:p>
          <w:p w:rsidR="00C53963" w:rsidRPr="00BC72FB" w:rsidRDefault="00C53963"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Vykazuje sa kód individuálnej protistrany patriacej do skupín prepojených klientov.</w:t>
            </w:r>
          </w:p>
          <w:p w:rsidR="00C53963" w:rsidRPr="00BC72FB" w:rsidRDefault="00C53963" w:rsidP="00BC72FB">
            <w:pPr>
              <w:pStyle w:val="InstructionsText"/>
              <w:rPr>
                <w:rStyle w:val="InstructionsTabelleberschrift"/>
                <w:rFonts w:ascii="Times New Roman" w:hAnsi="Times New Roman"/>
                <w:sz w:val="24"/>
              </w:rPr>
            </w:pPr>
          </w:p>
        </w:tc>
      </w:tr>
      <w:tr w:rsidR="00FC221F" w:rsidRPr="00BC72FB" w:rsidTr="00383747">
        <w:trPr>
          <w:trHeight w:val="1203"/>
        </w:trPr>
        <w:tc>
          <w:tcPr>
            <w:tcW w:w="1418" w:type="dxa"/>
          </w:tcPr>
          <w:p w:rsidR="00FC221F"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020</w:t>
            </w:r>
          </w:p>
        </w:tc>
        <w:tc>
          <w:tcPr>
            <w:tcW w:w="7620" w:type="dxa"/>
          </w:tcPr>
          <w:p w:rsidR="00FC221F" w:rsidRPr="00BC72FB" w:rsidRDefault="00FC221F"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 skupiny</w:t>
            </w:r>
          </w:p>
          <w:p w:rsidR="00FC221F" w:rsidRPr="00BC72FB" w:rsidRDefault="00FC221F" w:rsidP="00BC72FB">
            <w:pPr>
              <w:pStyle w:val="InstructionsText"/>
              <w:rPr>
                <w:rStyle w:val="InstructionsTabelleberschrift"/>
                <w:rFonts w:ascii="Times New Roman" w:hAnsi="Times New Roman"/>
                <w:sz w:val="24"/>
              </w:rPr>
            </w:pPr>
          </w:p>
          <w:p w:rsidR="00BD0674" w:rsidRPr="00BC72FB" w:rsidRDefault="00BD0674"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Stĺpce 010</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020 sú zloženým identifikátorom riadku</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spoločne musia byť pre každý riadok</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tabuľke jedinečné.</w:t>
            </w:r>
          </w:p>
          <w:p w:rsidR="007449CB" w:rsidRPr="00BC72FB" w:rsidRDefault="007449CB"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Ak je na vnútroštátnej úrovni dostupný jedinečný kód pre skupinu prepoj</w:t>
            </w:r>
            <w:r w:rsidRPr="00BC72FB">
              <w:rPr>
                <w:rStyle w:val="InstructionsTabelleberschrift"/>
                <w:rFonts w:ascii="Times New Roman" w:hAnsi="Times New Roman"/>
                <w:b w:val="0"/>
                <w:sz w:val="24"/>
                <w:u w:val="none"/>
              </w:rPr>
              <w:t>e</w:t>
            </w:r>
            <w:r w:rsidRPr="00BC72FB">
              <w:rPr>
                <w:rStyle w:val="InstructionsTabelleberschrift"/>
                <w:rFonts w:ascii="Times New Roman" w:hAnsi="Times New Roman"/>
                <w:b w:val="0"/>
                <w:sz w:val="24"/>
                <w:u w:val="none"/>
              </w:rPr>
              <w:t>ných klientov, vykazuje sa tento kód. Ak na vnútroštátnej úrovni neexistuje jedinečný kód, kódom, ktorý sa vykazuje, je kód používaný na vykazovanie expozície voči skupine prepojených klientov</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C 28.00 (LE2).</w:t>
            </w:r>
          </w:p>
          <w:p w:rsidR="00BC72FB" w:rsidRDefault="00D46F08" w:rsidP="00BC72FB">
            <w:pPr>
              <w:pStyle w:val="InstructionsText"/>
            </w:pPr>
            <w:r w:rsidRPr="00BC72FB">
              <w:t xml:space="preserve">Ak klient patrí do viacerých skupín prepojených klientov, vykazuje sa ako </w:t>
            </w:r>
            <w:r w:rsidRPr="00BC72FB">
              <w:lastRenderedPageBreak/>
              <w:t>člen všetkých skupín prepojených klientov</w:t>
            </w:r>
            <w:r w:rsidR="00BC72FB">
              <w:t>.</w:t>
            </w:r>
          </w:p>
          <w:p w:rsidR="00B0191A" w:rsidRPr="00BC72FB" w:rsidRDefault="00B0191A" w:rsidP="00BC72FB">
            <w:pPr>
              <w:pStyle w:val="InstructionsText"/>
              <w:rPr>
                <w:rStyle w:val="InstructionsTabelleberschrift"/>
                <w:rFonts w:ascii="Times New Roman" w:hAnsi="Times New Roman"/>
                <w:sz w:val="24"/>
              </w:rPr>
            </w:pPr>
          </w:p>
        </w:tc>
      </w:tr>
      <w:tr w:rsidR="006E7C46" w:rsidRPr="00BC72FB" w:rsidTr="00E17043">
        <w:tc>
          <w:tcPr>
            <w:tcW w:w="1418" w:type="dxa"/>
          </w:tcPr>
          <w:p w:rsidR="006E7C46"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lastRenderedPageBreak/>
              <w:t>030</w:t>
            </w:r>
          </w:p>
        </w:tc>
        <w:tc>
          <w:tcPr>
            <w:tcW w:w="7620" w:type="dxa"/>
          </w:tcPr>
          <w:p w:rsidR="00BC72FB" w:rsidRDefault="006E7C46"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Transakcie</w:t>
            </w:r>
            <w:r w:rsidR="00BC72FB">
              <w:rPr>
                <w:rStyle w:val="InstructionsTabelleberschrift"/>
                <w:rFonts w:ascii="Times New Roman" w:hAnsi="Times New Roman"/>
                <w:sz w:val="24"/>
              </w:rPr>
              <w:t xml:space="preserve"> s </w:t>
            </w:r>
            <w:r w:rsidRPr="00BC72FB">
              <w:rPr>
                <w:rStyle w:val="InstructionsTabelleberschrift"/>
                <w:rFonts w:ascii="Times New Roman" w:hAnsi="Times New Roman"/>
                <w:sz w:val="24"/>
              </w:rPr>
              <w:t>expozíciou voči podkladovým aktívam</w:t>
            </w:r>
          </w:p>
          <w:p w:rsidR="006E7C46" w:rsidRPr="00BC72FB" w:rsidRDefault="006E7C46" w:rsidP="00BC72FB">
            <w:pPr>
              <w:pStyle w:val="InstructionsText"/>
              <w:rPr>
                <w:rStyle w:val="FormatvorlageInstructionsTabelleText"/>
                <w:rFonts w:ascii="Times New Roman" w:hAnsi="Times New Roman"/>
                <w:sz w:val="24"/>
              </w:rPr>
            </w:pPr>
          </w:p>
          <w:p w:rsidR="003D3140" w:rsidRPr="00BC72FB" w:rsidRDefault="003D3140"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030 vzoru LE2.</w:t>
            </w:r>
          </w:p>
          <w:p w:rsidR="00B0191A" w:rsidRPr="00BC72FB" w:rsidRDefault="00B0191A" w:rsidP="00BC72FB">
            <w:pPr>
              <w:pStyle w:val="InstructionsText"/>
              <w:rPr>
                <w:rStyle w:val="InstructionsTabelleberschrift"/>
                <w:rFonts w:ascii="Times New Roman" w:hAnsi="Times New Roman"/>
                <w:sz w:val="24"/>
              </w:rPr>
            </w:pPr>
          </w:p>
        </w:tc>
      </w:tr>
      <w:tr w:rsidR="005514AF" w:rsidRPr="00BC72FB" w:rsidTr="00E17043">
        <w:tc>
          <w:tcPr>
            <w:tcW w:w="1418" w:type="dxa"/>
          </w:tcPr>
          <w:p w:rsidR="005514AF"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040</w:t>
            </w:r>
          </w:p>
        </w:tc>
        <w:tc>
          <w:tcPr>
            <w:tcW w:w="7620" w:type="dxa"/>
          </w:tcPr>
          <w:p w:rsidR="005514AF" w:rsidRPr="00BC72FB" w:rsidRDefault="00FC221F"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Druh prepojenia</w:t>
            </w:r>
          </w:p>
          <w:p w:rsidR="005514AF" w:rsidRPr="00BC72FB" w:rsidRDefault="005514AF" w:rsidP="00BC72FB">
            <w:pPr>
              <w:pStyle w:val="InstructionsText"/>
              <w:rPr>
                <w:rStyle w:val="FormatvorlageInstructionsTabelleText"/>
                <w:rFonts w:ascii="Times New Roman" w:hAnsi="Times New Roman"/>
                <w:b/>
                <w:sz w:val="24"/>
              </w:rPr>
            </w:pPr>
          </w:p>
          <w:p w:rsidR="00B05254" w:rsidRPr="00BC72FB" w:rsidRDefault="00D46F08"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Druh prepojenia medzi individuálnym subjektom</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skupinou prepojených klientov sa uvádza</w:t>
            </w:r>
            <w:r w:rsidR="00BC72FB">
              <w:rPr>
                <w:rStyle w:val="FormatvorlageInstructionsTabelleText"/>
                <w:rFonts w:ascii="Times New Roman" w:hAnsi="Times New Roman"/>
                <w:sz w:val="24"/>
              </w:rPr>
              <w:t xml:space="preserve"> s </w:t>
            </w:r>
            <w:r w:rsidRPr="00BC72FB">
              <w:rPr>
                <w:rStyle w:val="FormatvorlageInstructionsTabelleText"/>
                <w:rFonts w:ascii="Times New Roman" w:hAnsi="Times New Roman"/>
                <w:sz w:val="24"/>
              </w:rPr>
              <w:t>použitím:</w:t>
            </w:r>
          </w:p>
          <w:p w:rsidR="00B0191A" w:rsidRPr="00BC72FB" w:rsidRDefault="00B0191A" w:rsidP="00BC72FB">
            <w:pPr>
              <w:pStyle w:val="InstructionsText"/>
              <w:rPr>
                <w:rStyle w:val="FormatvorlageInstructionsTabelleText"/>
                <w:rFonts w:ascii="Times New Roman" w:hAnsi="Times New Roman"/>
                <w:sz w:val="24"/>
              </w:rPr>
            </w:pPr>
          </w:p>
          <w:p w:rsidR="00B0191A" w:rsidRPr="00BC72FB" w:rsidRDefault="00B05254"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„a“</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zmysle článku 4 ods. 1 bodu 39 písm. a) nariadenia CRR (kontrola) alebo</w:t>
            </w:r>
          </w:p>
          <w:p w:rsidR="00B0191A" w:rsidRPr="00BC72FB" w:rsidRDefault="00B05254"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„b“</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zmysle článku 4 ods. 1 bodu 39 písm. b) nariadenia CRR (prepojenie);</w:t>
            </w:r>
          </w:p>
          <w:p w:rsidR="00B0191A" w:rsidRPr="00BC72FB" w:rsidRDefault="00B0191A" w:rsidP="00BC72FB">
            <w:pPr>
              <w:pStyle w:val="InstructionsText"/>
              <w:rPr>
                <w:rStyle w:val="FormatvorlageInstructionsTabelleText"/>
                <w:rFonts w:ascii="Times New Roman" w:hAnsi="Times New Roman"/>
                <w:b/>
                <w:sz w:val="24"/>
              </w:rPr>
            </w:pPr>
          </w:p>
        </w:tc>
      </w:tr>
      <w:tr w:rsidR="009F75EC" w:rsidRPr="00BC72FB" w:rsidTr="009F75EC">
        <w:tc>
          <w:tcPr>
            <w:tcW w:w="1418" w:type="dxa"/>
          </w:tcPr>
          <w:p w:rsidR="009F75EC"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050 -360</w:t>
            </w:r>
          </w:p>
        </w:tc>
        <w:tc>
          <w:tcPr>
            <w:tcW w:w="7620" w:type="dxa"/>
          </w:tcPr>
          <w:p w:rsidR="00464111" w:rsidRPr="00BC72FB" w:rsidRDefault="00464111" w:rsidP="00BC72FB">
            <w:pPr>
              <w:pStyle w:val="InstructionsText"/>
              <w:rPr>
                <w:rStyle w:val="InstructionsTabelleberschrift"/>
                <w:rFonts w:ascii="Times New Roman" w:hAnsi="Times New Roman"/>
                <w:b w:val="0"/>
                <w:sz w:val="24"/>
                <w:u w:val="none"/>
              </w:rPr>
            </w:pPr>
          </w:p>
          <w:p w:rsidR="00BC72FB" w:rsidRDefault="00464111"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Ak sú finančné nástroje vo vzore LE2 poskytnuté pre celú skupinu prepoj</w:t>
            </w:r>
            <w:r w:rsidRPr="00BC72FB">
              <w:rPr>
                <w:rStyle w:val="InstructionsTabelleberschrift"/>
                <w:rFonts w:ascii="Times New Roman" w:hAnsi="Times New Roman"/>
                <w:b w:val="0"/>
                <w:sz w:val="24"/>
                <w:u w:val="none"/>
              </w:rPr>
              <w:t>e</w:t>
            </w:r>
            <w:r w:rsidRPr="00BC72FB">
              <w:rPr>
                <w:rStyle w:val="InstructionsTabelleberschrift"/>
                <w:rFonts w:ascii="Times New Roman" w:hAnsi="Times New Roman"/>
                <w:b w:val="0"/>
                <w:sz w:val="24"/>
                <w:u w:val="none"/>
              </w:rPr>
              <w:t>ných klientov, priraďujú sa individuálnym protistranám vo vzore LE3</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súlade</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obchodnými kritériami inštitúcie</w:t>
            </w:r>
            <w:r w:rsidR="00BC72FB">
              <w:rPr>
                <w:rStyle w:val="InstructionsTabelleberschrift"/>
                <w:rFonts w:ascii="Times New Roman" w:hAnsi="Times New Roman"/>
                <w:b w:val="0"/>
                <w:sz w:val="24"/>
                <w:u w:val="none"/>
              </w:rPr>
              <w:t>.</w:t>
            </w:r>
          </w:p>
          <w:p w:rsidR="00667F2D" w:rsidRPr="00BC72FB" w:rsidRDefault="00667F2D" w:rsidP="00BC72FB">
            <w:pPr>
              <w:pStyle w:val="InstructionsText"/>
              <w:rPr>
                <w:rStyle w:val="InstructionsTabelleberschrift"/>
                <w:rFonts w:ascii="Times New Roman" w:hAnsi="Times New Roman"/>
                <w:sz w:val="24"/>
              </w:rPr>
            </w:pPr>
          </w:p>
          <w:p w:rsidR="00B0191A" w:rsidRPr="00BC72FB" w:rsidRDefault="00667F2D"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b w:val="0"/>
                <w:sz w:val="24"/>
                <w:u w:val="none"/>
              </w:rPr>
              <w:t>Zvyšné pokyny sú rovnaké ako pre vzor LE2.</w:t>
            </w:r>
          </w:p>
          <w:p w:rsidR="00B0191A" w:rsidRPr="00BC72FB" w:rsidRDefault="00B0191A" w:rsidP="00BC72FB">
            <w:pPr>
              <w:pStyle w:val="InstructionsText"/>
              <w:rPr>
                <w:rStyle w:val="InstructionsTabelleberschrift"/>
                <w:rFonts w:ascii="Times New Roman" w:hAnsi="Times New Roman"/>
                <w:sz w:val="24"/>
              </w:rPr>
            </w:pPr>
          </w:p>
        </w:tc>
      </w:tr>
    </w:tbl>
    <w:p w:rsidR="00915A9C" w:rsidRPr="00BC72F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012437"/>
      <w:bookmarkEnd w:id="0"/>
      <w:bookmarkEnd w:id="1"/>
      <w:r w:rsidRPr="00BC72FB">
        <w:rPr>
          <w:rFonts w:ascii="Times New Roman" w:hAnsi="Times New Roman"/>
          <w:b/>
          <w:sz w:val="24"/>
          <w:u w:val="none"/>
        </w:rPr>
        <w:t>C 30.00 – Skupiny splatností desiatich najväčších expozícií voči inštitúciám</w:t>
      </w:r>
      <w:r w:rsidR="00BC72FB">
        <w:rPr>
          <w:rFonts w:ascii="Times New Roman" w:hAnsi="Times New Roman"/>
          <w:b/>
          <w:sz w:val="24"/>
          <w:u w:val="none"/>
        </w:rPr>
        <w:t xml:space="preserve"> a </w:t>
      </w:r>
      <w:r w:rsidRPr="00BC72FB">
        <w:rPr>
          <w:rFonts w:ascii="Times New Roman" w:hAnsi="Times New Roman"/>
          <w:b/>
          <w:sz w:val="24"/>
          <w:u w:val="none"/>
        </w:rPr>
        <w:t>desiatich najväčších expozícií voči neregulovaným subjektom finančného sektora</w:t>
      </w:r>
      <w:bookmarkEnd w:id="42"/>
      <w:r w:rsidRPr="00BC72FB">
        <w:rPr>
          <w:rFonts w:ascii="Times New Roman" w:hAnsi="Times New Roman"/>
          <w:b/>
          <w:sz w:val="24"/>
          <w:u w:val="none"/>
        </w:rPr>
        <w:t xml:space="preserve"> (vzor LE4)</w:t>
      </w:r>
      <w:bookmarkEnd w:id="43"/>
      <w:bookmarkEnd w:id="44"/>
    </w:p>
    <w:p w:rsidR="00915A9C" w:rsidRPr="00BC72F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012438"/>
      <w:r w:rsidRPr="00BC72FB">
        <w:rPr>
          <w:rFonts w:ascii="Times New Roman" w:hAnsi="Times New Roman"/>
          <w:sz w:val="24"/>
        </w:rPr>
        <w:t>Pokyny týkajúce sa jednotlivých stĺpcov</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BC72FB" w:rsidTr="00915A9C">
        <w:tc>
          <w:tcPr>
            <w:tcW w:w="1418" w:type="dxa"/>
            <w:shd w:val="clear" w:color="auto" w:fill="D9D9D9"/>
          </w:tcPr>
          <w:p w:rsidR="00915A9C" w:rsidRPr="00BC72FB" w:rsidRDefault="00915A9C" w:rsidP="00BC72FB">
            <w:pPr>
              <w:pStyle w:val="InstructionsText"/>
              <w:rPr>
                <w:rStyle w:val="InstructionsTabelleText"/>
                <w:rFonts w:ascii="Times New Roman" w:hAnsi="Times New Roman"/>
                <w:b/>
                <w:sz w:val="24"/>
              </w:rPr>
            </w:pPr>
            <w:r w:rsidRPr="00BC72FB">
              <w:rPr>
                <w:rStyle w:val="InstructionsTabelleText"/>
                <w:rFonts w:ascii="Times New Roman" w:hAnsi="Times New Roman"/>
                <w:b/>
                <w:sz w:val="24"/>
              </w:rPr>
              <w:t>Stĺpec</w:t>
            </w:r>
          </w:p>
        </w:tc>
        <w:tc>
          <w:tcPr>
            <w:tcW w:w="7620" w:type="dxa"/>
            <w:shd w:val="clear" w:color="auto" w:fill="D9D9D9"/>
          </w:tcPr>
          <w:p w:rsidR="00915A9C" w:rsidRPr="00BC72FB" w:rsidRDefault="00915A9C" w:rsidP="00BC72FB">
            <w:pPr>
              <w:pStyle w:val="InstructionsText"/>
              <w:rPr>
                <w:rStyle w:val="InstructionsTabelleText"/>
                <w:rFonts w:ascii="Times New Roman" w:hAnsi="Times New Roman"/>
                <w:b/>
                <w:bCs/>
                <w:sz w:val="24"/>
              </w:rPr>
            </w:pPr>
            <w:r w:rsidRPr="00BC72FB">
              <w:rPr>
                <w:rStyle w:val="InstructionsTabelleText"/>
                <w:rFonts w:ascii="Times New Roman" w:hAnsi="Times New Roman"/>
                <w:b/>
                <w:sz w:val="24"/>
              </w:rPr>
              <w:t>Odkazy na právne predpisy</w:t>
            </w:r>
            <w:r w:rsidR="00BC72FB">
              <w:rPr>
                <w:rStyle w:val="InstructionsTabelleText"/>
                <w:rFonts w:ascii="Times New Roman" w:hAnsi="Times New Roman"/>
                <w:b/>
                <w:sz w:val="24"/>
              </w:rPr>
              <w:t xml:space="preserve"> a </w:t>
            </w:r>
            <w:r w:rsidRPr="00BC72FB">
              <w:rPr>
                <w:rStyle w:val="InstructionsTabelleText"/>
                <w:rFonts w:ascii="Times New Roman" w:hAnsi="Times New Roman"/>
                <w:b/>
                <w:sz w:val="24"/>
              </w:rPr>
              <w:t>pokyny</w:t>
            </w:r>
          </w:p>
        </w:tc>
      </w:tr>
      <w:tr w:rsidR="00915A9C" w:rsidRPr="00BC72FB" w:rsidTr="00915A9C">
        <w:tc>
          <w:tcPr>
            <w:tcW w:w="1418" w:type="dxa"/>
          </w:tcPr>
          <w:p w:rsidR="00915A9C"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w:t>
            </w:r>
          </w:p>
        </w:tc>
        <w:tc>
          <w:tcPr>
            <w:tcW w:w="7620" w:type="dxa"/>
          </w:tcPr>
          <w:p w:rsidR="00915A9C" w:rsidRPr="00BC72FB" w:rsidRDefault="00915A9C"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w:t>
            </w:r>
          </w:p>
          <w:p w:rsidR="00915A9C" w:rsidRPr="00BC72FB" w:rsidRDefault="00915A9C" w:rsidP="00BC72FB">
            <w:pPr>
              <w:pStyle w:val="InstructionsText"/>
              <w:rPr>
                <w:rStyle w:val="FormatvorlageInstructionsTabelleText"/>
                <w:rFonts w:ascii="Times New Roman" w:hAnsi="Times New Roman"/>
                <w:sz w:val="24"/>
              </w:rPr>
            </w:pPr>
          </w:p>
          <w:p w:rsidR="00BD0674" w:rsidRPr="00BC72FB" w:rsidRDefault="00BD0674"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Kód je identifikátorom riadku</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musí byť jedinečný pre každý riadok</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tabuľke.</w:t>
            </w:r>
          </w:p>
          <w:p w:rsidR="00B0191A" w:rsidRPr="00BC72FB" w:rsidRDefault="00915A9C"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010 vo vzore LE1.</w:t>
            </w:r>
          </w:p>
          <w:p w:rsidR="00B0191A" w:rsidRPr="00BC72FB" w:rsidRDefault="00B0191A" w:rsidP="00BC72FB">
            <w:pPr>
              <w:pStyle w:val="InstructionsText"/>
              <w:rPr>
                <w:rStyle w:val="FormatvorlageInstructionsTabelleText"/>
                <w:rFonts w:ascii="Times New Roman" w:hAnsi="Times New Roman"/>
                <w:b/>
                <w:sz w:val="24"/>
              </w:rPr>
            </w:pPr>
          </w:p>
        </w:tc>
      </w:tr>
      <w:tr w:rsidR="00915A9C" w:rsidRPr="00BC72FB" w:rsidTr="00915A9C">
        <w:tc>
          <w:tcPr>
            <w:tcW w:w="1418" w:type="dxa"/>
          </w:tcPr>
          <w:p w:rsidR="00915A9C"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020 -250</w:t>
            </w:r>
          </w:p>
        </w:tc>
        <w:tc>
          <w:tcPr>
            <w:tcW w:w="7620" w:type="dxa"/>
          </w:tcPr>
          <w:p w:rsidR="00915A9C" w:rsidRPr="00BC72FB" w:rsidRDefault="00915A9C"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Skupiny splatností expozície</w:t>
            </w:r>
          </w:p>
          <w:p w:rsidR="00915A9C" w:rsidRPr="00BC72FB" w:rsidRDefault="00915A9C" w:rsidP="00BC72FB">
            <w:pPr>
              <w:pStyle w:val="InstructionsText"/>
              <w:rPr>
                <w:rStyle w:val="InstructionsTabelleberschrift"/>
                <w:rFonts w:ascii="Times New Roman" w:hAnsi="Times New Roman"/>
                <w:sz w:val="24"/>
              </w:rPr>
            </w:pPr>
          </w:p>
          <w:p w:rsidR="00ED1EF3" w:rsidRPr="00BC72FB" w:rsidRDefault="00915A9C"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Článok 394 ods. 2 písm. e)</w:t>
            </w:r>
            <w:r w:rsidRPr="00BC72FB">
              <w:t xml:space="preserve"> </w:t>
            </w:r>
            <w:r w:rsidRPr="00BC72FB">
              <w:rPr>
                <w:rStyle w:val="FormatvorlageInstructionsTabelleText"/>
                <w:rFonts w:ascii="Times New Roman" w:hAnsi="Times New Roman"/>
                <w:sz w:val="24"/>
              </w:rPr>
              <w:t>nariadenia CRR.</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9E6A9F"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Inštitúcia vykazuje tieto informácie pre desať najväčších expozícií voči inšt</w:t>
            </w:r>
            <w:r w:rsidRPr="00BC72FB">
              <w:rPr>
                <w:rStyle w:val="InstructionsTabelleberschrift"/>
                <w:rFonts w:ascii="Times New Roman" w:hAnsi="Times New Roman"/>
                <w:b w:val="0"/>
                <w:sz w:val="24"/>
                <w:u w:val="none"/>
              </w:rPr>
              <w:t>i</w:t>
            </w:r>
            <w:r w:rsidRPr="00BC72FB">
              <w:rPr>
                <w:rStyle w:val="InstructionsTabelleberschrift"/>
                <w:rFonts w:ascii="Times New Roman" w:hAnsi="Times New Roman"/>
                <w:b w:val="0"/>
                <w:sz w:val="24"/>
                <w:u w:val="none"/>
              </w:rPr>
              <w:t>túciám</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desať najväčších expozícií voči neregulovaným subjektom finan</w:t>
            </w:r>
            <w:r w:rsidRPr="00BC72FB">
              <w:rPr>
                <w:rStyle w:val="InstructionsTabelleberschrift"/>
                <w:rFonts w:ascii="Times New Roman" w:hAnsi="Times New Roman"/>
                <w:b w:val="0"/>
                <w:sz w:val="24"/>
                <w:u w:val="none"/>
              </w:rPr>
              <w:t>č</w:t>
            </w:r>
            <w:r w:rsidRPr="00BC72FB">
              <w:rPr>
                <w:rStyle w:val="InstructionsTabelleberschrift"/>
                <w:rFonts w:ascii="Times New Roman" w:hAnsi="Times New Roman"/>
                <w:b w:val="0"/>
                <w:sz w:val="24"/>
                <w:u w:val="none"/>
              </w:rPr>
              <w:t>ného sektora.</w:t>
            </w:r>
          </w:p>
          <w:p w:rsidR="00B0191A" w:rsidRPr="00BC72FB" w:rsidRDefault="00B0191A" w:rsidP="00BC72FB">
            <w:pPr>
              <w:pStyle w:val="InstructionsText"/>
              <w:rPr>
                <w:rStyle w:val="InstructionsTabelleberschrift"/>
                <w:rFonts w:ascii="Times New Roman" w:hAnsi="Times New Roman"/>
                <w:b w:val="0"/>
                <w:sz w:val="24"/>
                <w:u w:val="none"/>
              </w:rPr>
            </w:pPr>
          </w:p>
          <w:p w:rsidR="00BC72FB" w:rsidRDefault="00ED1EF3"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Skupiny splatností sú vymedzené</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mesačným intervalom do jedného roka, so štvrťročným intervalom od jedného do troch rokov</w:t>
            </w:r>
            <w:r w:rsidR="00BC72FB">
              <w:rPr>
                <w:rStyle w:val="InstructionsTabelleberschrift"/>
                <w:rFonts w:ascii="Times New Roman" w:hAnsi="Times New Roman"/>
                <w:b w:val="0"/>
                <w:sz w:val="24"/>
                <w:u w:val="none"/>
              </w:rPr>
              <w:t xml:space="preserve"> a s </w:t>
            </w:r>
            <w:r w:rsidRPr="00BC72FB">
              <w:rPr>
                <w:rStyle w:val="InstructionsTabelleberschrift"/>
                <w:rFonts w:ascii="Times New Roman" w:hAnsi="Times New Roman"/>
                <w:b w:val="0"/>
                <w:sz w:val="24"/>
                <w:u w:val="none"/>
              </w:rPr>
              <w:t>väčšími intervalmi od troch rokov</w:t>
            </w:r>
            <w:r w:rsid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7449CB"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Každá hodnota expozície pred uplatnením výnimiek</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zmierňovania kredi</w:t>
            </w:r>
            <w:r w:rsidRPr="00BC72FB">
              <w:rPr>
                <w:rStyle w:val="InstructionsTabelleberschrift"/>
                <w:rFonts w:ascii="Times New Roman" w:hAnsi="Times New Roman"/>
                <w:b w:val="0"/>
                <w:sz w:val="24"/>
                <w:u w:val="none"/>
              </w:rPr>
              <w:t>t</w:t>
            </w:r>
            <w:r w:rsidRPr="00BC72FB">
              <w:rPr>
                <w:rStyle w:val="InstructionsTabelleberschrift"/>
                <w:rFonts w:ascii="Times New Roman" w:hAnsi="Times New Roman"/>
                <w:b w:val="0"/>
                <w:sz w:val="24"/>
                <w:u w:val="none"/>
              </w:rPr>
              <w:t>ného rizika (stĺpec 210 vzoru LE2) sa vykazuje</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celou nesplatenou sumou</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príslušnej skupine očakávanej zostatkovej splatnosti.</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prípade nieko</w:t>
            </w:r>
            <w:r w:rsidRPr="00BC72FB">
              <w:rPr>
                <w:rStyle w:val="InstructionsTabelleberschrift"/>
                <w:rFonts w:ascii="Times New Roman" w:hAnsi="Times New Roman"/>
                <w:b w:val="0"/>
                <w:sz w:val="24"/>
                <w:u w:val="none"/>
              </w:rPr>
              <w:t>ľ</w:t>
            </w:r>
            <w:r w:rsidRPr="00BC72FB">
              <w:rPr>
                <w:rStyle w:val="InstructionsTabelleberschrift"/>
                <w:rFonts w:ascii="Times New Roman" w:hAnsi="Times New Roman"/>
                <w:b w:val="0"/>
                <w:sz w:val="24"/>
                <w:u w:val="none"/>
              </w:rPr>
              <w:t>kých oddelených vzťahov predstavujúcich expozíciu voči klientovi sa všetky časti tejto expozície vykazujú</w:t>
            </w:r>
            <w:r w:rsidR="00BC72FB">
              <w:rPr>
                <w:rStyle w:val="InstructionsTabelleberschrift"/>
                <w:rFonts w:ascii="Times New Roman" w:hAnsi="Times New Roman"/>
                <w:b w:val="0"/>
                <w:sz w:val="24"/>
                <w:u w:val="none"/>
              </w:rPr>
              <w:t xml:space="preserve"> s </w:t>
            </w:r>
            <w:r w:rsidRPr="00BC72FB">
              <w:rPr>
                <w:rStyle w:val="InstructionsTabelleberschrift"/>
                <w:rFonts w:ascii="Times New Roman" w:hAnsi="Times New Roman"/>
                <w:b w:val="0"/>
                <w:sz w:val="24"/>
                <w:u w:val="none"/>
              </w:rPr>
              <w:t>celou nesplatenou sumou</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príslušnej skup</w:t>
            </w:r>
            <w:r w:rsidRPr="00BC72FB">
              <w:rPr>
                <w:rStyle w:val="InstructionsTabelleberschrift"/>
                <w:rFonts w:ascii="Times New Roman" w:hAnsi="Times New Roman"/>
                <w:b w:val="0"/>
                <w:sz w:val="24"/>
                <w:u w:val="none"/>
              </w:rPr>
              <w:t>i</w:t>
            </w:r>
            <w:r w:rsidRPr="00BC72FB">
              <w:rPr>
                <w:rStyle w:val="InstructionsTabelleberschrift"/>
                <w:rFonts w:ascii="Times New Roman" w:hAnsi="Times New Roman"/>
                <w:b w:val="0"/>
                <w:sz w:val="24"/>
                <w:u w:val="none"/>
              </w:rPr>
              <w:t>ne očakávanej zostatkovej splatnosti.</w:t>
            </w:r>
            <w:r w:rsidR="00BC72FB" w:rsidRPr="00BC72FB">
              <w:rPr>
                <w:rStyle w:val="InstructionsTabelleberschrift"/>
                <w:rFonts w:ascii="Times New Roman" w:hAnsi="Times New Roman"/>
                <w:b w:val="0"/>
                <w:sz w:val="24"/>
                <w:u w:val="none"/>
              </w:rPr>
              <w:t xml:space="preserve"> </w:t>
            </w:r>
            <w:r w:rsidRPr="00BC72FB">
              <w:rPr>
                <w:rStyle w:val="InstructionsTabelleberschrift"/>
                <w:rFonts w:ascii="Times New Roman" w:hAnsi="Times New Roman"/>
                <w:b w:val="0"/>
                <w:sz w:val="24"/>
                <w:u w:val="none"/>
              </w:rPr>
              <w:t>Nástroje, ktoré nemajú pevne stanov</w:t>
            </w:r>
            <w:r w:rsidRPr="00BC72FB">
              <w:rPr>
                <w:rStyle w:val="InstructionsTabelleberschrift"/>
                <w:rFonts w:ascii="Times New Roman" w:hAnsi="Times New Roman"/>
                <w:b w:val="0"/>
                <w:sz w:val="24"/>
                <w:u w:val="none"/>
              </w:rPr>
              <w:t>e</w:t>
            </w:r>
            <w:r w:rsidRPr="00BC72FB">
              <w:rPr>
                <w:rStyle w:val="InstructionsTabelleberschrift"/>
                <w:rFonts w:ascii="Times New Roman" w:hAnsi="Times New Roman"/>
                <w:b w:val="0"/>
                <w:sz w:val="24"/>
                <w:u w:val="none"/>
              </w:rPr>
              <w:t>nú splatnosť, ako napríklad vlastný kapitál, sa zahŕňajú</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stĺpci „nestanov</w:t>
            </w:r>
            <w:r w:rsidRPr="00BC72FB">
              <w:rPr>
                <w:rStyle w:val="InstructionsTabelleberschrift"/>
                <w:rFonts w:ascii="Times New Roman" w:hAnsi="Times New Roman"/>
                <w:b w:val="0"/>
                <w:sz w:val="24"/>
                <w:u w:val="none"/>
              </w:rPr>
              <w:t>e</w:t>
            </w:r>
            <w:r w:rsidRPr="00BC72FB">
              <w:rPr>
                <w:rStyle w:val="InstructionsTabelleberschrift"/>
                <w:rFonts w:ascii="Times New Roman" w:hAnsi="Times New Roman"/>
                <w:b w:val="0"/>
                <w:sz w:val="24"/>
                <w:u w:val="none"/>
              </w:rPr>
              <w:t>ná splatnosť“.</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915A9C"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Očakávaná splatnosť expozície sa vykazuje pre priame aj nepriame expoz</w:t>
            </w:r>
            <w:r w:rsidRPr="00BC72FB">
              <w:rPr>
                <w:rStyle w:val="InstructionsTabelleberschrift"/>
                <w:rFonts w:ascii="Times New Roman" w:hAnsi="Times New Roman"/>
                <w:b w:val="0"/>
                <w:sz w:val="24"/>
                <w:u w:val="none"/>
              </w:rPr>
              <w:t>í</w:t>
            </w:r>
            <w:r w:rsidRPr="00BC72FB">
              <w:rPr>
                <w:rStyle w:val="InstructionsTabelleberschrift"/>
                <w:rFonts w:ascii="Times New Roman" w:hAnsi="Times New Roman"/>
                <w:b w:val="0"/>
                <w:sz w:val="24"/>
                <w:u w:val="none"/>
              </w:rPr>
              <w:t>cie.</w:t>
            </w:r>
          </w:p>
          <w:p w:rsidR="00B0191A" w:rsidRPr="00BC72FB" w:rsidRDefault="00B0191A" w:rsidP="00BC72FB">
            <w:pPr>
              <w:pStyle w:val="InstructionsText"/>
              <w:rPr>
                <w:rStyle w:val="InstructionsTabelleberschrift"/>
                <w:rFonts w:ascii="Times New Roman" w:hAnsi="Times New Roman"/>
                <w:b w:val="0"/>
                <w:sz w:val="24"/>
                <w:u w:val="none"/>
              </w:rPr>
            </w:pPr>
          </w:p>
          <w:p w:rsidR="00BC72FB" w:rsidRDefault="00915A9C"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V prípade priamych expozícií sa pri priraďovaní očakávaných hodnôt dlh</w:t>
            </w:r>
            <w:r w:rsidRPr="00BC72FB">
              <w:rPr>
                <w:rStyle w:val="InstructionsTabelleberschrift"/>
                <w:rFonts w:ascii="Times New Roman" w:hAnsi="Times New Roman"/>
                <w:b w:val="0"/>
                <w:sz w:val="24"/>
                <w:u w:val="none"/>
              </w:rPr>
              <w:t>o</w:t>
            </w:r>
            <w:r w:rsidRPr="00BC72FB">
              <w:rPr>
                <w:rStyle w:val="InstructionsTabelleberschrift"/>
                <w:rFonts w:ascii="Times New Roman" w:hAnsi="Times New Roman"/>
                <w:b w:val="0"/>
                <w:sz w:val="24"/>
                <w:u w:val="none"/>
              </w:rPr>
              <w:t>vých nástrojov</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derivátov do rôznych skupín splatností tohto vzoru použ</w:t>
            </w:r>
            <w:r w:rsidRPr="00BC72FB">
              <w:rPr>
                <w:rStyle w:val="InstructionsTabelleberschrift"/>
                <w:rFonts w:ascii="Times New Roman" w:hAnsi="Times New Roman"/>
                <w:b w:val="0"/>
                <w:sz w:val="24"/>
                <w:u w:val="none"/>
              </w:rPr>
              <w:t>í</w:t>
            </w:r>
            <w:r w:rsidRPr="00BC72FB">
              <w:rPr>
                <w:rStyle w:val="InstructionsTabelleberschrift"/>
                <w:rFonts w:ascii="Times New Roman" w:hAnsi="Times New Roman"/>
                <w:b w:val="0"/>
                <w:sz w:val="24"/>
                <w:u w:val="none"/>
              </w:rPr>
              <w:t>vajú pokyny vzoru stupnice splatností dodatočných ukazovateľov likvidity (pozri prílohu XXIII</w:t>
            </w:r>
            <w:r w:rsidR="00BC72FB">
              <w:rPr>
                <w:rStyle w:val="InstructionsTabelleberschrift"/>
                <w:rFonts w:ascii="Times New Roman" w:hAnsi="Times New Roman"/>
                <w:b w:val="0"/>
                <w:sz w:val="24"/>
                <w:u w:val="none"/>
              </w:rPr>
              <w:t xml:space="preserve"> k </w:t>
            </w:r>
            <w:r w:rsidRPr="00BC72FB">
              <w:rPr>
                <w:rStyle w:val="InstructionsTabelleberschrift"/>
                <w:rFonts w:ascii="Times New Roman" w:hAnsi="Times New Roman"/>
                <w:b w:val="0"/>
                <w:sz w:val="24"/>
                <w:u w:val="none"/>
              </w:rPr>
              <w:t>tomuto nariadeniu)</w:t>
            </w:r>
            <w:r w:rsidR="00BC72FB">
              <w:rPr>
                <w:rStyle w:val="InstructionsTabelleberschrift"/>
                <w:rFonts w:ascii="Times New Roman" w:hAnsi="Times New Roman"/>
                <w:b w:val="0"/>
                <w:sz w:val="24"/>
                <w:u w:val="none"/>
              </w:rPr>
              <w:t>.</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915A9C"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V prípade podsúvahových položiek sa splatnosť podkladového rizika použ</w:t>
            </w:r>
            <w:r w:rsidRPr="00BC72FB">
              <w:rPr>
                <w:rStyle w:val="InstructionsTabelleberschrift"/>
                <w:rFonts w:ascii="Times New Roman" w:hAnsi="Times New Roman"/>
                <w:b w:val="0"/>
                <w:sz w:val="24"/>
                <w:u w:val="none"/>
              </w:rPr>
              <w:t>i</w:t>
            </w:r>
            <w:r w:rsidRPr="00BC72FB">
              <w:rPr>
                <w:rStyle w:val="InstructionsTabelleberschrift"/>
                <w:rFonts w:ascii="Times New Roman" w:hAnsi="Times New Roman"/>
                <w:b w:val="0"/>
                <w:sz w:val="24"/>
                <w:u w:val="none"/>
              </w:rPr>
              <w:t xml:space="preserve">je na priradenie očakávaných hodnôt do skupín splatností. Konkrétnejšie, pre </w:t>
            </w:r>
            <w:proofErr w:type="spellStart"/>
            <w:r w:rsidRPr="00BC72FB">
              <w:rPr>
                <w:rStyle w:val="InstructionsTabelleberschrift"/>
                <w:rFonts w:ascii="Times New Roman" w:hAnsi="Times New Roman"/>
                <w:b w:val="0"/>
                <w:sz w:val="24"/>
                <w:u w:val="none"/>
              </w:rPr>
              <w:t>forwardové</w:t>
            </w:r>
            <w:proofErr w:type="spellEnd"/>
            <w:r w:rsidRPr="00BC72FB">
              <w:rPr>
                <w:rStyle w:val="InstructionsTabelleberschrift"/>
                <w:rFonts w:ascii="Times New Roman" w:hAnsi="Times New Roman"/>
                <w:b w:val="0"/>
                <w:sz w:val="24"/>
                <w:u w:val="none"/>
              </w:rPr>
              <w:t xml:space="preserve"> vklady to znamená štruktúru splatnosti vkladu; pre finančné záruky štruktúru splatnosti podkladového finančného aktíva; pre nečerpané facility úverových prísľubov štruktúru splatnosti úveru</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pre iné prísľuby štruktúru splatnosti prísľubu</w:t>
            </w:r>
          </w:p>
          <w:p w:rsidR="00B0191A" w:rsidRPr="00BC72FB" w:rsidRDefault="00B0191A" w:rsidP="00BC72FB">
            <w:pPr>
              <w:pStyle w:val="InstructionsText"/>
              <w:rPr>
                <w:rStyle w:val="InstructionsTabelleberschrift"/>
                <w:rFonts w:ascii="Times New Roman" w:hAnsi="Times New Roman"/>
                <w:b w:val="0"/>
                <w:sz w:val="24"/>
                <w:u w:val="none"/>
              </w:rPr>
            </w:pPr>
          </w:p>
          <w:p w:rsidR="00B0191A" w:rsidRPr="00BC72FB" w:rsidRDefault="00915A9C"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V prípade nepriamych expozícií je priradenie do skupín splatností založené na splatnosti zaručených operácií, ktorými sa generuje priama expozícia.</w:t>
            </w:r>
          </w:p>
          <w:p w:rsidR="001D319A" w:rsidRPr="00BC72FB" w:rsidRDefault="001D319A" w:rsidP="00BC72FB">
            <w:pPr>
              <w:pStyle w:val="InstructionsText"/>
              <w:rPr>
                <w:rStyle w:val="InstructionsTabelleberschrift"/>
                <w:rFonts w:ascii="Times New Roman" w:hAnsi="Times New Roman"/>
                <w:b w:val="0"/>
                <w:sz w:val="24"/>
                <w:u w:val="none"/>
              </w:rPr>
            </w:pPr>
          </w:p>
          <w:p w:rsidR="001D319A" w:rsidRPr="00BC72FB" w:rsidRDefault="001D319A"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V prípade, že sa expozícia má považovať za expozíciu</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stave zlyhania,</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vykazuje sa ako taká vo vzore C 28.00 (LE 2, stĺpec 050)</w:t>
            </w:r>
            <w:r w:rsidR="00BC72FB">
              <w:rPr>
                <w:rStyle w:val="InstructionsTabelleberschrift"/>
                <w:rFonts w:ascii="Times New Roman" w:hAnsi="Times New Roman"/>
                <w:b w:val="0"/>
                <w:sz w:val="24"/>
                <w:u w:val="none"/>
              </w:rPr>
              <w:t xml:space="preserve"> a </w:t>
            </w:r>
            <w:r w:rsidRPr="00BC72FB">
              <w:rPr>
                <w:rStyle w:val="InstructionsTabelleberschrift"/>
                <w:rFonts w:ascii="Times New Roman" w:hAnsi="Times New Roman"/>
                <w:b w:val="0"/>
                <w:sz w:val="24"/>
                <w:u w:val="none"/>
              </w:rPr>
              <w:t>C 29.00 (LE 3, stĺpec 060), očakávané znižovanie expozície</w:t>
            </w:r>
            <w:r w:rsidR="00BC72FB">
              <w:rPr>
                <w:rStyle w:val="InstructionsTabelleberschrift"/>
                <w:rFonts w:ascii="Times New Roman" w:hAnsi="Times New Roman"/>
                <w:b w:val="0"/>
                <w:sz w:val="24"/>
                <w:u w:val="none"/>
              </w:rPr>
              <w:t xml:space="preserve"> v </w:t>
            </w:r>
            <w:r w:rsidRPr="00BC72FB">
              <w:rPr>
                <w:rStyle w:val="InstructionsTabelleberschrift"/>
                <w:rFonts w:ascii="Times New Roman" w:hAnsi="Times New Roman"/>
                <w:b w:val="0"/>
                <w:sz w:val="24"/>
                <w:u w:val="none"/>
              </w:rPr>
              <w:t>stave zlyhania sa musí zadeliť do jednotlivých skupín splatností takto:</w:t>
            </w:r>
          </w:p>
          <w:p w:rsidR="001D319A" w:rsidRPr="00BC72FB"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Ak vykazujúci subjekt má napriek stavu zlyhania jasný harmon</w:t>
            </w:r>
            <w:r w:rsidRPr="00BC72FB">
              <w:rPr>
                <w:rStyle w:val="InstructionsTabelleberschrift"/>
                <w:rFonts w:ascii="Times New Roman" w:hAnsi="Times New Roman"/>
                <w:b w:val="0"/>
                <w:sz w:val="24"/>
                <w:u w:val="none"/>
              </w:rPr>
              <w:t>o</w:t>
            </w:r>
            <w:r w:rsidRPr="00BC72FB">
              <w:rPr>
                <w:rStyle w:val="InstructionsTabelleberschrift"/>
                <w:rFonts w:ascii="Times New Roman" w:hAnsi="Times New Roman"/>
                <w:b w:val="0"/>
                <w:sz w:val="24"/>
                <w:u w:val="none"/>
              </w:rPr>
              <w:t>gram očakávaných splatení danej expozície, zadelí ich zodpovedaj</w:t>
            </w:r>
            <w:r w:rsidRPr="00BC72FB">
              <w:rPr>
                <w:rStyle w:val="InstructionsTabelleberschrift"/>
                <w:rFonts w:ascii="Times New Roman" w:hAnsi="Times New Roman"/>
                <w:b w:val="0"/>
                <w:sz w:val="24"/>
                <w:u w:val="none"/>
              </w:rPr>
              <w:t>ú</w:t>
            </w:r>
            <w:r w:rsidRPr="00BC72FB">
              <w:rPr>
                <w:rStyle w:val="InstructionsTabelleberschrift"/>
                <w:rFonts w:ascii="Times New Roman" w:hAnsi="Times New Roman"/>
                <w:b w:val="0"/>
                <w:sz w:val="24"/>
                <w:u w:val="none"/>
              </w:rPr>
              <w:t>cim spôsobom do jednotlivých skupín.</w:t>
            </w:r>
          </w:p>
          <w:p w:rsidR="001D319A" w:rsidRPr="00BC72FB"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Ak vykazujúci subjekt nemá odôvodnenú predstavu, kedy sa (ak v</w:t>
            </w:r>
            <w:r w:rsidRPr="00BC72FB">
              <w:rPr>
                <w:rStyle w:val="InstructionsTabelleberschrift"/>
                <w:rFonts w:ascii="Times New Roman" w:hAnsi="Times New Roman"/>
                <w:b w:val="0"/>
                <w:sz w:val="24"/>
                <w:u w:val="none"/>
              </w:rPr>
              <w:t>ô</w:t>
            </w:r>
            <w:r w:rsidRPr="00BC72FB">
              <w:rPr>
                <w:rStyle w:val="InstructionsTabelleberschrift"/>
                <w:rFonts w:ascii="Times New Roman" w:hAnsi="Times New Roman"/>
                <w:b w:val="0"/>
                <w:sz w:val="24"/>
                <w:u w:val="none"/>
              </w:rPr>
              <w:t>bec) splatia nesplatené sumy, zadelí ich do kategórie „nestanovená splatnosť“.</w:t>
            </w:r>
          </w:p>
          <w:p w:rsidR="00B0191A" w:rsidRPr="00BC72FB" w:rsidRDefault="00B0191A" w:rsidP="00BC72FB">
            <w:pPr>
              <w:pStyle w:val="InstructionsText"/>
              <w:rPr>
                <w:rStyle w:val="InstructionsTabelleberschrift"/>
                <w:rFonts w:ascii="Times New Roman" w:hAnsi="Times New Roman"/>
                <w:sz w:val="24"/>
              </w:rPr>
            </w:pPr>
          </w:p>
        </w:tc>
      </w:tr>
    </w:tbl>
    <w:p w:rsidR="00915A9C" w:rsidRPr="00BC72FB" w:rsidRDefault="00915A9C" w:rsidP="009A77CD">
      <w:pPr>
        <w:spacing w:after="0"/>
        <w:rPr>
          <w:rFonts w:ascii="Times New Roman" w:hAnsi="Times New Roman"/>
          <w:b/>
          <w:sz w:val="24"/>
        </w:rPr>
      </w:pPr>
    </w:p>
    <w:p w:rsidR="003D3140" w:rsidRPr="00BC72F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012439"/>
      <w:r w:rsidRPr="00BC72FB">
        <w:rPr>
          <w:rFonts w:ascii="Times New Roman" w:hAnsi="Times New Roman"/>
          <w:b/>
          <w:sz w:val="24"/>
          <w:u w:val="none"/>
        </w:rPr>
        <w:lastRenderedPageBreak/>
        <w:t>C 31.00 – Skupiny splatností desiatich najväčších expozícií voči inštitúciám</w:t>
      </w:r>
      <w:r w:rsidR="00BC72FB">
        <w:rPr>
          <w:rFonts w:ascii="Times New Roman" w:hAnsi="Times New Roman"/>
          <w:b/>
          <w:sz w:val="24"/>
          <w:u w:val="none"/>
        </w:rPr>
        <w:t xml:space="preserve"> a </w:t>
      </w:r>
      <w:r w:rsidRPr="00BC72FB">
        <w:rPr>
          <w:rFonts w:ascii="Times New Roman" w:hAnsi="Times New Roman"/>
          <w:b/>
          <w:sz w:val="24"/>
          <w:u w:val="none"/>
        </w:rPr>
        <w:t>desiatich najväčších expozícií voči neregulovaným subjektom finančného sektora: podrobnosti</w:t>
      </w:r>
      <w:r w:rsidR="00BC72FB">
        <w:rPr>
          <w:rFonts w:ascii="Times New Roman" w:hAnsi="Times New Roman"/>
          <w:b/>
          <w:sz w:val="24"/>
          <w:u w:val="none"/>
        </w:rPr>
        <w:t xml:space="preserve"> o </w:t>
      </w:r>
      <w:r w:rsidRPr="00BC72FB">
        <w:rPr>
          <w:rFonts w:ascii="Times New Roman" w:hAnsi="Times New Roman"/>
          <w:b/>
          <w:sz w:val="24"/>
          <w:u w:val="none"/>
        </w:rPr>
        <w:t>expozíciách voči individuálnym klientom</w:t>
      </w:r>
      <w:r w:rsidR="00BC72FB">
        <w:rPr>
          <w:rFonts w:ascii="Times New Roman" w:hAnsi="Times New Roman"/>
          <w:b/>
          <w:sz w:val="24"/>
          <w:u w:val="none"/>
        </w:rPr>
        <w:t xml:space="preserve"> v </w:t>
      </w:r>
      <w:r w:rsidRPr="00BC72FB">
        <w:rPr>
          <w:rFonts w:ascii="Times New Roman" w:hAnsi="Times New Roman"/>
          <w:b/>
          <w:sz w:val="24"/>
          <w:u w:val="none"/>
        </w:rPr>
        <w:t>rámci skupín prepojených klientov (vzor LE5).</w:t>
      </w:r>
      <w:bookmarkEnd w:id="48"/>
      <w:bookmarkEnd w:id="49"/>
    </w:p>
    <w:p w:rsidR="003D3140" w:rsidRPr="00BC72F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012440"/>
      <w:r w:rsidRPr="00BC72FB">
        <w:rPr>
          <w:rFonts w:ascii="Times New Roman" w:hAnsi="Times New Roman"/>
          <w:sz w:val="24"/>
        </w:rPr>
        <w:t>Pokyny týkajúce sa jednotlivých stĺpcov</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BC72FB" w:rsidTr="00AF0271">
        <w:tc>
          <w:tcPr>
            <w:tcW w:w="1418" w:type="dxa"/>
            <w:shd w:val="clear" w:color="auto" w:fill="D9D9D9"/>
          </w:tcPr>
          <w:p w:rsidR="003D3140" w:rsidRPr="00BC72FB" w:rsidRDefault="003D3140" w:rsidP="00BC72FB">
            <w:pPr>
              <w:pStyle w:val="InstructionsText"/>
              <w:rPr>
                <w:rStyle w:val="InstructionsTabelleText"/>
                <w:rFonts w:ascii="Times New Roman" w:hAnsi="Times New Roman"/>
                <w:b/>
                <w:sz w:val="24"/>
              </w:rPr>
            </w:pPr>
            <w:r w:rsidRPr="00BC72FB">
              <w:rPr>
                <w:rStyle w:val="InstructionsTabelleText"/>
                <w:rFonts w:ascii="Times New Roman" w:hAnsi="Times New Roman"/>
                <w:b/>
                <w:sz w:val="24"/>
              </w:rPr>
              <w:t>Stĺpec</w:t>
            </w:r>
          </w:p>
        </w:tc>
        <w:tc>
          <w:tcPr>
            <w:tcW w:w="7620" w:type="dxa"/>
            <w:shd w:val="clear" w:color="auto" w:fill="D9D9D9"/>
          </w:tcPr>
          <w:p w:rsidR="003D3140" w:rsidRPr="00BC72FB" w:rsidRDefault="003D3140" w:rsidP="00BC72FB">
            <w:pPr>
              <w:pStyle w:val="InstructionsText"/>
              <w:rPr>
                <w:rStyle w:val="InstructionsTabelleText"/>
                <w:rFonts w:ascii="Times New Roman" w:hAnsi="Times New Roman"/>
                <w:b/>
                <w:bCs/>
                <w:sz w:val="24"/>
              </w:rPr>
            </w:pPr>
            <w:r w:rsidRPr="00BC72FB">
              <w:rPr>
                <w:rStyle w:val="InstructionsTabelleText"/>
                <w:rFonts w:ascii="Times New Roman" w:hAnsi="Times New Roman"/>
                <w:b/>
                <w:sz w:val="24"/>
              </w:rPr>
              <w:t>Odkazy na právne predpisy</w:t>
            </w:r>
            <w:r w:rsidR="00BC72FB">
              <w:rPr>
                <w:rStyle w:val="InstructionsTabelleText"/>
                <w:rFonts w:ascii="Times New Roman" w:hAnsi="Times New Roman"/>
                <w:b/>
                <w:sz w:val="24"/>
              </w:rPr>
              <w:t xml:space="preserve"> a </w:t>
            </w:r>
            <w:r w:rsidRPr="00BC72FB">
              <w:rPr>
                <w:rStyle w:val="InstructionsTabelleText"/>
                <w:rFonts w:ascii="Times New Roman" w:hAnsi="Times New Roman"/>
                <w:b/>
                <w:sz w:val="24"/>
              </w:rPr>
              <w:t>pokyny</w:t>
            </w:r>
          </w:p>
        </w:tc>
      </w:tr>
      <w:tr w:rsidR="00B80B0E" w:rsidRPr="00BC72FB" w:rsidTr="00AF0271">
        <w:tc>
          <w:tcPr>
            <w:tcW w:w="1418" w:type="dxa"/>
          </w:tcPr>
          <w:p w:rsidR="00B80B0E"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010 -260</w:t>
            </w:r>
          </w:p>
        </w:tc>
        <w:tc>
          <w:tcPr>
            <w:tcW w:w="7620" w:type="dxa"/>
          </w:tcPr>
          <w:p w:rsidR="00B80B0E" w:rsidRPr="00BC72FB" w:rsidRDefault="00B80B0E" w:rsidP="00BC72FB">
            <w:pPr>
              <w:pStyle w:val="InstructionsText"/>
            </w:pPr>
          </w:p>
          <w:p w:rsidR="00B80B0E" w:rsidRPr="00BC72FB" w:rsidRDefault="00186D4E" w:rsidP="00BC72FB">
            <w:pPr>
              <w:pStyle w:val="InstructionsText"/>
            </w:pPr>
            <w:r w:rsidRPr="00BC72FB">
              <w:t>Inštitúcia vykazuje vo vzore LE5 údaje týkajúce sa individuálnych prot</w:t>
            </w:r>
            <w:r w:rsidRPr="00BC72FB">
              <w:t>i</w:t>
            </w:r>
            <w:r w:rsidRPr="00BC72FB">
              <w:t>strán, ktoré patria do skupín prepojených klientov zahrnutých</w:t>
            </w:r>
            <w:r w:rsidR="00BC72FB">
              <w:t xml:space="preserve"> v </w:t>
            </w:r>
            <w:r w:rsidRPr="00BC72FB">
              <w:t>riadkoch vzoru LE4.</w:t>
            </w:r>
          </w:p>
          <w:p w:rsidR="00B80B0E" w:rsidRPr="00BC72FB" w:rsidRDefault="00B80B0E" w:rsidP="00BC72FB">
            <w:pPr>
              <w:pStyle w:val="InstructionsText"/>
              <w:rPr>
                <w:rStyle w:val="InstructionsTabelleberschrift"/>
                <w:rFonts w:ascii="Times New Roman" w:hAnsi="Times New Roman"/>
                <w:sz w:val="24"/>
              </w:rPr>
            </w:pPr>
          </w:p>
        </w:tc>
      </w:tr>
      <w:tr w:rsidR="003D3140" w:rsidRPr="00BC72FB" w:rsidTr="00AF0271">
        <w:tc>
          <w:tcPr>
            <w:tcW w:w="1418" w:type="dxa"/>
          </w:tcPr>
          <w:p w:rsidR="003D3140"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010</w:t>
            </w:r>
          </w:p>
        </w:tc>
        <w:tc>
          <w:tcPr>
            <w:tcW w:w="7620" w:type="dxa"/>
          </w:tcPr>
          <w:p w:rsidR="003D3140" w:rsidRPr="00BC72FB" w:rsidRDefault="003D3140"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w:t>
            </w:r>
          </w:p>
          <w:p w:rsidR="003D3140" w:rsidRPr="00BC72FB" w:rsidRDefault="003D3140" w:rsidP="00BC72FB">
            <w:pPr>
              <w:pStyle w:val="InstructionsText"/>
              <w:rPr>
                <w:rStyle w:val="FormatvorlageInstructionsTabelleText"/>
                <w:rFonts w:ascii="Times New Roman" w:hAnsi="Times New Roman"/>
                <w:sz w:val="24"/>
              </w:rPr>
            </w:pPr>
          </w:p>
          <w:p w:rsidR="00BD0674" w:rsidRPr="00BC72FB" w:rsidRDefault="00BD0674"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Stĺpce 010</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020 sú zloženým identifikátorom riadku</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spoločne musia byť pre každý riadok</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tabuľke jedinečné.</w:t>
            </w:r>
          </w:p>
          <w:p w:rsidR="003D3140" w:rsidRPr="00BC72FB" w:rsidRDefault="003D3140"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Pozri stĺpec 010 vo vzore LE3.</w:t>
            </w:r>
          </w:p>
          <w:p w:rsidR="00B0191A" w:rsidRPr="00BC72FB" w:rsidRDefault="00B0191A" w:rsidP="00BC72FB">
            <w:pPr>
              <w:pStyle w:val="InstructionsText"/>
              <w:rPr>
                <w:rStyle w:val="FormatvorlageInstructionsTabelleText"/>
                <w:rFonts w:ascii="Times New Roman" w:hAnsi="Times New Roman"/>
                <w:b/>
                <w:sz w:val="24"/>
              </w:rPr>
            </w:pPr>
          </w:p>
        </w:tc>
      </w:tr>
      <w:tr w:rsidR="003D3140" w:rsidRPr="00BC72FB" w:rsidTr="00AF0271">
        <w:tc>
          <w:tcPr>
            <w:tcW w:w="1418" w:type="dxa"/>
          </w:tcPr>
          <w:p w:rsidR="003D3140"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020</w:t>
            </w:r>
          </w:p>
        </w:tc>
        <w:tc>
          <w:tcPr>
            <w:tcW w:w="7620" w:type="dxa"/>
          </w:tcPr>
          <w:p w:rsidR="00B80B0E" w:rsidRPr="00BC72FB" w:rsidRDefault="00B80B0E"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Kód skupiny</w:t>
            </w:r>
          </w:p>
          <w:p w:rsidR="00BD0674" w:rsidRPr="00BC72FB" w:rsidRDefault="00BD0674" w:rsidP="00BC72FB">
            <w:pPr>
              <w:pStyle w:val="InstructionsText"/>
              <w:rPr>
                <w:rStyle w:val="FormatvorlageInstructionsTabelleText"/>
                <w:rFonts w:ascii="Times New Roman" w:hAnsi="Times New Roman"/>
                <w:sz w:val="24"/>
              </w:rPr>
            </w:pPr>
          </w:p>
          <w:p w:rsidR="00BD0674" w:rsidRPr="00BC72FB" w:rsidRDefault="00BD0674" w:rsidP="00BC72FB">
            <w:pPr>
              <w:pStyle w:val="InstructionsText"/>
              <w:rPr>
                <w:rStyle w:val="FormatvorlageInstructionsTabelleText"/>
                <w:rFonts w:ascii="Times New Roman" w:hAnsi="Times New Roman"/>
                <w:sz w:val="24"/>
              </w:rPr>
            </w:pPr>
            <w:r w:rsidRPr="00BC72FB">
              <w:rPr>
                <w:rStyle w:val="FormatvorlageInstructionsTabelleText"/>
                <w:rFonts w:ascii="Times New Roman" w:hAnsi="Times New Roman"/>
                <w:sz w:val="24"/>
              </w:rPr>
              <w:t>Stĺpce 010</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020 sú zloženým identifikátorom riadku</w:t>
            </w:r>
            <w:r w:rsidR="00BC72FB">
              <w:rPr>
                <w:rStyle w:val="FormatvorlageInstructionsTabelleText"/>
                <w:rFonts w:ascii="Times New Roman" w:hAnsi="Times New Roman"/>
                <w:sz w:val="24"/>
              </w:rPr>
              <w:t xml:space="preserve"> a </w:t>
            </w:r>
            <w:r w:rsidRPr="00BC72FB">
              <w:rPr>
                <w:rStyle w:val="FormatvorlageInstructionsTabelleText"/>
                <w:rFonts w:ascii="Times New Roman" w:hAnsi="Times New Roman"/>
                <w:sz w:val="24"/>
              </w:rPr>
              <w:t>spoločne musia byť pre každý riadok</w:t>
            </w:r>
            <w:r w:rsidR="00BC72FB">
              <w:rPr>
                <w:rStyle w:val="FormatvorlageInstructionsTabelleText"/>
                <w:rFonts w:ascii="Times New Roman" w:hAnsi="Times New Roman"/>
                <w:sz w:val="24"/>
              </w:rPr>
              <w:t xml:space="preserve"> v </w:t>
            </w:r>
            <w:r w:rsidRPr="00BC72FB">
              <w:rPr>
                <w:rStyle w:val="FormatvorlageInstructionsTabelleText"/>
                <w:rFonts w:ascii="Times New Roman" w:hAnsi="Times New Roman"/>
                <w:sz w:val="24"/>
              </w:rPr>
              <w:t>tabuľke jedinečné.</w:t>
            </w:r>
          </w:p>
          <w:p w:rsidR="00B80B0E" w:rsidRPr="00BC72FB" w:rsidRDefault="00B80B0E" w:rsidP="00BC72FB">
            <w:pPr>
              <w:pStyle w:val="InstructionsText"/>
              <w:rPr>
                <w:rStyle w:val="InstructionsTabelleberschrift"/>
                <w:rFonts w:ascii="Times New Roman" w:hAnsi="Times New Roman"/>
                <w:sz w:val="24"/>
              </w:rPr>
            </w:pPr>
            <w:r w:rsidRPr="00BC72FB">
              <w:rPr>
                <w:rStyle w:val="FormatvorlageInstructionsTabelleText"/>
                <w:rFonts w:ascii="Times New Roman" w:hAnsi="Times New Roman"/>
                <w:sz w:val="24"/>
              </w:rPr>
              <w:t>Pozri stĺpec 020 vo vzore LE3.</w:t>
            </w:r>
          </w:p>
          <w:p w:rsidR="00B0191A" w:rsidRPr="00BC72FB" w:rsidRDefault="00B0191A" w:rsidP="00BC72FB">
            <w:pPr>
              <w:pStyle w:val="InstructionsText"/>
              <w:rPr>
                <w:rStyle w:val="InstructionsTabelleberschrift"/>
                <w:rFonts w:ascii="Times New Roman" w:hAnsi="Times New Roman"/>
                <w:sz w:val="24"/>
              </w:rPr>
            </w:pPr>
          </w:p>
        </w:tc>
      </w:tr>
      <w:tr w:rsidR="003D3140" w:rsidRPr="00BC72FB" w:rsidTr="00AF0271">
        <w:tc>
          <w:tcPr>
            <w:tcW w:w="1418" w:type="dxa"/>
          </w:tcPr>
          <w:p w:rsidR="003D3140" w:rsidRPr="00BC72FB" w:rsidRDefault="008A4511" w:rsidP="00BC72FB">
            <w:pPr>
              <w:pStyle w:val="InstructionsText"/>
              <w:rPr>
                <w:rStyle w:val="FormatvorlageInstructionsTabelleText"/>
                <w:rFonts w:ascii="Times New Roman" w:hAnsi="Times New Roman"/>
                <w:b/>
                <w:sz w:val="24"/>
              </w:rPr>
            </w:pPr>
            <w:r w:rsidRPr="00BC72FB">
              <w:rPr>
                <w:rStyle w:val="FormatvorlageInstructionsTabelleText"/>
                <w:rFonts w:ascii="Times New Roman" w:hAnsi="Times New Roman"/>
                <w:b/>
                <w:sz w:val="24"/>
              </w:rPr>
              <w:t>030 -260</w:t>
            </w:r>
          </w:p>
        </w:tc>
        <w:tc>
          <w:tcPr>
            <w:tcW w:w="7620" w:type="dxa"/>
          </w:tcPr>
          <w:p w:rsidR="003D3140" w:rsidRPr="00BC72FB" w:rsidRDefault="003D3140" w:rsidP="00BC72FB">
            <w:pPr>
              <w:pStyle w:val="InstructionsText"/>
              <w:rPr>
                <w:rStyle w:val="InstructionsTabelleberschrift"/>
                <w:rFonts w:ascii="Times New Roman" w:hAnsi="Times New Roman"/>
                <w:sz w:val="24"/>
              </w:rPr>
            </w:pPr>
            <w:r w:rsidRPr="00BC72FB">
              <w:rPr>
                <w:rStyle w:val="InstructionsTabelleberschrift"/>
                <w:rFonts w:ascii="Times New Roman" w:hAnsi="Times New Roman"/>
                <w:sz w:val="24"/>
              </w:rPr>
              <w:t>Skupiny splatností expozícií</w:t>
            </w:r>
          </w:p>
          <w:p w:rsidR="003D3140" w:rsidRPr="00BC72FB" w:rsidRDefault="003D3140" w:rsidP="00BC72FB">
            <w:pPr>
              <w:pStyle w:val="InstructionsText"/>
              <w:rPr>
                <w:rStyle w:val="InstructionsTabelleberschrift"/>
                <w:rFonts w:ascii="Times New Roman" w:hAnsi="Times New Roman"/>
                <w:sz w:val="24"/>
              </w:rPr>
            </w:pPr>
          </w:p>
          <w:p w:rsidR="003D3140" w:rsidRPr="00BC72FB" w:rsidRDefault="00B80B0E" w:rsidP="00BC72FB">
            <w:pPr>
              <w:pStyle w:val="InstructionsText"/>
              <w:rPr>
                <w:rStyle w:val="InstructionsTabelleberschrift"/>
                <w:rFonts w:ascii="Times New Roman" w:hAnsi="Times New Roman"/>
                <w:b w:val="0"/>
                <w:sz w:val="24"/>
                <w:u w:val="none"/>
              </w:rPr>
            </w:pPr>
            <w:r w:rsidRPr="00BC72FB">
              <w:rPr>
                <w:rStyle w:val="InstructionsTabelleberschrift"/>
                <w:rFonts w:ascii="Times New Roman" w:hAnsi="Times New Roman"/>
                <w:b w:val="0"/>
                <w:sz w:val="24"/>
                <w:u w:val="none"/>
              </w:rPr>
              <w:t>Pozri stĺpce 020-250 vzoru LE4.“</w:t>
            </w:r>
          </w:p>
          <w:p w:rsidR="00264B52" w:rsidRPr="00BC72FB" w:rsidRDefault="00264B52" w:rsidP="00BC72FB">
            <w:pPr>
              <w:pStyle w:val="InstructionsText"/>
              <w:rPr>
                <w:rStyle w:val="InstructionsTabelleberschrift"/>
                <w:rFonts w:ascii="Times New Roman" w:hAnsi="Times New Roman"/>
                <w:sz w:val="24"/>
              </w:rPr>
            </w:pPr>
          </w:p>
        </w:tc>
      </w:tr>
    </w:tbl>
    <w:p w:rsidR="003D3140" w:rsidRPr="00BC72FB" w:rsidRDefault="003D3140" w:rsidP="0078562D">
      <w:pPr>
        <w:spacing w:after="0"/>
        <w:rPr>
          <w:rFonts w:ascii="Times New Roman" w:hAnsi="Times New Roman"/>
          <w:sz w:val="24"/>
        </w:rPr>
      </w:pPr>
    </w:p>
    <w:sectPr w:rsidR="003D3140" w:rsidRPr="00BC72FB"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BC72FB">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7205B4">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7205B4">
      <w:rPr>
        <w:rFonts w:ascii="Times New Roman" w:hAnsi="Times New Roman"/>
        <w:noProof/>
      </w:rPr>
      <w:t>19</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1FF0A6D0"/>
    <w:lvl w:ilvl="0" w:tplc="236EA62C">
      <w:start w:val="1"/>
      <w:numFmt w:val="decimal"/>
      <w:pStyle w:val="InstructionsText2"/>
      <w:lvlText w:val="%1."/>
      <w:lvlJc w:val="left"/>
      <w:pPr>
        <w:ind w:left="720" w:hanging="360"/>
      </w:pPr>
    </w:lvl>
    <w:lvl w:ilvl="1" w:tplc="A872C2E8">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3CA26862"/>
    <w:lvl w:ilvl="0" w:tplc="40706838">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05B4"/>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B"/>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D7E74"/>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sk-SK" w:eastAsia="sk-SK" w:bidi="sk-S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sk-SK"/>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sk-S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sk-S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k-SK"/>
    </w:rPr>
  </w:style>
  <w:style w:type="character" w:customStyle="1" w:styleId="Heading3Char1">
    <w:name w:val="Heading 3 Char1"/>
    <w:link w:val="Heading3"/>
    <w:uiPriority w:val="99"/>
    <w:rsid w:val="001E5A75"/>
    <w:rPr>
      <w:rFonts w:ascii="Arial" w:hAnsi="Arial"/>
      <w:b/>
      <w:szCs w:val="20"/>
      <w:lang w:eastAsia="sk-SK"/>
    </w:rPr>
  </w:style>
  <w:style w:type="character" w:customStyle="1" w:styleId="Heading4Char">
    <w:name w:val="Heading 4 Char"/>
    <w:link w:val="Heading4"/>
    <w:uiPriority w:val="99"/>
    <w:rsid w:val="00DE0962"/>
    <w:rPr>
      <w:rFonts w:ascii="Verdana" w:eastAsia="Times New Roman" w:hAnsi="Verdana"/>
      <w:b/>
      <w:szCs w:val="24"/>
      <w:u w:val="single"/>
      <w:lang w:eastAsia="sk-SK"/>
    </w:rPr>
  </w:style>
  <w:style w:type="character" w:customStyle="1" w:styleId="Heading5Char">
    <w:name w:val="Heading 5 Char"/>
    <w:link w:val="Heading5"/>
    <w:uiPriority w:val="1"/>
    <w:rsid w:val="001E5A75"/>
    <w:rPr>
      <w:rFonts w:ascii="Arial" w:hAnsi="Arial"/>
      <w:b/>
      <w:i/>
      <w:szCs w:val="20"/>
      <w:lang w:eastAsia="sk-SK"/>
    </w:rPr>
  </w:style>
  <w:style w:type="character" w:customStyle="1" w:styleId="Heading6Char">
    <w:name w:val="Heading 6 Char"/>
    <w:link w:val="Heading6"/>
    <w:semiHidden/>
    <w:rsid w:val="001E5A75"/>
    <w:rPr>
      <w:rFonts w:ascii="Times New Roman" w:hAnsi="Times New Roman"/>
      <w:b/>
      <w:bCs/>
      <w:lang w:eastAsia="sk-SK"/>
    </w:rPr>
  </w:style>
  <w:style w:type="character" w:customStyle="1" w:styleId="Heading7Char">
    <w:name w:val="Heading 7 Char"/>
    <w:link w:val="Heading7"/>
    <w:semiHidden/>
    <w:rsid w:val="001E5A75"/>
    <w:rPr>
      <w:rFonts w:ascii="Times New Roman" w:hAnsi="Times New Roman"/>
      <w:sz w:val="24"/>
      <w:szCs w:val="20"/>
      <w:lang w:eastAsia="sk-SK"/>
    </w:rPr>
  </w:style>
  <w:style w:type="character" w:customStyle="1" w:styleId="Heading8Char">
    <w:name w:val="Heading 8 Char"/>
    <w:link w:val="Heading8"/>
    <w:semiHidden/>
    <w:rsid w:val="001E5A75"/>
    <w:rPr>
      <w:rFonts w:ascii="Times New Roman" w:hAnsi="Times New Roman"/>
      <w:i/>
      <w:iCs/>
      <w:sz w:val="24"/>
      <w:szCs w:val="20"/>
      <w:lang w:eastAsia="sk-SK"/>
    </w:rPr>
  </w:style>
  <w:style w:type="character" w:customStyle="1" w:styleId="Heading9Char">
    <w:name w:val="Heading 9 Char"/>
    <w:link w:val="Heading9"/>
    <w:semiHidden/>
    <w:rsid w:val="001E5A75"/>
    <w:rPr>
      <w:rFonts w:ascii="Arial" w:hAnsi="Arial" w:cs="Arial"/>
      <w:lang w:eastAsia="sk-S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sk-S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sk-SK"/>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k-SK" w:eastAsia="sk-SK"/>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k-S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sk-S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C72FB"/>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k-S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sk-SK" w:eastAsia="sk-S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C72FB"/>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sk-SK" w:eastAsia="sk-SK" w:bidi="sk-S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k-S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sk-SK" w:eastAsia="sk-SK" w:bidi="sk-S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sk-SK"/>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sk-S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sk-S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k-SK"/>
    </w:rPr>
  </w:style>
  <w:style w:type="character" w:customStyle="1" w:styleId="Heading3Char1">
    <w:name w:val="Heading 3 Char1"/>
    <w:link w:val="Heading3"/>
    <w:uiPriority w:val="99"/>
    <w:rsid w:val="001E5A75"/>
    <w:rPr>
      <w:rFonts w:ascii="Arial" w:hAnsi="Arial"/>
      <w:b/>
      <w:szCs w:val="20"/>
      <w:lang w:eastAsia="sk-SK"/>
    </w:rPr>
  </w:style>
  <w:style w:type="character" w:customStyle="1" w:styleId="Heading4Char">
    <w:name w:val="Heading 4 Char"/>
    <w:link w:val="Heading4"/>
    <w:uiPriority w:val="99"/>
    <w:rsid w:val="00DE0962"/>
    <w:rPr>
      <w:rFonts w:ascii="Verdana" w:eastAsia="Times New Roman" w:hAnsi="Verdana"/>
      <w:b/>
      <w:szCs w:val="24"/>
      <w:u w:val="single"/>
      <w:lang w:eastAsia="sk-SK"/>
    </w:rPr>
  </w:style>
  <w:style w:type="character" w:customStyle="1" w:styleId="Heading5Char">
    <w:name w:val="Heading 5 Char"/>
    <w:link w:val="Heading5"/>
    <w:uiPriority w:val="1"/>
    <w:rsid w:val="001E5A75"/>
    <w:rPr>
      <w:rFonts w:ascii="Arial" w:hAnsi="Arial"/>
      <w:b/>
      <w:i/>
      <w:szCs w:val="20"/>
      <w:lang w:eastAsia="sk-SK"/>
    </w:rPr>
  </w:style>
  <w:style w:type="character" w:customStyle="1" w:styleId="Heading6Char">
    <w:name w:val="Heading 6 Char"/>
    <w:link w:val="Heading6"/>
    <w:semiHidden/>
    <w:rsid w:val="001E5A75"/>
    <w:rPr>
      <w:rFonts w:ascii="Times New Roman" w:hAnsi="Times New Roman"/>
      <w:b/>
      <w:bCs/>
      <w:lang w:eastAsia="sk-SK"/>
    </w:rPr>
  </w:style>
  <w:style w:type="character" w:customStyle="1" w:styleId="Heading7Char">
    <w:name w:val="Heading 7 Char"/>
    <w:link w:val="Heading7"/>
    <w:semiHidden/>
    <w:rsid w:val="001E5A75"/>
    <w:rPr>
      <w:rFonts w:ascii="Times New Roman" w:hAnsi="Times New Roman"/>
      <w:sz w:val="24"/>
      <w:szCs w:val="20"/>
      <w:lang w:eastAsia="sk-SK"/>
    </w:rPr>
  </w:style>
  <w:style w:type="character" w:customStyle="1" w:styleId="Heading8Char">
    <w:name w:val="Heading 8 Char"/>
    <w:link w:val="Heading8"/>
    <w:semiHidden/>
    <w:rsid w:val="001E5A75"/>
    <w:rPr>
      <w:rFonts w:ascii="Times New Roman" w:hAnsi="Times New Roman"/>
      <w:i/>
      <w:iCs/>
      <w:sz w:val="24"/>
      <w:szCs w:val="20"/>
      <w:lang w:eastAsia="sk-SK"/>
    </w:rPr>
  </w:style>
  <w:style w:type="character" w:customStyle="1" w:styleId="Heading9Char">
    <w:name w:val="Heading 9 Char"/>
    <w:link w:val="Heading9"/>
    <w:semiHidden/>
    <w:rsid w:val="001E5A75"/>
    <w:rPr>
      <w:rFonts w:ascii="Arial" w:hAnsi="Arial" w:cs="Arial"/>
      <w:lang w:eastAsia="sk-S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sk-S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sk-SK"/>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k-SK" w:eastAsia="sk-SK"/>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sk-S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sk-S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C72FB"/>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sk-S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sk-SK" w:eastAsia="sk-S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C72FB"/>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sk-SK" w:eastAsia="sk-SK" w:bidi="sk-S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k-S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4C98D-5EA7-4329-82CF-507279FBC776}">
  <ds:schemaRefs>
    <ds:schemaRef ds:uri="http://schemas.openxmlformats.org/officeDocument/2006/bibliography"/>
  </ds:schemaRefs>
</ds:datastoreItem>
</file>

<file path=customXml/itemProps2.xml><?xml version="1.0" encoding="utf-8"?>
<ds:datastoreItem xmlns:ds="http://schemas.openxmlformats.org/officeDocument/2006/customXml" ds:itemID="{229F0E8C-06AA-46AE-AA00-75FA476F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5403</Words>
  <Characters>29830</Characters>
  <Application>Microsoft Office Word</Application>
  <DocSecurity>0</DocSecurity>
  <Lines>1193</Lines>
  <Paragraphs>409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34824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FILIAC Tomas (DGT)</cp:lastModifiedBy>
  <cp:revision>5</cp:revision>
  <dcterms:created xsi:type="dcterms:W3CDTF">2018-06-13T13:34:00Z</dcterms:created>
  <dcterms:modified xsi:type="dcterms:W3CDTF">2018-09-06T14:02:00Z</dcterms:modified>
</cp:coreProperties>
</file>