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Default="006B08A5" w:rsidP="00A33695">
      <w:pPr>
        <w:jc w:val="center"/>
        <w:rPr>
          <w:rFonts w:ascii="Times New Roman" w:hAnsi="Times New Roman"/>
          <w:b/>
          <w:sz w:val="24"/>
        </w:rPr>
      </w:pPr>
      <w:bookmarkStart w:id="0" w:name="_Toc262568021"/>
      <w:bookmarkStart w:id="1" w:name="_Toc295829847"/>
      <w:r>
        <w:rPr>
          <w:rFonts w:ascii="Times New Roman" w:hAnsi="Times New Roman"/>
          <w:b/>
          <w:sz w:val="24"/>
        </w:rPr>
        <w:t>BG</w:t>
      </w:r>
    </w:p>
    <w:p w:rsidR="00453999" w:rsidRDefault="00453999" w:rsidP="00A33695">
      <w:pPr>
        <w:jc w:val="center"/>
        <w:rPr>
          <w:rFonts w:ascii="Times New Roman" w:hAnsi="Times New Roman"/>
          <w:b/>
          <w:sz w:val="24"/>
        </w:rPr>
      </w:pPr>
      <w:r>
        <w:rPr>
          <w:rFonts w:ascii="Times New Roman" w:hAnsi="Times New Roman"/>
          <w:b/>
          <w:sz w:val="24"/>
        </w:rPr>
        <w:t>ПРИЛОЖЕНИЕ II</w:t>
      </w:r>
    </w:p>
    <w:p w:rsidR="007676ED" w:rsidRDefault="007676ED" w:rsidP="00A33695">
      <w:pPr>
        <w:jc w:val="center"/>
        <w:rPr>
          <w:rFonts w:ascii="Times New Roman" w:hAnsi="Times New Roman"/>
          <w:b/>
          <w:sz w:val="24"/>
        </w:rPr>
      </w:pPr>
    </w:p>
    <w:p w:rsidR="007676ED" w:rsidRPr="00392FFD" w:rsidRDefault="007676ED" w:rsidP="00A33695">
      <w:pPr>
        <w:jc w:val="center"/>
        <w:rPr>
          <w:rFonts w:ascii="Times New Roman" w:hAnsi="Times New Roman"/>
          <w:b/>
          <w:sz w:val="24"/>
        </w:rPr>
      </w:pPr>
    </w:p>
    <w:p w:rsidR="002648B0" w:rsidRPr="00732D6D" w:rsidRDefault="002648B0" w:rsidP="00A33695">
      <w:pPr>
        <w:jc w:val="center"/>
        <w:rPr>
          <w:rFonts w:ascii="Times New Roman" w:hAnsi="Times New Roman"/>
          <w:b/>
          <w:sz w:val="24"/>
          <w:u w:val="single"/>
        </w:rPr>
      </w:pPr>
      <w:r>
        <w:rPr>
          <w:rFonts w:ascii="Times New Roman" w:hAnsi="Times New Roman"/>
          <w:b/>
          <w:sz w:val="24"/>
          <w:u w:val="single"/>
        </w:rPr>
        <w:t>ПРИЛОЖЕНИЕ II</w:t>
      </w:r>
    </w:p>
    <w:p w:rsidR="002648B0" w:rsidRPr="00392FFD" w:rsidRDefault="00826223" w:rsidP="00C87CEE">
      <w:pPr>
        <w:jc w:val="center"/>
        <w:rPr>
          <w:rFonts w:ascii="Times New Roman" w:hAnsi="Times New Roman"/>
          <w:b/>
          <w:sz w:val="24"/>
        </w:rPr>
      </w:pPr>
      <w:r>
        <w:rPr>
          <w:rFonts w:ascii="Times New Roman" w:hAnsi="Times New Roman"/>
          <w:b/>
          <w:sz w:val="24"/>
        </w:rPr>
        <w:t>ДОКЛАДВАНЕ З</w:t>
      </w:r>
      <w:r w:rsidR="002648B0">
        <w:rPr>
          <w:rFonts w:ascii="Times New Roman" w:hAnsi="Times New Roman"/>
          <w:b/>
          <w:sz w:val="24"/>
        </w:rPr>
        <w:t>А СОБСТВЕНИТЕ СРЕДСТВА И КАПИТАЛОВИТЕ ИЗИС</w:t>
      </w:r>
      <w:r w:rsidR="002648B0">
        <w:rPr>
          <w:rFonts w:ascii="Times New Roman" w:hAnsi="Times New Roman"/>
          <w:b/>
          <w:sz w:val="24"/>
        </w:rPr>
        <w:t>К</w:t>
      </w:r>
      <w:r w:rsidR="002648B0">
        <w:rPr>
          <w:rFonts w:ascii="Times New Roman" w:hAnsi="Times New Roman"/>
          <w:b/>
          <w:sz w:val="24"/>
        </w:rPr>
        <w:t>ВАНИЯ</w:t>
      </w:r>
    </w:p>
    <w:p w:rsidR="00436204" w:rsidRPr="00392FFD" w:rsidRDefault="00436204" w:rsidP="00C87CEE">
      <w:pPr>
        <w:jc w:val="center"/>
        <w:rPr>
          <w:rFonts w:ascii="Times New Roman" w:hAnsi="Times New Roman"/>
          <w:b/>
          <w:sz w:val="24"/>
        </w:rPr>
      </w:pPr>
    </w:p>
    <w:p w:rsidR="00783881" w:rsidRPr="00392FFD" w:rsidRDefault="002648B0" w:rsidP="00FD239F">
      <w:pPr>
        <w:pStyle w:val="InstructionsText"/>
      </w:pPr>
      <w:r>
        <w:t>Съдържание</w:t>
      </w:r>
    </w:p>
    <w:p w:rsidR="007C5A0D" w:rsidRDefault="00826223">
      <w:pPr>
        <w:pStyle w:val="TOC2"/>
        <w:rPr>
          <w:rFonts w:asciiTheme="minorHAnsi" w:eastAsiaTheme="minorEastAsia" w:hAnsiTheme="minorHAnsi" w:cstheme="minorBidi"/>
          <w:b w:val="0"/>
          <w:smallCaps w:val="0"/>
          <w:sz w:val="22"/>
          <w:lang w:val="en-GB" w:eastAsia="en-GB" w:bidi="ar-SA"/>
        </w:rPr>
      </w:pPr>
      <w:r w:rsidRPr="00417984">
        <w:rPr>
          <w:rFonts w:ascii="Times New Roman" w:hAnsi="Times New Roman"/>
          <w:sz w:val="24"/>
          <w:szCs w:val="24"/>
        </w:rPr>
        <w:fldChar w:fldCharType="begin"/>
      </w:r>
      <w:r w:rsidR="002648B0" w:rsidRPr="00392FFD">
        <w:rPr>
          <w:rFonts w:ascii="Times New Roman" w:hAnsi="Times New Roman"/>
          <w:sz w:val="24"/>
          <w:szCs w:val="24"/>
        </w:rPr>
        <w:instrText xml:space="preserve"> TOC \o "1-3" \h \z \u </w:instrText>
      </w:r>
      <w:r w:rsidRPr="00417984">
        <w:rPr>
          <w:rFonts w:ascii="Times New Roman" w:hAnsi="Times New Roman"/>
          <w:sz w:val="24"/>
          <w:szCs w:val="24"/>
        </w:rPr>
        <w:fldChar w:fldCharType="separate"/>
      </w:r>
      <w:hyperlink w:anchor="_Toc523906132" w:history="1">
        <w:r w:rsidR="007C5A0D" w:rsidRPr="00510B91">
          <w:rPr>
            <w:rStyle w:val="Hyperlink"/>
            <w:rFonts w:ascii="Times New Roman" w:hAnsi="Times New Roman"/>
          </w:rPr>
          <w:t>ЧАСТ I: ОБЩИ УКАЗАНИЯ</w:t>
        </w:r>
        <w:r w:rsidR="007C5A0D">
          <w:rPr>
            <w:webHidden/>
          </w:rPr>
          <w:tab/>
        </w:r>
        <w:r w:rsidR="007C5A0D">
          <w:rPr>
            <w:webHidden/>
          </w:rPr>
          <w:fldChar w:fldCharType="begin"/>
        </w:r>
        <w:r w:rsidR="007C5A0D">
          <w:rPr>
            <w:webHidden/>
          </w:rPr>
          <w:instrText xml:space="preserve"> PAGEREF _Toc523906132 \h </w:instrText>
        </w:r>
        <w:r w:rsidR="007C5A0D">
          <w:rPr>
            <w:webHidden/>
          </w:rPr>
        </w:r>
        <w:r w:rsidR="007C5A0D">
          <w:rPr>
            <w:webHidden/>
          </w:rPr>
          <w:fldChar w:fldCharType="separate"/>
        </w:r>
        <w:r w:rsidR="007C5A0D">
          <w:rPr>
            <w:webHidden/>
          </w:rPr>
          <w:t>5</w:t>
        </w:r>
        <w:r w:rsidR="007C5A0D">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33" w:history="1">
        <w:r w:rsidRPr="00510B91">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Структура и възприети практики</w:t>
        </w:r>
        <w:r>
          <w:rPr>
            <w:webHidden/>
          </w:rPr>
          <w:tab/>
        </w:r>
        <w:r>
          <w:rPr>
            <w:webHidden/>
          </w:rPr>
          <w:fldChar w:fldCharType="begin"/>
        </w:r>
        <w:r>
          <w:rPr>
            <w:webHidden/>
          </w:rPr>
          <w:instrText xml:space="preserve"> PAGEREF _Toc523906133 \h </w:instrText>
        </w:r>
        <w:r>
          <w:rPr>
            <w:webHidden/>
          </w:rPr>
        </w:r>
        <w:r>
          <w:rPr>
            <w:webHidden/>
          </w:rPr>
          <w:fldChar w:fldCharType="separate"/>
        </w:r>
        <w:r>
          <w:rPr>
            <w:webHidden/>
          </w:rPr>
          <w:t>5</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34" w:history="1">
        <w:r w:rsidRPr="00510B91">
          <w:rPr>
            <w:rStyle w:val="Hyperlink"/>
            <w:rFonts w:ascii="Times New Roman" w:hAnsi="Times New Roman"/>
          </w:rPr>
          <w:t>1.1.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Структура</w:t>
        </w:r>
        <w:r>
          <w:rPr>
            <w:webHidden/>
          </w:rPr>
          <w:tab/>
        </w:r>
        <w:r>
          <w:rPr>
            <w:webHidden/>
          </w:rPr>
          <w:fldChar w:fldCharType="begin"/>
        </w:r>
        <w:r>
          <w:rPr>
            <w:webHidden/>
          </w:rPr>
          <w:instrText xml:space="preserve"> PAGEREF _Toc523906134 \h </w:instrText>
        </w:r>
        <w:r>
          <w:rPr>
            <w:webHidden/>
          </w:rPr>
        </w:r>
        <w:r>
          <w:rPr>
            <w:webHidden/>
          </w:rPr>
          <w:fldChar w:fldCharType="separate"/>
        </w:r>
        <w:r>
          <w:rPr>
            <w:webHidden/>
          </w:rPr>
          <w:t>5</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35" w:history="1">
        <w:r w:rsidRPr="00510B91">
          <w:rPr>
            <w:rStyle w:val="Hyperlink"/>
            <w:rFonts w:ascii="Times New Roman" w:hAnsi="Times New Roman"/>
          </w:rPr>
          <w:t>1.2.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Номериране</w:t>
        </w:r>
        <w:r>
          <w:rPr>
            <w:webHidden/>
          </w:rPr>
          <w:tab/>
        </w:r>
        <w:r>
          <w:rPr>
            <w:webHidden/>
          </w:rPr>
          <w:fldChar w:fldCharType="begin"/>
        </w:r>
        <w:r>
          <w:rPr>
            <w:webHidden/>
          </w:rPr>
          <w:instrText xml:space="preserve"> PAGEREF _Toc523906135 \h </w:instrText>
        </w:r>
        <w:r>
          <w:rPr>
            <w:webHidden/>
          </w:rPr>
        </w:r>
        <w:r>
          <w:rPr>
            <w:webHidden/>
          </w:rPr>
          <w:fldChar w:fldCharType="separate"/>
        </w:r>
        <w:r>
          <w:rPr>
            <w:webHidden/>
          </w:rPr>
          <w:t>5</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36" w:history="1">
        <w:r w:rsidRPr="00510B91">
          <w:rPr>
            <w:rStyle w:val="Hyperlink"/>
            <w:rFonts w:ascii="Times New Roman" w:hAnsi="Times New Roman"/>
          </w:rPr>
          <w:t>1.3.</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Използване на знаци</w:t>
        </w:r>
        <w:r>
          <w:rPr>
            <w:webHidden/>
          </w:rPr>
          <w:tab/>
        </w:r>
        <w:r>
          <w:rPr>
            <w:webHidden/>
          </w:rPr>
          <w:fldChar w:fldCharType="begin"/>
        </w:r>
        <w:r>
          <w:rPr>
            <w:webHidden/>
          </w:rPr>
          <w:instrText xml:space="preserve"> PAGEREF _Toc523906136 \h </w:instrText>
        </w:r>
        <w:r>
          <w:rPr>
            <w:webHidden/>
          </w:rPr>
        </w:r>
        <w:r>
          <w:rPr>
            <w:webHidden/>
          </w:rPr>
          <w:fldChar w:fldCharType="separate"/>
        </w:r>
        <w:r>
          <w:rPr>
            <w:webHidden/>
          </w:rPr>
          <w:t>6</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37" w:history="1">
        <w:r w:rsidRPr="00510B91">
          <w:rPr>
            <w:rStyle w:val="Hyperlink"/>
            <w:rFonts w:ascii="Times New Roman" w:hAnsi="Times New Roman"/>
          </w:rPr>
          <w:t>1.4.</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Съкращения</w:t>
        </w:r>
        <w:r>
          <w:rPr>
            <w:webHidden/>
          </w:rPr>
          <w:tab/>
        </w:r>
        <w:r>
          <w:rPr>
            <w:webHidden/>
          </w:rPr>
          <w:fldChar w:fldCharType="begin"/>
        </w:r>
        <w:r>
          <w:rPr>
            <w:webHidden/>
          </w:rPr>
          <w:instrText xml:space="preserve"> PAGEREF _Toc523906137 \h </w:instrText>
        </w:r>
        <w:r>
          <w:rPr>
            <w:webHidden/>
          </w:rPr>
        </w:r>
        <w:r>
          <w:rPr>
            <w:webHidden/>
          </w:rPr>
          <w:fldChar w:fldCharType="separate"/>
        </w:r>
        <w:r>
          <w:rPr>
            <w:webHidden/>
          </w:rPr>
          <w:t>6</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38" w:history="1">
        <w:r w:rsidRPr="00510B91">
          <w:rPr>
            <w:rStyle w:val="Hyperlink"/>
            <w:rFonts w:ascii="Times New Roman" w:hAnsi="Times New Roman"/>
          </w:rPr>
          <w:t>ЧАСТ II: УКАЗАНИЯ ЗА ОБРАЗЦИТЕ</w:t>
        </w:r>
        <w:r>
          <w:rPr>
            <w:webHidden/>
          </w:rPr>
          <w:tab/>
        </w:r>
        <w:r>
          <w:rPr>
            <w:webHidden/>
          </w:rPr>
          <w:fldChar w:fldCharType="begin"/>
        </w:r>
        <w:r>
          <w:rPr>
            <w:webHidden/>
          </w:rPr>
          <w:instrText xml:space="preserve"> PAGEREF _Toc523906138 \h </w:instrText>
        </w:r>
        <w:r>
          <w:rPr>
            <w:webHidden/>
          </w:rPr>
        </w:r>
        <w:r>
          <w:rPr>
            <w:webHidden/>
          </w:rPr>
          <w:fldChar w:fldCharType="separate"/>
        </w:r>
        <w:r>
          <w:rPr>
            <w:webHidden/>
          </w:rPr>
          <w:t>7</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39" w:history="1">
        <w:r w:rsidRPr="00510B91">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 преглед на капиталовата адекватност (CA)</w:t>
        </w:r>
        <w:r>
          <w:rPr>
            <w:webHidden/>
          </w:rPr>
          <w:tab/>
        </w:r>
        <w:r>
          <w:rPr>
            <w:webHidden/>
          </w:rPr>
          <w:fldChar w:fldCharType="begin"/>
        </w:r>
        <w:r>
          <w:rPr>
            <w:webHidden/>
          </w:rPr>
          <w:instrText xml:space="preserve"> PAGEREF _Toc523906139 \h </w:instrText>
        </w:r>
        <w:r>
          <w:rPr>
            <w:webHidden/>
          </w:rPr>
        </w:r>
        <w:r>
          <w:rPr>
            <w:webHidden/>
          </w:rPr>
          <w:fldChar w:fldCharType="separate"/>
        </w:r>
        <w:r>
          <w:rPr>
            <w:webHidden/>
          </w:rPr>
          <w:t>7</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40" w:history="1">
        <w:r w:rsidRPr="00510B91">
          <w:rPr>
            <w:rStyle w:val="Hyperlink"/>
            <w:rFonts w:ascii="Times New Roman" w:hAnsi="Times New Roman"/>
          </w:rPr>
          <w:t>1.1.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_Toc523906140 \h </w:instrText>
        </w:r>
        <w:r>
          <w:rPr>
            <w:webHidden/>
          </w:rPr>
        </w:r>
        <w:r>
          <w:rPr>
            <w:webHidden/>
          </w:rPr>
          <w:fldChar w:fldCharType="separate"/>
        </w:r>
        <w:r>
          <w:rPr>
            <w:webHidden/>
          </w:rPr>
          <w:t>7</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41" w:history="1">
        <w:r w:rsidRPr="00510B91">
          <w:rPr>
            <w:rStyle w:val="Hyperlink"/>
            <w:rFonts w:ascii="Times New Roman" w:hAnsi="Times New Roman"/>
          </w:rPr>
          <w:t>1.2.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01.00 — СОБСТВЕНИ СРЕДСТВА (CA1)</w:t>
        </w:r>
        <w:r>
          <w:rPr>
            <w:webHidden/>
          </w:rPr>
          <w:tab/>
        </w:r>
        <w:r>
          <w:rPr>
            <w:webHidden/>
          </w:rPr>
          <w:fldChar w:fldCharType="begin"/>
        </w:r>
        <w:r>
          <w:rPr>
            <w:webHidden/>
          </w:rPr>
          <w:instrText xml:space="preserve"> PAGEREF _Toc523906141 \h </w:instrText>
        </w:r>
        <w:r>
          <w:rPr>
            <w:webHidden/>
          </w:rPr>
        </w:r>
        <w:r>
          <w:rPr>
            <w:webHidden/>
          </w:rPr>
          <w:fldChar w:fldCharType="separate"/>
        </w:r>
        <w:r>
          <w:rPr>
            <w:webHidden/>
          </w:rPr>
          <w:t>8</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42" w:history="1">
        <w:r w:rsidRPr="00510B91">
          <w:rPr>
            <w:rStyle w:val="Hyperlink"/>
            <w:rFonts w:ascii="Times New Roman" w:hAnsi="Times New Roman"/>
          </w:rPr>
          <w:t>1.2.1.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_Toc523906142 \h </w:instrText>
        </w:r>
        <w:r>
          <w:rPr>
            <w:webHidden/>
          </w:rPr>
        </w:r>
        <w:r>
          <w:rPr>
            <w:webHidden/>
          </w:rPr>
          <w:fldChar w:fldCharType="separate"/>
        </w:r>
        <w:r>
          <w:rPr>
            <w:webHidden/>
          </w:rPr>
          <w:t>8</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43" w:history="1">
        <w:r w:rsidRPr="00510B91">
          <w:rPr>
            <w:rStyle w:val="Hyperlink"/>
            <w:rFonts w:ascii="Times New Roman" w:hAnsi="Times New Roman"/>
          </w:rPr>
          <w:t>1.3.</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02.00 — КАПИТАЛОВИ ИЗИСКВАНИЯ (CA2)</w:t>
        </w:r>
        <w:r>
          <w:rPr>
            <w:webHidden/>
          </w:rPr>
          <w:tab/>
        </w:r>
        <w:r>
          <w:rPr>
            <w:webHidden/>
          </w:rPr>
          <w:fldChar w:fldCharType="begin"/>
        </w:r>
        <w:r>
          <w:rPr>
            <w:webHidden/>
          </w:rPr>
          <w:instrText xml:space="preserve"> PAGEREF _Toc523906143 \h </w:instrText>
        </w:r>
        <w:r>
          <w:rPr>
            <w:webHidden/>
          </w:rPr>
        </w:r>
        <w:r>
          <w:rPr>
            <w:webHidden/>
          </w:rPr>
          <w:fldChar w:fldCharType="separate"/>
        </w:r>
        <w:r>
          <w:rPr>
            <w:webHidden/>
          </w:rPr>
          <w:t>26</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44" w:history="1">
        <w:r w:rsidRPr="00510B91">
          <w:rPr>
            <w:rStyle w:val="Hyperlink"/>
            <w:rFonts w:ascii="Times New Roman" w:hAnsi="Times New Roman"/>
          </w:rPr>
          <w:t>1.3.1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_Toc523906144 \h </w:instrText>
        </w:r>
        <w:r>
          <w:rPr>
            <w:webHidden/>
          </w:rPr>
        </w:r>
        <w:r>
          <w:rPr>
            <w:webHidden/>
          </w:rPr>
          <w:fldChar w:fldCharType="separate"/>
        </w:r>
        <w:r>
          <w:rPr>
            <w:webHidden/>
          </w:rPr>
          <w:t>26</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45" w:history="1">
        <w:r w:rsidRPr="00510B91">
          <w:rPr>
            <w:rStyle w:val="Hyperlink"/>
            <w:rFonts w:ascii="Times New Roman" w:hAnsi="Times New Roman"/>
          </w:rPr>
          <w:t>1.4</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03.00 — КАПИТАЛОВИ ОТНОШЕНИЯ И РАЗМЕРИ НА КАПИТАЛА (CA3)</w:t>
        </w:r>
        <w:r>
          <w:rPr>
            <w:webHidden/>
          </w:rPr>
          <w:tab/>
        </w:r>
        <w:r>
          <w:rPr>
            <w:webHidden/>
          </w:rPr>
          <w:fldChar w:fldCharType="begin"/>
        </w:r>
        <w:r>
          <w:rPr>
            <w:webHidden/>
          </w:rPr>
          <w:instrText xml:space="preserve"> PAGEREF _Toc523906145 \h </w:instrText>
        </w:r>
        <w:r>
          <w:rPr>
            <w:webHidden/>
          </w:rPr>
        </w:r>
        <w:r>
          <w:rPr>
            <w:webHidden/>
          </w:rPr>
          <w:fldChar w:fldCharType="separate"/>
        </w:r>
        <w:r>
          <w:rPr>
            <w:webHidden/>
          </w:rPr>
          <w:t>37</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46" w:history="1">
        <w:r w:rsidRPr="00510B91">
          <w:rPr>
            <w:rStyle w:val="Hyperlink"/>
            <w:rFonts w:ascii="Times New Roman" w:hAnsi="Times New Roman"/>
          </w:rPr>
          <w:t>1.4.1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_Toc523906146 \h </w:instrText>
        </w:r>
        <w:r>
          <w:rPr>
            <w:webHidden/>
          </w:rPr>
        </w:r>
        <w:r>
          <w:rPr>
            <w:webHidden/>
          </w:rPr>
          <w:fldChar w:fldCharType="separate"/>
        </w:r>
        <w:r>
          <w:rPr>
            <w:webHidden/>
          </w:rPr>
          <w:t>37</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47" w:history="1">
        <w:r w:rsidRPr="00510B91">
          <w:rPr>
            <w:rStyle w:val="Hyperlink"/>
            <w:rFonts w:ascii="Times New Roman" w:hAnsi="Times New Roman"/>
          </w:rPr>
          <w:t>1.5.</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04.00 — ПОЯСНЯВАЩИ ПОЗИЦИИ (CA4)</w:t>
        </w:r>
        <w:r>
          <w:rPr>
            <w:webHidden/>
          </w:rPr>
          <w:tab/>
        </w:r>
        <w:r>
          <w:rPr>
            <w:webHidden/>
          </w:rPr>
          <w:fldChar w:fldCharType="begin"/>
        </w:r>
        <w:r>
          <w:rPr>
            <w:webHidden/>
          </w:rPr>
          <w:instrText xml:space="preserve"> PAGEREF _Toc523906147 \h </w:instrText>
        </w:r>
        <w:r>
          <w:rPr>
            <w:webHidden/>
          </w:rPr>
        </w:r>
        <w:r>
          <w:rPr>
            <w:webHidden/>
          </w:rPr>
          <w:fldChar w:fldCharType="separate"/>
        </w:r>
        <w:r>
          <w:rPr>
            <w:webHidden/>
          </w:rPr>
          <w:t>40</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48" w:history="1">
        <w:r w:rsidRPr="00510B91">
          <w:rPr>
            <w:rStyle w:val="Hyperlink"/>
            <w:rFonts w:ascii="Times New Roman" w:hAnsi="Times New Roman"/>
          </w:rPr>
          <w:t>1.5.1.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_Toc523906148 \h </w:instrText>
        </w:r>
        <w:r>
          <w:rPr>
            <w:webHidden/>
          </w:rPr>
        </w:r>
        <w:r>
          <w:rPr>
            <w:webHidden/>
          </w:rPr>
          <w:fldChar w:fldCharType="separate"/>
        </w:r>
        <w:r>
          <w:rPr>
            <w:webHidden/>
          </w:rPr>
          <w:t>40</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49" w:history="1">
        <w:r w:rsidRPr="00510B91">
          <w:rPr>
            <w:rStyle w:val="Hyperlink"/>
            <w:rFonts w:ascii="Times New Roman" w:hAnsi="Times New Roman"/>
          </w:rPr>
          <w:t>1.6</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ПРЕХОДНИ РАЗПОРЕДБИ И УНАСЛЕДЕНИ ИНСТРУМЕНТИ: ИНСТРУМЕНТИ, КОИТО НЕ ПРЕДСТАВЛЯВАТ ДЪРЖАВНА ПОМОЩ (CA5)</w:t>
        </w:r>
        <w:r>
          <w:rPr>
            <w:webHidden/>
          </w:rPr>
          <w:tab/>
        </w:r>
        <w:r>
          <w:rPr>
            <w:webHidden/>
          </w:rPr>
          <w:fldChar w:fldCharType="begin"/>
        </w:r>
        <w:r>
          <w:rPr>
            <w:webHidden/>
          </w:rPr>
          <w:instrText xml:space="preserve"> PAGEREF _Toc523906149 \h </w:instrText>
        </w:r>
        <w:r>
          <w:rPr>
            <w:webHidden/>
          </w:rPr>
        </w:r>
        <w:r>
          <w:rPr>
            <w:webHidden/>
          </w:rPr>
          <w:fldChar w:fldCharType="separate"/>
        </w:r>
        <w:r>
          <w:rPr>
            <w:webHidden/>
          </w:rPr>
          <w:t>59</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50" w:history="1">
        <w:r w:rsidRPr="00510B91">
          <w:rPr>
            <w:rStyle w:val="Hyperlink"/>
            <w:rFonts w:ascii="Times New Roman" w:hAnsi="Times New Roman"/>
          </w:rPr>
          <w:t>1.6.1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_Toc523906150 \h </w:instrText>
        </w:r>
        <w:r>
          <w:rPr>
            <w:webHidden/>
          </w:rPr>
        </w:r>
        <w:r>
          <w:rPr>
            <w:webHidden/>
          </w:rPr>
          <w:fldChar w:fldCharType="separate"/>
        </w:r>
        <w:r>
          <w:rPr>
            <w:webHidden/>
          </w:rPr>
          <w:t>59</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51" w:history="1">
        <w:r w:rsidRPr="00510B91">
          <w:rPr>
            <w:rStyle w:val="Hyperlink"/>
            <w:rFonts w:ascii="Times New Roman" w:hAnsi="Times New Roman"/>
          </w:rPr>
          <w:t>1.6.2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05.01 — ПРЕХОДНИ РАЗПОРЕДБИ (CA5.1)</w:t>
        </w:r>
        <w:r>
          <w:rPr>
            <w:webHidden/>
          </w:rPr>
          <w:tab/>
        </w:r>
        <w:r>
          <w:rPr>
            <w:webHidden/>
          </w:rPr>
          <w:fldChar w:fldCharType="begin"/>
        </w:r>
        <w:r>
          <w:rPr>
            <w:webHidden/>
          </w:rPr>
          <w:instrText xml:space="preserve"> PAGEREF _Toc523906151 \h </w:instrText>
        </w:r>
        <w:r>
          <w:rPr>
            <w:webHidden/>
          </w:rPr>
        </w:r>
        <w:r>
          <w:rPr>
            <w:webHidden/>
          </w:rPr>
          <w:fldChar w:fldCharType="separate"/>
        </w:r>
        <w:r>
          <w:rPr>
            <w:webHidden/>
          </w:rPr>
          <w:t>59</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52" w:history="1">
        <w:r w:rsidRPr="00510B91">
          <w:rPr>
            <w:rStyle w:val="Hyperlink"/>
            <w:rFonts w:ascii="Times New Roman" w:hAnsi="Times New Roman"/>
          </w:rPr>
          <w:t>1.6.2.1.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_Toc523906152 \h </w:instrText>
        </w:r>
        <w:r>
          <w:rPr>
            <w:webHidden/>
          </w:rPr>
        </w:r>
        <w:r>
          <w:rPr>
            <w:webHidden/>
          </w:rPr>
          <w:fldChar w:fldCharType="separate"/>
        </w:r>
        <w:r>
          <w:rPr>
            <w:webHidden/>
          </w:rPr>
          <w:t>60</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53" w:history="1">
        <w:r w:rsidRPr="00510B91">
          <w:rPr>
            <w:rStyle w:val="Hyperlink"/>
            <w:rFonts w:ascii="Times New Roman" w:hAnsi="Times New Roman"/>
          </w:rPr>
          <w:t>1.6.3</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05.02 - УНАСЛЕДЕНИ ИНСТРУМЕНТИ: ИНСТРУМЕНТИ, КОИТО НЕ ПРЕДСТАВЛЯВАТ ДЪРЖАВНА ПОМОЩ (CA5.2)</w:t>
        </w:r>
        <w:r>
          <w:rPr>
            <w:webHidden/>
          </w:rPr>
          <w:tab/>
        </w:r>
        <w:r>
          <w:rPr>
            <w:webHidden/>
          </w:rPr>
          <w:fldChar w:fldCharType="begin"/>
        </w:r>
        <w:r>
          <w:rPr>
            <w:webHidden/>
          </w:rPr>
          <w:instrText xml:space="preserve"> PAGEREF _Toc523906153 \h </w:instrText>
        </w:r>
        <w:r>
          <w:rPr>
            <w:webHidden/>
          </w:rPr>
        </w:r>
        <w:r>
          <w:rPr>
            <w:webHidden/>
          </w:rPr>
          <w:fldChar w:fldCharType="separate"/>
        </w:r>
        <w:r>
          <w:rPr>
            <w:webHidden/>
          </w:rPr>
          <w:t>69</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54" w:history="1">
        <w:r w:rsidRPr="00510B91">
          <w:rPr>
            <w:rStyle w:val="Hyperlink"/>
            <w:rFonts w:ascii="Times New Roman" w:hAnsi="Times New Roman"/>
          </w:rPr>
          <w:t>1.6.3.1.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_Toc523906154 \h </w:instrText>
        </w:r>
        <w:r>
          <w:rPr>
            <w:webHidden/>
          </w:rPr>
        </w:r>
        <w:r>
          <w:rPr>
            <w:webHidden/>
          </w:rPr>
          <w:fldChar w:fldCharType="separate"/>
        </w:r>
        <w:r>
          <w:rPr>
            <w:webHidden/>
          </w:rPr>
          <w:t>69</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55" w:history="1">
        <w:r w:rsidRPr="00510B91">
          <w:rPr>
            <w:rStyle w:val="Hyperlink"/>
            <w:rFonts w:ascii="Times New Roman" w:hAnsi="Times New Roman"/>
          </w:rPr>
          <w:t>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ГРУПОВА ПЛАТЕЖОСПОСОБНОСТ: ИНФОРМАЦИЯ ЗА СВЪРЗАНИТЕ ИНСТИТУЦИИ (GS)</w:t>
        </w:r>
        <w:r>
          <w:rPr>
            <w:webHidden/>
          </w:rPr>
          <w:tab/>
        </w:r>
        <w:r>
          <w:rPr>
            <w:webHidden/>
          </w:rPr>
          <w:fldChar w:fldCharType="begin"/>
        </w:r>
        <w:r>
          <w:rPr>
            <w:webHidden/>
          </w:rPr>
          <w:instrText xml:space="preserve"> PAGEREF _Toc523906155 \h </w:instrText>
        </w:r>
        <w:r>
          <w:rPr>
            <w:webHidden/>
          </w:rPr>
        </w:r>
        <w:r>
          <w:rPr>
            <w:webHidden/>
          </w:rPr>
          <w:fldChar w:fldCharType="separate"/>
        </w:r>
        <w:r>
          <w:rPr>
            <w:webHidden/>
          </w:rPr>
          <w:t>72</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56" w:history="1">
        <w:r w:rsidRPr="00510B91">
          <w:rPr>
            <w:rStyle w:val="Hyperlink"/>
            <w:rFonts w:ascii="Times New Roman" w:hAnsi="Times New Roman"/>
          </w:rPr>
          <w:t>2.1.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_Toc523906156 \h </w:instrText>
        </w:r>
        <w:r>
          <w:rPr>
            <w:webHidden/>
          </w:rPr>
        </w:r>
        <w:r>
          <w:rPr>
            <w:webHidden/>
          </w:rPr>
          <w:fldChar w:fldCharType="separate"/>
        </w:r>
        <w:r>
          <w:rPr>
            <w:webHidden/>
          </w:rPr>
          <w:t>72</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57" w:history="1">
        <w:r w:rsidRPr="00510B91">
          <w:rPr>
            <w:rStyle w:val="Hyperlink"/>
            <w:rFonts w:ascii="Times New Roman" w:hAnsi="Times New Roman"/>
          </w:rPr>
          <w:t>2.2.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Подробна информация за платежоспособността на групата</w:t>
        </w:r>
        <w:r>
          <w:rPr>
            <w:webHidden/>
          </w:rPr>
          <w:tab/>
        </w:r>
        <w:r>
          <w:rPr>
            <w:webHidden/>
          </w:rPr>
          <w:fldChar w:fldCharType="begin"/>
        </w:r>
        <w:r>
          <w:rPr>
            <w:webHidden/>
          </w:rPr>
          <w:instrText xml:space="preserve"> PAGEREF _Toc523906157 \h </w:instrText>
        </w:r>
        <w:r>
          <w:rPr>
            <w:webHidden/>
          </w:rPr>
        </w:r>
        <w:r>
          <w:rPr>
            <w:webHidden/>
          </w:rPr>
          <w:fldChar w:fldCharType="separate"/>
        </w:r>
        <w:r>
          <w:rPr>
            <w:webHidden/>
          </w:rPr>
          <w:t>72</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58" w:history="1">
        <w:r w:rsidRPr="00510B91">
          <w:rPr>
            <w:rStyle w:val="Hyperlink"/>
            <w:rFonts w:ascii="Times New Roman" w:hAnsi="Times New Roman"/>
          </w:rPr>
          <w:t>2.3.</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Информация за приноса на отделните дружества към платежоспособността на групата</w:t>
        </w:r>
        <w:r>
          <w:rPr>
            <w:webHidden/>
          </w:rPr>
          <w:tab/>
        </w:r>
        <w:r>
          <w:rPr>
            <w:webHidden/>
          </w:rPr>
          <w:fldChar w:fldCharType="begin"/>
        </w:r>
        <w:r>
          <w:rPr>
            <w:webHidden/>
          </w:rPr>
          <w:instrText xml:space="preserve"> PAGEREF _Toc523906158 \h </w:instrText>
        </w:r>
        <w:r>
          <w:rPr>
            <w:webHidden/>
          </w:rPr>
        </w:r>
        <w:r>
          <w:rPr>
            <w:webHidden/>
          </w:rPr>
          <w:fldChar w:fldCharType="separate"/>
        </w:r>
        <w:r>
          <w:rPr>
            <w:webHidden/>
          </w:rPr>
          <w:t>73</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59" w:history="1">
        <w:r w:rsidRPr="00510B91">
          <w:rPr>
            <w:rStyle w:val="Hyperlink"/>
            <w:rFonts w:ascii="Times New Roman" w:hAnsi="Times New Roman"/>
          </w:rPr>
          <w:t>2.4.</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06.01 — ГРУПОВА ПЛАТЕЖОСПОСОБНОСТ: ИНФОРМАЦИЯ ЗА СВЪРЗАНИТЕ ИНСТИТУЦИИ - Общо (GS Total)</w:t>
        </w:r>
        <w:r>
          <w:rPr>
            <w:webHidden/>
          </w:rPr>
          <w:tab/>
        </w:r>
        <w:r>
          <w:rPr>
            <w:webHidden/>
          </w:rPr>
          <w:fldChar w:fldCharType="begin"/>
        </w:r>
        <w:r>
          <w:rPr>
            <w:webHidden/>
          </w:rPr>
          <w:instrText xml:space="preserve"> PAGEREF _Toc523906159 \h </w:instrText>
        </w:r>
        <w:r>
          <w:rPr>
            <w:webHidden/>
          </w:rPr>
        </w:r>
        <w:r>
          <w:rPr>
            <w:webHidden/>
          </w:rPr>
          <w:fldChar w:fldCharType="separate"/>
        </w:r>
        <w:r>
          <w:rPr>
            <w:webHidden/>
          </w:rPr>
          <w:t>74</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60" w:history="1">
        <w:r w:rsidRPr="00510B91">
          <w:rPr>
            <w:rStyle w:val="Hyperlink"/>
            <w:rFonts w:ascii="Times New Roman" w:hAnsi="Times New Roman"/>
          </w:rPr>
          <w:t>2.5.</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06.02 — ГРУПОВА ПЛАТЕЖОСПОСОБНОСТ: ИНФОРМАЦИЯ ЗА СВЪРЗАНИТЕ ИНСТИТУЦИИ (GS)</w:t>
        </w:r>
        <w:r>
          <w:rPr>
            <w:webHidden/>
          </w:rPr>
          <w:tab/>
        </w:r>
        <w:r>
          <w:rPr>
            <w:webHidden/>
          </w:rPr>
          <w:fldChar w:fldCharType="begin"/>
        </w:r>
        <w:r>
          <w:rPr>
            <w:webHidden/>
          </w:rPr>
          <w:instrText xml:space="preserve"> PAGEREF _Toc523906160 \h </w:instrText>
        </w:r>
        <w:r>
          <w:rPr>
            <w:webHidden/>
          </w:rPr>
        </w:r>
        <w:r>
          <w:rPr>
            <w:webHidden/>
          </w:rPr>
          <w:fldChar w:fldCharType="separate"/>
        </w:r>
        <w:r>
          <w:rPr>
            <w:webHidden/>
          </w:rPr>
          <w:t>74</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61" w:history="1">
        <w:r w:rsidRPr="00510B91">
          <w:rPr>
            <w:rStyle w:val="Hyperlink"/>
            <w:rFonts w:ascii="Times New Roman" w:hAnsi="Times New Roman"/>
          </w:rPr>
          <w:t>3.</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Образци за кредитен риск</w:t>
        </w:r>
        <w:r>
          <w:rPr>
            <w:webHidden/>
          </w:rPr>
          <w:tab/>
        </w:r>
        <w:r>
          <w:rPr>
            <w:webHidden/>
          </w:rPr>
          <w:fldChar w:fldCharType="begin"/>
        </w:r>
        <w:r>
          <w:rPr>
            <w:webHidden/>
          </w:rPr>
          <w:instrText xml:space="preserve"> PAGEREF _Toc523906161 \h </w:instrText>
        </w:r>
        <w:r>
          <w:rPr>
            <w:webHidden/>
          </w:rPr>
        </w:r>
        <w:r>
          <w:rPr>
            <w:webHidden/>
          </w:rPr>
          <w:fldChar w:fldCharType="separate"/>
        </w:r>
        <w:r>
          <w:rPr>
            <w:webHidden/>
          </w:rPr>
          <w:t>83</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62" w:history="1">
        <w:r w:rsidRPr="00510B91">
          <w:rPr>
            <w:rStyle w:val="Hyperlink"/>
            <w:rFonts w:ascii="Times New Roman" w:hAnsi="Times New Roman"/>
          </w:rPr>
          <w:t>3.1.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_Toc523906162 \h </w:instrText>
        </w:r>
        <w:r>
          <w:rPr>
            <w:webHidden/>
          </w:rPr>
        </w:r>
        <w:r>
          <w:rPr>
            <w:webHidden/>
          </w:rPr>
          <w:fldChar w:fldCharType="separate"/>
        </w:r>
        <w:r>
          <w:rPr>
            <w:webHidden/>
          </w:rPr>
          <w:t>83</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63" w:history="1">
        <w:r w:rsidRPr="00510B91">
          <w:rPr>
            <w:rStyle w:val="Hyperlink"/>
            <w:rFonts w:ascii="Times New Roman" w:hAnsi="Times New Roman"/>
          </w:rPr>
          <w:t>3.1.1.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Докладване на техниките за редуциране на кредитния риск с ефект на заместване</w:t>
        </w:r>
        <w:r>
          <w:rPr>
            <w:webHidden/>
          </w:rPr>
          <w:tab/>
        </w:r>
        <w:r>
          <w:rPr>
            <w:webHidden/>
          </w:rPr>
          <w:fldChar w:fldCharType="begin"/>
        </w:r>
        <w:r>
          <w:rPr>
            <w:webHidden/>
          </w:rPr>
          <w:instrText xml:space="preserve"> PAGEREF _Toc523906163 \h </w:instrText>
        </w:r>
        <w:r>
          <w:rPr>
            <w:webHidden/>
          </w:rPr>
        </w:r>
        <w:r>
          <w:rPr>
            <w:webHidden/>
          </w:rPr>
          <w:fldChar w:fldCharType="separate"/>
        </w:r>
        <w:r>
          <w:rPr>
            <w:webHidden/>
          </w:rPr>
          <w:t>84</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64" w:history="1">
        <w:r w:rsidRPr="00510B91">
          <w:rPr>
            <w:rStyle w:val="Hyperlink"/>
            <w:rFonts w:ascii="Times New Roman" w:hAnsi="Times New Roman"/>
          </w:rPr>
          <w:t>3.1.2.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Докладване на кредитния риск от контрагента</w:t>
        </w:r>
        <w:r>
          <w:rPr>
            <w:webHidden/>
          </w:rPr>
          <w:tab/>
        </w:r>
        <w:r>
          <w:rPr>
            <w:webHidden/>
          </w:rPr>
          <w:fldChar w:fldCharType="begin"/>
        </w:r>
        <w:r>
          <w:rPr>
            <w:webHidden/>
          </w:rPr>
          <w:instrText xml:space="preserve"> PAGEREF _Toc523906164 \h </w:instrText>
        </w:r>
        <w:r>
          <w:rPr>
            <w:webHidden/>
          </w:rPr>
        </w:r>
        <w:r>
          <w:rPr>
            <w:webHidden/>
          </w:rPr>
          <w:fldChar w:fldCharType="separate"/>
        </w:r>
        <w:r>
          <w:rPr>
            <w:webHidden/>
          </w:rPr>
          <w:t>84</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65" w:history="1">
        <w:r w:rsidRPr="00510B91">
          <w:rPr>
            <w:rStyle w:val="Hyperlink"/>
            <w:rFonts w:ascii="Times New Roman" w:hAnsi="Times New Roman"/>
          </w:rPr>
          <w:t>3.2.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07.00 – Кредитен риск и кредитен риск от контрагента и свободни доставки: стандартизиран подход към капиталовите изисквания (CR SA)</w:t>
        </w:r>
        <w:r>
          <w:rPr>
            <w:webHidden/>
          </w:rPr>
          <w:tab/>
        </w:r>
        <w:r>
          <w:rPr>
            <w:webHidden/>
          </w:rPr>
          <w:fldChar w:fldCharType="begin"/>
        </w:r>
        <w:r>
          <w:rPr>
            <w:webHidden/>
          </w:rPr>
          <w:instrText xml:space="preserve"> PAGEREF _Toc523906165 \h </w:instrText>
        </w:r>
        <w:r>
          <w:rPr>
            <w:webHidden/>
          </w:rPr>
        </w:r>
        <w:r>
          <w:rPr>
            <w:webHidden/>
          </w:rPr>
          <w:fldChar w:fldCharType="separate"/>
        </w:r>
        <w:r>
          <w:rPr>
            <w:webHidden/>
          </w:rPr>
          <w:t>84</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66" w:history="1">
        <w:r w:rsidRPr="00510B91">
          <w:rPr>
            <w:rStyle w:val="Hyperlink"/>
            <w:rFonts w:ascii="Times New Roman" w:hAnsi="Times New Roman"/>
          </w:rPr>
          <w:t>3.2.1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_Toc523906166 \h </w:instrText>
        </w:r>
        <w:r>
          <w:rPr>
            <w:webHidden/>
          </w:rPr>
        </w:r>
        <w:r>
          <w:rPr>
            <w:webHidden/>
          </w:rPr>
          <w:fldChar w:fldCharType="separate"/>
        </w:r>
        <w:r>
          <w:rPr>
            <w:webHidden/>
          </w:rPr>
          <w:t>84</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67" w:history="1">
        <w:r w:rsidRPr="00510B91">
          <w:rPr>
            <w:rStyle w:val="Hyperlink"/>
            <w:rFonts w:ascii="Times New Roman" w:hAnsi="Times New Roman"/>
          </w:rPr>
          <w:t>3.2.2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Обхват на образеца CR SA</w:t>
        </w:r>
        <w:r>
          <w:rPr>
            <w:webHidden/>
          </w:rPr>
          <w:tab/>
        </w:r>
        <w:r>
          <w:rPr>
            <w:webHidden/>
          </w:rPr>
          <w:fldChar w:fldCharType="begin"/>
        </w:r>
        <w:r>
          <w:rPr>
            <w:webHidden/>
          </w:rPr>
          <w:instrText xml:space="preserve"> PAGEREF _Toc523906167 \h </w:instrText>
        </w:r>
        <w:r>
          <w:rPr>
            <w:webHidden/>
          </w:rPr>
        </w:r>
        <w:r>
          <w:rPr>
            <w:webHidden/>
          </w:rPr>
          <w:fldChar w:fldCharType="separate"/>
        </w:r>
        <w:r>
          <w:rPr>
            <w:webHidden/>
          </w:rPr>
          <w:t>85</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68" w:history="1">
        <w:r w:rsidRPr="00510B91">
          <w:rPr>
            <w:rStyle w:val="Hyperlink"/>
            <w:rFonts w:ascii="Times New Roman" w:hAnsi="Times New Roman"/>
          </w:rPr>
          <w:t>3.2.3.</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 xml:space="preserve"> Разпределяне на експозициите по класове експозиции съгласно стандартизирания подход</w:t>
        </w:r>
        <w:r>
          <w:rPr>
            <w:webHidden/>
          </w:rPr>
          <w:tab/>
        </w:r>
        <w:r>
          <w:rPr>
            <w:webHidden/>
          </w:rPr>
          <w:fldChar w:fldCharType="begin"/>
        </w:r>
        <w:r>
          <w:rPr>
            <w:webHidden/>
          </w:rPr>
          <w:instrText xml:space="preserve"> PAGEREF _Toc523906168 \h </w:instrText>
        </w:r>
        <w:r>
          <w:rPr>
            <w:webHidden/>
          </w:rPr>
        </w:r>
        <w:r>
          <w:rPr>
            <w:webHidden/>
          </w:rPr>
          <w:fldChar w:fldCharType="separate"/>
        </w:r>
        <w:r>
          <w:rPr>
            <w:webHidden/>
          </w:rPr>
          <w:t>86</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69" w:history="1">
        <w:r w:rsidRPr="00510B91">
          <w:rPr>
            <w:rStyle w:val="Hyperlink"/>
            <w:rFonts w:ascii="Times New Roman" w:hAnsi="Times New Roman"/>
          </w:rPr>
          <w:t>3.2.4.</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Разяснения по обхвата на някои конкретни класове експозиции, посочени в член 112 от РКИ</w:t>
        </w:r>
        <w:r>
          <w:rPr>
            <w:webHidden/>
          </w:rPr>
          <w:tab/>
        </w:r>
        <w:r>
          <w:rPr>
            <w:webHidden/>
          </w:rPr>
          <w:fldChar w:fldCharType="begin"/>
        </w:r>
        <w:r>
          <w:rPr>
            <w:webHidden/>
          </w:rPr>
          <w:instrText xml:space="preserve"> PAGEREF _Toc523906169 \h </w:instrText>
        </w:r>
        <w:r>
          <w:rPr>
            <w:webHidden/>
          </w:rPr>
        </w:r>
        <w:r>
          <w:rPr>
            <w:webHidden/>
          </w:rPr>
          <w:fldChar w:fldCharType="separate"/>
        </w:r>
        <w:r>
          <w:rPr>
            <w:webHidden/>
          </w:rPr>
          <w:t>92</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70" w:history="1">
        <w:r w:rsidRPr="00510B91">
          <w:rPr>
            <w:rStyle w:val="Hyperlink"/>
            <w:rFonts w:ascii="Times New Roman" w:hAnsi="Times New Roman"/>
          </w:rPr>
          <w:t>3.2.4.1.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Клас експозиции „Институции“</w:t>
        </w:r>
        <w:r>
          <w:rPr>
            <w:webHidden/>
          </w:rPr>
          <w:tab/>
        </w:r>
        <w:r>
          <w:rPr>
            <w:webHidden/>
          </w:rPr>
          <w:fldChar w:fldCharType="begin"/>
        </w:r>
        <w:r>
          <w:rPr>
            <w:webHidden/>
          </w:rPr>
          <w:instrText xml:space="preserve"> PAGEREF _Toc523906170 \h </w:instrText>
        </w:r>
        <w:r>
          <w:rPr>
            <w:webHidden/>
          </w:rPr>
        </w:r>
        <w:r>
          <w:rPr>
            <w:webHidden/>
          </w:rPr>
          <w:fldChar w:fldCharType="separate"/>
        </w:r>
        <w:r>
          <w:rPr>
            <w:webHidden/>
          </w:rPr>
          <w:t>92</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71" w:history="1">
        <w:r w:rsidRPr="00510B91">
          <w:rPr>
            <w:rStyle w:val="Hyperlink"/>
            <w:rFonts w:ascii="Times New Roman" w:hAnsi="Times New Roman"/>
          </w:rPr>
          <w:t>3.2.4.2.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Клас експозиции „Покрити облигации“</w:t>
        </w:r>
        <w:r>
          <w:rPr>
            <w:webHidden/>
          </w:rPr>
          <w:tab/>
        </w:r>
        <w:r>
          <w:rPr>
            <w:webHidden/>
          </w:rPr>
          <w:fldChar w:fldCharType="begin"/>
        </w:r>
        <w:r>
          <w:rPr>
            <w:webHidden/>
          </w:rPr>
          <w:instrText xml:space="preserve"> PAGEREF _Toc523906171 \h </w:instrText>
        </w:r>
        <w:r>
          <w:rPr>
            <w:webHidden/>
          </w:rPr>
        </w:r>
        <w:r>
          <w:rPr>
            <w:webHidden/>
          </w:rPr>
          <w:fldChar w:fldCharType="separate"/>
        </w:r>
        <w:r>
          <w:rPr>
            <w:webHidden/>
          </w:rPr>
          <w:t>92</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72" w:history="1">
        <w:r w:rsidRPr="00510B91">
          <w:rPr>
            <w:rStyle w:val="Hyperlink"/>
            <w:rFonts w:ascii="Times New Roman" w:hAnsi="Times New Roman"/>
          </w:rPr>
          <w:t>3.2.4.3.</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Клас експозиции „Предприятия за колективно инвестиране“</w:t>
        </w:r>
        <w:r>
          <w:rPr>
            <w:webHidden/>
          </w:rPr>
          <w:tab/>
        </w:r>
        <w:r>
          <w:rPr>
            <w:webHidden/>
          </w:rPr>
          <w:fldChar w:fldCharType="begin"/>
        </w:r>
        <w:r>
          <w:rPr>
            <w:webHidden/>
          </w:rPr>
          <w:instrText xml:space="preserve"> PAGEREF _Toc523906172 \h </w:instrText>
        </w:r>
        <w:r>
          <w:rPr>
            <w:webHidden/>
          </w:rPr>
        </w:r>
        <w:r>
          <w:rPr>
            <w:webHidden/>
          </w:rPr>
          <w:fldChar w:fldCharType="separate"/>
        </w:r>
        <w:r>
          <w:rPr>
            <w:webHidden/>
          </w:rPr>
          <w:t>92</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73" w:history="1">
        <w:r w:rsidRPr="00510B91">
          <w:rPr>
            <w:rStyle w:val="Hyperlink"/>
            <w:rFonts w:ascii="Times New Roman" w:hAnsi="Times New Roman"/>
          </w:rPr>
          <w:t>3.2.5.</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_Toc523906173 \h </w:instrText>
        </w:r>
        <w:r>
          <w:rPr>
            <w:webHidden/>
          </w:rPr>
        </w:r>
        <w:r>
          <w:rPr>
            <w:webHidden/>
          </w:rPr>
          <w:fldChar w:fldCharType="separate"/>
        </w:r>
        <w:r>
          <w:rPr>
            <w:webHidden/>
          </w:rPr>
          <w:t>92</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74" w:history="1">
        <w:r w:rsidRPr="00510B91">
          <w:rPr>
            <w:rStyle w:val="Hyperlink"/>
            <w:rFonts w:ascii="Times New Roman" w:hAnsi="Times New Roman"/>
          </w:rPr>
          <w:t>3.3.</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Кредитен риск и кредитен риск от контрагента, и свободни доставки: вътрешнорейтингов подход към капиталовите изисквания (CR IRB)</w:t>
        </w:r>
        <w:r>
          <w:rPr>
            <w:webHidden/>
          </w:rPr>
          <w:tab/>
        </w:r>
        <w:r>
          <w:rPr>
            <w:webHidden/>
          </w:rPr>
          <w:fldChar w:fldCharType="begin"/>
        </w:r>
        <w:r>
          <w:rPr>
            <w:webHidden/>
          </w:rPr>
          <w:instrText xml:space="preserve"> PAGEREF _Toc523906174 \h </w:instrText>
        </w:r>
        <w:r>
          <w:rPr>
            <w:webHidden/>
          </w:rPr>
        </w:r>
        <w:r>
          <w:rPr>
            <w:webHidden/>
          </w:rPr>
          <w:fldChar w:fldCharType="separate"/>
        </w:r>
        <w:r>
          <w:rPr>
            <w:webHidden/>
          </w:rPr>
          <w:t>100</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75" w:history="1">
        <w:r w:rsidRPr="00510B91">
          <w:rPr>
            <w:rStyle w:val="Hyperlink"/>
            <w:rFonts w:ascii="Times New Roman" w:hAnsi="Times New Roman"/>
          </w:rPr>
          <w:t>3.3.1.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Обхват на образеца CR IRB</w:t>
        </w:r>
        <w:r>
          <w:rPr>
            <w:webHidden/>
          </w:rPr>
          <w:tab/>
        </w:r>
        <w:r>
          <w:rPr>
            <w:webHidden/>
          </w:rPr>
          <w:fldChar w:fldCharType="begin"/>
        </w:r>
        <w:r>
          <w:rPr>
            <w:webHidden/>
          </w:rPr>
          <w:instrText xml:space="preserve"> PAGEREF _Toc523906175 \h </w:instrText>
        </w:r>
        <w:r>
          <w:rPr>
            <w:webHidden/>
          </w:rPr>
        </w:r>
        <w:r>
          <w:rPr>
            <w:webHidden/>
          </w:rPr>
          <w:fldChar w:fldCharType="separate"/>
        </w:r>
        <w:r>
          <w:rPr>
            <w:webHidden/>
          </w:rPr>
          <w:t>100</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76" w:history="1">
        <w:r w:rsidRPr="00510B91">
          <w:rPr>
            <w:rStyle w:val="Hyperlink"/>
            <w:rFonts w:ascii="Times New Roman" w:hAnsi="Times New Roman"/>
          </w:rPr>
          <w:t>3.3.2.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Разбивка на образец CR IRB</w:t>
        </w:r>
        <w:r>
          <w:rPr>
            <w:webHidden/>
          </w:rPr>
          <w:tab/>
        </w:r>
        <w:r>
          <w:rPr>
            <w:webHidden/>
          </w:rPr>
          <w:fldChar w:fldCharType="begin"/>
        </w:r>
        <w:r>
          <w:rPr>
            <w:webHidden/>
          </w:rPr>
          <w:instrText xml:space="preserve"> PAGEREF _Toc523906176 \h </w:instrText>
        </w:r>
        <w:r>
          <w:rPr>
            <w:webHidden/>
          </w:rPr>
        </w:r>
        <w:r>
          <w:rPr>
            <w:webHidden/>
          </w:rPr>
          <w:fldChar w:fldCharType="separate"/>
        </w:r>
        <w:r>
          <w:rPr>
            <w:webHidden/>
          </w:rPr>
          <w:t>102</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77" w:history="1">
        <w:r w:rsidRPr="00510B91">
          <w:rPr>
            <w:rStyle w:val="Hyperlink"/>
            <w:rFonts w:ascii="Times New Roman" w:hAnsi="Times New Roman"/>
          </w:rPr>
          <w:t>3.3.3.</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08.01 — Кредитен риск и кредитен риск от контрагента и свободни доставки: вътрешнорейтингов поход към капиталовите изисквания (CR IRB 1)</w:t>
        </w:r>
        <w:r>
          <w:rPr>
            <w:webHidden/>
          </w:rPr>
          <w:tab/>
        </w:r>
        <w:r>
          <w:rPr>
            <w:webHidden/>
          </w:rPr>
          <w:fldChar w:fldCharType="begin"/>
        </w:r>
        <w:r>
          <w:rPr>
            <w:webHidden/>
          </w:rPr>
          <w:instrText xml:space="preserve"> PAGEREF _Toc523906177 \h </w:instrText>
        </w:r>
        <w:r>
          <w:rPr>
            <w:webHidden/>
          </w:rPr>
        </w:r>
        <w:r>
          <w:rPr>
            <w:webHidden/>
          </w:rPr>
          <w:fldChar w:fldCharType="separate"/>
        </w:r>
        <w:r>
          <w:rPr>
            <w:webHidden/>
          </w:rPr>
          <w:t>102</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78" w:history="1">
        <w:r w:rsidRPr="00510B91">
          <w:rPr>
            <w:rStyle w:val="Hyperlink"/>
            <w:rFonts w:ascii="Times New Roman" w:hAnsi="Times New Roman"/>
          </w:rPr>
          <w:t>3.3.3.1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_Toc523906178 \h </w:instrText>
        </w:r>
        <w:r>
          <w:rPr>
            <w:webHidden/>
          </w:rPr>
        </w:r>
        <w:r>
          <w:rPr>
            <w:webHidden/>
          </w:rPr>
          <w:fldChar w:fldCharType="separate"/>
        </w:r>
        <w:r>
          <w:rPr>
            <w:webHidden/>
          </w:rPr>
          <w:t>102</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79" w:history="1">
        <w:r w:rsidRPr="00510B91">
          <w:rPr>
            <w:rStyle w:val="Hyperlink"/>
            <w:rFonts w:ascii="Times New Roman" w:hAnsi="Times New Roman"/>
          </w:rPr>
          <w:t>3.3.4.</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08.02 — Кредитен риск и кредитен риск от контрагента и свободни доставки: вътрешнорейтингов подход към капиталовите изисквания (разбивка по категории или групи длъжници (образец CR IRB 2)</w:t>
        </w:r>
        <w:r>
          <w:rPr>
            <w:webHidden/>
          </w:rPr>
          <w:tab/>
        </w:r>
        <w:r>
          <w:rPr>
            <w:webHidden/>
          </w:rPr>
          <w:fldChar w:fldCharType="begin"/>
        </w:r>
        <w:r>
          <w:rPr>
            <w:webHidden/>
          </w:rPr>
          <w:instrText xml:space="preserve"> PAGEREF _Toc523906179 \h </w:instrText>
        </w:r>
        <w:r>
          <w:rPr>
            <w:webHidden/>
          </w:rPr>
        </w:r>
        <w:r>
          <w:rPr>
            <w:webHidden/>
          </w:rPr>
          <w:fldChar w:fldCharType="separate"/>
        </w:r>
        <w:r>
          <w:rPr>
            <w:webHidden/>
          </w:rPr>
          <w:t>112</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80" w:history="1">
        <w:r w:rsidRPr="00510B91">
          <w:rPr>
            <w:rStyle w:val="Hyperlink"/>
            <w:rFonts w:ascii="Times New Roman" w:hAnsi="Times New Roman"/>
          </w:rPr>
          <w:t>3.4.</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Кредитен риск и кредитен риск от контрагента, и свободни доставки: информация с географска разбивка</w:t>
        </w:r>
        <w:r>
          <w:rPr>
            <w:webHidden/>
          </w:rPr>
          <w:tab/>
        </w:r>
        <w:r>
          <w:rPr>
            <w:webHidden/>
          </w:rPr>
          <w:fldChar w:fldCharType="begin"/>
        </w:r>
        <w:r>
          <w:rPr>
            <w:webHidden/>
          </w:rPr>
          <w:instrText xml:space="preserve"> PAGEREF _Toc523906180 \h </w:instrText>
        </w:r>
        <w:r>
          <w:rPr>
            <w:webHidden/>
          </w:rPr>
        </w:r>
        <w:r>
          <w:rPr>
            <w:webHidden/>
          </w:rPr>
          <w:fldChar w:fldCharType="separate"/>
        </w:r>
        <w:r>
          <w:rPr>
            <w:webHidden/>
          </w:rPr>
          <w:t>113</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81" w:history="1">
        <w:r w:rsidRPr="00510B91">
          <w:rPr>
            <w:rStyle w:val="Hyperlink"/>
            <w:rFonts w:ascii="Times New Roman" w:hAnsi="Times New Roman"/>
          </w:rPr>
          <w:t>3.4.1.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09.01 — Географска разбивка на експозициите по местопребиваване на длъжника: експозиции по стандартизирания подход (CR GB 1)</w:t>
        </w:r>
        <w:r>
          <w:rPr>
            <w:webHidden/>
          </w:rPr>
          <w:tab/>
        </w:r>
        <w:r>
          <w:rPr>
            <w:webHidden/>
          </w:rPr>
          <w:fldChar w:fldCharType="begin"/>
        </w:r>
        <w:r>
          <w:rPr>
            <w:webHidden/>
          </w:rPr>
          <w:instrText xml:space="preserve"> PAGEREF _Toc523906181 \h </w:instrText>
        </w:r>
        <w:r>
          <w:rPr>
            <w:webHidden/>
          </w:rPr>
        </w:r>
        <w:r>
          <w:rPr>
            <w:webHidden/>
          </w:rPr>
          <w:fldChar w:fldCharType="separate"/>
        </w:r>
        <w:r>
          <w:rPr>
            <w:webHidden/>
          </w:rPr>
          <w:t>113</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82" w:history="1">
        <w:r w:rsidRPr="00510B91">
          <w:rPr>
            <w:rStyle w:val="Hyperlink"/>
            <w:rFonts w:ascii="Times New Roman" w:hAnsi="Times New Roman"/>
          </w:rPr>
          <w:t>3.4.1.1.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_Toc523906182 \h </w:instrText>
        </w:r>
        <w:r>
          <w:rPr>
            <w:webHidden/>
          </w:rPr>
        </w:r>
        <w:r>
          <w:rPr>
            <w:webHidden/>
          </w:rPr>
          <w:fldChar w:fldCharType="separate"/>
        </w:r>
        <w:r>
          <w:rPr>
            <w:webHidden/>
          </w:rPr>
          <w:t>113</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83" w:history="1">
        <w:r w:rsidRPr="00510B91">
          <w:rPr>
            <w:rStyle w:val="Hyperlink"/>
            <w:rFonts w:ascii="Times New Roman" w:hAnsi="Times New Roman"/>
          </w:rPr>
          <w:t>3.4.2.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09.02 — Географска разбивка на експозициите по местопребиваване на длъжника: експозиции по вътрешнорейтинговия подход (CR GB 2)</w:t>
        </w:r>
        <w:r>
          <w:rPr>
            <w:webHidden/>
          </w:rPr>
          <w:tab/>
        </w:r>
        <w:r>
          <w:rPr>
            <w:webHidden/>
          </w:rPr>
          <w:fldChar w:fldCharType="begin"/>
        </w:r>
        <w:r>
          <w:rPr>
            <w:webHidden/>
          </w:rPr>
          <w:instrText xml:space="preserve"> PAGEREF _Toc523906183 \h </w:instrText>
        </w:r>
        <w:r>
          <w:rPr>
            <w:webHidden/>
          </w:rPr>
        </w:r>
        <w:r>
          <w:rPr>
            <w:webHidden/>
          </w:rPr>
          <w:fldChar w:fldCharType="separate"/>
        </w:r>
        <w:r>
          <w:rPr>
            <w:webHidden/>
          </w:rPr>
          <w:t>116</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84" w:history="1">
        <w:r w:rsidRPr="00510B91">
          <w:rPr>
            <w:rStyle w:val="Hyperlink"/>
            <w:rFonts w:ascii="Times New Roman" w:hAnsi="Times New Roman"/>
          </w:rPr>
          <w:t>3.4.2.1.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_Toc523906184 \h </w:instrText>
        </w:r>
        <w:r>
          <w:rPr>
            <w:webHidden/>
          </w:rPr>
        </w:r>
        <w:r>
          <w:rPr>
            <w:webHidden/>
          </w:rPr>
          <w:fldChar w:fldCharType="separate"/>
        </w:r>
        <w:r>
          <w:rPr>
            <w:webHidden/>
          </w:rPr>
          <w:t>116</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85" w:history="1">
        <w:r w:rsidRPr="00510B91">
          <w:rPr>
            <w:rStyle w:val="Hyperlink"/>
            <w:rFonts w:ascii="Times New Roman" w:hAnsi="Times New Roman"/>
          </w:rPr>
          <w:t>3.4.3.</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09.04 — Разбивка на кредитните експозиции с отношение към изчисляването на антицикличния буфер по държави и на специфичния за институцията антицикличен буфер (АЦБ)</w:t>
        </w:r>
        <w:r>
          <w:rPr>
            <w:webHidden/>
          </w:rPr>
          <w:tab/>
        </w:r>
        <w:r>
          <w:rPr>
            <w:webHidden/>
          </w:rPr>
          <w:fldChar w:fldCharType="begin"/>
        </w:r>
        <w:r>
          <w:rPr>
            <w:webHidden/>
          </w:rPr>
          <w:instrText xml:space="preserve"> PAGEREF _Toc523906185 \h </w:instrText>
        </w:r>
        <w:r>
          <w:rPr>
            <w:webHidden/>
          </w:rPr>
        </w:r>
        <w:r>
          <w:rPr>
            <w:webHidden/>
          </w:rPr>
          <w:fldChar w:fldCharType="separate"/>
        </w:r>
        <w:r>
          <w:rPr>
            <w:webHidden/>
          </w:rPr>
          <w:t>119</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86" w:history="1">
        <w:r w:rsidRPr="00510B91">
          <w:rPr>
            <w:rStyle w:val="Hyperlink"/>
            <w:rFonts w:ascii="Times New Roman" w:hAnsi="Times New Roman"/>
          </w:rPr>
          <w:t>3.4.3.1.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_Toc523906186 \h </w:instrText>
        </w:r>
        <w:r>
          <w:rPr>
            <w:webHidden/>
          </w:rPr>
        </w:r>
        <w:r>
          <w:rPr>
            <w:webHidden/>
          </w:rPr>
          <w:fldChar w:fldCharType="separate"/>
        </w:r>
        <w:r>
          <w:rPr>
            <w:webHidden/>
          </w:rPr>
          <w:t>119</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87" w:history="1">
        <w:r w:rsidRPr="00510B91">
          <w:rPr>
            <w:rStyle w:val="Hyperlink"/>
            <w:rFonts w:ascii="Times New Roman" w:hAnsi="Times New Roman"/>
          </w:rPr>
          <w:t>3.4.3.2.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_Toc523906187 \h </w:instrText>
        </w:r>
        <w:r>
          <w:rPr>
            <w:webHidden/>
          </w:rPr>
        </w:r>
        <w:r>
          <w:rPr>
            <w:webHidden/>
          </w:rPr>
          <w:fldChar w:fldCharType="separate"/>
        </w:r>
        <w:r>
          <w:rPr>
            <w:webHidden/>
          </w:rPr>
          <w:t>120</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88" w:history="1">
        <w:r w:rsidRPr="00510B91">
          <w:rPr>
            <w:rStyle w:val="Hyperlink"/>
            <w:rFonts w:ascii="Times New Roman" w:hAnsi="Times New Roman"/>
          </w:rPr>
          <w:t>3.5.</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10.01 и C 10.02 – Експозиции към капиталови инструменти по вътрешнорейтинговия подход (CR EQU IRB 1 и CR EQU IRB 2)</w:t>
        </w:r>
        <w:r>
          <w:rPr>
            <w:webHidden/>
          </w:rPr>
          <w:tab/>
        </w:r>
        <w:r>
          <w:rPr>
            <w:webHidden/>
          </w:rPr>
          <w:fldChar w:fldCharType="begin"/>
        </w:r>
        <w:r>
          <w:rPr>
            <w:webHidden/>
          </w:rPr>
          <w:instrText xml:space="preserve"> PAGEREF _Toc523906188 \h </w:instrText>
        </w:r>
        <w:r>
          <w:rPr>
            <w:webHidden/>
          </w:rPr>
        </w:r>
        <w:r>
          <w:rPr>
            <w:webHidden/>
          </w:rPr>
          <w:fldChar w:fldCharType="separate"/>
        </w:r>
        <w:r>
          <w:rPr>
            <w:webHidden/>
          </w:rPr>
          <w:t>124</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89" w:history="1">
        <w:r w:rsidRPr="00510B91">
          <w:rPr>
            <w:rStyle w:val="Hyperlink"/>
            <w:rFonts w:ascii="Times New Roman" w:hAnsi="Times New Roman"/>
          </w:rPr>
          <w:t>3.5.1.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_Toc523906189 \h </w:instrText>
        </w:r>
        <w:r>
          <w:rPr>
            <w:webHidden/>
          </w:rPr>
        </w:r>
        <w:r>
          <w:rPr>
            <w:webHidden/>
          </w:rPr>
          <w:fldChar w:fldCharType="separate"/>
        </w:r>
        <w:r>
          <w:rPr>
            <w:webHidden/>
          </w:rPr>
          <w:t>124</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90" w:history="1">
        <w:r w:rsidRPr="00510B91">
          <w:rPr>
            <w:rStyle w:val="Hyperlink"/>
            <w:rFonts w:ascii="Times New Roman" w:hAnsi="Times New Roman"/>
          </w:rPr>
          <w:t>3.5.2.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 (приложими към CR EQU IRB 1 и CR EQU IRB 2)</w:t>
        </w:r>
        <w:r>
          <w:rPr>
            <w:webHidden/>
          </w:rPr>
          <w:tab/>
        </w:r>
        <w:r>
          <w:rPr>
            <w:webHidden/>
          </w:rPr>
          <w:fldChar w:fldCharType="begin"/>
        </w:r>
        <w:r>
          <w:rPr>
            <w:webHidden/>
          </w:rPr>
          <w:instrText xml:space="preserve"> PAGEREF _Toc523906190 \h </w:instrText>
        </w:r>
        <w:r>
          <w:rPr>
            <w:webHidden/>
          </w:rPr>
        </w:r>
        <w:r>
          <w:rPr>
            <w:webHidden/>
          </w:rPr>
          <w:fldChar w:fldCharType="separate"/>
        </w:r>
        <w:r>
          <w:rPr>
            <w:webHidden/>
          </w:rPr>
          <w:t>126</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91" w:history="1">
        <w:r w:rsidRPr="00510B91">
          <w:rPr>
            <w:rStyle w:val="Hyperlink"/>
            <w:rFonts w:ascii="Times New Roman" w:hAnsi="Times New Roman"/>
          </w:rPr>
          <w:t>3.6.</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11.00 – Риск във връзка със сетълмента/доставката (CR SETT)</w:t>
        </w:r>
        <w:r>
          <w:rPr>
            <w:webHidden/>
          </w:rPr>
          <w:tab/>
        </w:r>
        <w:r>
          <w:rPr>
            <w:webHidden/>
          </w:rPr>
          <w:fldChar w:fldCharType="begin"/>
        </w:r>
        <w:r>
          <w:rPr>
            <w:webHidden/>
          </w:rPr>
          <w:instrText xml:space="preserve"> PAGEREF _Toc523906191 \h </w:instrText>
        </w:r>
        <w:r>
          <w:rPr>
            <w:webHidden/>
          </w:rPr>
        </w:r>
        <w:r>
          <w:rPr>
            <w:webHidden/>
          </w:rPr>
          <w:fldChar w:fldCharType="separate"/>
        </w:r>
        <w:r>
          <w:rPr>
            <w:webHidden/>
          </w:rPr>
          <w:t>130</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92" w:history="1">
        <w:r w:rsidRPr="00510B91">
          <w:rPr>
            <w:rStyle w:val="Hyperlink"/>
            <w:rFonts w:ascii="Times New Roman" w:hAnsi="Times New Roman"/>
          </w:rPr>
          <w:t>3.6.1.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_Toc523906192 \h </w:instrText>
        </w:r>
        <w:r>
          <w:rPr>
            <w:webHidden/>
          </w:rPr>
        </w:r>
        <w:r>
          <w:rPr>
            <w:webHidden/>
          </w:rPr>
          <w:fldChar w:fldCharType="separate"/>
        </w:r>
        <w:r>
          <w:rPr>
            <w:webHidden/>
          </w:rPr>
          <w:t>130</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93" w:history="1">
        <w:r w:rsidRPr="00510B91">
          <w:rPr>
            <w:rStyle w:val="Hyperlink"/>
            <w:rFonts w:ascii="Times New Roman" w:hAnsi="Times New Roman"/>
          </w:rPr>
          <w:t>3.6.2.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_Toc523906193 \h </w:instrText>
        </w:r>
        <w:r>
          <w:rPr>
            <w:webHidden/>
          </w:rPr>
        </w:r>
        <w:r>
          <w:rPr>
            <w:webHidden/>
          </w:rPr>
          <w:fldChar w:fldCharType="separate"/>
        </w:r>
        <w:r>
          <w:rPr>
            <w:webHidden/>
          </w:rPr>
          <w:t>131</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94" w:history="1">
        <w:r w:rsidRPr="00510B91">
          <w:rPr>
            <w:rStyle w:val="Hyperlink"/>
            <w:rFonts w:ascii="Times New Roman" w:hAnsi="Times New Roman"/>
          </w:rPr>
          <w:t>3.7.</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12.00 — Кредитен риск: Секюритизация — стандартизиран подход към капиталовите изисквания (CR SEC SA)</w:t>
        </w:r>
        <w:r>
          <w:rPr>
            <w:webHidden/>
          </w:rPr>
          <w:tab/>
        </w:r>
        <w:r>
          <w:rPr>
            <w:webHidden/>
          </w:rPr>
          <w:fldChar w:fldCharType="begin"/>
        </w:r>
        <w:r>
          <w:rPr>
            <w:webHidden/>
          </w:rPr>
          <w:instrText xml:space="preserve"> PAGEREF _Toc523906194 \h </w:instrText>
        </w:r>
        <w:r>
          <w:rPr>
            <w:webHidden/>
          </w:rPr>
        </w:r>
        <w:r>
          <w:rPr>
            <w:webHidden/>
          </w:rPr>
          <w:fldChar w:fldCharType="separate"/>
        </w:r>
        <w:r>
          <w:rPr>
            <w:webHidden/>
          </w:rPr>
          <w:t>134</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95" w:history="1">
        <w:r w:rsidRPr="00510B91">
          <w:rPr>
            <w:rStyle w:val="Hyperlink"/>
            <w:rFonts w:ascii="Times New Roman" w:hAnsi="Times New Roman"/>
          </w:rPr>
          <w:t>3.7.1.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_Toc523906195 \h </w:instrText>
        </w:r>
        <w:r>
          <w:rPr>
            <w:webHidden/>
          </w:rPr>
        </w:r>
        <w:r>
          <w:rPr>
            <w:webHidden/>
          </w:rPr>
          <w:fldChar w:fldCharType="separate"/>
        </w:r>
        <w:r>
          <w:rPr>
            <w:webHidden/>
          </w:rPr>
          <w:t>134</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96" w:history="1">
        <w:r w:rsidRPr="00510B91">
          <w:rPr>
            <w:rStyle w:val="Hyperlink"/>
            <w:rFonts w:ascii="Times New Roman" w:hAnsi="Times New Roman"/>
          </w:rPr>
          <w:t>3.7.2.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_Toc523906196 \h </w:instrText>
        </w:r>
        <w:r>
          <w:rPr>
            <w:webHidden/>
          </w:rPr>
        </w:r>
        <w:r>
          <w:rPr>
            <w:webHidden/>
          </w:rPr>
          <w:fldChar w:fldCharType="separate"/>
        </w:r>
        <w:r>
          <w:rPr>
            <w:webHidden/>
          </w:rPr>
          <w:t>134</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97" w:history="1">
        <w:r w:rsidRPr="00510B91">
          <w:rPr>
            <w:rStyle w:val="Hyperlink"/>
            <w:rFonts w:ascii="Times New Roman" w:hAnsi="Times New Roman"/>
          </w:rPr>
          <w:t>3.8.</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13.00 — Кредитен риск – секюритизации: вътрешнорейтингов подход към капиталовите изисквания (CR SEC IRB)</w:t>
        </w:r>
        <w:r>
          <w:rPr>
            <w:webHidden/>
          </w:rPr>
          <w:tab/>
        </w:r>
        <w:r>
          <w:rPr>
            <w:webHidden/>
          </w:rPr>
          <w:fldChar w:fldCharType="begin"/>
        </w:r>
        <w:r>
          <w:rPr>
            <w:webHidden/>
          </w:rPr>
          <w:instrText xml:space="preserve"> PAGEREF _Toc523906197 \h </w:instrText>
        </w:r>
        <w:r>
          <w:rPr>
            <w:webHidden/>
          </w:rPr>
        </w:r>
        <w:r>
          <w:rPr>
            <w:webHidden/>
          </w:rPr>
          <w:fldChar w:fldCharType="separate"/>
        </w:r>
        <w:r>
          <w:rPr>
            <w:webHidden/>
          </w:rPr>
          <w:t>144</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98" w:history="1">
        <w:r w:rsidRPr="00510B91">
          <w:rPr>
            <w:rStyle w:val="Hyperlink"/>
            <w:rFonts w:ascii="Times New Roman" w:hAnsi="Times New Roman"/>
          </w:rPr>
          <w:t>3.8.1.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_Toc523906198 \h </w:instrText>
        </w:r>
        <w:r>
          <w:rPr>
            <w:webHidden/>
          </w:rPr>
        </w:r>
        <w:r>
          <w:rPr>
            <w:webHidden/>
          </w:rPr>
          <w:fldChar w:fldCharType="separate"/>
        </w:r>
        <w:r>
          <w:rPr>
            <w:webHidden/>
          </w:rPr>
          <w:t>144</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199" w:history="1">
        <w:r w:rsidRPr="00510B91">
          <w:rPr>
            <w:rStyle w:val="Hyperlink"/>
            <w:rFonts w:ascii="Times New Roman" w:hAnsi="Times New Roman"/>
          </w:rPr>
          <w:t>3.8.2.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_Toc523906199 \h </w:instrText>
        </w:r>
        <w:r>
          <w:rPr>
            <w:webHidden/>
          </w:rPr>
        </w:r>
        <w:r>
          <w:rPr>
            <w:webHidden/>
          </w:rPr>
          <w:fldChar w:fldCharType="separate"/>
        </w:r>
        <w:r>
          <w:rPr>
            <w:webHidden/>
          </w:rPr>
          <w:t>144</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00" w:history="1">
        <w:r w:rsidRPr="00510B91">
          <w:rPr>
            <w:rStyle w:val="Hyperlink"/>
            <w:rFonts w:ascii="Times New Roman" w:hAnsi="Times New Roman"/>
          </w:rPr>
          <w:t>3.9.</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14.00 — Подробна информация за секюритизациите (SEC DETAILS)</w:t>
        </w:r>
        <w:r>
          <w:rPr>
            <w:webHidden/>
          </w:rPr>
          <w:tab/>
        </w:r>
        <w:r>
          <w:rPr>
            <w:webHidden/>
          </w:rPr>
          <w:fldChar w:fldCharType="begin"/>
        </w:r>
        <w:r>
          <w:rPr>
            <w:webHidden/>
          </w:rPr>
          <w:instrText xml:space="preserve"> PAGEREF _Toc523906200 \h </w:instrText>
        </w:r>
        <w:r>
          <w:rPr>
            <w:webHidden/>
          </w:rPr>
        </w:r>
        <w:r>
          <w:rPr>
            <w:webHidden/>
          </w:rPr>
          <w:fldChar w:fldCharType="separate"/>
        </w:r>
        <w:r>
          <w:rPr>
            <w:webHidden/>
          </w:rPr>
          <w:t>154</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01" w:history="1">
        <w:r w:rsidRPr="00510B91">
          <w:rPr>
            <w:rStyle w:val="Hyperlink"/>
            <w:rFonts w:ascii="Times New Roman" w:hAnsi="Times New Roman"/>
          </w:rPr>
          <w:t>3.9.1.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_Toc523906201 \h </w:instrText>
        </w:r>
        <w:r>
          <w:rPr>
            <w:webHidden/>
          </w:rPr>
        </w:r>
        <w:r>
          <w:rPr>
            <w:webHidden/>
          </w:rPr>
          <w:fldChar w:fldCharType="separate"/>
        </w:r>
        <w:r>
          <w:rPr>
            <w:webHidden/>
          </w:rPr>
          <w:t>154</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02" w:history="1">
        <w:r w:rsidRPr="00510B91">
          <w:rPr>
            <w:rStyle w:val="Hyperlink"/>
            <w:rFonts w:ascii="Times New Roman" w:hAnsi="Times New Roman"/>
          </w:rPr>
          <w:t>3.9.2.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_Toc523906202 \h </w:instrText>
        </w:r>
        <w:r>
          <w:rPr>
            <w:webHidden/>
          </w:rPr>
        </w:r>
        <w:r>
          <w:rPr>
            <w:webHidden/>
          </w:rPr>
          <w:fldChar w:fldCharType="separate"/>
        </w:r>
        <w:r>
          <w:rPr>
            <w:webHidden/>
          </w:rPr>
          <w:t>155</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03" w:history="1">
        <w:r w:rsidRPr="00510B91">
          <w:rPr>
            <w:rStyle w:val="Hyperlink"/>
            <w:rFonts w:ascii="Times New Roman" w:hAnsi="Times New Roman"/>
          </w:rPr>
          <w:t>4.</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Образци за операционен риск</w:t>
        </w:r>
        <w:r>
          <w:rPr>
            <w:webHidden/>
          </w:rPr>
          <w:tab/>
        </w:r>
        <w:r>
          <w:rPr>
            <w:webHidden/>
          </w:rPr>
          <w:fldChar w:fldCharType="begin"/>
        </w:r>
        <w:r>
          <w:rPr>
            <w:webHidden/>
          </w:rPr>
          <w:instrText xml:space="preserve"> PAGEREF _Toc523906203 \h </w:instrText>
        </w:r>
        <w:r>
          <w:rPr>
            <w:webHidden/>
          </w:rPr>
        </w:r>
        <w:r>
          <w:rPr>
            <w:webHidden/>
          </w:rPr>
          <w:fldChar w:fldCharType="separate"/>
        </w:r>
        <w:r>
          <w:rPr>
            <w:webHidden/>
          </w:rPr>
          <w:t>169</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04" w:history="1">
        <w:r w:rsidRPr="00510B91">
          <w:rPr>
            <w:rStyle w:val="Hyperlink"/>
            <w:rFonts w:ascii="Times New Roman" w:hAnsi="Times New Roman"/>
          </w:rPr>
          <w:t>4.1</w:t>
        </w:r>
        <w:r>
          <w:rPr>
            <w:rFonts w:asciiTheme="minorHAnsi" w:eastAsiaTheme="minorEastAsia" w:hAnsiTheme="minorHAnsi" w:cstheme="minorBidi"/>
            <w:b w:val="0"/>
            <w:smallCaps w:val="0"/>
            <w:sz w:val="22"/>
            <w:lang w:val="en-GB" w:eastAsia="en-GB" w:bidi="ar-SA"/>
          </w:rPr>
          <w:tab/>
        </w:r>
        <w:r w:rsidRPr="00510B91">
          <w:rPr>
            <w:rStyle w:val="Hyperlink"/>
          </w:rPr>
          <w:t xml:space="preserve"> </w:t>
        </w:r>
        <w:r w:rsidRPr="00510B91">
          <w:rPr>
            <w:rStyle w:val="Hyperlink"/>
            <w:rFonts w:ascii="Times New Roman" w:hAnsi="Times New Roman"/>
          </w:rPr>
          <w:t>C 16.00 — Операционен риск (OPR)</w:t>
        </w:r>
        <w:r>
          <w:rPr>
            <w:webHidden/>
          </w:rPr>
          <w:tab/>
        </w:r>
        <w:r>
          <w:rPr>
            <w:webHidden/>
          </w:rPr>
          <w:fldChar w:fldCharType="begin"/>
        </w:r>
        <w:r>
          <w:rPr>
            <w:webHidden/>
          </w:rPr>
          <w:instrText xml:space="preserve"> PAGEREF _Toc523906204 \h </w:instrText>
        </w:r>
        <w:r>
          <w:rPr>
            <w:webHidden/>
          </w:rPr>
        </w:r>
        <w:r>
          <w:rPr>
            <w:webHidden/>
          </w:rPr>
          <w:fldChar w:fldCharType="separate"/>
        </w:r>
        <w:r>
          <w:rPr>
            <w:webHidden/>
          </w:rPr>
          <w:t>169</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05" w:history="1">
        <w:r w:rsidRPr="00510B91">
          <w:rPr>
            <w:rStyle w:val="Hyperlink"/>
            <w:rFonts w:ascii="Times New Roman" w:hAnsi="Times New Roman"/>
          </w:rPr>
          <w:t>4.1.1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_Toc523906205 \h </w:instrText>
        </w:r>
        <w:r>
          <w:rPr>
            <w:webHidden/>
          </w:rPr>
        </w:r>
        <w:r>
          <w:rPr>
            <w:webHidden/>
          </w:rPr>
          <w:fldChar w:fldCharType="separate"/>
        </w:r>
        <w:r>
          <w:rPr>
            <w:webHidden/>
          </w:rPr>
          <w:t>169</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06" w:history="1">
        <w:r w:rsidRPr="00510B91">
          <w:rPr>
            <w:rStyle w:val="Hyperlink"/>
            <w:rFonts w:ascii="Times New Roman" w:hAnsi="Times New Roman"/>
          </w:rPr>
          <w:t>4.1.2.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_Toc523906206 \h </w:instrText>
        </w:r>
        <w:r>
          <w:rPr>
            <w:webHidden/>
          </w:rPr>
        </w:r>
        <w:r>
          <w:rPr>
            <w:webHidden/>
          </w:rPr>
          <w:fldChar w:fldCharType="separate"/>
        </w:r>
        <w:r>
          <w:rPr>
            <w:webHidden/>
          </w:rPr>
          <w:t>170</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07" w:history="1">
        <w:r w:rsidRPr="00510B91">
          <w:rPr>
            <w:rStyle w:val="Hyperlink"/>
            <w:rFonts w:ascii="Times New Roman" w:hAnsi="Times New Roman"/>
          </w:rPr>
          <w:t>4.2.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Операционен риск: Подробна информация за загубите през последната година (OPR DETAILS)</w:t>
        </w:r>
        <w:r>
          <w:rPr>
            <w:webHidden/>
          </w:rPr>
          <w:tab/>
        </w:r>
        <w:r>
          <w:rPr>
            <w:webHidden/>
          </w:rPr>
          <w:fldChar w:fldCharType="begin"/>
        </w:r>
        <w:r>
          <w:rPr>
            <w:webHidden/>
          </w:rPr>
          <w:instrText xml:space="preserve"> PAGEREF _Toc523906207 \h </w:instrText>
        </w:r>
        <w:r>
          <w:rPr>
            <w:webHidden/>
          </w:rPr>
        </w:r>
        <w:r>
          <w:rPr>
            <w:webHidden/>
          </w:rPr>
          <w:fldChar w:fldCharType="separate"/>
        </w:r>
        <w:r>
          <w:rPr>
            <w:webHidden/>
          </w:rPr>
          <w:t>174</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08" w:history="1">
        <w:r w:rsidRPr="00510B91">
          <w:rPr>
            <w:rStyle w:val="Hyperlink"/>
            <w:rFonts w:ascii="Times New Roman" w:hAnsi="Times New Roman"/>
          </w:rPr>
          <w:t>4.2.1.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_Toc523906208 \h </w:instrText>
        </w:r>
        <w:r>
          <w:rPr>
            <w:webHidden/>
          </w:rPr>
        </w:r>
        <w:r>
          <w:rPr>
            <w:webHidden/>
          </w:rPr>
          <w:fldChar w:fldCharType="separate"/>
        </w:r>
        <w:r>
          <w:rPr>
            <w:webHidden/>
          </w:rPr>
          <w:t>174</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09" w:history="1">
        <w:r w:rsidRPr="00510B91">
          <w:rPr>
            <w:rStyle w:val="Hyperlink"/>
            <w:rFonts w:ascii="Times New Roman" w:hAnsi="Times New Roman"/>
          </w:rPr>
          <w:t>4.2.2.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17.01: Загуби и възстановявания от операционен риск по групи дейности и видове събития през последната година (OPR DETAILS 1)</w:t>
        </w:r>
        <w:r>
          <w:rPr>
            <w:webHidden/>
          </w:rPr>
          <w:tab/>
        </w:r>
        <w:r>
          <w:rPr>
            <w:webHidden/>
          </w:rPr>
          <w:fldChar w:fldCharType="begin"/>
        </w:r>
        <w:r>
          <w:rPr>
            <w:webHidden/>
          </w:rPr>
          <w:instrText xml:space="preserve"> PAGEREF _Toc523906209 \h </w:instrText>
        </w:r>
        <w:r>
          <w:rPr>
            <w:webHidden/>
          </w:rPr>
        </w:r>
        <w:r>
          <w:rPr>
            <w:webHidden/>
          </w:rPr>
          <w:fldChar w:fldCharType="separate"/>
        </w:r>
        <w:r>
          <w:rPr>
            <w:webHidden/>
          </w:rPr>
          <w:t>175</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10" w:history="1">
        <w:r w:rsidRPr="00510B91">
          <w:rPr>
            <w:rStyle w:val="Hyperlink"/>
            <w:rFonts w:ascii="Times New Roman" w:hAnsi="Times New Roman"/>
          </w:rPr>
          <w:t>4.2.2.1.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_Toc523906210 \h </w:instrText>
        </w:r>
        <w:r>
          <w:rPr>
            <w:webHidden/>
          </w:rPr>
        </w:r>
        <w:r>
          <w:rPr>
            <w:webHidden/>
          </w:rPr>
          <w:fldChar w:fldCharType="separate"/>
        </w:r>
        <w:r>
          <w:rPr>
            <w:webHidden/>
          </w:rPr>
          <w:t>175</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11" w:history="1">
        <w:r w:rsidRPr="00510B91">
          <w:rPr>
            <w:rStyle w:val="Hyperlink"/>
            <w:rFonts w:ascii="Times New Roman" w:hAnsi="Times New Roman"/>
          </w:rPr>
          <w:t>4.2.2.2.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_Toc523906211 \h </w:instrText>
        </w:r>
        <w:r>
          <w:rPr>
            <w:webHidden/>
          </w:rPr>
        </w:r>
        <w:r>
          <w:rPr>
            <w:webHidden/>
          </w:rPr>
          <w:fldChar w:fldCharType="separate"/>
        </w:r>
        <w:r>
          <w:rPr>
            <w:webHidden/>
          </w:rPr>
          <w:t>176</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12" w:history="1">
        <w:r w:rsidRPr="00510B91">
          <w:rPr>
            <w:rStyle w:val="Hyperlink"/>
            <w:rFonts w:ascii="Times New Roman" w:hAnsi="Times New Roman"/>
          </w:rPr>
          <w:t>4.2.3.</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17.02: Операционен риск: подробна информация за събитията, довели до най-големи загуби през последната година (OPR DETAILS 2)</w:t>
        </w:r>
        <w:r>
          <w:rPr>
            <w:webHidden/>
          </w:rPr>
          <w:tab/>
        </w:r>
        <w:r>
          <w:rPr>
            <w:webHidden/>
          </w:rPr>
          <w:fldChar w:fldCharType="begin"/>
        </w:r>
        <w:r>
          <w:rPr>
            <w:webHidden/>
          </w:rPr>
          <w:instrText xml:space="preserve"> PAGEREF _Toc523906212 \h </w:instrText>
        </w:r>
        <w:r>
          <w:rPr>
            <w:webHidden/>
          </w:rPr>
        </w:r>
        <w:r>
          <w:rPr>
            <w:webHidden/>
          </w:rPr>
          <w:fldChar w:fldCharType="separate"/>
        </w:r>
        <w:r>
          <w:rPr>
            <w:webHidden/>
          </w:rPr>
          <w:t>183</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13" w:history="1">
        <w:r w:rsidRPr="00510B91">
          <w:rPr>
            <w:rStyle w:val="Hyperlink"/>
            <w:rFonts w:ascii="Times New Roman" w:hAnsi="Times New Roman"/>
          </w:rPr>
          <w:t>4.2.3.1.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_Toc523906213 \h </w:instrText>
        </w:r>
        <w:r>
          <w:rPr>
            <w:webHidden/>
          </w:rPr>
        </w:r>
        <w:r>
          <w:rPr>
            <w:webHidden/>
          </w:rPr>
          <w:fldChar w:fldCharType="separate"/>
        </w:r>
        <w:r>
          <w:rPr>
            <w:webHidden/>
          </w:rPr>
          <w:t>183</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14" w:history="1">
        <w:r w:rsidRPr="00510B91">
          <w:rPr>
            <w:rStyle w:val="Hyperlink"/>
            <w:rFonts w:ascii="Times New Roman" w:hAnsi="Times New Roman"/>
          </w:rPr>
          <w:t>4.2.3.2.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_Toc523906214 \h </w:instrText>
        </w:r>
        <w:r>
          <w:rPr>
            <w:webHidden/>
          </w:rPr>
        </w:r>
        <w:r>
          <w:rPr>
            <w:webHidden/>
          </w:rPr>
          <w:fldChar w:fldCharType="separate"/>
        </w:r>
        <w:r>
          <w:rPr>
            <w:webHidden/>
          </w:rPr>
          <w:t>183</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15" w:history="1">
        <w:r w:rsidRPr="00510B91">
          <w:rPr>
            <w:rStyle w:val="Hyperlink"/>
            <w:rFonts w:ascii="Times New Roman" w:hAnsi="Times New Roman"/>
          </w:rPr>
          <w:t>5.</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Образци за пазарен риск</w:t>
        </w:r>
        <w:r>
          <w:rPr>
            <w:webHidden/>
          </w:rPr>
          <w:tab/>
        </w:r>
        <w:r>
          <w:rPr>
            <w:webHidden/>
          </w:rPr>
          <w:fldChar w:fldCharType="begin"/>
        </w:r>
        <w:r>
          <w:rPr>
            <w:webHidden/>
          </w:rPr>
          <w:instrText xml:space="preserve"> PAGEREF _Toc523906215 \h </w:instrText>
        </w:r>
        <w:r>
          <w:rPr>
            <w:webHidden/>
          </w:rPr>
        </w:r>
        <w:r>
          <w:rPr>
            <w:webHidden/>
          </w:rPr>
          <w:fldChar w:fldCharType="separate"/>
        </w:r>
        <w:r>
          <w:rPr>
            <w:webHidden/>
          </w:rPr>
          <w:t>186</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16" w:history="1">
        <w:r w:rsidRPr="00510B91">
          <w:rPr>
            <w:rStyle w:val="Hyperlink"/>
            <w:rFonts w:ascii="Times New Roman" w:hAnsi="Times New Roman"/>
          </w:rPr>
          <w:t>5.1.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18.00 — Пазарен риск: Стандартизиран подход за рисковете при позициите в търгувани дългови инструменти (MKR SA TDI)</w:t>
        </w:r>
        <w:r>
          <w:rPr>
            <w:webHidden/>
          </w:rPr>
          <w:tab/>
        </w:r>
        <w:r>
          <w:rPr>
            <w:webHidden/>
          </w:rPr>
          <w:fldChar w:fldCharType="begin"/>
        </w:r>
        <w:r>
          <w:rPr>
            <w:webHidden/>
          </w:rPr>
          <w:instrText xml:space="preserve"> PAGEREF _Toc523906216 \h </w:instrText>
        </w:r>
        <w:r>
          <w:rPr>
            <w:webHidden/>
          </w:rPr>
        </w:r>
        <w:r>
          <w:rPr>
            <w:webHidden/>
          </w:rPr>
          <w:fldChar w:fldCharType="separate"/>
        </w:r>
        <w:r>
          <w:rPr>
            <w:webHidden/>
          </w:rPr>
          <w:t>186</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17" w:history="1">
        <w:r w:rsidRPr="00510B91">
          <w:rPr>
            <w:rStyle w:val="Hyperlink"/>
            <w:rFonts w:ascii="Times New Roman" w:hAnsi="Times New Roman"/>
          </w:rPr>
          <w:t>5.1.1.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_Toc523906217 \h </w:instrText>
        </w:r>
        <w:r>
          <w:rPr>
            <w:webHidden/>
          </w:rPr>
        </w:r>
        <w:r>
          <w:rPr>
            <w:webHidden/>
          </w:rPr>
          <w:fldChar w:fldCharType="separate"/>
        </w:r>
        <w:r>
          <w:rPr>
            <w:webHidden/>
          </w:rPr>
          <w:t>186</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18" w:history="1">
        <w:r w:rsidRPr="00510B91">
          <w:rPr>
            <w:rStyle w:val="Hyperlink"/>
            <w:rFonts w:ascii="Times New Roman" w:hAnsi="Times New Roman"/>
          </w:rPr>
          <w:t>5.1.2.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_Toc523906218 \h </w:instrText>
        </w:r>
        <w:r>
          <w:rPr>
            <w:webHidden/>
          </w:rPr>
        </w:r>
        <w:r>
          <w:rPr>
            <w:webHidden/>
          </w:rPr>
          <w:fldChar w:fldCharType="separate"/>
        </w:r>
        <w:r>
          <w:rPr>
            <w:webHidden/>
          </w:rPr>
          <w:t>186</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19" w:history="1">
        <w:r w:rsidRPr="00510B91">
          <w:rPr>
            <w:rStyle w:val="Hyperlink"/>
            <w:rFonts w:ascii="Times New Roman" w:hAnsi="Times New Roman"/>
          </w:rPr>
          <w:t>5.2.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19.00 — ПАЗАРЕН РИСК: СТАНДАРТИЗИРАН ПОДХОД ЗА СПЕЦИФИЧЕН РИСК В СЕКЮРИТИЗАЦИИ (MKR SA SEC)</w:t>
        </w:r>
        <w:r>
          <w:rPr>
            <w:webHidden/>
          </w:rPr>
          <w:tab/>
        </w:r>
        <w:r>
          <w:rPr>
            <w:webHidden/>
          </w:rPr>
          <w:fldChar w:fldCharType="begin"/>
        </w:r>
        <w:r>
          <w:rPr>
            <w:webHidden/>
          </w:rPr>
          <w:instrText xml:space="preserve"> PAGEREF _Toc523906219 \h </w:instrText>
        </w:r>
        <w:r>
          <w:rPr>
            <w:webHidden/>
          </w:rPr>
        </w:r>
        <w:r>
          <w:rPr>
            <w:webHidden/>
          </w:rPr>
          <w:fldChar w:fldCharType="separate"/>
        </w:r>
        <w:r>
          <w:rPr>
            <w:webHidden/>
          </w:rPr>
          <w:t>189</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20" w:history="1">
        <w:r w:rsidRPr="00510B91">
          <w:rPr>
            <w:rStyle w:val="Hyperlink"/>
            <w:rFonts w:ascii="Times New Roman" w:hAnsi="Times New Roman"/>
          </w:rPr>
          <w:t>5.2.1.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_Toc523906220 \h </w:instrText>
        </w:r>
        <w:r>
          <w:rPr>
            <w:webHidden/>
          </w:rPr>
        </w:r>
        <w:r>
          <w:rPr>
            <w:webHidden/>
          </w:rPr>
          <w:fldChar w:fldCharType="separate"/>
        </w:r>
        <w:r>
          <w:rPr>
            <w:webHidden/>
          </w:rPr>
          <w:t>189</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21" w:history="1">
        <w:r w:rsidRPr="00510B91">
          <w:rPr>
            <w:rStyle w:val="Hyperlink"/>
            <w:rFonts w:ascii="Times New Roman" w:hAnsi="Times New Roman"/>
          </w:rPr>
          <w:t>5.2.2.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_Toc523906221 \h </w:instrText>
        </w:r>
        <w:r>
          <w:rPr>
            <w:webHidden/>
          </w:rPr>
        </w:r>
        <w:r>
          <w:rPr>
            <w:webHidden/>
          </w:rPr>
          <w:fldChar w:fldCharType="separate"/>
        </w:r>
        <w:r>
          <w:rPr>
            <w:webHidden/>
          </w:rPr>
          <w:t>190</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22" w:history="1">
        <w:r w:rsidRPr="00510B91">
          <w:rPr>
            <w:rStyle w:val="Hyperlink"/>
            <w:rFonts w:ascii="Times New Roman" w:hAnsi="Times New Roman"/>
          </w:rPr>
          <w:t>5.3.</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20.00 — ПАЗАРЕН РИСК: СТАНДАРТИЗИРАН ПОДХОД ЗА СПЕЦИФИЧЕН РИСК В ПОРТФЕЙЛА ЗА КОРЕЛАЦИОННО ТЪРГУВАНЕ (MKR SA CTP)</w:t>
        </w:r>
        <w:r>
          <w:rPr>
            <w:webHidden/>
          </w:rPr>
          <w:tab/>
        </w:r>
        <w:r>
          <w:rPr>
            <w:webHidden/>
          </w:rPr>
          <w:fldChar w:fldCharType="begin"/>
        </w:r>
        <w:r>
          <w:rPr>
            <w:webHidden/>
          </w:rPr>
          <w:instrText xml:space="preserve"> PAGEREF _Toc523906222 \h </w:instrText>
        </w:r>
        <w:r>
          <w:rPr>
            <w:webHidden/>
          </w:rPr>
        </w:r>
        <w:r>
          <w:rPr>
            <w:webHidden/>
          </w:rPr>
          <w:fldChar w:fldCharType="separate"/>
        </w:r>
        <w:r>
          <w:rPr>
            <w:webHidden/>
          </w:rPr>
          <w:t>192</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23" w:history="1">
        <w:r w:rsidRPr="00510B91">
          <w:rPr>
            <w:rStyle w:val="Hyperlink"/>
            <w:rFonts w:ascii="Times New Roman" w:hAnsi="Times New Roman"/>
          </w:rPr>
          <w:t>5.3.1.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_Toc523906223 \h </w:instrText>
        </w:r>
        <w:r>
          <w:rPr>
            <w:webHidden/>
          </w:rPr>
        </w:r>
        <w:r>
          <w:rPr>
            <w:webHidden/>
          </w:rPr>
          <w:fldChar w:fldCharType="separate"/>
        </w:r>
        <w:r>
          <w:rPr>
            <w:webHidden/>
          </w:rPr>
          <w:t>192</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24" w:history="1">
        <w:r w:rsidRPr="00510B91">
          <w:rPr>
            <w:rStyle w:val="Hyperlink"/>
            <w:rFonts w:ascii="Times New Roman" w:hAnsi="Times New Roman"/>
          </w:rPr>
          <w:t>5.3.2.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_Toc523906224 \h </w:instrText>
        </w:r>
        <w:r>
          <w:rPr>
            <w:webHidden/>
          </w:rPr>
        </w:r>
        <w:r>
          <w:rPr>
            <w:webHidden/>
          </w:rPr>
          <w:fldChar w:fldCharType="separate"/>
        </w:r>
        <w:r>
          <w:rPr>
            <w:webHidden/>
          </w:rPr>
          <w:t>193</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25" w:history="1">
        <w:r w:rsidRPr="00510B91">
          <w:rPr>
            <w:rStyle w:val="Hyperlink"/>
            <w:rFonts w:ascii="Times New Roman" w:hAnsi="Times New Roman"/>
          </w:rPr>
          <w:t>5.4.</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21.00 — Пазарен риск: Стандартизиран подход за риска при позициите в капиталови инструменти (MKR SA EQU)</w:t>
        </w:r>
        <w:r>
          <w:rPr>
            <w:webHidden/>
          </w:rPr>
          <w:tab/>
        </w:r>
        <w:r>
          <w:rPr>
            <w:webHidden/>
          </w:rPr>
          <w:fldChar w:fldCharType="begin"/>
        </w:r>
        <w:r>
          <w:rPr>
            <w:webHidden/>
          </w:rPr>
          <w:instrText xml:space="preserve"> PAGEREF _Toc523906225 \h </w:instrText>
        </w:r>
        <w:r>
          <w:rPr>
            <w:webHidden/>
          </w:rPr>
        </w:r>
        <w:r>
          <w:rPr>
            <w:webHidden/>
          </w:rPr>
          <w:fldChar w:fldCharType="separate"/>
        </w:r>
        <w:r>
          <w:rPr>
            <w:webHidden/>
          </w:rPr>
          <w:t>196</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26" w:history="1">
        <w:r w:rsidRPr="00510B91">
          <w:rPr>
            <w:rStyle w:val="Hyperlink"/>
            <w:rFonts w:ascii="Times New Roman" w:hAnsi="Times New Roman"/>
          </w:rPr>
          <w:t>5.4.1.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_Toc523906226 \h </w:instrText>
        </w:r>
        <w:r>
          <w:rPr>
            <w:webHidden/>
          </w:rPr>
        </w:r>
        <w:r>
          <w:rPr>
            <w:webHidden/>
          </w:rPr>
          <w:fldChar w:fldCharType="separate"/>
        </w:r>
        <w:r>
          <w:rPr>
            <w:webHidden/>
          </w:rPr>
          <w:t>196</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27" w:history="1">
        <w:r w:rsidRPr="00510B91">
          <w:rPr>
            <w:rStyle w:val="Hyperlink"/>
            <w:rFonts w:ascii="Times New Roman" w:hAnsi="Times New Roman"/>
          </w:rPr>
          <w:t>5.4.2.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_Toc523906227 \h </w:instrText>
        </w:r>
        <w:r>
          <w:rPr>
            <w:webHidden/>
          </w:rPr>
        </w:r>
        <w:r>
          <w:rPr>
            <w:webHidden/>
          </w:rPr>
          <w:fldChar w:fldCharType="separate"/>
        </w:r>
        <w:r>
          <w:rPr>
            <w:webHidden/>
          </w:rPr>
          <w:t>196</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28" w:history="1">
        <w:r w:rsidRPr="00510B91">
          <w:rPr>
            <w:rStyle w:val="Hyperlink"/>
            <w:rFonts w:ascii="Times New Roman" w:hAnsi="Times New Roman"/>
          </w:rPr>
          <w:t>5.5.</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22.00 — Пазарен риск: Стандартизирани подходи за валутен риск (MKR SA FX)</w:t>
        </w:r>
        <w:r>
          <w:rPr>
            <w:webHidden/>
          </w:rPr>
          <w:tab/>
        </w:r>
        <w:r>
          <w:rPr>
            <w:webHidden/>
          </w:rPr>
          <w:fldChar w:fldCharType="begin"/>
        </w:r>
        <w:r>
          <w:rPr>
            <w:webHidden/>
          </w:rPr>
          <w:instrText xml:space="preserve"> PAGEREF _Toc523906228 \h </w:instrText>
        </w:r>
        <w:r>
          <w:rPr>
            <w:webHidden/>
          </w:rPr>
        </w:r>
        <w:r>
          <w:rPr>
            <w:webHidden/>
          </w:rPr>
          <w:fldChar w:fldCharType="separate"/>
        </w:r>
        <w:r>
          <w:rPr>
            <w:webHidden/>
          </w:rPr>
          <w:t>198</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29" w:history="1">
        <w:r w:rsidRPr="00510B91">
          <w:rPr>
            <w:rStyle w:val="Hyperlink"/>
            <w:rFonts w:ascii="Times New Roman" w:hAnsi="Times New Roman"/>
          </w:rPr>
          <w:t>5.5.1.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_Toc523906229 \h </w:instrText>
        </w:r>
        <w:r>
          <w:rPr>
            <w:webHidden/>
          </w:rPr>
        </w:r>
        <w:r>
          <w:rPr>
            <w:webHidden/>
          </w:rPr>
          <w:fldChar w:fldCharType="separate"/>
        </w:r>
        <w:r>
          <w:rPr>
            <w:webHidden/>
          </w:rPr>
          <w:t>198</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30" w:history="1">
        <w:r w:rsidRPr="00510B91">
          <w:rPr>
            <w:rStyle w:val="Hyperlink"/>
            <w:rFonts w:ascii="Times New Roman" w:hAnsi="Times New Roman"/>
          </w:rPr>
          <w:t>5.5.2.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_Toc523906230 \h </w:instrText>
        </w:r>
        <w:r>
          <w:rPr>
            <w:webHidden/>
          </w:rPr>
        </w:r>
        <w:r>
          <w:rPr>
            <w:webHidden/>
          </w:rPr>
          <w:fldChar w:fldCharType="separate"/>
        </w:r>
        <w:r>
          <w:rPr>
            <w:webHidden/>
          </w:rPr>
          <w:t>199</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31" w:history="1">
        <w:r w:rsidRPr="00510B91">
          <w:rPr>
            <w:rStyle w:val="Hyperlink"/>
            <w:rFonts w:ascii="Times New Roman" w:hAnsi="Times New Roman"/>
          </w:rPr>
          <w:t>5.6.</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23.00 — Пазарен риск: Стандартизирани подходи за стоки (MKR SA COM)</w:t>
        </w:r>
        <w:r>
          <w:rPr>
            <w:webHidden/>
          </w:rPr>
          <w:tab/>
        </w:r>
        <w:r>
          <w:rPr>
            <w:webHidden/>
          </w:rPr>
          <w:fldChar w:fldCharType="begin"/>
        </w:r>
        <w:r>
          <w:rPr>
            <w:webHidden/>
          </w:rPr>
          <w:instrText xml:space="preserve"> PAGEREF _Toc523906231 \h </w:instrText>
        </w:r>
        <w:r>
          <w:rPr>
            <w:webHidden/>
          </w:rPr>
        </w:r>
        <w:r>
          <w:rPr>
            <w:webHidden/>
          </w:rPr>
          <w:fldChar w:fldCharType="separate"/>
        </w:r>
        <w:r>
          <w:rPr>
            <w:webHidden/>
          </w:rPr>
          <w:t>201</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32" w:history="1">
        <w:r w:rsidRPr="00510B91">
          <w:rPr>
            <w:rStyle w:val="Hyperlink"/>
            <w:rFonts w:ascii="Times New Roman" w:hAnsi="Times New Roman"/>
          </w:rPr>
          <w:t>5.6.1.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_Toc523906232 \h </w:instrText>
        </w:r>
        <w:r>
          <w:rPr>
            <w:webHidden/>
          </w:rPr>
        </w:r>
        <w:r>
          <w:rPr>
            <w:webHidden/>
          </w:rPr>
          <w:fldChar w:fldCharType="separate"/>
        </w:r>
        <w:r>
          <w:rPr>
            <w:webHidden/>
          </w:rPr>
          <w:t>201</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33" w:history="1">
        <w:r w:rsidRPr="00510B91">
          <w:rPr>
            <w:rStyle w:val="Hyperlink"/>
            <w:rFonts w:ascii="Times New Roman" w:hAnsi="Times New Roman"/>
          </w:rPr>
          <w:t>5.6.2.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_Toc523906233 \h </w:instrText>
        </w:r>
        <w:r>
          <w:rPr>
            <w:webHidden/>
          </w:rPr>
        </w:r>
        <w:r>
          <w:rPr>
            <w:webHidden/>
          </w:rPr>
          <w:fldChar w:fldCharType="separate"/>
        </w:r>
        <w:r>
          <w:rPr>
            <w:webHidden/>
          </w:rPr>
          <w:t>202</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34" w:history="1">
        <w:r w:rsidRPr="00510B91">
          <w:rPr>
            <w:rStyle w:val="Hyperlink"/>
            <w:rFonts w:ascii="Times New Roman" w:hAnsi="Times New Roman"/>
          </w:rPr>
          <w:t>5.7.</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24.00 - Вътрешен модел за пазарен риск (MKR IM)</w:t>
        </w:r>
        <w:r>
          <w:rPr>
            <w:webHidden/>
          </w:rPr>
          <w:tab/>
        </w:r>
        <w:r>
          <w:rPr>
            <w:webHidden/>
          </w:rPr>
          <w:fldChar w:fldCharType="begin"/>
        </w:r>
        <w:r>
          <w:rPr>
            <w:webHidden/>
          </w:rPr>
          <w:instrText xml:space="preserve"> PAGEREF _Toc523906234 \h </w:instrText>
        </w:r>
        <w:r>
          <w:rPr>
            <w:webHidden/>
          </w:rPr>
        </w:r>
        <w:r>
          <w:rPr>
            <w:webHidden/>
          </w:rPr>
          <w:fldChar w:fldCharType="separate"/>
        </w:r>
        <w:r>
          <w:rPr>
            <w:webHidden/>
          </w:rPr>
          <w:t>203</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35" w:history="1">
        <w:r w:rsidRPr="00510B91">
          <w:rPr>
            <w:rStyle w:val="Hyperlink"/>
            <w:rFonts w:ascii="Times New Roman" w:hAnsi="Times New Roman"/>
          </w:rPr>
          <w:t>5.7.1.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_Toc523906235 \h </w:instrText>
        </w:r>
        <w:r>
          <w:rPr>
            <w:webHidden/>
          </w:rPr>
        </w:r>
        <w:r>
          <w:rPr>
            <w:webHidden/>
          </w:rPr>
          <w:fldChar w:fldCharType="separate"/>
        </w:r>
        <w:r>
          <w:rPr>
            <w:webHidden/>
          </w:rPr>
          <w:t>203</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36" w:history="1">
        <w:r w:rsidRPr="00510B91">
          <w:rPr>
            <w:rStyle w:val="Hyperlink"/>
            <w:rFonts w:ascii="Times New Roman" w:hAnsi="Times New Roman"/>
          </w:rPr>
          <w:t>5.7.2.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_Toc523906236 \h </w:instrText>
        </w:r>
        <w:r>
          <w:rPr>
            <w:webHidden/>
          </w:rPr>
        </w:r>
        <w:r>
          <w:rPr>
            <w:webHidden/>
          </w:rPr>
          <w:fldChar w:fldCharType="separate"/>
        </w:r>
        <w:r>
          <w:rPr>
            <w:webHidden/>
          </w:rPr>
          <w:t>203</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37" w:history="1">
        <w:r w:rsidRPr="00510B91">
          <w:rPr>
            <w:rStyle w:val="Hyperlink"/>
            <w:rFonts w:ascii="Times New Roman" w:hAnsi="Times New Roman"/>
          </w:rPr>
          <w:t>5.8.</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25.00 — РИСК ОТ КОРЕКЦИЯ НА КРЕДИТНАТА ОЦЕНКА (CVA)</w:t>
        </w:r>
        <w:r>
          <w:rPr>
            <w:webHidden/>
          </w:rPr>
          <w:tab/>
        </w:r>
        <w:r>
          <w:rPr>
            <w:webHidden/>
          </w:rPr>
          <w:fldChar w:fldCharType="begin"/>
        </w:r>
        <w:r>
          <w:rPr>
            <w:webHidden/>
          </w:rPr>
          <w:instrText xml:space="preserve"> PAGEREF _Toc523906237 \h </w:instrText>
        </w:r>
        <w:r>
          <w:rPr>
            <w:webHidden/>
          </w:rPr>
        </w:r>
        <w:r>
          <w:rPr>
            <w:webHidden/>
          </w:rPr>
          <w:fldChar w:fldCharType="separate"/>
        </w:r>
        <w:r>
          <w:rPr>
            <w:webHidden/>
          </w:rPr>
          <w:t>207</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38" w:history="1">
        <w:r w:rsidRPr="00510B91">
          <w:rPr>
            <w:rStyle w:val="Hyperlink"/>
            <w:rFonts w:ascii="Times New Roman" w:hAnsi="Times New Roman"/>
          </w:rPr>
          <w:t>5.8.1.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_Toc523906238 \h </w:instrText>
        </w:r>
        <w:r>
          <w:rPr>
            <w:webHidden/>
          </w:rPr>
        </w:r>
        <w:r>
          <w:rPr>
            <w:webHidden/>
          </w:rPr>
          <w:fldChar w:fldCharType="separate"/>
        </w:r>
        <w:r>
          <w:rPr>
            <w:webHidden/>
          </w:rPr>
          <w:t>207</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39" w:history="1">
        <w:r w:rsidRPr="00510B91">
          <w:rPr>
            <w:rStyle w:val="Hyperlink"/>
            <w:rFonts w:ascii="Times New Roman" w:hAnsi="Times New Roman"/>
          </w:rPr>
          <w:t>6.</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Пруденциална оценка (PruVal)</w:t>
        </w:r>
        <w:r>
          <w:rPr>
            <w:webHidden/>
          </w:rPr>
          <w:tab/>
        </w:r>
        <w:r>
          <w:rPr>
            <w:webHidden/>
          </w:rPr>
          <w:fldChar w:fldCharType="begin"/>
        </w:r>
        <w:r>
          <w:rPr>
            <w:webHidden/>
          </w:rPr>
          <w:instrText xml:space="preserve"> PAGEREF _Toc523906239 \h </w:instrText>
        </w:r>
        <w:r>
          <w:rPr>
            <w:webHidden/>
          </w:rPr>
        </w:r>
        <w:r>
          <w:rPr>
            <w:webHidden/>
          </w:rPr>
          <w:fldChar w:fldCharType="separate"/>
        </w:r>
        <w:r>
          <w:rPr>
            <w:webHidden/>
          </w:rPr>
          <w:t>209</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40" w:history="1">
        <w:r w:rsidRPr="00510B91">
          <w:rPr>
            <w:rStyle w:val="Hyperlink"/>
            <w:rFonts w:ascii="Times New Roman" w:hAnsi="Times New Roman"/>
          </w:rPr>
          <w:t>6.1.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32.01 — Пруденциална оценка: активи и пасиви, оценявани по справедлива стойност (PruVal 1)</w:t>
        </w:r>
        <w:r>
          <w:rPr>
            <w:webHidden/>
          </w:rPr>
          <w:tab/>
        </w:r>
        <w:r>
          <w:rPr>
            <w:webHidden/>
          </w:rPr>
          <w:fldChar w:fldCharType="begin"/>
        </w:r>
        <w:r>
          <w:rPr>
            <w:webHidden/>
          </w:rPr>
          <w:instrText xml:space="preserve"> PAGEREF _Toc523906240 \h </w:instrText>
        </w:r>
        <w:r>
          <w:rPr>
            <w:webHidden/>
          </w:rPr>
        </w:r>
        <w:r>
          <w:rPr>
            <w:webHidden/>
          </w:rPr>
          <w:fldChar w:fldCharType="separate"/>
        </w:r>
        <w:r>
          <w:rPr>
            <w:webHidden/>
          </w:rPr>
          <w:t>209</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41" w:history="1">
        <w:r w:rsidRPr="00510B91">
          <w:rPr>
            <w:rStyle w:val="Hyperlink"/>
            <w:rFonts w:ascii="Times New Roman" w:hAnsi="Times New Roman"/>
          </w:rPr>
          <w:t>6.1.1.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_Toc523906241 \h </w:instrText>
        </w:r>
        <w:r>
          <w:rPr>
            <w:webHidden/>
          </w:rPr>
        </w:r>
        <w:r>
          <w:rPr>
            <w:webHidden/>
          </w:rPr>
          <w:fldChar w:fldCharType="separate"/>
        </w:r>
        <w:r>
          <w:rPr>
            <w:webHidden/>
          </w:rPr>
          <w:t>209</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42" w:history="1">
        <w:r w:rsidRPr="00510B91">
          <w:rPr>
            <w:rStyle w:val="Hyperlink"/>
            <w:rFonts w:ascii="Times New Roman" w:hAnsi="Times New Roman"/>
          </w:rPr>
          <w:t>6.1.2.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_Toc523906242 \h </w:instrText>
        </w:r>
        <w:r>
          <w:rPr>
            <w:webHidden/>
          </w:rPr>
        </w:r>
        <w:r>
          <w:rPr>
            <w:webHidden/>
          </w:rPr>
          <w:fldChar w:fldCharType="separate"/>
        </w:r>
        <w:r>
          <w:rPr>
            <w:webHidden/>
          </w:rPr>
          <w:t>209</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43" w:history="1">
        <w:r w:rsidRPr="00510B91">
          <w:rPr>
            <w:rStyle w:val="Hyperlink"/>
            <w:rFonts w:ascii="Times New Roman" w:hAnsi="Times New Roman"/>
          </w:rPr>
          <w:t>6.2.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32.02 — Пруденциална оценка: основен подход (PruVal 2)</w:t>
        </w:r>
        <w:r>
          <w:rPr>
            <w:webHidden/>
          </w:rPr>
          <w:tab/>
        </w:r>
        <w:r>
          <w:rPr>
            <w:webHidden/>
          </w:rPr>
          <w:fldChar w:fldCharType="begin"/>
        </w:r>
        <w:r>
          <w:rPr>
            <w:webHidden/>
          </w:rPr>
          <w:instrText xml:space="preserve"> PAGEREF _Toc523906243 \h </w:instrText>
        </w:r>
        <w:r>
          <w:rPr>
            <w:webHidden/>
          </w:rPr>
        </w:r>
        <w:r>
          <w:rPr>
            <w:webHidden/>
          </w:rPr>
          <w:fldChar w:fldCharType="separate"/>
        </w:r>
        <w:r>
          <w:rPr>
            <w:webHidden/>
          </w:rPr>
          <w:t>215</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44" w:history="1">
        <w:r w:rsidRPr="00510B91">
          <w:rPr>
            <w:rStyle w:val="Hyperlink"/>
            <w:rFonts w:ascii="Times New Roman" w:hAnsi="Times New Roman"/>
          </w:rPr>
          <w:t>6.2.1.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_Toc523906244 \h </w:instrText>
        </w:r>
        <w:r>
          <w:rPr>
            <w:webHidden/>
          </w:rPr>
        </w:r>
        <w:r>
          <w:rPr>
            <w:webHidden/>
          </w:rPr>
          <w:fldChar w:fldCharType="separate"/>
        </w:r>
        <w:r>
          <w:rPr>
            <w:webHidden/>
          </w:rPr>
          <w:t>215</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45" w:history="1">
        <w:r w:rsidRPr="00510B91">
          <w:rPr>
            <w:rStyle w:val="Hyperlink"/>
            <w:rFonts w:ascii="Times New Roman" w:hAnsi="Times New Roman"/>
          </w:rPr>
          <w:t>6.2.2.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_Toc523906245 \h </w:instrText>
        </w:r>
        <w:r>
          <w:rPr>
            <w:webHidden/>
          </w:rPr>
        </w:r>
        <w:r>
          <w:rPr>
            <w:webHidden/>
          </w:rPr>
          <w:fldChar w:fldCharType="separate"/>
        </w:r>
        <w:r>
          <w:rPr>
            <w:webHidden/>
          </w:rPr>
          <w:t>215</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46" w:history="1">
        <w:r w:rsidRPr="00510B91">
          <w:rPr>
            <w:rStyle w:val="Hyperlink"/>
            <w:rFonts w:ascii="Times New Roman" w:hAnsi="Times New Roman"/>
          </w:rPr>
          <w:t>6.3. C 32.03 - Пруденциална оценка: ДКО, свързана с произтичащия от модела риск (PruVal 3)</w:t>
        </w:r>
        <w:r>
          <w:rPr>
            <w:webHidden/>
          </w:rPr>
          <w:tab/>
        </w:r>
        <w:r>
          <w:rPr>
            <w:webHidden/>
          </w:rPr>
          <w:fldChar w:fldCharType="begin"/>
        </w:r>
        <w:r>
          <w:rPr>
            <w:webHidden/>
          </w:rPr>
          <w:instrText xml:space="preserve"> PAGEREF _Toc523906246 \h </w:instrText>
        </w:r>
        <w:r>
          <w:rPr>
            <w:webHidden/>
          </w:rPr>
        </w:r>
        <w:r>
          <w:rPr>
            <w:webHidden/>
          </w:rPr>
          <w:fldChar w:fldCharType="separate"/>
        </w:r>
        <w:r>
          <w:rPr>
            <w:webHidden/>
          </w:rPr>
          <w:t>226</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47" w:history="1">
        <w:r w:rsidRPr="00510B91">
          <w:rPr>
            <w:rStyle w:val="Hyperlink"/>
            <w:rFonts w:ascii="Times New Roman" w:hAnsi="Times New Roman"/>
          </w:rPr>
          <w:t>6.3.1.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_Toc523906247 \h </w:instrText>
        </w:r>
        <w:r>
          <w:rPr>
            <w:webHidden/>
          </w:rPr>
        </w:r>
        <w:r>
          <w:rPr>
            <w:webHidden/>
          </w:rPr>
          <w:fldChar w:fldCharType="separate"/>
        </w:r>
        <w:r>
          <w:rPr>
            <w:webHidden/>
          </w:rPr>
          <w:t>226</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48" w:history="1">
        <w:r w:rsidRPr="00510B91">
          <w:rPr>
            <w:rStyle w:val="Hyperlink"/>
            <w:rFonts w:ascii="Times New Roman" w:hAnsi="Times New Roman"/>
          </w:rPr>
          <w:t>6.3.2.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_Toc523906248 \h </w:instrText>
        </w:r>
        <w:r>
          <w:rPr>
            <w:webHidden/>
          </w:rPr>
        </w:r>
        <w:r>
          <w:rPr>
            <w:webHidden/>
          </w:rPr>
          <w:fldChar w:fldCharType="separate"/>
        </w:r>
        <w:r>
          <w:rPr>
            <w:webHidden/>
          </w:rPr>
          <w:t>227</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49" w:history="1">
        <w:r w:rsidRPr="00510B91">
          <w:rPr>
            <w:rStyle w:val="Hyperlink"/>
            <w:rFonts w:ascii="Times New Roman" w:hAnsi="Times New Roman"/>
          </w:rPr>
          <w:t>6.4 C 32.04 — Пруденциална оценка: ДКО, свързана с концентрираните позиции (PruVal 4)</w:t>
        </w:r>
        <w:r>
          <w:rPr>
            <w:webHidden/>
          </w:rPr>
          <w:tab/>
        </w:r>
        <w:r>
          <w:rPr>
            <w:webHidden/>
          </w:rPr>
          <w:fldChar w:fldCharType="begin"/>
        </w:r>
        <w:r>
          <w:rPr>
            <w:webHidden/>
          </w:rPr>
          <w:instrText xml:space="preserve"> PAGEREF _Toc523906249 \h </w:instrText>
        </w:r>
        <w:r>
          <w:rPr>
            <w:webHidden/>
          </w:rPr>
        </w:r>
        <w:r>
          <w:rPr>
            <w:webHidden/>
          </w:rPr>
          <w:fldChar w:fldCharType="separate"/>
        </w:r>
        <w:r>
          <w:rPr>
            <w:webHidden/>
          </w:rPr>
          <w:t>230</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50" w:history="1">
        <w:r w:rsidRPr="00510B91">
          <w:rPr>
            <w:rStyle w:val="Hyperlink"/>
            <w:rFonts w:ascii="Times New Roman" w:hAnsi="Times New Roman"/>
          </w:rPr>
          <w:t>6.4.1.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_Toc523906250 \h </w:instrText>
        </w:r>
        <w:r>
          <w:rPr>
            <w:webHidden/>
          </w:rPr>
        </w:r>
        <w:r>
          <w:rPr>
            <w:webHidden/>
          </w:rPr>
          <w:fldChar w:fldCharType="separate"/>
        </w:r>
        <w:r>
          <w:rPr>
            <w:webHidden/>
          </w:rPr>
          <w:t>230</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51" w:history="1">
        <w:r w:rsidRPr="00510B91">
          <w:rPr>
            <w:rStyle w:val="Hyperlink"/>
            <w:rFonts w:ascii="Times New Roman" w:hAnsi="Times New Roman"/>
          </w:rPr>
          <w:t>6.4.2.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_Toc523906251 \h </w:instrText>
        </w:r>
        <w:r>
          <w:rPr>
            <w:webHidden/>
          </w:rPr>
        </w:r>
        <w:r>
          <w:rPr>
            <w:webHidden/>
          </w:rPr>
          <w:fldChar w:fldCharType="separate"/>
        </w:r>
        <w:r>
          <w:rPr>
            <w:webHidden/>
          </w:rPr>
          <w:t>230</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52" w:history="1">
        <w:r w:rsidRPr="00510B91">
          <w:rPr>
            <w:rStyle w:val="Hyperlink"/>
            <w:rFonts w:ascii="Times New Roman" w:hAnsi="Times New Roman"/>
          </w:rPr>
          <w:t>7.</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C 33.00 — Експозиции към сектор „Държавно управление“ (GOV)</w:t>
        </w:r>
        <w:r>
          <w:rPr>
            <w:webHidden/>
          </w:rPr>
          <w:tab/>
        </w:r>
        <w:r>
          <w:rPr>
            <w:webHidden/>
          </w:rPr>
          <w:fldChar w:fldCharType="begin"/>
        </w:r>
        <w:r>
          <w:rPr>
            <w:webHidden/>
          </w:rPr>
          <w:instrText xml:space="preserve"> PAGEREF _Toc523906252 \h </w:instrText>
        </w:r>
        <w:r>
          <w:rPr>
            <w:webHidden/>
          </w:rPr>
        </w:r>
        <w:r>
          <w:rPr>
            <w:webHidden/>
          </w:rPr>
          <w:fldChar w:fldCharType="separate"/>
        </w:r>
        <w:r>
          <w:rPr>
            <w:webHidden/>
          </w:rPr>
          <w:t>232</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53" w:history="1">
        <w:r w:rsidRPr="00510B91">
          <w:rPr>
            <w:rStyle w:val="Hyperlink"/>
            <w:rFonts w:ascii="Times New Roman" w:hAnsi="Times New Roman"/>
          </w:rPr>
          <w:t>7.1.</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Общи бележки</w:t>
        </w:r>
        <w:r>
          <w:rPr>
            <w:webHidden/>
          </w:rPr>
          <w:tab/>
        </w:r>
        <w:r>
          <w:rPr>
            <w:webHidden/>
          </w:rPr>
          <w:fldChar w:fldCharType="begin"/>
        </w:r>
        <w:r>
          <w:rPr>
            <w:webHidden/>
          </w:rPr>
          <w:instrText xml:space="preserve"> PAGEREF _Toc523906253 \h </w:instrText>
        </w:r>
        <w:r>
          <w:rPr>
            <w:webHidden/>
          </w:rPr>
        </w:r>
        <w:r>
          <w:rPr>
            <w:webHidden/>
          </w:rPr>
          <w:fldChar w:fldCharType="separate"/>
        </w:r>
        <w:r>
          <w:rPr>
            <w:webHidden/>
          </w:rPr>
          <w:t>232</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54" w:history="1">
        <w:r w:rsidRPr="00510B91">
          <w:rPr>
            <w:rStyle w:val="Hyperlink"/>
            <w:rFonts w:ascii="Times New Roman" w:hAnsi="Times New Roman"/>
          </w:rPr>
          <w:t>7.2.</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Обхват на образеца за експозициите към сектор „Държавно управление“</w:t>
        </w:r>
        <w:r>
          <w:rPr>
            <w:webHidden/>
          </w:rPr>
          <w:tab/>
        </w:r>
        <w:r>
          <w:rPr>
            <w:webHidden/>
          </w:rPr>
          <w:fldChar w:fldCharType="begin"/>
        </w:r>
        <w:r>
          <w:rPr>
            <w:webHidden/>
          </w:rPr>
          <w:instrText xml:space="preserve"> PAGEREF _Toc523906254 \h </w:instrText>
        </w:r>
        <w:r>
          <w:rPr>
            <w:webHidden/>
          </w:rPr>
        </w:r>
        <w:r>
          <w:rPr>
            <w:webHidden/>
          </w:rPr>
          <w:fldChar w:fldCharType="separate"/>
        </w:r>
        <w:r>
          <w:rPr>
            <w:webHidden/>
          </w:rPr>
          <w:t>233</w:t>
        </w:r>
        <w:r>
          <w:rPr>
            <w:webHidden/>
          </w:rPr>
          <w:fldChar w:fldCharType="end"/>
        </w:r>
      </w:hyperlink>
    </w:p>
    <w:p w:rsidR="007C5A0D" w:rsidRDefault="007C5A0D">
      <w:pPr>
        <w:pStyle w:val="TOC2"/>
        <w:rPr>
          <w:rFonts w:asciiTheme="minorHAnsi" w:eastAsiaTheme="minorEastAsia" w:hAnsiTheme="minorHAnsi" w:cstheme="minorBidi"/>
          <w:b w:val="0"/>
          <w:smallCaps w:val="0"/>
          <w:sz w:val="22"/>
          <w:lang w:val="en-GB" w:eastAsia="en-GB" w:bidi="ar-SA"/>
        </w:rPr>
      </w:pPr>
      <w:hyperlink w:anchor="_Toc523906255" w:history="1">
        <w:r w:rsidRPr="00510B91">
          <w:rPr>
            <w:rStyle w:val="Hyperlink"/>
            <w:rFonts w:ascii="Times New Roman" w:hAnsi="Times New Roman"/>
          </w:rPr>
          <w:t>7.3.</w:t>
        </w:r>
        <w:r>
          <w:rPr>
            <w:rFonts w:asciiTheme="minorHAnsi" w:eastAsiaTheme="minorEastAsia" w:hAnsiTheme="minorHAnsi" w:cstheme="minorBidi"/>
            <w:b w:val="0"/>
            <w:smallCaps w:val="0"/>
            <w:sz w:val="22"/>
            <w:lang w:val="en-GB" w:eastAsia="en-GB" w:bidi="ar-SA"/>
          </w:rPr>
          <w:tab/>
        </w:r>
        <w:r w:rsidRPr="00510B91">
          <w:rPr>
            <w:rStyle w:val="Hyperlink"/>
            <w:rFonts w:ascii="Times New Roman" w:hAnsi="Times New Roman"/>
          </w:rPr>
          <w:t>Указания за специфични позиции</w:t>
        </w:r>
        <w:r>
          <w:rPr>
            <w:webHidden/>
          </w:rPr>
          <w:tab/>
        </w:r>
        <w:r>
          <w:rPr>
            <w:webHidden/>
          </w:rPr>
          <w:fldChar w:fldCharType="begin"/>
        </w:r>
        <w:r>
          <w:rPr>
            <w:webHidden/>
          </w:rPr>
          <w:instrText xml:space="preserve"> PAGEREF _Toc523906255 \h </w:instrText>
        </w:r>
        <w:r>
          <w:rPr>
            <w:webHidden/>
          </w:rPr>
        </w:r>
        <w:r>
          <w:rPr>
            <w:webHidden/>
          </w:rPr>
          <w:fldChar w:fldCharType="separate"/>
        </w:r>
        <w:r>
          <w:rPr>
            <w:webHidden/>
          </w:rPr>
          <w:t>233</w:t>
        </w:r>
        <w:r>
          <w:rPr>
            <w:webHidden/>
          </w:rPr>
          <w:fldChar w:fldCharType="end"/>
        </w:r>
      </w:hyperlink>
    </w:p>
    <w:p w:rsidR="003B601D" w:rsidRDefault="00826223">
      <w:pPr>
        <w:rPr>
          <w:rFonts w:asciiTheme="minorHAnsi" w:eastAsiaTheme="minorEastAsia" w:hAnsiTheme="minorHAnsi" w:cstheme="minorBidi"/>
          <w:sz w:val="22"/>
        </w:rPr>
        <w:sectPr w:rsidR="003B601D" w:rsidSect="004D4419">
          <w:headerReference w:type="default" r:id="rId9"/>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sidRPr="00417984">
        <w:rPr>
          <w:rFonts w:ascii="Times New Roman" w:hAnsi="Times New Roman"/>
          <w:sz w:val="24"/>
        </w:rPr>
        <w:fldChar w:fldCharType="end"/>
      </w:r>
    </w:p>
    <w:p w:rsidR="007B4FD3" w:rsidRPr="00392FFD" w:rsidRDefault="007B4FD3" w:rsidP="00EC5046">
      <w:pPr>
        <w:rPr>
          <w:rFonts w:ascii="Times New Roman" w:hAnsi="Times New Roman"/>
          <w:sz w:val="24"/>
        </w:rPr>
      </w:pPr>
    </w:p>
    <w:p w:rsidR="002648B0" w:rsidRPr="00392FFD" w:rsidRDefault="002648B0" w:rsidP="00D64B66">
      <w:pPr>
        <w:pStyle w:val="Heading2"/>
        <w:rPr>
          <w:rFonts w:ascii="Times New Roman" w:hAnsi="Times New Roman"/>
        </w:rPr>
      </w:pPr>
      <w:bookmarkStart w:id="2" w:name="_Toc264038394"/>
      <w:bookmarkStart w:id="3" w:name="_Toc360188317"/>
      <w:bookmarkStart w:id="4" w:name="_Toc516210599"/>
      <w:bookmarkStart w:id="5" w:name="_Toc473560865"/>
      <w:bookmarkStart w:id="6" w:name="_Toc523906132"/>
      <w:r>
        <w:rPr>
          <w:rFonts w:ascii="Times New Roman" w:hAnsi="Times New Roman"/>
        </w:rPr>
        <w:t>ЧАСТ I:</w:t>
      </w:r>
      <w:bookmarkEnd w:id="2"/>
      <w:r>
        <w:rPr>
          <w:rFonts w:ascii="Times New Roman" w:hAnsi="Times New Roman"/>
        </w:rPr>
        <w:t xml:space="preserve"> ОБЩИ УКАЗАНИЯ</w:t>
      </w:r>
      <w:bookmarkEnd w:id="3"/>
      <w:bookmarkEnd w:id="4"/>
      <w:bookmarkEnd w:id="5"/>
      <w:bookmarkEnd w:id="6"/>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516210600"/>
      <w:bookmarkStart w:id="9" w:name="_Toc473560866"/>
      <w:bookmarkStart w:id="10" w:name="_Toc523906133"/>
      <w:r>
        <w:rPr>
          <w:rFonts w:ascii="Times New Roman" w:hAnsi="Times New Roman"/>
          <w:sz w:val="24"/>
          <w:u w:val="none"/>
        </w:rPr>
        <w:t>1.</w:t>
      </w:r>
      <w:r>
        <w:tab/>
      </w:r>
      <w:r>
        <w:rPr>
          <w:rFonts w:ascii="Times New Roman" w:hAnsi="Times New Roman"/>
          <w:sz w:val="24"/>
          <w:u w:val="none"/>
        </w:rPr>
        <w:t>Структура и възприети практики</w:t>
      </w:r>
      <w:bookmarkEnd w:id="7"/>
      <w:bookmarkEnd w:id="8"/>
      <w:bookmarkEnd w:id="9"/>
      <w:bookmarkEnd w:id="10"/>
    </w:p>
    <w:p w:rsidR="002648B0" w:rsidRPr="00392FFD" w:rsidRDefault="00125707" w:rsidP="00304CA5">
      <w:pPr>
        <w:pStyle w:val="Instructionsberschrift2"/>
        <w:numPr>
          <w:ilvl w:val="0"/>
          <w:numId w:val="0"/>
        </w:numPr>
        <w:ind w:left="357" w:hanging="357"/>
        <w:rPr>
          <w:rFonts w:ascii="Times New Roman" w:hAnsi="Times New Roman" w:cs="Times New Roman"/>
          <w:sz w:val="24"/>
          <w:u w:val="none"/>
        </w:rPr>
      </w:pPr>
      <w:bookmarkStart w:id="11" w:name="_Toc360188319"/>
      <w:bookmarkStart w:id="12" w:name="_Toc516210601"/>
      <w:bookmarkStart w:id="13" w:name="_Toc473560867"/>
      <w:bookmarkStart w:id="14" w:name="_Toc264038399"/>
      <w:bookmarkStart w:id="15" w:name="_Toc294018834"/>
      <w:bookmarkStart w:id="16" w:name="_Toc523906134"/>
      <w:r>
        <w:rPr>
          <w:rFonts w:ascii="Times New Roman" w:hAnsi="Times New Roman"/>
          <w:sz w:val="24"/>
          <w:u w:val="none"/>
        </w:rPr>
        <w:t>1.1.</w:t>
      </w:r>
      <w:r>
        <w:tab/>
      </w:r>
      <w:r>
        <w:rPr>
          <w:rFonts w:ascii="Times New Roman" w:hAnsi="Times New Roman"/>
          <w:sz w:val="24"/>
          <w:u w:val="none"/>
        </w:rPr>
        <w:t>Структура</w:t>
      </w:r>
      <w:bookmarkEnd w:id="11"/>
      <w:bookmarkEnd w:id="12"/>
      <w:bookmarkEnd w:id="13"/>
      <w:bookmarkEnd w:id="16"/>
    </w:p>
    <w:p w:rsidR="002648B0" w:rsidRPr="00392FFD" w:rsidRDefault="00125707" w:rsidP="00C37B29">
      <w:pPr>
        <w:pStyle w:val="InstructionsText2"/>
        <w:numPr>
          <w:ilvl w:val="0"/>
          <w:numId w:val="0"/>
        </w:numPr>
        <w:ind w:left="993"/>
      </w:pPr>
      <w:r>
        <w:t>1.</w:t>
      </w:r>
      <w:r>
        <w:tab/>
        <w:t>Като цяло, рамката се състои от пет групи образци:</w:t>
      </w:r>
    </w:p>
    <w:p w:rsidR="002648B0" w:rsidRPr="00392FFD" w:rsidRDefault="00125707" w:rsidP="00C37B29">
      <w:pPr>
        <w:pStyle w:val="InstructionsText2"/>
        <w:numPr>
          <w:ilvl w:val="0"/>
          <w:numId w:val="0"/>
        </w:numPr>
        <w:ind w:left="993"/>
      </w:pPr>
      <w:r>
        <w:t>a)</w:t>
      </w:r>
      <w:r>
        <w:tab/>
        <w:t>капиталова адекватност, общ преглед на изискуемия капитал; обща ри</w:t>
      </w:r>
      <w:r>
        <w:t>с</w:t>
      </w:r>
      <w:r>
        <w:t>кова експозиция;</w:t>
      </w:r>
    </w:p>
    <w:p w:rsidR="00436204" w:rsidRPr="00392FFD" w:rsidRDefault="00125707" w:rsidP="00C37B29">
      <w:pPr>
        <w:pStyle w:val="InstructionsText2"/>
        <w:numPr>
          <w:ilvl w:val="0"/>
          <w:numId w:val="0"/>
        </w:numPr>
        <w:ind w:left="993"/>
      </w:pPr>
      <w:r>
        <w:t>б)</w:t>
      </w:r>
      <w:r>
        <w:tab/>
        <w:t>групова платежоспособност, общ преглед на изпълнението на изискван</w:t>
      </w:r>
      <w:r>
        <w:t>и</w:t>
      </w:r>
      <w:r>
        <w:t>ята за платежоспособност от всички отделни субекти, включени в консолид</w:t>
      </w:r>
      <w:r>
        <w:t>а</w:t>
      </w:r>
      <w:r>
        <w:t>ционния обхват на докладващото дружество;</w:t>
      </w:r>
    </w:p>
    <w:p w:rsidR="002648B0" w:rsidRPr="00392FFD" w:rsidRDefault="00125707" w:rsidP="00C37B29">
      <w:pPr>
        <w:pStyle w:val="InstructionsText2"/>
        <w:numPr>
          <w:ilvl w:val="0"/>
          <w:numId w:val="0"/>
        </w:numPr>
        <w:ind w:left="993"/>
      </w:pPr>
      <w:r>
        <w:t>в)</w:t>
      </w:r>
      <w:r>
        <w:tab/>
        <w:t>кредитен риск (включително риск от контрагента, риск от разсейване и риск във връзка със сетълмента);</w:t>
      </w:r>
    </w:p>
    <w:p w:rsidR="002648B0" w:rsidRPr="00392FFD" w:rsidRDefault="00125707" w:rsidP="00C37B29">
      <w:pPr>
        <w:pStyle w:val="InstructionsText2"/>
        <w:numPr>
          <w:ilvl w:val="0"/>
          <w:numId w:val="0"/>
        </w:numPr>
        <w:ind w:left="993"/>
      </w:pPr>
      <w:r>
        <w:t>г)</w:t>
      </w:r>
      <w:r>
        <w:tab/>
        <w:t>пазарен риск (включително риск във връзка с позициите в търговския портфейл, валутен риск, стоков риск и риск при корекция на кредитната оценка — ККО);</w:t>
      </w:r>
    </w:p>
    <w:p w:rsidR="002648B0" w:rsidRPr="00392FFD" w:rsidRDefault="00125707" w:rsidP="00C37B29">
      <w:pPr>
        <w:pStyle w:val="InstructionsText2"/>
        <w:numPr>
          <w:ilvl w:val="0"/>
          <w:numId w:val="0"/>
        </w:numPr>
        <w:ind w:left="993"/>
      </w:pPr>
      <w:r>
        <w:t>д)</w:t>
      </w:r>
      <w:r>
        <w:tab/>
        <w:t>операционен риск.</w:t>
      </w:r>
    </w:p>
    <w:p w:rsidR="002648B0" w:rsidRPr="00392FFD" w:rsidRDefault="00125707" w:rsidP="00C37B29">
      <w:pPr>
        <w:pStyle w:val="InstructionsText2"/>
        <w:numPr>
          <w:ilvl w:val="0"/>
          <w:numId w:val="0"/>
        </w:numPr>
        <w:ind w:left="993"/>
      </w:pPr>
      <w:r>
        <w:t>2.</w:t>
      </w:r>
      <w:r>
        <w:tab/>
        <w:t>За всеки образец са представени препратки към нормативни документи. В настоящата част от техническия стандарт за изпълнение се съдържа допълн</w:t>
      </w:r>
      <w:r>
        <w:t>и</w:t>
      </w:r>
      <w:r>
        <w:t>телна подробна информация за по-общите аспекти на докладването на всяка група образци, указания за специфични позиции, както и правила относно у</w:t>
      </w:r>
      <w:r>
        <w:t>т</w:t>
      </w:r>
      <w:r>
        <w:t>върждаването.</w:t>
      </w:r>
    </w:p>
    <w:p w:rsidR="005643EA" w:rsidRPr="00392FFD" w:rsidRDefault="00125707" w:rsidP="00C37B29">
      <w:pPr>
        <w:pStyle w:val="InstructionsText2"/>
        <w:numPr>
          <w:ilvl w:val="0"/>
          <w:numId w:val="0"/>
        </w:numPr>
        <w:ind w:left="993"/>
      </w:pPr>
      <w:r>
        <w:t>3.</w:t>
      </w:r>
      <w:r>
        <w:tab/>
        <w:t>Институциите докладват само приложимите образци съгласно подхода, използван за определяне на капиталовите изисквания.</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0"/>
      <w:bookmarkStart w:id="18" w:name="_Toc516210602"/>
      <w:bookmarkStart w:id="19" w:name="_Toc473560868"/>
      <w:bookmarkStart w:id="20" w:name="_Toc523906135"/>
      <w:r>
        <w:rPr>
          <w:rFonts w:ascii="Times New Roman" w:hAnsi="Times New Roman"/>
          <w:sz w:val="24"/>
          <w:u w:val="none"/>
        </w:rPr>
        <w:t>1.2.</w:t>
      </w:r>
      <w:r>
        <w:tab/>
      </w:r>
      <w:r>
        <w:rPr>
          <w:rFonts w:ascii="Times New Roman" w:hAnsi="Times New Roman"/>
          <w:sz w:val="24"/>
          <w:u w:val="none"/>
        </w:rPr>
        <w:t>Номериране</w:t>
      </w:r>
      <w:bookmarkEnd w:id="17"/>
      <w:bookmarkEnd w:id="18"/>
      <w:bookmarkEnd w:id="19"/>
      <w:bookmarkEnd w:id="20"/>
    </w:p>
    <w:p w:rsidR="002648B0" w:rsidRPr="00392FFD" w:rsidRDefault="00125707" w:rsidP="00C37B29">
      <w:pPr>
        <w:pStyle w:val="InstructionsText2"/>
        <w:numPr>
          <w:ilvl w:val="0"/>
          <w:numId w:val="0"/>
        </w:numPr>
        <w:ind w:left="993"/>
      </w:pPr>
      <w:r>
        <w:t>4.</w:t>
      </w:r>
      <w:r>
        <w:tab/>
        <w:t>Когато се правят препратки към колоните, редовете и клетките от обра</w:t>
      </w:r>
      <w:r>
        <w:t>з</w:t>
      </w:r>
      <w:r>
        <w:t>ците, в документа е следвано обозначаването, представено в таблицата по-долу. Тези цифрови кодове се използват широко в правилата относно утвър</w:t>
      </w:r>
      <w:r>
        <w:t>ж</w:t>
      </w:r>
      <w:r>
        <w:t>даването.</w:t>
      </w:r>
    </w:p>
    <w:p w:rsidR="005643EA" w:rsidRPr="00392FFD" w:rsidRDefault="00125707" w:rsidP="00C37B29">
      <w:pPr>
        <w:pStyle w:val="InstructionsText2"/>
        <w:numPr>
          <w:ilvl w:val="0"/>
          <w:numId w:val="0"/>
        </w:numPr>
        <w:ind w:left="993"/>
      </w:pPr>
      <w:r>
        <w:t>5.</w:t>
      </w:r>
      <w:r>
        <w:tab/>
        <w:t>В указанията се съблюдават следните общи означения: {Обр</w:t>
      </w:r>
      <w:r>
        <w:t>а</w:t>
      </w:r>
      <w:r>
        <w:t>зец;Ред;Колона}.</w:t>
      </w:r>
    </w:p>
    <w:p w:rsidR="002648B0" w:rsidRPr="00392FFD" w:rsidRDefault="00125707" w:rsidP="00C37B29">
      <w:pPr>
        <w:pStyle w:val="InstructionsText2"/>
        <w:numPr>
          <w:ilvl w:val="0"/>
          <w:numId w:val="0"/>
        </w:numPr>
        <w:ind w:left="993"/>
      </w:pPr>
      <w:r>
        <w:t>6.</w:t>
      </w:r>
      <w:r>
        <w:tab/>
        <w:t>При утвърждаване в рамките на даден образец, при което се използват само елементи от модела за описание на данните от този образец, в означен</w:t>
      </w:r>
      <w:r>
        <w:t>и</w:t>
      </w:r>
      <w:r>
        <w:t>ето не се посочва образец: {Ред;Колона}.</w:t>
      </w:r>
    </w:p>
    <w:p w:rsidR="005643EA" w:rsidRPr="00392FFD" w:rsidRDefault="00125707" w:rsidP="00C37B29">
      <w:pPr>
        <w:pStyle w:val="InstructionsText2"/>
        <w:numPr>
          <w:ilvl w:val="0"/>
          <w:numId w:val="0"/>
        </w:numPr>
        <w:ind w:left="993"/>
      </w:pPr>
      <w:r>
        <w:t>7.</w:t>
      </w:r>
      <w:r>
        <w:tab/>
        <w:t>При образците, които имат само една колона, се посочват само редовете: {Образец;Ред}</w:t>
      </w:r>
    </w:p>
    <w:p w:rsidR="002648B0" w:rsidRPr="00392FFD" w:rsidRDefault="00125707" w:rsidP="00C37B29">
      <w:pPr>
        <w:pStyle w:val="InstructionsText2"/>
        <w:numPr>
          <w:ilvl w:val="0"/>
          <w:numId w:val="0"/>
        </w:numPr>
        <w:ind w:left="993"/>
      </w:pPr>
      <w:r>
        <w:lastRenderedPageBreak/>
        <w:t>8.</w:t>
      </w:r>
      <w:r>
        <w:tab/>
        <w:t>Знакът „звездичка“ се използва, за да се покаже, че утвърждаването е о</w:t>
      </w:r>
      <w:r>
        <w:t>б</w:t>
      </w:r>
      <w:r>
        <w:t>хванало посочените преди това редове или колони.</w:t>
      </w:r>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21" w:name="_Toc360188321"/>
      <w:bookmarkStart w:id="22" w:name="_Toc516210603"/>
      <w:bookmarkStart w:id="23" w:name="_Toc473560869"/>
      <w:bookmarkStart w:id="24" w:name="_Toc523906136"/>
      <w:r>
        <w:rPr>
          <w:rFonts w:ascii="Times New Roman" w:hAnsi="Times New Roman"/>
          <w:sz w:val="24"/>
          <w:u w:val="none"/>
        </w:rPr>
        <w:t>1.3.</w:t>
      </w:r>
      <w:r>
        <w:tab/>
      </w:r>
      <w:r>
        <w:rPr>
          <w:rFonts w:ascii="Times New Roman" w:hAnsi="Times New Roman"/>
          <w:sz w:val="24"/>
          <w:u w:val="none"/>
        </w:rPr>
        <w:t>Използване на знаци</w:t>
      </w:r>
      <w:bookmarkEnd w:id="14"/>
      <w:bookmarkEnd w:id="15"/>
      <w:bookmarkEnd w:id="21"/>
      <w:bookmarkEnd w:id="22"/>
      <w:bookmarkEnd w:id="23"/>
      <w:bookmarkEnd w:id="24"/>
    </w:p>
    <w:p w:rsidR="002648B0" w:rsidRDefault="00125707" w:rsidP="00C37B29">
      <w:pPr>
        <w:pStyle w:val="InstructionsText2"/>
        <w:numPr>
          <w:ilvl w:val="0"/>
          <w:numId w:val="0"/>
        </w:numPr>
        <w:ind w:left="993"/>
      </w:pPr>
      <w:r>
        <w:t>9.</w:t>
      </w:r>
      <w:r>
        <w:tab/>
        <w:t>Всяка стойност, с която се увеличават собствените средства или капит</w:t>
      </w:r>
      <w:r>
        <w:t>а</w:t>
      </w:r>
      <w:r>
        <w:t>ловите изисквания, се докладва като положителна стойност. Обратно, всяка стойност, с която се намалява общият размер на собствените средства или к</w:t>
      </w:r>
      <w:r>
        <w:t>а</w:t>
      </w:r>
      <w:r>
        <w:t>питаловите изисквания, се докладва като отрицателна стойност. При наличие на отрицателен знак (–) пред обозначението на дадена позиция не се очаква докладване на положителна стойност по нея.</w:t>
      </w:r>
    </w:p>
    <w:p w:rsidR="00304CA5" w:rsidRPr="00392FFD" w:rsidRDefault="00304CA5" w:rsidP="00304CA5">
      <w:pPr>
        <w:pStyle w:val="Instructionsberschrift2"/>
        <w:numPr>
          <w:ilvl w:val="0"/>
          <w:numId w:val="0"/>
        </w:numPr>
        <w:ind w:left="357" w:hanging="357"/>
        <w:rPr>
          <w:rFonts w:ascii="Times New Roman" w:hAnsi="Times New Roman" w:cs="Times New Roman"/>
          <w:sz w:val="24"/>
          <w:u w:val="none"/>
        </w:rPr>
      </w:pPr>
      <w:bookmarkStart w:id="25" w:name="_Toc516210604"/>
      <w:bookmarkStart w:id="26" w:name="_Toc523906137"/>
      <w:r>
        <w:rPr>
          <w:rFonts w:ascii="Times New Roman" w:hAnsi="Times New Roman"/>
          <w:sz w:val="24"/>
          <w:u w:val="none"/>
        </w:rPr>
        <w:t>1.4.</w:t>
      </w:r>
      <w:r>
        <w:tab/>
      </w:r>
      <w:r>
        <w:rPr>
          <w:rFonts w:ascii="Times New Roman" w:hAnsi="Times New Roman"/>
          <w:sz w:val="24"/>
          <w:u w:val="none"/>
        </w:rPr>
        <w:t>Съкращения</w:t>
      </w:r>
      <w:bookmarkEnd w:id="25"/>
      <w:bookmarkEnd w:id="26"/>
    </w:p>
    <w:p w:rsidR="00304CA5" w:rsidRPr="001F2830" w:rsidRDefault="00304CA5" w:rsidP="00C37B29">
      <w:pPr>
        <w:pStyle w:val="InstructionsText2"/>
        <w:numPr>
          <w:ilvl w:val="0"/>
          <w:numId w:val="0"/>
        </w:numPr>
        <w:ind w:left="993"/>
      </w:pPr>
      <w:r>
        <w:t>9а. За целите на настоящото приложение Регламент (ЕС) № 575/2013 е обо</w:t>
      </w:r>
      <w:r>
        <w:t>з</w:t>
      </w:r>
      <w:r>
        <w:t xml:space="preserve">начаван като „РКИ“, </w:t>
      </w:r>
      <w:r>
        <w:rPr>
          <w:rStyle w:val="FormatvorlageInstructionsTabelleText"/>
          <w:rFonts w:ascii="Times New Roman" w:hAnsi="Times New Roman"/>
          <w:sz w:val="24"/>
        </w:rPr>
        <w:t xml:space="preserve">а </w:t>
      </w:r>
      <w:r>
        <w:t>Директива 2013/36/ЕС на Европейския парламент и на Съвета — „ДКИ“.</w:t>
      </w:r>
    </w:p>
    <w:p w:rsidR="00304CA5" w:rsidRPr="00392FFD" w:rsidRDefault="00304CA5" w:rsidP="00C37B29">
      <w:pPr>
        <w:pStyle w:val="InstructionsText2"/>
        <w:numPr>
          <w:ilvl w:val="0"/>
          <w:numId w:val="0"/>
        </w:numPr>
        <w:ind w:left="993"/>
      </w:pPr>
    </w:p>
    <w:p w:rsidR="002648B0" w:rsidRPr="00392FFD" w:rsidRDefault="002648B0" w:rsidP="00FD239F">
      <w:pPr>
        <w:pStyle w:val="InstructionsText2"/>
        <w:sectPr w:rsidR="002648B0" w:rsidRPr="00392FFD" w:rsidSect="00A801A9">
          <w:endnotePr>
            <w:numFmt w:val="decimal"/>
          </w:endnotePr>
          <w:pgSz w:w="11906" w:h="16838"/>
          <w:pgMar w:top="1417" w:right="1417" w:bottom="1134" w:left="1417" w:header="708" w:footer="708" w:gutter="0"/>
          <w:cols w:space="708"/>
          <w:rtlGutter/>
          <w:docGrid w:linePitch="360"/>
        </w:sectPr>
      </w:pPr>
      <w:bookmarkStart w:id="27" w:name="_Toc264033192"/>
      <w:bookmarkEnd w:id="27"/>
    </w:p>
    <w:p w:rsidR="002648B0" w:rsidRPr="00392FFD" w:rsidRDefault="002648B0" w:rsidP="00005FFC">
      <w:pPr>
        <w:rPr>
          <w:rFonts w:ascii="Times New Roman" w:hAnsi="Times New Roman"/>
          <w:sz w:val="24"/>
        </w:rPr>
      </w:pPr>
    </w:p>
    <w:p w:rsidR="002648B0" w:rsidRPr="00392FFD" w:rsidRDefault="002648B0" w:rsidP="00D64B66">
      <w:pPr>
        <w:pStyle w:val="Heading2"/>
        <w:rPr>
          <w:rFonts w:ascii="Times New Roman" w:hAnsi="Times New Roman"/>
        </w:rPr>
      </w:pPr>
      <w:bookmarkStart w:id="28" w:name="_Toc360188322"/>
      <w:bookmarkStart w:id="29" w:name="_Toc516210605"/>
      <w:bookmarkStart w:id="30" w:name="_Toc473560870"/>
      <w:bookmarkStart w:id="31" w:name="_Toc523906138"/>
      <w:r>
        <w:rPr>
          <w:rFonts w:ascii="Times New Roman" w:hAnsi="Times New Roman"/>
        </w:rPr>
        <w:t>ЧАСТ II: УКАЗАНИЯ ЗА ОБРАЗЦИТЕ</w:t>
      </w:r>
      <w:bookmarkEnd w:id="28"/>
      <w:bookmarkEnd w:id="29"/>
      <w:bookmarkEnd w:id="30"/>
      <w:bookmarkEnd w:id="31"/>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32" w:name="_Toc360188323"/>
      <w:bookmarkStart w:id="33" w:name="_Toc516210606"/>
      <w:bookmarkStart w:id="34" w:name="_Toc473560871"/>
      <w:bookmarkStart w:id="35" w:name="_Toc523906139"/>
      <w:r>
        <w:rPr>
          <w:rFonts w:ascii="Times New Roman" w:hAnsi="Times New Roman"/>
          <w:sz w:val="24"/>
          <w:u w:val="none"/>
        </w:rPr>
        <w:t>1.</w:t>
      </w:r>
      <w:r>
        <w:tab/>
      </w:r>
      <w:r>
        <w:rPr>
          <w:rFonts w:ascii="Times New Roman" w:hAnsi="Times New Roman"/>
          <w:sz w:val="24"/>
          <w:u w:val="none"/>
        </w:rPr>
        <w:t>Общ преглед на капиталовата адекватност</w:t>
      </w:r>
      <w:bookmarkEnd w:id="32"/>
      <w:r>
        <w:rPr>
          <w:rFonts w:ascii="Times New Roman" w:hAnsi="Times New Roman"/>
          <w:sz w:val="24"/>
          <w:u w:val="none"/>
        </w:rPr>
        <w:t xml:space="preserve"> (CA)</w:t>
      </w:r>
      <w:bookmarkEnd w:id="33"/>
      <w:bookmarkEnd w:id="34"/>
      <w:bookmarkEnd w:id="35"/>
    </w:p>
    <w:p w:rsidR="002648B0" w:rsidRPr="00392FFD" w:rsidRDefault="00125707" w:rsidP="0023700C">
      <w:pPr>
        <w:pStyle w:val="Instructionsberschrift2"/>
        <w:numPr>
          <w:ilvl w:val="0"/>
          <w:numId w:val="0"/>
        </w:numPr>
        <w:ind w:left="357" w:hanging="357"/>
        <w:rPr>
          <w:rFonts w:ascii="Times New Roman" w:hAnsi="Times New Roman" w:cs="Times New Roman"/>
          <w:sz w:val="24"/>
          <w:u w:val="none"/>
        </w:rPr>
      </w:pPr>
      <w:bookmarkStart w:id="36" w:name="_Toc308175819"/>
      <w:bookmarkStart w:id="37" w:name="_Toc360188324"/>
      <w:bookmarkStart w:id="38" w:name="_Toc516210607"/>
      <w:bookmarkStart w:id="39" w:name="_Toc473560872"/>
      <w:bookmarkStart w:id="40" w:name="_Toc523906140"/>
      <w:r>
        <w:rPr>
          <w:rFonts w:ascii="Times New Roman" w:hAnsi="Times New Roman"/>
          <w:sz w:val="24"/>
          <w:u w:val="none"/>
        </w:rPr>
        <w:t>1.1.</w:t>
      </w:r>
      <w:r>
        <w:tab/>
      </w:r>
      <w:r>
        <w:rPr>
          <w:rFonts w:ascii="Times New Roman" w:hAnsi="Times New Roman"/>
          <w:sz w:val="24"/>
          <w:u w:val="none"/>
        </w:rPr>
        <w:t>Общи бележки</w:t>
      </w:r>
      <w:bookmarkEnd w:id="36"/>
      <w:bookmarkEnd w:id="37"/>
      <w:bookmarkEnd w:id="38"/>
      <w:bookmarkEnd w:id="39"/>
      <w:bookmarkEnd w:id="40"/>
    </w:p>
    <w:p w:rsidR="002648B0" w:rsidRPr="00392FFD" w:rsidRDefault="00125707" w:rsidP="00C37B29">
      <w:pPr>
        <w:pStyle w:val="InstructionsText2"/>
        <w:numPr>
          <w:ilvl w:val="0"/>
          <w:numId w:val="0"/>
        </w:numPr>
        <w:ind w:left="993"/>
      </w:pPr>
      <w:r>
        <w:t>10.</w:t>
      </w:r>
      <w:r>
        <w:tab/>
        <w:t>Образците за CA съдържат информация за свързаните с първи стълб ра</w:t>
      </w:r>
      <w:r>
        <w:t>з</w:t>
      </w:r>
      <w:r>
        <w:t>поредби относно числителите (собствени средства, капитал от първи ред, б</w:t>
      </w:r>
      <w:r>
        <w:t>а</w:t>
      </w:r>
      <w:r>
        <w:t xml:space="preserve">зов собствен капитал от първи ред), знаменателя (капиталови изисквания) и преходните разпоредби. Те са структурирани в пет образеца: </w:t>
      </w:r>
    </w:p>
    <w:p w:rsidR="005643EA" w:rsidRPr="00392FFD" w:rsidRDefault="00125707" w:rsidP="00C37B29">
      <w:pPr>
        <w:pStyle w:val="InstructionsText2"/>
        <w:numPr>
          <w:ilvl w:val="0"/>
          <w:numId w:val="0"/>
        </w:numPr>
        <w:ind w:left="993"/>
      </w:pPr>
      <w:r>
        <w:t>a)</w:t>
      </w:r>
      <w:r>
        <w:tab/>
        <w:t>образец CA1 съдържа размера на собствените средства на институциите с разбивка по съответните позиции. Полученият размер на собствените средс</w:t>
      </w:r>
      <w:r>
        <w:t>т</w:t>
      </w:r>
      <w:r>
        <w:t>ва включва съвкупния ефект на преходните разпоредби по видове капитал;</w:t>
      </w:r>
    </w:p>
    <w:p w:rsidR="005643EA" w:rsidRPr="00392FFD" w:rsidRDefault="00125707" w:rsidP="00C37B29">
      <w:pPr>
        <w:pStyle w:val="InstructionsText2"/>
        <w:numPr>
          <w:ilvl w:val="0"/>
          <w:numId w:val="0"/>
        </w:numPr>
        <w:ind w:left="993"/>
      </w:pPr>
      <w:r>
        <w:t>б)</w:t>
      </w:r>
      <w:r>
        <w:tab/>
        <w:t>образец CA2 представя в резюме общите рискови експозиции (както са определени в член 92, параграф 3 от РКИ);</w:t>
      </w:r>
    </w:p>
    <w:p w:rsidR="005643EA" w:rsidRPr="00392FFD" w:rsidRDefault="00125707" w:rsidP="00C37B29">
      <w:pPr>
        <w:pStyle w:val="InstructionsText2"/>
        <w:numPr>
          <w:ilvl w:val="0"/>
          <w:numId w:val="0"/>
        </w:numPr>
        <w:ind w:left="993"/>
      </w:pPr>
      <w:r>
        <w:t>в)</w:t>
      </w:r>
      <w:r>
        <w:tab/>
        <w:t>образец CA3 съдържа отношенията, за които в РКИ се посочва минима</w:t>
      </w:r>
      <w:r>
        <w:t>л</w:t>
      </w:r>
      <w:r>
        <w:t>но равнище, и някои други данни, свързани с тях;</w:t>
      </w:r>
    </w:p>
    <w:p w:rsidR="005643EA" w:rsidRPr="00392FFD" w:rsidRDefault="00125707" w:rsidP="00C37B29">
      <w:pPr>
        <w:pStyle w:val="InstructionsText2"/>
        <w:numPr>
          <w:ilvl w:val="0"/>
          <w:numId w:val="0"/>
        </w:numPr>
        <w:ind w:left="993"/>
      </w:pPr>
      <w:r>
        <w:t>г)</w:t>
      </w:r>
      <w:r>
        <w:tab/>
        <w:t xml:space="preserve">образец CA4 съдържа поясняващи позиции, необходими за изчисляването на позициите от CA1, както и информация за капиталовите буфери съгласно ДКИ; </w:t>
      </w:r>
    </w:p>
    <w:p w:rsidR="005643EA" w:rsidRPr="00392FFD" w:rsidRDefault="00125707" w:rsidP="00C37B29">
      <w:pPr>
        <w:pStyle w:val="InstructionsText2"/>
        <w:numPr>
          <w:ilvl w:val="0"/>
          <w:numId w:val="0"/>
        </w:numPr>
        <w:ind w:left="993"/>
      </w:pPr>
      <w:r>
        <w:t>д)</w:t>
      </w:r>
      <w:r>
        <w:tab/>
        <w:t>образец CA5 съдържа данните, необходими за изчисляването на ефекта от преходните разпоредби върху собствените средства. Образец CA5 ще прест</w:t>
      </w:r>
      <w:r>
        <w:t>а</w:t>
      </w:r>
      <w:r>
        <w:t>не да съществува, след като срокът на действие на преходните разпоредби и</w:t>
      </w:r>
      <w:r>
        <w:t>з</w:t>
      </w:r>
      <w:r>
        <w:t>тече.</w:t>
      </w:r>
    </w:p>
    <w:p w:rsidR="00783881" w:rsidRPr="00392FFD" w:rsidRDefault="00125707" w:rsidP="00C37B29">
      <w:pPr>
        <w:pStyle w:val="InstructionsText2"/>
        <w:numPr>
          <w:ilvl w:val="0"/>
          <w:numId w:val="0"/>
        </w:numPr>
        <w:ind w:left="993"/>
      </w:pPr>
      <w:r>
        <w:t>11.</w:t>
      </w:r>
      <w:r>
        <w:tab/>
        <w:t>Образците се прилагат за всички докладващи институции, независимо от счетоводните стандарти, които се следват, въпреки че някои елементи в чи</w:t>
      </w:r>
      <w:r>
        <w:t>с</w:t>
      </w:r>
      <w:r>
        <w:t>лителя касаят конкретно институциите, които прилагат правила за оценка от типа на предвидените в международните счетоводни станда</w:t>
      </w:r>
      <w:r>
        <w:t>р</w:t>
      </w:r>
      <w:r>
        <w:t>ти/международните стандарти за финансово отчитане (МСС/МСФО). Оби</w:t>
      </w:r>
      <w:r>
        <w:t>к</w:t>
      </w:r>
      <w:r>
        <w:t>новено информацията в знаменателя е свързана с окончателните резултати, които се докладват в съответните образци за изчисляване на общия размер на рисковите експозиции.</w:t>
      </w:r>
    </w:p>
    <w:p w:rsidR="005643EA" w:rsidRPr="00392FFD" w:rsidRDefault="00125707" w:rsidP="00C37B29">
      <w:pPr>
        <w:pStyle w:val="InstructionsText2"/>
        <w:numPr>
          <w:ilvl w:val="0"/>
          <w:numId w:val="0"/>
        </w:numPr>
        <w:ind w:left="993"/>
      </w:pPr>
      <w:r>
        <w:t>12.</w:t>
      </w:r>
      <w:r>
        <w:tab/>
        <w:t>Общият размер на собствените средства се състои от различни видове к</w:t>
      </w:r>
      <w:r>
        <w:t>а</w:t>
      </w:r>
      <w:r>
        <w:t xml:space="preserve">питал: капитала от първи ред (T1), т.е. размера на базовия собствен капитал от първи ред (CET1), допълнителния капитал от първи ред (AT1) и капитала от втори ред (T2). </w:t>
      </w:r>
    </w:p>
    <w:p w:rsidR="00783881" w:rsidRPr="00392FFD" w:rsidRDefault="00125707" w:rsidP="00C37B29">
      <w:pPr>
        <w:pStyle w:val="InstructionsText2"/>
        <w:numPr>
          <w:ilvl w:val="0"/>
          <w:numId w:val="0"/>
        </w:numPr>
        <w:ind w:left="993"/>
      </w:pPr>
      <w:r>
        <w:t>13.</w:t>
      </w:r>
      <w:r>
        <w:tab/>
        <w:t>Преходните разпоредби се третират по следния начин в образците за CA:</w:t>
      </w:r>
    </w:p>
    <w:p w:rsidR="00783881" w:rsidRPr="00392FFD" w:rsidRDefault="00125707" w:rsidP="00C37B29">
      <w:pPr>
        <w:pStyle w:val="InstructionsText2"/>
        <w:numPr>
          <w:ilvl w:val="0"/>
          <w:numId w:val="0"/>
        </w:numPr>
        <w:ind w:left="993"/>
      </w:pPr>
      <w:r>
        <w:t>a)</w:t>
      </w:r>
      <w:r>
        <w:tab/>
        <w:t>позициите в CA1 обикновено се докладват без преходните корекции (брутни размери). Това означава, че посочените в CA1 стойности са изчисл</w:t>
      </w:r>
      <w:r>
        <w:t>е</w:t>
      </w:r>
      <w:r>
        <w:t>ни съгласно заключителните разпоредби (т.е. все едно, че не е имало прехо</w:t>
      </w:r>
      <w:r>
        <w:t>д</w:t>
      </w:r>
      <w:r>
        <w:t xml:space="preserve">ни разпоредби), освен при позициите, които обобщават ефекта от преходните </w:t>
      </w:r>
      <w:r>
        <w:lastRenderedPageBreak/>
        <w:t>разпоредби. За всеки вид капитал (т.е. базовия собствен капитал от първи ред, допълнителния капитал от първи ред и капитала от втори ред) има по три ра</w:t>
      </w:r>
      <w:r>
        <w:t>з</w:t>
      </w:r>
      <w:r>
        <w:t>лични позиции, в които се включват всички дължащи се на преходните ра</w:t>
      </w:r>
      <w:r>
        <w:t>з</w:t>
      </w:r>
      <w:r>
        <w:t>поредби корекции;</w:t>
      </w:r>
    </w:p>
    <w:p w:rsidR="00113EA5" w:rsidRPr="00392FFD" w:rsidRDefault="00125707" w:rsidP="00C37B29">
      <w:pPr>
        <w:pStyle w:val="InstructionsText2"/>
        <w:numPr>
          <w:ilvl w:val="0"/>
          <w:numId w:val="0"/>
        </w:numPr>
        <w:ind w:left="993"/>
      </w:pPr>
      <w:r>
        <w:t>б)</w:t>
      </w:r>
      <w:r>
        <w:tab/>
        <w:t>преходните разпоредби могат да повлияят и на недостига на допълнит</w:t>
      </w:r>
      <w:r>
        <w:t>е</w:t>
      </w:r>
      <w:r>
        <w:t>лен капитал от първи ред и на капитал от втори ред (т.е. на прекомерното приспадане от допълнителния капитал от първи ред или от капитала от втори ред по силата съответно на член 36, параграф 1, буква й) и член 56, буква д) от РКИ) и така да имат непряк ефект върху позициите, при които е налице т</w:t>
      </w:r>
      <w:r>
        <w:t>а</w:t>
      </w:r>
      <w:r>
        <w:t>къв недостиг;</w:t>
      </w:r>
    </w:p>
    <w:p w:rsidR="005643EA" w:rsidRPr="00392FFD" w:rsidRDefault="00125707" w:rsidP="00C37B29">
      <w:pPr>
        <w:pStyle w:val="InstructionsText2"/>
        <w:numPr>
          <w:ilvl w:val="0"/>
          <w:numId w:val="0"/>
        </w:numPr>
        <w:ind w:left="993"/>
      </w:pPr>
      <w:r>
        <w:t>в)</w:t>
      </w:r>
      <w:r>
        <w:tab/>
        <w:t>образец CA5 се използва изключително за докладване на преходните ра</w:t>
      </w:r>
      <w:r>
        <w:t>з</w:t>
      </w:r>
      <w:r>
        <w:t xml:space="preserve">поредби. </w:t>
      </w:r>
    </w:p>
    <w:p w:rsidR="00783881" w:rsidRPr="00392FFD" w:rsidRDefault="00125707" w:rsidP="00C37B29">
      <w:pPr>
        <w:pStyle w:val="InstructionsText2"/>
        <w:numPr>
          <w:ilvl w:val="0"/>
          <w:numId w:val="0"/>
        </w:numPr>
        <w:ind w:left="993"/>
      </w:pPr>
      <w:r>
        <w:t>14.</w:t>
      </w:r>
      <w:r>
        <w:tab/>
        <w:t>Третирането на изискванията по втори стълб може да се различава в ра</w:t>
      </w:r>
      <w:r>
        <w:t>м</w:t>
      </w:r>
      <w:r>
        <w:t>ките на Съюза (член 104, параграф 2 от ДКИ следва да се транспонира в н</w:t>
      </w:r>
      <w:r>
        <w:t>а</w:t>
      </w:r>
      <w:r>
        <w:t>ционална нормативна разпоредба). При докладването на платежоспособнос</w:t>
      </w:r>
      <w:r>
        <w:t>т</w:t>
      </w:r>
      <w:r>
        <w:t>та по РКИ се посочва само въздействието на изискванията по втори стълб върху коефициента на платежоспособност или целевото отношение. Подро</w:t>
      </w:r>
      <w:r>
        <w:t>б</w:t>
      </w:r>
      <w:r>
        <w:t xml:space="preserve">ното докладване на изискванията по втори стълб е извън обхвата на член 99 от РКИ. </w:t>
      </w:r>
    </w:p>
    <w:p w:rsidR="005643EA" w:rsidRPr="00392FFD" w:rsidRDefault="00125707" w:rsidP="00C37B29">
      <w:pPr>
        <w:pStyle w:val="InstructionsText2"/>
        <w:numPr>
          <w:ilvl w:val="0"/>
          <w:numId w:val="0"/>
        </w:numPr>
        <w:ind w:left="993"/>
      </w:pPr>
      <w:r>
        <w:t>а)</w:t>
      </w:r>
      <w:r>
        <w:tab/>
        <w:t>образците CA1, CA2 и CA5 съдържат данни единствено за въпроси по първи стълб;</w:t>
      </w:r>
    </w:p>
    <w:p w:rsidR="005643EA" w:rsidRPr="00392FFD" w:rsidRDefault="00125707" w:rsidP="00C37B29">
      <w:pPr>
        <w:pStyle w:val="InstructionsText2"/>
        <w:numPr>
          <w:ilvl w:val="0"/>
          <w:numId w:val="0"/>
        </w:numPr>
        <w:ind w:left="993"/>
      </w:pPr>
      <w:r>
        <w:t>б)</w:t>
      </w:r>
      <w:r>
        <w:tab/>
        <w:t>образец CA3 съдържа обобщени данни за въздействието на допълните</w:t>
      </w:r>
      <w:r>
        <w:t>л</w:t>
      </w:r>
      <w:r>
        <w:t xml:space="preserve">ните изисквания по втори стълб върху коефициента на платежоспособност. В едната група се набляга на въздействието на стойностите върху отношенията, а в другата се акцентира върху самото отношение. И двете групи отношения нямат друга връзка с образците CA1, CA2 и CA5; </w:t>
      </w:r>
    </w:p>
    <w:p w:rsidR="005643EA" w:rsidRPr="00392FFD" w:rsidRDefault="00125707" w:rsidP="00C37B29">
      <w:pPr>
        <w:pStyle w:val="InstructionsText2"/>
        <w:numPr>
          <w:ilvl w:val="0"/>
          <w:numId w:val="0"/>
        </w:numPr>
        <w:ind w:left="993"/>
      </w:pPr>
      <w:r>
        <w:t>в)</w:t>
      </w:r>
      <w:r>
        <w:tab/>
        <w:t>образец CA4 съдържа поле за свързаните с втори стълб допълнителни к</w:t>
      </w:r>
      <w:r>
        <w:t>а</w:t>
      </w:r>
      <w:r>
        <w:t>питалови изисквания. Това поле няма връзка с капиталовите отношения в о</w:t>
      </w:r>
      <w:r>
        <w:t>б</w:t>
      </w:r>
      <w:r>
        <w:t>разец CA3 чрез правилата относно утвърждаването, а отразява член 104, п</w:t>
      </w:r>
      <w:r>
        <w:t>а</w:t>
      </w:r>
      <w:r>
        <w:t>раграф 2 от ДКИ, в който изрично се споменават допълнителните капиталови изисквания като възможност за решения по втори стълб.</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1" w:name="_Toc516210608"/>
      <w:bookmarkStart w:id="42" w:name="_Toc473560873"/>
      <w:bookmarkStart w:id="43" w:name="_Toc308175820"/>
      <w:bookmarkStart w:id="44" w:name="_Toc360188325"/>
      <w:bookmarkStart w:id="45" w:name="_Toc523906141"/>
      <w:r>
        <w:rPr>
          <w:rFonts w:ascii="Times New Roman" w:hAnsi="Times New Roman"/>
          <w:sz w:val="24"/>
          <w:u w:val="none"/>
        </w:rPr>
        <w:t>1.2.</w:t>
      </w:r>
      <w:r>
        <w:tab/>
      </w:r>
      <w:r>
        <w:rPr>
          <w:rFonts w:ascii="Times New Roman" w:hAnsi="Times New Roman"/>
          <w:sz w:val="24"/>
        </w:rPr>
        <w:t>C 01.00 — СОБСТВЕНИ СРЕДСТВА (CA1)</w:t>
      </w:r>
      <w:bookmarkEnd w:id="41"/>
      <w:bookmarkEnd w:id="42"/>
      <w:bookmarkEnd w:id="45"/>
      <w:r>
        <w:rPr>
          <w:rFonts w:ascii="Times New Roman" w:hAnsi="Times New Roman"/>
          <w:sz w:val="24"/>
        </w:rPr>
        <w:t xml:space="preserve"> </w:t>
      </w:r>
      <w:bookmarkEnd w:id="43"/>
      <w:bookmarkEnd w:id="44"/>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46" w:name="_Toc308175821"/>
      <w:bookmarkStart w:id="47" w:name="_Toc310414968"/>
      <w:bookmarkStart w:id="48" w:name="_Toc360188326"/>
      <w:bookmarkStart w:id="49" w:name="_Toc516210609"/>
      <w:bookmarkStart w:id="50" w:name="_Toc473560874"/>
      <w:bookmarkStart w:id="51" w:name="_Toc523906142"/>
      <w:r>
        <w:rPr>
          <w:rFonts w:ascii="Times New Roman" w:hAnsi="Times New Roman"/>
          <w:sz w:val="24"/>
          <w:u w:val="none"/>
        </w:rPr>
        <w:t>1.2.1.</w:t>
      </w:r>
      <w:r>
        <w:tab/>
      </w:r>
      <w:r>
        <w:rPr>
          <w:rFonts w:ascii="Times New Roman" w:hAnsi="Times New Roman"/>
          <w:sz w:val="24"/>
        </w:rPr>
        <w:t xml:space="preserve">Указания за специфични </w:t>
      </w:r>
      <w:bookmarkEnd w:id="46"/>
      <w:bookmarkEnd w:id="47"/>
      <w:r>
        <w:rPr>
          <w:rFonts w:ascii="Times New Roman" w:hAnsi="Times New Roman"/>
          <w:sz w:val="24"/>
        </w:rPr>
        <w:t>позиции</w:t>
      </w:r>
      <w:bookmarkEnd w:id="48"/>
      <w:bookmarkEnd w:id="49"/>
      <w:bookmarkEnd w:id="50"/>
      <w:bookmarkEnd w:id="51"/>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rsidTr="00672D2A">
        <w:tc>
          <w:tcPr>
            <w:tcW w:w="1129"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Ред</w:t>
            </w:r>
          </w:p>
        </w:tc>
        <w:tc>
          <w:tcPr>
            <w:tcW w:w="7620" w:type="dxa"/>
            <w:shd w:val="clear" w:color="auto" w:fill="D9D9D9"/>
          </w:tcPr>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Препратки към правни норми и указания</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w:t>
            </w:r>
          </w:p>
        </w:tc>
        <w:tc>
          <w:tcPr>
            <w:tcW w:w="7620" w:type="dxa"/>
          </w:tcPr>
          <w:p w:rsidR="00D7242F" w:rsidRPr="00392FFD"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Собствени средства</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118 и член 72 от РКИ</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Собствените средства на дадена институция се състоят от сбора на нейния капитал от първи ред и капитал от втори ред.</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Капитал от първи ред</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Член 25 от РКИ</w:t>
            </w:r>
          </w:p>
          <w:p w:rsidR="005643EA" w:rsidRPr="00392FFD" w:rsidRDefault="00666996"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Капиталът от първи ред е сборът от базовия собствен капитал от първи ред и допълнителния капитал от първи ред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Базов собствен капитал от първи ред</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50 от РКИ</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w:t>
            </w:r>
          </w:p>
        </w:tc>
        <w:tc>
          <w:tcPr>
            <w:tcW w:w="7620" w:type="dxa"/>
          </w:tcPr>
          <w:p w:rsidR="005643EA" w:rsidRPr="0023700C" w:rsidRDefault="000120E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Капиталови инструменти, допустими като базов собствен капитал от първи ред</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26, параграф 1, букви а) и б), членове 27—30, член 36, параграф 1, буква е) и член 42 от РКИ</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Внесени капиталови инструменти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26, параграф 1, буква а) и членове 27—31 от РКИ</w:t>
            </w:r>
          </w:p>
          <w:p w:rsidR="00FE3BD8"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Включват се капиталовите инструменти на взаимоспомагателни и ко</w:t>
            </w:r>
            <w:r>
              <w:rPr>
                <w:rStyle w:val="FormatvorlageInstructionsTabelleText"/>
                <w:rFonts w:ascii="Times New Roman" w:hAnsi="Times New Roman"/>
                <w:sz w:val="24"/>
              </w:rPr>
              <w:t>о</w:t>
            </w:r>
            <w:r>
              <w:rPr>
                <w:rStyle w:val="FormatvorlageInstructionsTabelleText"/>
                <w:rFonts w:ascii="Times New Roman" w:hAnsi="Times New Roman"/>
                <w:sz w:val="24"/>
              </w:rPr>
              <w:t>перативни дружества или на други подобни институции (членове 27 и 29 от РКИ).</w:t>
            </w:r>
          </w:p>
          <w:p w:rsidR="00FE3BD8"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Не се включват премийните резерви, свързани с инструментите.</w:t>
            </w:r>
          </w:p>
          <w:p w:rsidR="005643EA"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Капиталовите инструменти, записани от публичните органи в извъ</w:t>
            </w:r>
            <w:r>
              <w:rPr>
                <w:rStyle w:val="FormatvorlageInstructionsTabelleText"/>
                <w:rFonts w:ascii="Times New Roman" w:hAnsi="Times New Roman"/>
                <w:sz w:val="24"/>
              </w:rPr>
              <w:t>н</w:t>
            </w:r>
            <w:r>
              <w:rPr>
                <w:rStyle w:val="FormatvorlageInstructionsTabelleText"/>
                <w:rFonts w:ascii="Times New Roman" w:hAnsi="Times New Roman"/>
                <w:sz w:val="24"/>
              </w:rPr>
              <w:t>редни ситуации, се включват, ако са изпълнени всички условия по член 31 от РКИ.</w:t>
            </w:r>
          </w:p>
        </w:tc>
      </w:tr>
      <w:tr w:rsidR="00216D67" w:rsidRPr="00392FFD" w:rsidTr="00672D2A">
        <w:tc>
          <w:tcPr>
            <w:tcW w:w="1129" w:type="dxa"/>
          </w:tcPr>
          <w:p w:rsidR="00216D67" w:rsidRPr="00392FFD" w:rsidRDefault="00216D67"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w:t>
            </w:r>
          </w:p>
        </w:tc>
        <w:tc>
          <w:tcPr>
            <w:tcW w:w="7620" w:type="dxa"/>
          </w:tcPr>
          <w:p w:rsidR="00216D67" w:rsidRPr="00295225" w:rsidRDefault="00DD2C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в т.ч.: капиталови инструменти, записани от публи</w:t>
            </w:r>
            <w:r>
              <w:rPr>
                <w:rStyle w:val="InstructionsTabelleberschrift"/>
                <w:rFonts w:ascii="Times New Roman" w:hAnsi="Times New Roman"/>
                <w:sz w:val="24"/>
              </w:rPr>
              <w:t>ч</w:t>
            </w:r>
            <w:r>
              <w:rPr>
                <w:rStyle w:val="InstructionsTabelleberschrift"/>
                <w:rFonts w:ascii="Times New Roman" w:hAnsi="Times New Roman"/>
                <w:sz w:val="24"/>
              </w:rPr>
              <w:t>ни органи в извънредни ситуации</w:t>
            </w:r>
          </w:p>
          <w:p w:rsidR="00216D67" w:rsidRPr="00392FFD" w:rsidRDefault="00216D67"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31 от РКИ</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Капиталовите инструменти, записани от публични органи в извънредни ситуации, се включват в базовия собствен капитал от първи ред, ако са изпълнени всички условия по член 31 от РКИ.</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Поясняваща позиция: недопустими капиталови инс</w:t>
            </w:r>
            <w:r>
              <w:rPr>
                <w:rStyle w:val="InstructionsTabelleberschrift"/>
                <w:rFonts w:ascii="Times New Roman" w:hAnsi="Times New Roman"/>
                <w:sz w:val="24"/>
              </w:rPr>
              <w:t>т</w:t>
            </w:r>
            <w:r>
              <w:rPr>
                <w:rStyle w:val="InstructionsTabelleberschrift"/>
                <w:rFonts w:ascii="Times New Roman" w:hAnsi="Times New Roman"/>
                <w:sz w:val="24"/>
              </w:rPr>
              <w:t>рументи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28, параграф 1, букви б), л) и м) от РКИ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Условията по тези букви отразяват различни капиталови ситуации, при които е възможно сторниране; така докладваната тук стойност може да бъде допустима при следващи периоди.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е нетно от премийните резерви, свързани с ин</w:t>
            </w:r>
            <w:r>
              <w:rPr>
                <w:rStyle w:val="FormatvorlageInstructionsTabelleText"/>
                <w:rFonts w:ascii="Times New Roman" w:hAnsi="Times New Roman"/>
                <w:sz w:val="24"/>
              </w:rPr>
              <w:t>с</w:t>
            </w:r>
            <w:r>
              <w:rPr>
                <w:rStyle w:val="FormatvorlageInstructionsTabelleText"/>
                <w:rFonts w:ascii="Times New Roman" w:hAnsi="Times New Roman"/>
                <w:sz w:val="24"/>
              </w:rPr>
              <w:t>трументите.</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Премийни резерви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124 и член 26, параграф 1, буква б) от РКИ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Премийните резерви имат същото значение, както в приложимия сч</w:t>
            </w:r>
            <w:r>
              <w:rPr>
                <w:rStyle w:val="FormatvorlageInstructionsTabelleText"/>
                <w:rFonts w:ascii="Times New Roman" w:hAnsi="Times New Roman"/>
                <w:sz w:val="24"/>
              </w:rPr>
              <w:t>е</w:t>
            </w:r>
            <w:r>
              <w:rPr>
                <w:rStyle w:val="FormatvorlageInstructionsTabelleText"/>
                <w:rFonts w:ascii="Times New Roman" w:hAnsi="Times New Roman"/>
                <w:sz w:val="24"/>
              </w:rPr>
              <w:t xml:space="preserve">товоден стандарт.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Докладваната в тази позиция стойност е частта, свързана с „Внесени капиталови инструменти“.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Собствени инструменти на базовия собствен кап</w:t>
            </w:r>
            <w:r>
              <w:rPr>
                <w:rStyle w:val="InstructionsTabelleberschrift"/>
                <w:rFonts w:ascii="Times New Roman" w:hAnsi="Times New Roman"/>
                <w:sz w:val="24"/>
              </w:rPr>
              <w:t>и</w:t>
            </w:r>
            <w:r>
              <w:rPr>
                <w:rStyle w:val="InstructionsTabelleberschrift"/>
                <w:rFonts w:ascii="Times New Roman" w:hAnsi="Times New Roman"/>
                <w:sz w:val="24"/>
              </w:rPr>
              <w:t>тал от първи ред</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Член 36, параграф 1, буква е) и член 42 от РКИ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Собствените инструменти на базовия собствен капитал от първи ред, държани от докладващата институция или група към датата на докла</w:t>
            </w:r>
            <w:r>
              <w:rPr>
                <w:rStyle w:val="FormatvorlageInstructionsTabelleText"/>
                <w:rFonts w:ascii="Times New Roman" w:hAnsi="Times New Roman"/>
                <w:sz w:val="24"/>
              </w:rPr>
              <w:t>д</w:t>
            </w:r>
            <w:r>
              <w:rPr>
                <w:rStyle w:val="FormatvorlageInstructionsTabelleText"/>
                <w:rFonts w:ascii="Times New Roman" w:hAnsi="Times New Roman"/>
                <w:sz w:val="24"/>
              </w:rPr>
              <w:t>ване. При спазване на изключенията, предвидени в член 42 от РКИ.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Дяловото участие, включено като „Недопустими капиталови инстр</w:t>
            </w:r>
            <w:r>
              <w:rPr>
                <w:rStyle w:val="FormatvorlageInstructionsTabelleText"/>
                <w:rFonts w:ascii="Times New Roman" w:hAnsi="Times New Roman"/>
                <w:sz w:val="24"/>
              </w:rPr>
              <w:t>у</w:t>
            </w:r>
            <w:r>
              <w:rPr>
                <w:rStyle w:val="FormatvorlageInstructionsTabelleText"/>
                <w:rFonts w:ascii="Times New Roman" w:hAnsi="Times New Roman"/>
                <w:sz w:val="24"/>
              </w:rPr>
              <w:t>менти“, не се докладва в този ред.</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представлява премийните резерви, свързани със собствените акции.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Позиции 1.1.1.1.4 до 1.1.1.1.4.3 не включват настоящите или условните задължения за закупуване на собствени инструменти на базовия собс</w:t>
            </w:r>
            <w:r>
              <w:rPr>
                <w:rStyle w:val="FormatvorlageInstructionsTabelleText"/>
                <w:rFonts w:ascii="Times New Roman" w:hAnsi="Times New Roman"/>
                <w:sz w:val="24"/>
              </w:rPr>
              <w:t>т</w:t>
            </w:r>
            <w:r>
              <w:rPr>
                <w:rStyle w:val="FormatvorlageInstructionsTabelleText"/>
                <w:rFonts w:ascii="Times New Roman" w:hAnsi="Times New Roman"/>
                <w:sz w:val="24"/>
              </w:rPr>
              <w:t>вен капитал от първи ред. Настоящите или условните задължения за закупуване на собствени инструменти на базовия собствен капитал от първи ред се докладват отделно по позиция 1.1.1.1.5.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Преки позиции в инструменти на базовия собствен капитал от първи ред</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36, параграф 1, буква е) и член 42 от РКИ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Инструментите на базовия собствен капитал от първи ред, включени по позиция 1.1.1.1, държани от институции на консолидираната група.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представлява позициите в търговския пор</w:t>
            </w:r>
            <w:r>
              <w:rPr>
                <w:rStyle w:val="FormatvorlageInstructionsTabelleText"/>
                <w:rFonts w:ascii="Times New Roman" w:hAnsi="Times New Roman"/>
                <w:sz w:val="24"/>
              </w:rPr>
              <w:t>т</w:t>
            </w:r>
            <w:r>
              <w:rPr>
                <w:rStyle w:val="FormatvorlageInstructionsTabelleText"/>
                <w:rFonts w:ascii="Times New Roman" w:hAnsi="Times New Roman"/>
                <w:sz w:val="24"/>
              </w:rPr>
              <w:t>фейл, изчислени въз основа на нетната дълга позиция, както е посочено в член 42, буква а) от РКИ.</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Непреки позиции в инструменти на базовия собс</w:t>
            </w:r>
            <w:r>
              <w:rPr>
                <w:rStyle w:val="InstructionsTabelleberschrift"/>
                <w:rFonts w:ascii="Times New Roman" w:hAnsi="Times New Roman"/>
                <w:sz w:val="24"/>
              </w:rPr>
              <w:t>т</w:t>
            </w:r>
            <w:r>
              <w:rPr>
                <w:rStyle w:val="InstructionsTabelleberschrift"/>
                <w:rFonts w:ascii="Times New Roman" w:hAnsi="Times New Roman"/>
                <w:sz w:val="24"/>
              </w:rPr>
              <w:t>вен капитал от първи ред</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114, член 36, параграф 1, буква е) и член 42 от РКИ</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Синтетични позиции в инструменти на базовия собствен капитал от първи ред</w:t>
            </w:r>
          </w:p>
          <w:p w:rsidR="005643EA" w:rsidRPr="00295225"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Член 4, параграф 1, точка 126, член 36, параграф 1, буква е) и член 42 от РКИ</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Ефективни или условни задължения за закупуване на собствени инструменти на базовия собствен капитал от първи ред</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36, параграф 1, буква е) и член 42 от РКИ</w:t>
            </w:r>
          </w:p>
          <w:p w:rsidR="005643EA" w:rsidRPr="00295225"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Съгласно член 36, параграф 1, буква е) от РКИ се приспадат </w:t>
            </w:r>
            <w:r>
              <w:t>„собств</w:t>
            </w:r>
            <w:r>
              <w:t>е</w:t>
            </w:r>
            <w:r>
              <w:t>ни[те] инструменти на базовия собствен капитал от първи ред, по о</w:t>
            </w:r>
            <w:r>
              <w:t>т</w:t>
            </w:r>
            <w:r>
              <w:t>ношение на които институцията е поела настоящо или условно задъ</w:t>
            </w:r>
            <w:r>
              <w:t>л</w:t>
            </w:r>
            <w:r>
              <w:t>жение за закупуване по силата на съществуващо договорно задълж</w:t>
            </w:r>
            <w:r>
              <w:t>е</w:t>
            </w:r>
            <w:r>
              <w:t>ние“.</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Неразпределена печалба</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26, параграф 1, буква в) и член 26, параграф 2 от РКИ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Неразпределената печалба включва неразпределената печалба от пр</w:t>
            </w:r>
            <w:r>
              <w:rPr>
                <w:rStyle w:val="FormatvorlageInstructionsTabelleText"/>
                <w:rFonts w:ascii="Times New Roman" w:hAnsi="Times New Roman"/>
                <w:sz w:val="24"/>
              </w:rPr>
              <w:t>е</w:t>
            </w:r>
            <w:r>
              <w:rPr>
                <w:rStyle w:val="FormatvorlageInstructionsTabelleText"/>
                <w:rFonts w:ascii="Times New Roman" w:hAnsi="Times New Roman"/>
                <w:sz w:val="24"/>
              </w:rPr>
              <w:t>дишни години плюс междинната или годишната печалба.</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140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Неразпределена печалба от предходни години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123 и член 26, параграф 1, буква в) от РКИ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 член 4, параграф 1, точка 123 от РКИ неразпределената печалба се определя като „печалбата и загубата, пренесена от окончателния резу</w:t>
            </w:r>
            <w:r>
              <w:rPr>
                <w:rStyle w:val="FormatvorlageInstructionsTabelleText"/>
                <w:rFonts w:ascii="Times New Roman" w:hAnsi="Times New Roman"/>
                <w:sz w:val="24"/>
              </w:rPr>
              <w:t>л</w:t>
            </w:r>
            <w:r>
              <w:rPr>
                <w:rStyle w:val="FormatvorlageInstructionsTabelleText"/>
                <w:rFonts w:ascii="Times New Roman" w:hAnsi="Times New Roman"/>
                <w:sz w:val="24"/>
              </w:rPr>
              <w:t>тат от дейността съгласно приложимата счетоводна рамка“.</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Допустима печалба или загуба</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121, член 26, параграф 2 и член 36, параграф 1, буква а) от РКИ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Член 26, параграф 2 от РКИ допуска включването на междинната или годишната печалба като неразпределена печалба, с предварителното съгласие на компетентните органи, ако са изпълнени някои условия. </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От друга страна, загубите се приспадат от базовия собствен капитал от първи ред, както е посочено в член 36, параграф 1, буква а) от РКИ.</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Печалба или загуба, относима към собствениците на предприятието майка</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26, параграф 2 и член 36, параграф 1, буква а) от РКИ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е печалбата или загубата, посочена в счетово</w:t>
            </w:r>
            <w:r>
              <w:rPr>
                <w:rStyle w:val="FormatvorlageInstructionsTabelleText"/>
                <w:rFonts w:ascii="Times New Roman" w:hAnsi="Times New Roman"/>
                <w:sz w:val="24"/>
              </w:rPr>
              <w:t>д</w:t>
            </w:r>
            <w:r>
              <w:rPr>
                <w:rStyle w:val="FormatvorlageInstructionsTabelleText"/>
                <w:rFonts w:ascii="Times New Roman" w:hAnsi="Times New Roman"/>
                <w:sz w:val="24"/>
              </w:rPr>
              <w:t>ния отчет за приходите и разходите.</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620" w:type="dxa"/>
          </w:tcPr>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Недопустима част от междинната или годишната печалба</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26, параграф 2 от РКИ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 този ред не се представя никаква стойност, ако институцията е отч</w:t>
            </w:r>
            <w:r>
              <w:rPr>
                <w:rStyle w:val="FormatvorlageInstructionsTabelleText"/>
                <w:rFonts w:ascii="Times New Roman" w:hAnsi="Times New Roman"/>
                <w:sz w:val="24"/>
              </w:rPr>
              <w:t>е</w:t>
            </w:r>
            <w:r>
              <w:rPr>
                <w:rStyle w:val="FormatvorlageInstructionsTabelleText"/>
                <w:rFonts w:ascii="Times New Roman" w:hAnsi="Times New Roman"/>
                <w:sz w:val="24"/>
              </w:rPr>
              <w:t>ла загуба за референтния период. Това е така, защото загубата ще бъде изцяло приспадната от базовия собствен капитал от първи ред.</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Ако институцията отчита печалба се докладва тази част от нея, която е недопустима по силата на член 26, параграф 2 от РКИ (т.е. неодитир</w:t>
            </w:r>
            <w:r>
              <w:rPr>
                <w:rStyle w:val="FormatvorlageInstructionsTabelleText"/>
                <w:rFonts w:ascii="Times New Roman" w:hAnsi="Times New Roman"/>
                <w:sz w:val="24"/>
              </w:rPr>
              <w:t>а</w:t>
            </w:r>
            <w:r>
              <w:rPr>
                <w:rStyle w:val="FormatvorlageInstructionsTabelleText"/>
                <w:rFonts w:ascii="Times New Roman" w:hAnsi="Times New Roman"/>
                <w:sz w:val="24"/>
              </w:rPr>
              <w:t>ната печалба и очакваните отчисления или дивиденти)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Внимание: при печалба приспадната сума трябва най-малкото да е ра</w:t>
            </w:r>
            <w:r>
              <w:rPr>
                <w:rStyle w:val="FormatvorlageInstructionsTabelleText"/>
                <w:rFonts w:ascii="Times New Roman" w:hAnsi="Times New Roman"/>
                <w:sz w:val="24"/>
              </w:rPr>
              <w:t>в</w:t>
            </w:r>
            <w:r>
              <w:rPr>
                <w:rStyle w:val="FormatvorlageInstructionsTabelleText"/>
                <w:rFonts w:ascii="Times New Roman" w:hAnsi="Times New Roman"/>
                <w:sz w:val="24"/>
              </w:rPr>
              <w:t>на на междинните дивиденти.</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Натрупан друг всеобхватен доход</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100 и член 26, параграф 1, буква г) от РКИ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Докладваната стойност е нетно от данъчните отчисления, очаквани към момента на изчисляването, и преди прилагането на пруденциалните филтри. Докладваната стойност се определя в съответствие с член 13, параграф 4 от Делегиран регламент (ЕС) № 241/2014 на Комисията.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Други резерви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117 и член 26, параграф 1, буква д) от РКИ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Съгласно определението в РКИ други резерви са „резервите по смисъла на приложимата счетоводна рамка, за които съгласно приложимия сч</w:t>
            </w:r>
            <w:r>
              <w:rPr>
                <w:rStyle w:val="FormatvorlageInstructionsTabelleText"/>
                <w:rFonts w:ascii="Times New Roman" w:hAnsi="Times New Roman"/>
                <w:sz w:val="24"/>
              </w:rPr>
              <w:t>е</w:t>
            </w:r>
            <w:r>
              <w:rPr>
                <w:rStyle w:val="FormatvorlageInstructionsTabelleText"/>
                <w:rFonts w:ascii="Times New Roman" w:hAnsi="Times New Roman"/>
                <w:sz w:val="24"/>
              </w:rPr>
              <w:t>товоден стандарт се прилага изискването за оповестяване, с изключ</w:t>
            </w:r>
            <w:r>
              <w:rPr>
                <w:rStyle w:val="FormatvorlageInstructionsTabelleText"/>
                <w:rFonts w:ascii="Times New Roman" w:hAnsi="Times New Roman"/>
                <w:sz w:val="24"/>
              </w:rPr>
              <w:t>е</w:t>
            </w:r>
            <w:r>
              <w:rPr>
                <w:rStyle w:val="FormatvorlageInstructionsTabelleText"/>
                <w:rFonts w:ascii="Times New Roman" w:hAnsi="Times New Roman"/>
                <w:sz w:val="24"/>
              </w:rPr>
              <w:t xml:space="preserve">ние на сумите, вече включени в натрупания друг всеобхватен доход </w:t>
            </w:r>
            <w:r>
              <w:rPr>
                <w:rStyle w:val="FormatvorlageInstructionsTabelleText"/>
                <w:rFonts w:ascii="Times New Roman" w:hAnsi="Times New Roman"/>
                <w:sz w:val="24"/>
              </w:rPr>
              <w:lastRenderedPageBreak/>
              <w:t>или неразпределената печалба“.</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е нетно от данъчните отчисления, очаквани към момента на изчисляването.</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210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Фонд за покриване на общия банков риск</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112 и член 26, параграф 1, буква е) от РКИ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Съгласно определението в член 38 от Директива 86/635/ЕИО фондът за покриване на общите банкови рискове представлява „[размерът], който кредитните институции решават да заделят за покриване на такива ри</w:t>
            </w:r>
            <w:r>
              <w:rPr>
                <w:rStyle w:val="FormatvorlageInstructionsTabelleText"/>
                <w:rFonts w:ascii="Times New Roman" w:hAnsi="Times New Roman"/>
                <w:sz w:val="24"/>
              </w:rPr>
              <w:t>с</w:t>
            </w:r>
            <w:r>
              <w:rPr>
                <w:rStyle w:val="FormatvorlageInstructionsTabelleText"/>
                <w:rFonts w:ascii="Times New Roman" w:hAnsi="Times New Roman"/>
                <w:sz w:val="24"/>
              </w:rPr>
              <w:t>кове, тъй като това се налага поради спецификата на банковата дейност и свързания с нея риск“.</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е нетно от данъчните отчисления, очаквани към момента на изчисляването.</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Преходни корекции поради унаследяване на капиталови и</w:t>
            </w:r>
            <w:r>
              <w:rPr>
                <w:rStyle w:val="InstructionsTabelleberschrift"/>
                <w:rFonts w:ascii="Times New Roman" w:hAnsi="Times New Roman"/>
                <w:sz w:val="24"/>
              </w:rPr>
              <w:t>н</w:t>
            </w:r>
            <w:r>
              <w:rPr>
                <w:rStyle w:val="InstructionsTabelleberschrift"/>
                <w:rFonts w:ascii="Times New Roman" w:hAnsi="Times New Roman"/>
                <w:sz w:val="24"/>
              </w:rPr>
              <w:t>струменти на базовия собствен капитал от първи ред</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483, параграфи 1—3 и членове 484—487 от РКИ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Размерът на капиталовите инструменти, унаследени като базов собс</w:t>
            </w:r>
            <w:r>
              <w:rPr>
                <w:rStyle w:val="FormatvorlageInstructionsTabelleText"/>
                <w:rFonts w:ascii="Times New Roman" w:hAnsi="Times New Roman"/>
                <w:sz w:val="24"/>
              </w:rPr>
              <w:t>т</w:t>
            </w:r>
            <w:r>
              <w:rPr>
                <w:rStyle w:val="FormatvorlageInstructionsTabelleText"/>
                <w:rFonts w:ascii="Times New Roman" w:hAnsi="Times New Roman"/>
                <w:sz w:val="24"/>
              </w:rPr>
              <w:t>вен капитал от първи ред и обект на преходно третиране във връзка с това. Докладваната стойност се получава директно от CA5.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620" w:type="dxa"/>
          </w:tcPr>
          <w:p w:rsidR="005643EA" w:rsidRPr="00295225"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Малцинствено участие, признато в базовия собствен кап</w:t>
            </w:r>
            <w:r>
              <w:rPr>
                <w:rStyle w:val="InstructionsTabelleberschrift"/>
                <w:rFonts w:ascii="Times New Roman" w:hAnsi="Times New Roman"/>
                <w:sz w:val="24"/>
              </w:rPr>
              <w:t>и</w:t>
            </w:r>
            <w:r>
              <w:rPr>
                <w:rStyle w:val="InstructionsTabelleberschrift"/>
                <w:rFonts w:ascii="Times New Roman" w:hAnsi="Times New Roman"/>
                <w:sz w:val="24"/>
              </w:rPr>
              <w:t>тал от първи ред</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120 и член 84 от РКИ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Сборът от всички малцинствени участия в дъщерни предприятия, включен в консолидирания базов собствен капитал от първи ред.</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Преходни корекции поради допълнителни малцинствени участия</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Членове 479 и 480 от РКИ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Корекции на малцинствените участия поради преходни разпоредби. Т</w:t>
            </w:r>
            <w:r>
              <w:rPr>
                <w:rStyle w:val="FormatvorlageInstructionsTabelleText"/>
                <w:rFonts w:ascii="Times New Roman" w:hAnsi="Times New Roman"/>
                <w:sz w:val="24"/>
              </w:rPr>
              <w:t>а</w:t>
            </w:r>
            <w:r>
              <w:rPr>
                <w:rStyle w:val="FormatvorlageInstructionsTabelleText"/>
                <w:rFonts w:ascii="Times New Roman" w:hAnsi="Times New Roman"/>
                <w:sz w:val="24"/>
              </w:rPr>
              <w:t>зи позиция се получава директно от CA5.</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Корекции на базовия собствен капитал от първи ред поради пруденциални филтри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Членове 32—35 от РКИ </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Увеличение на собствения капитал, произтичащо от секюритизирани активи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32, параграф 1 от РКИ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е увеличението на собствения капитал на ин</w:t>
            </w:r>
            <w:r>
              <w:rPr>
                <w:rStyle w:val="FormatvorlageInstructionsTabelleText"/>
                <w:rFonts w:ascii="Times New Roman" w:hAnsi="Times New Roman"/>
                <w:sz w:val="24"/>
              </w:rPr>
              <w:t>с</w:t>
            </w:r>
            <w:r>
              <w:rPr>
                <w:rStyle w:val="FormatvorlageInstructionsTabelleText"/>
                <w:rFonts w:ascii="Times New Roman" w:hAnsi="Times New Roman"/>
                <w:sz w:val="24"/>
              </w:rPr>
              <w:t>титуцията, произтичащо от секюритизирани активи, съгласно прил</w:t>
            </w:r>
            <w:r>
              <w:rPr>
                <w:rStyle w:val="FormatvorlageInstructionsTabelleText"/>
                <w:rFonts w:ascii="Times New Roman" w:hAnsi="Times New Roman"/>
                <w:sz w:val="24"/>
              </w:rPr>
              <w:t>о</w:t>
            </w:r>
            <w:r>
              <w:rPr>
                <w:rStyle w:val="FormatvorlageInstructionsTabelleText"/>
                <w:rFonts w:ascii="Times New Roman" w:hAnsi="Times New Roman"/>
                <w:sz w:val="24"/>
              </w:rPr>
              <w:t>жимия счетоводен стандарт.</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Например тази позиция включва бъдещия приход от лихвен марж, ко</w:t>
            </w:r>
            <w:r>
              <w:rPr>
                <w:rStyle w:val="FormatvorlageInstructionsTabelleText"/>
                <w:rFonts w:ascii="Times New Roman" w:hAnsi="Times New Roman"/>
                <w:sz w:val="24"/>
              </w:rPr>
              <w:t>й</w:t>
            </w:r>
            <w:r>
              <w:rPr>
                <w:rStyle w:val="FormatvorlageInstructionsTabelleText"/>
                <w:rFonts w:ascii="Times New Roman" w:hAnsi="Times New Roman"/>
                <w:sz w:val="24"/>
              </w:rPr>
              <w:t xml:space="preserve">то води до печалба от продажбата за институцията, а при инициаторите — нетната печалба в резултат на капитализацията на бъдещи приходи от секюритизирани активи, които предоставят кредитни подобрения на </w:t>
            </w:r>
            <w:r>
              <w:rPr>
                <w:rStyle w:val="FormatvorlageInstructionsTabelleText"/>
                <w:rFonts w:ascii="Times New Roman" w:hAnsi="Times New Roman"/>
                <w:sz w:val="24"/>
              </w:rPr>
              <w:lastRenderedPageBreak/>
              <w:t>позициите в секюритизацията.</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270</w:t>
            </w:r>
          </w:p>
        </w:tc>
        <w:tc>
          <w:tcPr>
            <w:tcW w:w="762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Резерв от хеджиране на парични потоци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33, параграф 1, буква а) от РКИ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може да е положителна или отрицателна. Тя е положителна, ако хеджирането на паричните потоци води до загуба (т.е. ако то намалява счетоводния капитал), и обратно. Следователно, знакът трябва да е обратен на този, който се използва в счетоводните отчети.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Стойността е нетно от данъчните отчисления, очаквани към момента на изчисляването.</w:t>
            </w:r>
          </w:p>
        </w:tc>
      </w:tr>
      <w:tr w:rsidR="002648B0" w:rsidRPr="00392FFD" w:rsidTr="00672D2A">
        <w:tc>
          <w:tcPr>
            <w:tcW w:w="1129"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620" w:type="dxa"/>
          </w:tcPr>
          <w:p w:rsidR="005643EA" w:rsidRPr="00295225"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Кумулативна печалба или загуба поради промени в собствения кредитен риск, свързан с оценените по справедлива стойност пасиви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33, параграф 1, буква б) от РКИ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може да е положителна или отрицателна. Тя е положителна, ако има загуба поради промени в собствения кредитен риск (т.е. намалява счетоводния капитал), и обратно. Следователно, знакът трябва да е обратен на този, който се използва в счетоводните отчети.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Неодитираната печалба не се включва в тази позиция.</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285</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Печалби и загуби от преоценка по справедлива сто</w:t>
            </w:r>
            <w:r>
              <w:rPr>
                <w:rStyle w:val="InstructionsTabelleberschrift"/>
                <w:rFonts w:ascii="Times New Roman" w:hAnsi="Times New Roman"/>
                <w:sz w:val="24"/>
              </w:rPr>
              <w:t>й</w:t>
            </w:r>
            <w:r>
              <w:rPr>
                <w:rStyle w:val="InstructionsTabelleberschrift"/>
                <w:rFonts w:ascii="Times New Roman" w:hAnsi="Times New Roman"/>
                <w:sz w:val="24"/>
              </w:rPr>
              <w:t>ност, произтичащи от собствения кредитен риск на институцията, свързан с дериватните пасиви</w:t>
            </w:r>
          </w:p>
          <w:p w:rsidR="005643EA" w:rsidRPr="00392FFD" w:rsidRDefault="00855D5F"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33, параграф 1, буква в) и член 33, параграф 2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може да е положителна или отрицателна. Тя е положителна, ако има загуба поради промени в собствения кредитен риск, и обратно. Следователно, знакът трябва да е обратен на този, ко</w:t>
            </w:r>
            <w:r>
              <w:rPr>
                <w:rStyle w:val="FormatvorlageInstructionsTabelleText"/>
                <w:rFonts w:ascii="Times New Roman" w:hAnsi="Times New Roman"/>
                <w:sz w:val="24"/>
              </w:rPr>
              <w:t>й</w:t>
            </w:r>
            <w:r>
              <w:rPr>
                <w:rStyle w:val="FormatvorlageInstructionsTabelleText"/>
                <w:rFonts w:ascii="Times New Roman" w:hAnsi="Times New Roman"/>
                <w:sz w:val="24"/>
              </w:rPr>
              <w:t>то се използва в счетоводните отчети.</w:t>
            </w:r>
          </w:p>
          <w:p w:rsidR="005643EA" w:rsidRPr="00295225"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Неодитираната печалба не се включва в тази позиция.</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Корекции на стойността поради изискванията за пруденциална оценка</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Членове 34 и 105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Корекции в справедливата стойност на експозициите от търговския или банковия портфейл поради по-строгите стандарти за пруденциална оценка, предвидени в член 105 от РКИ.</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Репутация</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113, член 36, параграф 1, буква б) и член 37 от РКИ</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620" w:type="dxa"/>
          </w:tcPr>
          <w:p w:rsidR="005643EA" w:rsidRPr="00295225"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Репутация, осчетоводена като нематериален актив</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113 и член 36, параграф 1, буква б)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Репутацията има същото значение, както в приложимия счетоводен </w:t>
            </w:r>
            <w:r>
              <w:rPr>
                <w:rStyle w:val="FormatvorlageInstructionsTabelleText"/>
                <w:rFonts w:ascii="Times New Roman" w:hAnsi="Times New Roman"/>
                <w:sz w:val="24"/>
              </w:rPr>
              <w:lastRenderedPageBreak/>
              <w:t>стандарт.</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тук стойност е същата, която е посочена в баланса.</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320</w:t>
            </w:r>
          </w:p>
        </w:tc>
        <w:tc>
          <w:tcPr>
            <w:tcW w:w="7620" w:type="dxa"/>
          </w:tcPr>
          <w:p w:rsidR="005643EA" w:rsidRPr="00392FFD" w:rsidRDefault="00855D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Репутация, включена при оценката на значите</w:t>
            </w:r>
            <w:r>
              <w:rPr>
                <w:rStyle w:val="InstructionsTabelleberschrift"/>
                <w:rFonts w:ascii="Times New Roman" w:hAnsi="Times New Roman"/>
                <w:sz w:val="24"/>
              </w:rPr>
              <w:t>л</w:t>
            </w:r>
            <w:r>
              <w:rPr>
                <w:rStyle w:val="InstructionsTabelleberschrift"/>
                <w:rFonts w:ascii="Times New Roman" w:hAnsi="Times New Roman"/>
                <w:sz w:val="24"/>
              </w:rPr>
              <w:t>ните инвестиции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37, буква б) и член 43 от РКИ</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620" w:type="dxa"/>
          </w:tcPr>
          <w:p w:rsidR="005643EA" w:rsidRPr="00295225"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Отсрочени данъчни пасиви, свързани с репутацията</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37, буква а)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Размерът на oтсрочените данъчни пасиви, които ще бъдат погасени, ако репутацията се обезцени или бъде отписана съгласно приложимия сч</w:t>
            </w:r>
            <w:r>
              <w:rPr>
                <w:rStyle w:val="FormatvorlageInstructionsTabelleText"/>
                <w:rFonts w:ascii="Times New Roman" w:hAnsi="Times New Roman"/>
                <w:sz w:val="24"/>
              </w:rPr>
              <w:t>е</w:t>
            </w:r>
            <w:r>
              <w:rPr>
                <w:rStyle w:val="FormatvorlageInstructionsTabelleText"/>
                <w:rFonts w:ascii="Times New Roman" w:hAnsi="Times New Roman"/>
                <w:sz w:val="24"/>
              </w:rPr>
              <w:t>товоден стандарт.</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Други нематериални активи</w:t>
            </w:r>
          </w:p>
          <w:p w:rsidR="009339C1"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115, член 36, параграф 1, буква б) и член 37, буква а) от РКИ</w:t>
            </w:r>
          </w:p>
          <w:p w:rsidR="005643EA" w:rsidRPr="00392FFD" w:rsidRDefault="009339C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„Други нематериални активи“ са нематериалните активи съгласно пр</w:t>
            </w:r>
            <w:r>
              <w:rPr>
                <w:rStyle w:val="FormatvorlageInstructionsTabelleText"/>
                <w:rFonts w:ascii="Times New Roman" w:hAnsi="Times New Roman"/>
                <w:sz w:val="24"/>
              </w:rPr>
              <w:t>и</w:t>
            </w:r>
            <w:r>
              <w:rPr>
                <w:rStyle w:val="FormatvorlageInstructionsTabelleText"/>
                <w:rFonts w:ascii="Times New Roman" w:hAnsi="Times New Roman"/>
                <w:sz w:val="24"/>
              </w:rPr>
              <w:t>ложимия счетоводен стандарт минус репутацията също съгласно пр</w:t>
            </w:r>
            <w:r>
              <w:rPr>
                <w:rStyle w:val="FormatvorlageInstructionsTabelleText"/>
                <w:rFonts w:ascii="Times New Roman" w:hAnsi="Times New Roman"/>
                <w:sz w:val="24"/>
              </w:rPr>
              <w:t>и</w:t>
            </w:r>
            <w:r>
              <w:rPr>
                <w:rStyle w:val="FormatvorlageInstructionsTabelleText"/>
                <w:rFonts w:ascii="Times New Roman" w:hAnsi="Times New Roman"/>
                <w:sz w:val="24"/>
              </w:rPr>
              <w:t>ложимия счетоводен стандарт.</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620" w:type="dxa"/>
          </w:tcPr>
          <w:p w:rsidR="005643EA" w:rsidRPr="007E39E6"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Други нематериални активи преди приспадане на oтсрочените данъчни пасиви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115 и член 36, параграф 1, буква б)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„Други нематериални активи“ са нематериалните активи съгласно пр</w:t>
            </w:r>
            <w:r>
              <w:rPr>
                <w:rStyle w:val="FormatvorlageInstructionsTabelleText"/>
                <w:rFonts w:ascii="Times New Roman" w:hAnsi="Times New Roman"/>
                <w:sz w:val="24"/>
              </w:rPr>
              <w:t>и</w:t>
            </w:r>
            <w:r>
              <w:rPr>
                <w:rStyle w:val="FormatvorlageInstructionsTabelleText"/>
                <w:rFonts w:ascii="Times New Roman" w:hAnsi="Times New Roman"/>
                <w:sz w:val="24"/>
              </w:rPr>
              <w:t>ложимия счетоводен стандарт минус репутацията също съгласно пр</w:t>
            </w:r>
            <w:r>
              <w:rPr>
                <w:rStyle w:val="FormatvorlageInstructionsTabelleText"/>
                <w:rFonts w:ascii="Times New Roman" w:hAnsi="Times New Roman"/>
                <w:sz w:val="24"/>
              </w:rPr>
              <w:t>и</w:t>
            </w:r>
            <w:r>
              <w:rPr>
                <w:rStyle w:val="FormatvorlageInstructionsTabelleText"/>
                <w:rFonts w:ascii="Times New Roman" w:hAnsi="Times New Roman"/>
                <w:sz w:val="24"/>
              </w:rPr>
              <w:t>ложимия счетоводен стандарт.</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тук стойност е тази, която е отчетена в баланса за нем</w:t>
            </w:r>
            <w:r>
              <w:rPr>
                <w:rStyle w:val="FormatvorlageInstructionsTabelleText"/>
                <w:rFonts w:ascii="Times New Roman" w:hAnsi="Times New Roman"/>
                <w:sz w:val="24"/>
              </w:rPr>
              <w:t>а</w:t>
            </w:r>
            <w:r>
              <w:rPr>
                <w:rStyle w:val="FormatvorlageInstructionsTabelleText"/>
                <w:rFonts w:ascii="Times New Roman" w:hAnsi="Times New Roman"/>
                <w:sz w:val="24"/>
              </w:rPr>
              <w:t>териалните активи, различни от репутация.</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620" w:type="dxa"/>
          </w:tcPr>
          <w:p w:rsidR="005643EA" w:rsidRPr="00392FFD" w:rsidRDefault="00AD70F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Отсрочени данъчни пасиви, свързани с други немат</w:t>
            </w:r>
            <w:r>
              <w:rPr>
                <w:rStyle w:val="InstructionsTabelleberschrift"/>
                <w:rFonts w:ascii="Times New Roman" w:hAnsi="Times New Roman"/>
                <w:sz w:val="24"/>
              </w:rPr>
              <w:t>е</w:t>
            </w:r>
            <w:r>
              <w:rPr>
                <w:rStyle w:val="InstructionsTabelleberschrift"/>
                <w:rFonts w:ascii="Times New Roman" w:hAnsi="Times New Roman"/>
                <w:sz w:val="24"/>
              </w:rPr>
              <w:t>риални активи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37, буква а)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Размерът на oтсрочените данъчни пасиви, които ще бъдат погасени, ако нематериалните активи, различни от репутация, се обезценят или бъдат отписани съгласно съответния счетоводен стандарт.</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Отсрочени данъчни активи, които зависят от ра</w:t>
            </w:r>
            <w:r>
              <w:rPr>
                <w:rStyle w:val="InstructionsTabelleberschrift"/>
                <w:rFonts w:ascii="Times New Roman" w:hAnsi="Times New Roman"/>
                <w:sz w:val="24"/>
              </w:rPr>
              <w:t>з</w:t>
            </w:r>
            <w:r>
              <w:rPr>
                <w:rStyle w:val="InstructionsTabelleberschrift"/>
                <w:rFonts w:ascii="Times New Roman" w:hAnsi="Times New Roman"/>
                <w:sz w:val="24"/>
              </w:rPr>
              <w:t>мера на бъдещата печалба и не се дължат на временни разлики, нетно от свързаните данъчни пасиви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36, параграф 1, буква в) и член 38 от РКИ</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Недостатъчни корекции за кредитен риск спрямо очакваните загуби при вътрешнорейтинговия подход</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36, параграф 1, буква г), членове 40, 158 и 159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Докладваната стойност не се намалява от повишаването на стойността на отсрочените данъчни активи, които се основават на бъдеща печалба, или в резултат на друг допълнителен данъчен ефект, който би могъл да възникне, ако провизиите нараснат до нивото на очакваните загуби </w:t>
            </w:r>
            <w:r>
              <w:rPr>
                <w:rStyle w:val="FormatvorlageInstructionsTabelleText"/>
                <w:rFonts w:ascii="Times New Roman" w:hAnsi="Times New Roman"/>
                <w:sz w:val="24"/>
              </w:rPr>
              <w:lastRenderedPageBreak/>
              <w:t>(член 40 от РКИ).</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390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Активи на пенсионен фонд с предварително опр</w:t>
            </w:r>
            <w:r>
              <w:rPr>
                <w:rStyle w:val="InstructionsTabelleberschrift"/>
                <w:rFonts w:ascii="Times New Roman" w:hAnsi="Times New Roman"/>
                <w:sz w:val="24"/>
              </w:rPr>
              <w:t>е</w:t>
            </w:r>
            <w:r>
              <w:rPr>
                <w:rStyle w:val="InstructionsTabelleberschrift"/>
                <w:rFonts w:ascii="Times New Roman" w:hAnsi="Times New Roman"/>
                <w:sz w:val="24"/>
              </w:rPr>
              <w:t>делен размер на пенсията</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109, член 36, параграф 1, буква д) и член 41 от РКИ</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Активи на пенсионен фонд с предварително опр</w:t>
            </w:r>
            <w:r>
              <w:rPr>
                <w:rStyle w:val="InstructionsTabelleberschrift"/>
                <w:rFonts w:ascii="Times New Roman" w:hAnsi="Times New Roman"/>
                <w:sz w:val="24"/>
              </w:rPr>
              <w:t>е</w:t>
            </w:r>
            <w:r>
              <w:rPr>
                <w:rStyle w:val="InstructionsTabelleberschrift"/>
                <w:rFonts w:ascii="Times New Roman" w:hAnsi="Times New Roman"/>
                <w:sz w:val="24"/>
              </w:rPr>
              <w:t xml:space="preserve">делен размер на пенсията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109, член 36, параграф 1, буква д)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Активите на пенсионен фонд с предварително определен размер на пенсията се определят като „активите на пенсионен фонд или план с предварително определен размер на пенсията, в зависимост от случая, след приспадане на задълженията по същия фонд или план“.</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тук стойност е същата, която е посочена в баланса (ако се докладват поотделно).</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Отсрочени данъчни пасиви, свързани с активите на пенсионен фонд с предварително определен размер на пенсията</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точки 108 и 109 и член 41, параграф 1, буква а)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Размерът на oтсрочените данъчни пасиви, които ще бъдат погасени, ако активите на пенсионен фонд с предварително определен размер на пе</w:t>
            </w:r>
            <w:r>
              <w:rPr>
                <w:rStyle w:val="FormatvorlageInstructionsTabelleText"/>
                <w:rFonts w:ascii="Times New Roman" w:hAnsi="Times New Roman"/>
                <w:sz w:val="24"/>
              </w:rPr>
              <w:t>н</w:t>
            </w:r>
            <w:r>
              <w:rPr>
                <w:rStyle w:val="FormatvorlageInstructionsTabelleText"/>
                <w:rFonts w:ascii="Times New Roman" w:hAnsi="Times New Roman"/>
                <w:sz w:val="24"/>
              </w:rPr>
              <w:t>сията се обезценят или бъдат отписани съгласно съответния счетоводен стандарт.</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Активите на пенсионен фонд с предварително опред</w:t>
            </w:r>
            <w:r>
              <w:rPr>
                <w:rStyle w:val="InstructionsTabelleberschrift"/>
                <w:rFonts w:ascii="Times New Roman" w:hAnsi="Times New Roman"/>
                <w:sz w:val="24"/>
              </w:rPr>
              <w:t>е</w:t>
            </w:r>
            <w:r>
              <w:rPr>
                <w:rStyle w:val="InstructionsTabelleberschrift"/>
                <w:rFonts w:ascii="Times New Roman" w:hAnsi="Times New Roman"/>
                <w:sz w:val="24"/>
              </w:rPr>
              <w:t>лен размер на пенсията, които институцията може да използва без ограничение</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109 и член 41, параграф 1, буква б)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 тази позиция се докладва стойност само ако компетентният орган предварително се е съгласил да се намали приспаданият размер на а</w:t>
            </w:r>
            <w:r>
              <w:rPr>
                <w:rStyle w:val="FormatvorlageInstructionsTabelleText"/>
                <w:rFonts w:ascii="Times New Roman" w:hAnsi="Times New Roman"/>
                <w:sz w:val="24"/>
              </w:rPr>
              <w:t>к</w:t>
            </w:r>
            <w:r>
              <w:rPr>
                <w:rStyle w:val="FormatvorlageInstructionsTabelleText"/>
                <w:rFonts w:ascii="Times New Roman" w:hAnsi="Times New Roman"/>
                <w:sz w:val="24"/>
              </w:rPr>
              <w:t>тивите на пенсионен фонд с предварително определен размер на пенс</w:t>
            </w:r>
            <w:r>
              <w:rPr>
                <w:rStyle w:val="FormatvorlageInstructionsTabelleText"/>
                <w:rFonts w:ascii="Times New Roman" w:hAnsi="Times New Roman"/>
                <w:sz w:val="24"/>
              </w:rPr>
              <w:t>и</w:t>
            </w:r>
            <w:r>
              <w:rPr>
                <w:rStyle w:val="FormatvorlageInstructionsTabelleText"/>
                <w:rFonts w:ascii="Times New Roman" w:hAnsi="Times New Roman"/>
                <w:sz w:val="24"/>
              </w:rPr>
              <w:t>ята.</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Активите, включени в този ред, получават рисково тегло съгласно изискванията относно кредитния риск.</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620" w:type="dxa"/>
          </w:tcPr>
          <w:p w:rsidR="005643EA" w:rsidRPr="007E39E6"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Реципрочни кръстосани позиции в базовия собс</w:t>
            </w:r>
            <w:r>
              <w:rPr>
                <w:rStyle w:val="InstructionsTabelleberschrift"/>
                <w:rFonts w:ascii="Times New Roman" w:hAnsi="Times New Roman"/>
                <w:sz w:val="24"/>
              </w:rPr>
              <w:t>т</w:t>
            </w:r>
            <w:r>
              <w:rPr>
                <w:rStyle w:val="InstructionsTabelleberschrift"/>
                <w:rFonts w:ascii="Times New Roman" w:hAnsi="Times New Roman"/>
                <w:sz w:val="24"/>
              </w:rPr>
              <w:t>вен капитал от първи ред</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122, член 36, параграф 1, буква ж) и член 44 от РКИ</w:t>
            </w:r>
          </w:p>
          <w:p w:rsid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Позиции в инструменти на базовия собствен капитал от първи ред на предприятия от финансовия сектор (както са определени в член 4, п</w:t>
            </w:r>
            <w:r>
              <w:rPr>
                <w:rStyle w:val="FormatvorlageInstructionsTabelleText"/>
                <w:rFonts w:ascii="Times New Roman" w:hAnsi="Times New Roman"/>
                <w:sz w:val="24"/>
              </w:rPr>
              <w:t>а</w:t>
            </w:r>
            <w:r>
              <w:rPr>
                <w:rStyle w:val="FormatvorlageInstructionsTabelleText"/>
                <w:rFonts w:ascii="Times New Roman" w:hAnsi="Times New Roman"/>
                <w:sz w:val="24"/>
              </w:rPr>
              <w:t>раграф 1, точка 27 от РКИ), когато е налице реципрочна кръстосана п</w:t>
            </w:r>
            <w:r>
              <w:rPr>
                <w:rStyle w:val="FormatvorlageInstructionsTabelleText"/>
                <w:rFonts w:ascii="Times New Roman" w:hAnsi="Times New Roman"/>
                <w:sz w:val="24"/>
              </w:rPr>
              <w:t>о</w:t>
            </w:r>
            <w:r>
              <w:rPr>
                <w:rStyle w:val="FormatvorlageInstructionsTabelleText"/>
                <w:rFonts w:ascii="Times New Roman" w:hAnsi="Times New Roman"/>
                <w:sz w:val="24"/>
              </w:rPr>
              <w:t>зиция, която компетентният орган смята, че е била създадена с цел да се увеличат изкуствено собствените средства на институцията.</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се изчислява въз основа на брутните дълги п</w:t>
            </w:r>
            <w:r>
              <w:rPr>
                <w:rStyle w:val="FormatvorlageInstructionsTabelleText"/>
                <w:rFonts w:ascii="Times New Roman" w:hAnsi="Times New Roman"/>
                <w:sz w:val="24"/>
              </w:rPr>
              <w:t>о</w:t>
            </w:r>
            <w:r>
              <w:rPr>
                <w:rStyle w:val="FormatvorlageInstructionsTabelleText"/>
                <w:rFonts w:ascii="Times New Roman" w:hAnsi="Times New Roman"/>
                <w:sz w:val="24"/>
              </w:rPr>
              <w:lastRenderedPageBreak/>
              <w:t>зиции и включва елементите на собствените средства в капитала от първи ред на застрахователни предприятия.</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Превишение на сумата, която се приспада от ел</w:t>
            </w:r>
            <w:r>
              <w:rPr>
                <w:rStyle w:val="InstructionsTabelleberschrift"/>
                <w:rFonts w:ascii="Times New Roman" w:hAnsi="Times New Roman"/>
                <w:sz w:val="24"/>
              </w:rPr>
              <w:t>е</w:t>
            </w:r>
            <w:r>
              <w:rPr>
                <w:rStyle w:val="InstructionsTabelleberschrift"/>
                <w:rFonts w:ascii="Times New Roman" w:hAnsi="Times New Roman"/>
                <w:sz w:val="24"/>
              </w:rPr>
              <w:t>ментите на допълнителния капитал от първи ред, над допълните</w:t>
            </w:r>
            <w:r>
              <w:rPr>
                <w:rStyle w:val="InstructionsTabelleberschrift"/>
                <w:rFonts w:ascii="Times New Roman" w:hAnsi="Times New Roman"/>
                <w:sz w:val="24"/>
              </w:rPr>
              <w:t>л</w:t>
            </w:r>
            <w:r>
              <w:rPr>
                <w:rStyle w:val="InstructionsTabelleberschrift"/>
                <w:rFonts w:ascii="Times New Roman" w:hAnsi="Times New Roman"/>
                <w:sz w:val="24"/>
              </w:rPr>
              <w:t xml:space="preserve">ния капитал от първи ред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36, параграф 1, буква й)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се взима директно от CA1, позиция  „Превиш</w:t>
            </w:r>
            <w:r>
              <w:rPr>
                <w:rStyle w:val="FormatvorlageInstructionsTabelleText"/>
                <w:rFonts w:ascii="Times New Roman" w:hAnsi="Times New Roman"/>
                <w:sz w:val="24"/>
              </w:rPr>
              <w:t>е</w:t>
            </w:r>
            <w:r>
              <w:rPr>
                <w:rStyle w:val="FormatvorlageInstructionsTabelleText"/>
                <w:rFonts w:ascii="Times New Roman" w:hAnsi="Times New Roman"/>
                <w:sz w:val="24"/>
              </w:rPr>
              <w:t>ние на сумата, която се приспада от елементите на допълнителния к</w:t>
            </w:r>
            <w:r>
              <w:rPr>
                <w:rStyle w:val="FormatvorlageInstructionsTabelleText"/>
                <w:rFonts w:ascii="Times New Roman" w:hAnsi="Times New Roman"/>
                <w:sz w:val="24"/>
              </w:rPr>
              <w:t>а</w:t>
            </w:r>
            <w:r>
              <w:rPr>
                <w:rStyle w:val="FormatvorlageInstructionsTabelleText"/>
                <w:rFonts w:ascii="Times New Roman" w:hAnsi="Times New Roman"/>
                <w:sz w:val="24"/>
              </w:rPr>
              <w:t>питал от първи ред, над допълнителния капитал от първи ред“. Сто</w:t>
            </w:r>
            <w:r>
              <w:rPr>
                <w:rStyle w:val="FormatvorlageInstructionsTabelleText"/>
                <w:rFonts w:ascii="Times New Roman" w:hAnsi="Times New Roman"/>
                <w:sz w:val="24"/>
              </w:rPr>
              <w:t>й</w:t>
            </w:r>
            <w:r>
              <w:rPr>
                <w:rStyle w:val="FormatvorlageInstructionsTabelleText"/>
                <w:rFonts w:ascii="Times New Roman" w:hAnsi="Times New Roman"/>
                <w:sz w:val="24"/>
              </w:rPr>
              <w:t>ността се приспада от базовия собствен капитал от първи ред.</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Квалифицирани дялови участия извън финанс</w:t>
            </w:r>
            <w:r>
              <w:rPr>
                <w:rStyle w:val="InstructionsTabelleberschrift"/>
                <w:rFonts w:ascii="Times New Roman" w:hAnsi="Times New Roman"/>
                <w:sz w:val="24"/>
              </w:rPr>
              <w:t>о</w:t>
            </w:r>
            <w:r>
              <w:rPr>
                <w:rStyle w:val="InstructionsTabelleberschrift"/>
                <w:rFonts w:ascii="Times New Roman" w:hAnsi="Times New Roman"/>
                <w:sz w:val="24"/>
              </w:rPr>
              <w:t>вия сектор, за които като алтернатива може да се прилага рисково тегло 1250 %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36, член 36, параграф 1, буква к), подточка i) и членове 89—91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 определение квалифицираните дялови участия са „пряко или непр</w:t>
            </w:r>
            <w:r>
              <w:rPr>
                <w:rStyle w:val="FormatvorlageInstructionsTabelleText"/>
                <w:rFonts w:ascii="Times New Roman" w:hAnsi="Times New Roman"/>
                <w:sz w:val="24"/>
              </w:rPr>
              <w:t>я</w:t>
            </w:r>
            <w:r>
              <w:rPr>
                <w:rStyle w:val="FormatvorlageInstructionsTabelleText"/>
                <w:rFonts w:ascii="Times New Roman" w:hAnsi="Times New Roman"/>
                <w:sz w:val="24"/>
              </w:rPr>
              <w:t>ко дялово участие в дружество, което представлява 10 % или повече от капитала или от правата на глас или което осигурява възможност за у</w:t>
            </w:r>
            <w:r>
              <w:rPr>
                <w:rStyle w:val="FormatvorlageInstructionsTabelleText"/>
                <w:rFonts w:ascii="Times New Roman" w:hAnsi="Times New Roman"/>
                <w:sz w:val="24"/>
              </w:rPr>
              <w:t>п</w:t>
            </w:r>
            <w:r>
              <w:rPr>
                <w:rStyle w:val="FormatvorlageInstructionsTabelleText"/>
                <w:rFonts w:ascii="Times New Roman" w:hAnsi="Times New Roman"/>
                <w:sz w:val="24"/>
              </w:rPr>
              <w:t>ражняване на значително влияние върху управлението на това друже</w:t>
            </w:r>
            <w:r>
              <w:rPr>
                <w:rStyle w:val="FormatvorlageInstructionsTabelleText"/>
                <w:rFonts w:ascii="Times New Roman" w:hAnsi="Times New Roman"/>
                <w:sz w:val="24"/>
              </w:rPr>
              <w:t>с</w:t>
            </w:r>
            <w:r>
              <w:rPr>
                <w:rStyle w:val="FormatvorlageInstructionsTabelleText"/>
                <w:rFonts w:ascii="Times New Roman" w:hAnsi="Times New Roman"/>
                <w:sz w:val="24"/>
              </w:rPr>
              <w:t>тво“.</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 силата на член 36, параграф 1, буква к), подточка i) от РКИ те като алтернатива може да се приспадат от базовия собствен капитал от пъ</w:t>
            </w:r>
            <w:r>
              <w:rPr>
                <w:rStyle w:val="FormatvorlageInstructionsTabelleText"/>
                <w:rFonts w:ascii="Times New Roman" w:hAnsi="Times New Roman"/>
                <w:sz w:val="24"/>
              </w:rPr>
              <w:t>р</w:t>
            </w:r>
            <w:r>
              <w:rPr>
                <w:rStyle w:val="FormatvorlageInstructionsTabelleText"/>
                <w:rFonts w:ascii="Times New Roman" w:hAnsi="Times New Roman"/>
                <w:sz w:val="24"/>
              </w:rPr>
              <w:t>ви ред (като се използва тази позиция) или може да им бъде присъдено рисково тегло 1250 %.</w:t>
            </w:r>
          </w:p>
        </w:tc>
      </w:tr>
      <w:tr w:rsidR="00666996" w:rsidRPr="00392FFD" w:rsidTr="00672D2A">
        <w:tc>
          <w:tcPr>
            <w:tcW w:w="1129" w:type="dxa"/>
          </w:tcPr>
          <w:p w:rsidR="00666996" w:rsidRPr="00392FFD"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Секюритизиращи позиции, за които като алтерн</w:t>
            </w:r>
            <w:r>
              <w:rPr>
                <w:rStyle w:val="InstructionsTabelleberschrift"/>
                <w:rFonts w:ascii="Times New Roman" w:hAnsi="Times New Roman"/>
                <w:sz w:val="24"/>
              </w:rPr>
              <w:t>а</w:t>
            </w:r>
            <w:r>
              <w:rPr>
                <w:rStyle w:val="InstructionsTabelleberschrift"/>
                <w:rFonts w:ascii="Times New Roman" w:hAnsi="Times New Roman"/>
                <w:sz w:val="24"/>
              </w:rPr>
              <w:t>тива може да се прилага рисково тегло 1250 %</w:t>
            </w:r>
          </w:p>
          <w:p w:rsidR="005643EA" w:rsidRPr="008343B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Както е приложимо: i) член 36, параграф 1, буква к), подточка ii), член 243, параграф 1, буква б), член 258 и член 266, параграф 3 от РКИ — във версията му, която се прилага на 31 декември 2018 г., или ii) член 244, параграф 1, буква б), член 245, параграф 1, буква б), член 253, параграф 1 и член 268, параграф 4. </w:t>
            </w:r>
          </w:p>
          <w:p w:rsidR="005643EA" w:rsidRPr="00392FFD" w:rsidRDefault="00666996" w:rsidP="00B04D2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Тук се докладват секюритизиращите позиции, за които се прилага ри</w:t>
            </w:r>
            <w:r>
              <w:rPr>
                <w:rStyle w:val="FormatvorlageInstructionsTabelleText"/>
                <w:rFonts w:ascii="Times New Roman" w:hAnsi="Times New Roman"/>
                <w:sz w:val="24"/>
              </w:rPr>
              <w:t>с</w:t>
            </w:r>
            <w:r>
              <w:rPr>
                <w:rStyle w:val="FormatvorlageInstructionsTabelleText"/>
                <w:rFonts w:ascii="Times New Roman" w:hAnsi="Times New Roman"/>
                <w:sz w:val="24"/>
              </w:rPr>
              <w:t>ково тегло 1250 %, но като алтернатива може да се приспадат от баз</w:t>
            </w:r>
            <w:r>
              <w:rPr>
                <w:rStyle w:val="FormatvorlageInstructionsTabelleText"/>
                <w:rFonts w:ascii="Times New Roman" w:hAnsi="Times New Roman"/>
                <w:sz w:val="24"/>
              </w:rPr>
              <w:t>о</w:t>
            </w:r>
            <w:r>
              <w:rPr>
                <w:rStyle w:val="FormatvorlageInstructionsTabelleText"/>
                <w:rFonts w:ascii="Times New Roman" w:hAnsi="Times New Roman"/>
                <w:sz w:val="24"/>
              </w:rPr>
              <w:t>вия собствен капитал от първи ред (член 36, параграф 1, буква к), по</w:t>
            </w:r>
            <w:r>
              <w:rPr>
                <w:rStyle w:val="FormatvorlageInstructionsTabelleText"/>
                <w:rFonts w:ascii="Times New Roman" w:hAnsi="Times New Roman"/>
                <w:sz w:val="24"/>
              </w:rPr>
              <w:t>д</w:t>
            </w:r>
            <w:r>
              <w:rPr>
                <w:rStyle w:val="FormatvorlageInstructionsTabelleText"/>
                <w:rFonts w:ascii="Times New Roman" w:hAnsi="Times New Roman"/>
                <w:sz w:val="24"/>
              </w:rPr>
              <w:t>точка ii) от РКИ).</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Свободни доставки, за които като алтернатива може да се прилага рисково тегло 1250 %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36, параграф 1, буква к), подточка iii) и член 379, параграф 3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Съгласно капиталовите изисквания с оглед на риска във връзка със с</w:t>
            </w:r>
            <w:r>
              <w:rPr>
                <w:rStyle w:val="FormatvorlageInstructionsTabelleText"/>
                <w:rFonts w:ascii="Times New Roman" w:hAnsi="Times New Roman"/>
                <w:sz w:val="24"/>
              </w:rPr>
              <w:t>е</w:t>
            </w:r>
            <w:r>
              <w:rPr>
                <w:rStyle w:val="FormatvorlageInstructionsTabelleText"/>
                <w:rFonts w:ascii="Times New Roman" w:hAnsi="Times New Roman"/>
                <w:sz w:val="24"/>
              </w:rPr>
              <w:t>тълмента, при свободните доставки, след изтичането на 5 дни след вт</w:t>
            </w:r>
            <w:r>
              <w:rPr>
                <w:rStyle w:val="FormatvorlageInstructionsTabelleText"/>
                <w:rFonts w:ascii="Times New Roman" w:hAnsi="Times New Roman"/>
                <w:sz w:val="24"/>
              </w:rPr>
              <w:t>о</w:t>
            </w:r>
            <w:r>
              <w:rPr>
                <w:rStyle w:val="FormatvorlageInstructionsTabelleText"/>
                <w:rFonts w:ascii="Times New Roman" w:hAnsi="Times New Roman"/>
                <w:sz w:val="24"/>
              </w:rPr>
              <w:t>рото договорно плащане или доставка до приключването на сделката, се прилага рисково тегло 1250 %. Като алтернатива е разрешено те да се приспадат от базовия собствен капитал от първи ред (член 36, пара</w:t>
            </w:r>
            <w:r>
              <w:rPr>
                <w:rStyle w:val="FormatvorlageInstructionsTabelleText"/>
                <w:rFonts w:ascii="Times New Roman" w:hAnsi="Times New Roman"/>
                <w:sz w:val="24"/>
              </w:rPr>
              <w:t>г</w:t>
            </w:r>
            <w:r>
              <w:rPr>
                <w:rStyle w:val="FormatvorlageInstructionsTabelleText"/>
                <w:rFonts w:ascii="Times New Roman" w:hAnsi="Times New Roman"/>
                <w:sz w:val="24"/>
              </w:rPr>
              <w:lastRenderedPageBreak/>
              <w:t>раф 1, буква к), подточка iii) от РКИ). Във втория случай те се докла</w:t>
            </w:r>
            <w:r>
              <w:rPr>
                <w:rStyle w:val="FormatvorlageInstructionsTabelleText"/>
                <w:rFonts w:ascii="Times New Roman" w:hAnsi="Times New Roman"/>
                <w:sz w:val="24"/>
              </w:rPr>
              <w:t>д</w:t>
            </w:r>
            <w:r>
              <w:rPr>
                <w:rStyle w:val="FormatvorlageInstructionsTabelleText"/>
                <w:rFonts w:ascii="Times New Roman" w:hAnsi="Times New Roman"/>
                <w:sz w:val="24"/>
              </w:rPr>
              <w:t>ват в тази позиция.</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471</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Позиции в съвкупност от активи, за които инст</w:t>
            </w:r>
            <w:r>
              <w:rPr>
                <w:rStyle w:val="InstructionsTabelleberschrift"/>
                <w:rFonts w:ascii="Times New Roman" w:hAnsi="Times New Roman"/>
                <w:sz w:val="24"/>
              </w:rPr>
              <w:t>и</w:t>
            </w:r>
            <w:r>
              <w:rPr>
                <w:rStyle w:val="InstructionsTabelleberschrift"/>
                <w:rFonts w:ascii="Times New Roman" w:hAnsi="Times New Roman"/>
                <w:sz w:val="24"/>
              </w:rPr>
              <w:t>туцията не може да определи рисковото тегло чрез вътрешноре</w:t>
            </w:r>
            <w:r>
              <w:rPr>
                <w:rStyle w:val="InstructionsTabelleberschrift"/>
                <w:rFonts w:ascii="Times New Roman" w:hAnsi="Times New Roman"/>
                <w:sz w:val="24"/>
              </w:rPr>
              <w:t>й</w:t>
            </w:r>
            <w:r>
              <w:rPr>
                <w:rStyle w:val="InstructionsTabelleberschrift"/>
                <w:rFonts w:ascii="Times New Roman" w:hAnsi="Times New Roman"/>
                <w:sz w:val="24"/>
              </w:rPr>
              <w:t>тинговия подход и за които като алтернатива може да се прилага рисково тегло 1250 %</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36, параграф 1, буква к), подточка iv) и член 153, параграф 8 от РКИ</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По силата на член 36, параграф 1, буква к), подточка iv) от РКИ те като алтернатива може да се приспадат от базовия собствен капитал от пъ</w:t>
            </w:r>
            <w:r>
              <w:rPr>
                <w:rStyle w:val="FormatvorlageInstructionsTabelleText"/>
                <w:rFonts w:ascii="Times New Roman" w:hAnsi="Times New Roman"/>
                <w:sz w:val="24"/>
              </w:rPr>
              <w:t>р</w:t>
            </w:r>
            <w:r>
              <w:rPr>
                <w:rStyle w:val="FormatvorlageInstructionsTabelleText"/>
                <w:rFonts w:ascii="Times New Roman" w:hAnsi="Times New Roman"/>
                <w:sz w:val="24"/>
              </w:rPr>
              <w:t>ви ред (като се използва тази позиция) или може да им бъде присъдено рисково тегло 1250 %.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472</w:t>
            </w:r>
          </w:p>
        </w:tc>
        <w:tc>
          <w:tcPr>
            <w:tcW w:w="7620" w:type="dxa"/>
          </w:tcPr>
          <w:p w:rsidR="005643EA" w:rsidRPr="007E39E6"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Експозиции към капиталови инструменти при подхода на вътрешните модели, за които като алтернатива може да се прилага рисково тегло 1250 %</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36, параграф 1, буква к), подточка v) и член 155, параграф 4 от РКИ</w:t>
            </w:r>
          </w:p>
          <w:p w:rsidR="005643EA" w:rsidRPr="00392FFD"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По силата на член 36, параграф 1, буква к), подточка v) от РКИ те като алтернатива може да се приспадат от базовия собствен капитал от пъ</w:t>
            </w:r>
            <w:r>
              <w:rPr>
                <w:rStyle w:val="FormatvorlageInstructionsTabelleText"/>
                <w:rFonts w:ascii="Times New Roman" w:hAnsi="Times New Roman"/>
                <w:sz w:val="24"/>
              </w:rPr>
              <w:t>р</w:t>
            </w:r>
            <w:r>
              <w:rPr>
                <w:rStyle w:val="FormatvorlageInstructionsTabelleText"/>
                <w:rFonts w:ascii="Times New Roman" w:hAnsi="Times New Roman"/>
                <w:sz w:val="24"/>
              </w:rPr>
              <w:t>ви ред (като се използва тази позиция) или може да им бъде присъдено рисково тегло 1250 %.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Инструменти на базовия собствен капитал от пъ</w:t>
            </w:r>
            <w:r>
              <w:rPr>
                <w:rStyle w:val="InstructionsTabelleberschrift"/>
                <w:rFonts w:ascii="Times New Roman" w:hAnsi="Times New Roman"/>
                <w:sz w:val="24"/>
              </w:rPr>
              <w:t>р</w:t>
            </w:r>
            <w:r>
              <w:rPr>
                <w:rStyle w:val="InstructionsTabelleberschrift"/>
                <w:rFonts w:ascii="Times New Roman" w:hAnsi="Times New Roman"/>
                <w:sz w:val="24"/>
              </w:rPr>
              <w:t>ви ред на предприятия от финансовия сектор, в които институци</w:t>
            </w:r>
            <w:r>
              <w:rPr>
                <w:rStyle w:val="InstructionsTabelleberschrift"/>
                <w:rFonts w:ascii="Times New Roman" w:hAnsi="Times New Roman"/>
                <w:sz w:val="24"/>
              </w:rPr>
              <w:t>я</w:t>
            </w:r>
            <w:r>
              <w:rPr>
                <w:rStyle w:val="InstructionsTabelleberschrift"/>
                <w:rFonts w:ascii="Times New Roman" w:hAnsi="Times New Roman"/>
                <w:sz w:val="24"/>
              </w:rPr>
              <w:t>та няма значителни инвестиции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27, член 36, параграф 1, буква з); членове 43 — 46, член 49, параграфи 2 и 3 и член 79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Приспаданият от базовия собствен капитал от първи ред дял на поз</w:t>
            </w:r>
            <w:r>
              <w:rPr>
                <w:rStyle w:val="FormatvorlageInstructionsTabelleText"/>
                <w:rFonts w:ascii="Times New Roman" w:hAnsi="Times New Roman"/>
                <w:sz w:val="24"/>
              </w:rPr>
              <w:t>и</w:t>
            </w:r>
            <w:r>
              <w:rPr>
                <w:rStyle w:val="FormatvorlageInstructionsTabelleText"/>
                <w:rFonts w:ascii="Times New Roman" w:hAnsi="Times New Roman"/>
                <w:sz w:val="24"/>
              </w:rPr>
              <w:t>циите на институцията в инструменти на предприятия от финансовия сектор (както са определени в член 4, параграф 1, точка 27 от РКИ), в които институцията няма значителни инвестиции.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алтернативите на приспадането, когато се прилага консолидация (член 49, параграфи 2 и 3)</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Подлежащи на приспадане отсрочени данъчни а</w:t>
            </w:r>
            <w:r>
              <w:rPr>
                <w:rStyle w:val="InstructionsTabelleberschrift"/>
                <w:rFonts w:ascii="Times New Roman" w:hAnsi="Times New Roman"/>
                <w:sz w:val="24"/>
              </w:rPr>
              <w:t>к</w:t>
            </w:r>
            <w:r>
              <w:rPr>
                <w:rStyle w:val="InstructionsTabelleberschrift"/>
                <w:rFonts w:ascii="Times New Roman" w:hAnsi="Times New Roman"/>
                <w:sz w:val="24"/>
              </w:rPr>
              <w:t>тиви, които се основават на бъдеща печалба и произтичат от вр</w:t>
            </w:r>
            <w:r>
              <w:rPr>
                <w:rStyle w:val="InstructionsTabelleberschrift"/>
                <w:rFonts w:ascii="Times New Roman" w:hAnsi="Times New Roman"/>
                <w:sz w:val="24"/>
              </w:rPr>
              <w:t>е</w:t>
            </w:r>
            <w:r>
              <w:rPr>
                <w:rStyle w:val="InstructionsTabelleberschrift"/>
                <w:rFonts w:ascii="Times New Roman" w:hAnsi="Times New Roman"/>
                <w:sz w:val="24"/>
              </w:rPr>
              <w:t>менни разлики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36, параграф 1, буква в); член 38 и член 48, параграф 1, буква а)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Приспаданият, като се приложи праг от 10 % по силата на член 48, п</w:t>
            </w:r>
            <w:r>
              <w:rPr>
                <w:rStyle w:val="FormatvorlageInstructionsTabelleText"/>
                <w:rFonts w:ascii="Times New Roman" w:hAnsi="Times New Roman"/>
                <w:sz w:val="24"/>
              </w:rPr>
              <w:t>а</w:t>
            </w:r>
            <w:r>
              <w:rPr>
                <w:rStyle w:val="FormatvorlageInstructionsTabelleText"/>
                <w:rFonts w:ascii="Times New Roman" w:hAnsi="Times New Roman"/>
                <w:sz w:val="24"/>
              </w:rPr>
              <w:t>раграф 1, буква а) от РКИ, дял на отсрочените данъчни активи, които се основават на бъдеща печалба и произтичат от временни разлики (нетно от дела на свързаните отсрочени данъчни пасиви, отнесени по силата на член 38, параграф 5, буква б) от РКИ към отсрочените данъчни а</w:t>
            </w:r>
            <w:r>
              <w:rPr>
                <w:rStyle w:val="FormatvorlageInstructionsTabelleText"/>
                <w:rFonts w:ascii="Times New Roman" w:hAnsi="Times New Roman"/>
                <w:sz w:val="24"/>
              </w:rPr>
              <w:t>к</w:t>
            </w:r>
            <w:r>
              <w:rPr>
                <w:rStyle w:val="FormatvorlageInstructionsTabelleText"/>
                <w:rFonts w:ascii="Times New Roman" w:hAnsi="Times New Roman"/>
                <w:sz w:val="24"/>
              </w:rPr>
              <w:t>тиви, които произтичат от временни разлики).</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500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Инструменти на базовия собствен капитал от пъ</w:t>
            </w:r>
            <w:r>
              <w:rPr>
                <w:rStyle w:val="InstructionsTabelleberschrift"/>
                <w:rFonts w:ascii="Times New Roman" w:hAnsi="Times New Roman"/>
                <w:sz w:val="24"/>
              </w:rPr>
              <w:t>р</w:t>
            </w:r>
            <w:r>
              <w:rPr>
                <w:rStyle w:val="InstructionsTabelleberschrift"/>
                <w:rFonts w:ascii="Times New Roman" w:hAnsi="Times New Roman"/>
                <w:sz w:val="24"/>
              </w:rPr>
              <w:t>ви ред на предприятия от финансовия сектор, в които институци</w:t>
            </w:r>
            <w:r>
              <w:rPr>
                <w:rStyle w:val="InstructionsTabelleberschrift"/>
                <w:rFonts w:ascii="Times New Roman" w:hAnsi="Times New Roman"/>
                <w:sz w:val="24"/>
              </w:rPr>
              <w:t>я</w:t>
            </w:r>
            <w:r>
              <w:rPr>
                <w:rStyle w:val="InstructionsTabelleberschrift"/>
                <w:rFonts w:ascii="Times New Roman" w:hAnsi="Times New Roman"/>
                <w:sz w:val="24"/>
              </w:rPr>
              <w:t>та има значителни инвестиции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27; член 36, параграф 1, буква и); членове 43, 45; 47; член 48, параграф 1, буква б); член 49, параграфи 1—3 и член 79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Приспаданият, като се приложи праг от 10 % по силата на член 48, п</w:t>
            </w:r>
            <w:r>
              <w:rPr>
                <w:rStyle w:val="FormatvorlageInstructionsTabelleText"/>
                <w:rFonts w:ascii="Times New Roman" w:hAnsi="Times New Roman"/>
                <w:sz w:val="24"/>
              </w:rPr>
              <w:t>а</w:t>
            </w:r>
            <w:r>
              <w:rPr>
                <w:rStyle w:val="FormatvorlageInstructionsTabelleText"/>
                <w:rFonts w:ascii="Times New Roman" w:hAnsi="Times New Roman"/>
                <w:sz w:val="24"/>
              </w:rPr>
              <w:t>раграф 1, буква б) от РКИ, дял на позициите на институцията в инстр</w:t>
            </w:r>
            <w:r>
              <w:rPr>
                <w:rStyle w:val="FormatvorlageInstructionsTabelleText"/>
                <w:rFonts w:ascii="Times New Roman" w:hAnsi="Times New Roman"/>
                <w:sz w:val="24"/>
              </w:rPr>
              <w:t>у</w:t>
            </w:r>
            <w:r>
              <w:rPr>
                <w:rStyle w:val="FormatvorlageInstructionsTabelleText"/>
                <w:rFonts w:ascii="Times New Roman" w:hAnsi="Times New Roman"/>
                <w:sz w:val="24"/>
              </w:rPr>
              <w:t>менти на базовия собствен капитал от първи ред на предприятия от ф</w:t>
            </w:r>
            <w:r>
              <w:rPr>
                <w:rStyle w:val="FormatvorlageInstructionsTabelleText"/>
                <w:rFonts w:ascii="Times New Roman" w:hAnsi="Times New Roman"/>
                <w:sz w:val="24"/>
              </w:rPr>
              <w:t>и</w:t>
            </w:r>
            <w:r>
              <w:rPr>
                <w:rStyle w:val="FormatvorlageInstructionsTabelleText"/>
                <w:rFonts w:ascii="Times New Roman" w:hAnsi="Times New Roman"/>
                <w:sz w:val="24"/>
              </w:rPr>
              <w:t>нансовия сектор (както са определени в член 4, параграф 1, точка 27 от РКИ), в които институцията има значителни инвестиции.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алтернативите на приспадането, когато се прилага консолидация (член 49, параграфи 1, 2 и 3).</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Сума, надхвърляща прага от 17,65 %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48, параграф 1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Приспаданият, като се приложи праг от 17,65 % по силата на член 48, параграф 1 от РКИ, дял на отсрочените данъчни активи, които се осн</w:t>
            </w:r>
            <w:r>
              <w:rPr>
                <w:rStyle w:val="FormatvorlageInstructionsTabelleText"/>
                <w:rFonts w:ascii="Times New Roman" w:hAnsi="Times New Roman"/>
                <w:sz w:val="24"/>
              </w:rPr>
              <w:t>о</w:t>
            </w:r>
            <w:r>
              <w:rPr>
                <w:rStyle w:val="FormatvorlageInstructionsTabelleText"/>
                <w:rFonts w:ascii="Times New Roman" w:hAnsi="Times New Roman"/>
                <w:sz w:val="24"/>
              </w:rPr>
              <w:t>вават на бъдеща печалба и произтичат от временни разлики, и преките и непреките позиции на институцията в инструменти на базовия собс</w:t>
            </w:r>
            <w:r>
              <w:rPr>
                <w:rStyle w:val="FormatvorlageInstructionsTabelleText"/>
                <w:rFonts w:ascii="Times New Roman" w:hAnsi="Times New Roman"/>
                <w:sz w:val="24"/>
              </w:rPr>
              <w:t>т</w:t>
            </w:r>
            <w:r>
              <w:rPr>
                <w:rStyle w:val="FormatvorlageInstructionsTabelleText"/>
                <w:rFonts w:ascii="Times New Roman" w:hAnsi="Times New Roman"/>
                <w:sz w:val="24"/>
              </w:rPr>
              <w:t>вен капитал от първи ред на предприятия от финансовия сектор (както са определени в член 4, параграф 1, точка 27 от РКИ), в които инстит</w:t>
            </w:r>
            <w:r>
              <w:rPr>
                <w:rStyle w:val="FormatvorlageInstructionsTabelleText"/>
                <w:rFonts w:ascii="Times New Roman" w:hAnsi="Times New Roman"/>
                <w:sz w:val="24"/>
              </w:rPr>
              <w:t>у</w:t>
            </w:r>
            <w:r>
              <w:rPr>
                <w:rStyle w:val="FormatvorlageInstructionsTabelleText"/>
                <w:rFonts w:ascii="Times New Roman" w:hAnsi="Times New Roman"/>
                <w:sz w:val="24"/>
              </w:rPr>
              <w:t>цията има значителни инвестиции.</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Други преходни корекции на базовия собствен кап</w:t>
            </w:r>
            <w:r>
              <w:rPr>
                <w:rStyle w:val="InstructionsTabelleberschrift"/>
                <w:rFonts w:ascii="Times New Roman" w:hAnsi="Times New Roman"/>
                <w:sz w:val="24"/>
              </w:rPr>
              <w:t>и</w:t>
            </w:r>
            <w:r>
              <w:rPr>
                <w:rStyle w:val="InstructionsTabelleberschrift"/>
                <w:rFonts w:ascii="Times New Roman" w:hAnsi="Times New Roman"/>
                <w:sz w:val="24"/>
              </w:rPr>
              <w:t>тал от първи ред</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Членове 469—472, 478 и 481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Корекции на приспаданията, дължащи се на преходни разпоредби. Докладваната стойност се получава директно от CA5.</w:t>
            </w:r>
          </w:p>
        </w:tc>
      </w:tr>
      <w:tr w:rsidR="00A232F8"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524</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Допълнителни приспадания от базовия собствен капитал от първи ред поради член 3 от РКИ</w:t>
            </w:r>
          </w:p>
          <w:p w:rsidR="005643EA" w:rsidRPr="00392FFD" w:rsidRDefault="00A232F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3 от РКИ</w:t>
            </w:r>
          </w:p>
        </w:tc>
      </w:tr>
      <w:tr w:rsidR="00666996" w:rsidRPr="00392FFD" w:rsidTr="00672D2A">
        <w:tc>
          <w:tcPr>
            <w:tcW w:w="1129" w:type="dxa"/>
          </w:tcPr>
          <w:p w:rsidR="005643EA" w:rsidRPr="00392FFD" w:rsidRDefault="00A232F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529</w:t>
            </w:r>
          </w:p>
        </w:tc>
        <w:tc>
          <w:tcPr>
            <w:tcW w:w="7620" w:type="dxa"/>
          </w:tcPr>
          <w:p w:rsidR="005643EA" w:rsidRPr="00392FFD"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Елементи на — или приспадания от — базовия собс</w:t>
            </w:r>
            <w:r>
              <w:rPr>
                <w:rStyle w:val="InstructionsTabelleberschrift"/>
                <w:rFonts w:ascii="Times New Roman" w:hAnsi="Times New Roman"/>
                <w:sz w:val="24"/>
              </w:rPr>
              <w:t>т</w:t>
            </w:r>
            <w:r>
              <w:rPr>
                <w:rStyle w:val="InstructionsTabelleberschrift"/>
                <w:rFonts w:ascii="Times New Roman" w:hAnsi="Times New Roman"/>
                <w:sz w:val="24"/>
              </w:rPr>
              <w:t>вен капитал от първи ред — други</w:t>
            </w:r>
          </w:p>
          <w:p w:rsidR="005643EA" w:rsidRPr="00392FFD"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Този ред е предвиден, за да се осигури гъвкавост единствено за целите на докладването. Той се попълва единствено в редките случаи, когато няма окончателно решение относно докладването на дадени елементи на капитала/приспадания в приложимия в момента образец CA1. Сл</w:t>
            </w:r>
            <w:r>
              <w:rPr>
                <w:rStyle w:val="InstructionsTabelleberschrift"/>
                <w:rFonts w:ascii="Times New Roman" w:hAnsi="Times New Roman"/>
                <w:b w:val="0"/>
                <w:sz w:val="24"/>
                <w:u w:val="none"/>
              </w:rPr>
              <w:t>е</w:t>
            </w:r>
            <w:r>
              <w:rPr>
                <w:rStyle w:val="InstructionsTabelleberschrift"/>
                <w:rFonts w:ascii="Times New Roman" w:hAnsi="Times New Roman"/>
                <w:b w:val="0"/>
                <w:sz w:val="24"/>
                <w:u w:val="none"/>
              </w:rPr>
              <w:t>дователно този ред се попълва само ако елемент от базовия собствен капитал от първи ред, съответно приспадането на елемент от базовия собствен капитал от първи ред, не може да се отнесе към някой от р</w:t>
            </w:r>
            <w:r>
              <w:rPr>
                <w:rStyle w:val="InstructionsTabelleberschrift"/>
                <w:rFonts w:ascii="Times New Roman" w:hAnsi="Times New Roman"/>
                <w:b w:val="0"/>
                <w:sz w:val="24"/>
                <w:u w:val="none"/>
              </w:rPr>
              <w:t>е</w:t>
            </w:r>
            <w:r>
              <w:rPr>
                <w:rStyle w:val="InstructionsTabelleberschrift"/>
                <w:rFonts w:ascii="Times New Roman" w:hAnsi="Times New Roman"/>
                <w:b w:val="0"/>
                <w:sz w:val="24"/>
                <w:u w:val="none"/>
              </w:rPr>
              <w:t xml:space="preserve">дове 020—524. </w:t>
            </w:r>
          </w:p>
          <w:p w:rsidR="005643EA" w:rsidRPr="007E39E6" w:rsidRDefault="00666996"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Това поле не се използва за причисляване на намиращи се извън обхв</w:t>
            </w:r>
            <w:r>
              <w:rPr>
                <w:rStyle w:val="InstructionsTabelleberschrift"/>
                <w:rFonts w:ascii="Times New Roman" w:hAnsi="Times New Roman"/>
                <w:b w:val="0"/>
                <w:sz w:val="24"/>
                <w:u w:val="none"/>
              </w:rPr>
              <w:t>а</w:t>
            </w:r>
            <w:r>
              <w:rPr>
                <w:rStyle w:val="InstructionsTabelleberschrift"/>
                <w:rFonts w:ascii="Times New Roman" w:hAnsi="Times New Roman"/>
                <w:b w:val="0"/>
                <w:sz w:val="24"/>
                <w:u w:val="none"/>
              </w:rPr>
              <w:t>та на РКИ елементи на / приспадания от капитала в изчисляването на отношенията за платежоспособност (например причисляване на ел</w:t>
            </w:r>
            <w:r>
              <w:rPr>
                <w:rStyle w:val="InstructionsTabelleberschrift"/>
                <w:rFonts w:ascii="Times New Roman" w:hAnsi="Times New Roman"/>
                <w:b w:val="0"/>
                <w:sz w:val="24"/>
                <w:u w:val="none"/>
              </w:rPr>
              <w:t>е</w:t>
            </w:r>
            <w:r>
              <w:rPr>
                <w:rStyle w:val="InstructionsTabelleberschrift"/>
                <w:rFonts w:ascii="Times New Roman" w:hAnsi="Times New Roman"/>
                <w:b w:val="0"/>
                <w:sz w:val="24"/>
                <w:u w:val="none"/>
              </w:rPr>
              <w:t>менти на / приспадания от националния капитал, които са извън обхв</w:t>
            </w:r>
            <w:r>
              <w:rPr>
                <w:rStyle w:val="InstructionsTabelleberschrift"/>
                <w:rFonts w:ascii="Times New Roman" w:hAnsi="Times New Roman"/>
                <w:b w:val="0"/>
                <w:sz w:val="24"/>
                <w:u w:val="none"/>
              </w:rPr>
              <w:t>а</w:t>
            </w:r>
            <w:r>
              <w:rPr>
                <w:rStyle w:val="InstructionsTabelleberschrift"/>
                <w:rFonts w:ascii="Times New Roman" w:hAnsi="Times New Roman"/>
                <w:b w:val="0"/>
                <w:sz w:val="24"/>
                <w:u w:val="none"/>
              </w:rPr>
              <w:lastRenderedPageBreak/>
              <w:t>та на РКИ).</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530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ДОПЪЛНИТЕЛЕН КАПИТАЛ ОТ ПЪРВИ РЕД</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61 от РКИ</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Капиталови инструменти, допустими като допълнителен капитал от първи ред</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51 буква а), членове 52—54, член 56 буква а) и член 57 от РКИ</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Внесени капиталови инструменти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51, буква а) и членове 52—54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е нетно от премийните резерви, свързани с ин</w:t>
            </w:r>
            <w:r>
              <w:rPr>
                <w:rStyle w:val="FormatvorlageInstructionsTabelleText"/>
                <w:rFonts w:ascii="Times New Roman" w:hAnsi="Times New Roman"/>
                <w:sz w:val="24"/>
              </w:rPr>
              <w:t>с</w:t>
            </w:r>
            <w:r>
              <w:rPr>
                <w:rStyle w:val="FormatvorlageInstructionsTabelleText"/>
                <w:rFonts w:ascii="Times New Roman" w:hAnsi="Times New Roman"/>
                <w:sz w:val="24"/>
              </w:rPr>
              <w:t>трументите.</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Поясняваща позиция: недопустими капиталови инс</w:t>
            </w:r>
            <w:r>
              <w:rPr>
                <w:rStyle w:val="InstructionsTabelleberschrift"/>
                <w:rFonts w:ascii="Times New Roman" w:hAnsi="Times New Roman"/>
                <w:sz w:val="24"/>
              </w:rPr>
              <w:t>т</w:t>
            </w:r>
            <w:r>
              <w:rPr>
                <w:rStyle w:val="InstructionsTabelleberschrift"/>
                <w:rFonts w:ascii="Times New Roman" w:hAnsi="Times New Roman"/>
                <w:sz w:val="24"/>
              </w:rPr>
              <w:t>рументи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52, параграф 1, букви в), д) и е)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Условията по тези букви отразяват различни капиталови ситуации, при които е възможно сторниране; така докладваната тук стойност може да бъде допустима при следващи периоди.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е нетно от премийните резерви, свързани с ин</w:t>
            </w:r>
            <w:r>
              <w:rPr>
                <w:rStyle w:val="FormatvorlageInstructionsTabelleText"/>
                <w:rFonts w:ascii="Times New Roman" w:hAnsi="Times New Roman"/>
                <w:sz w:val="24"/>
              </w:rPr>
              <w:t>с</w:t>
            </w:r>
            <w:r>
              <w:rPr>
                <w:rStyle w:val="FormatvorlageInstructionsTabelleText"/>
                <w:rFonts w:ascii="Times New Roman" w:hAnsi="Times New Roman"/>
                <w:sz w:val="24"/>
              </w:rPr>
              <w:t>трументите.</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Премийни резерви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51, буква б)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Премийните резерви имат същото значение, както в приложимия сч</w:t>
            </w:r>
            <w:r>
              <w:rPr>
                <w:rStyle w:val="FormatvorlageInstructionsTabelleText"/>
                <w:rFonts w:ascii="Times New Roman" w:hAnsi="Times New Roman"/>
                <w:sz w:val="24"/>
              </w:rPr>
              <w:t>е</w:t>
            </w:r>
            <w:r>
              <w:rPr>
                <w:rStyle w:val="FormatvorlageInstructionsTabelleText"/>
                <w:rFonts w:ascii="Times New Roman" w:hAnsi="Times New Roman"/>
                <w:sz w:val="24"/>
              </w:rPr>
              <w:t xml:space="preserve">товоден стандарт.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в тази позиция стойност е частта, свързана с „Внесени капиталови инструменти“.</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580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Собствени инструменти на допълнителния кап</w:t>
            </w:r>
            <w:r>
              <w:rPr>
                <w:rStyle w:val="InstructionsTabelleberschrift"/>
                <w:rFonts w:ascii="Times New Roman" w:hAnsi="Times New Roman"/>
                <w:sz w:val="24"/>
              </w:rPr>
              <w:t>и</w:t>
            </w:r>
            <w:r>
              <w:rPr>
                <w:rStyle w:val="InstructionsTabelleberschrift"/>
                <w:rFonts w:ascii="Times New Roman" w:hAnsi="Times New Roman"/>
                <w:sz w:val="24"/>
              </w:rPr>
              <w:t>тал от първи ред</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52, параграф, 1 буква б), член 56, буква а) и член 57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Собствените инструменти на допълнителния капитал от първи ред, държани от докладващата институция или група към датата на докла</w:t>
            </w:r>
            <w:r>
              <w:rPr>
                <w:rStyle w:val="FormatvorlageInstructionsTabelleText"/>
                <w:rFonts w:ascii="Times New Roman" w:hAnsi="Times New Roman"/>
                <w:sz w:val="24"/>
              </w:rPr>
              <w:t>д</w:t>
            </w:r>
            <w:r>
              <w:rPr>
                <w:rStyle w:val="FormatvorlageInstructionsTabelleText"/>
                <w:rFonts w:ascii="Times New Roman" w:hAnsi="Times New Roman"/>
                <w:sz w:val="24"/>
              </w:rPr>
              <w:t>ване. При спазване на изключенията, предвидени в член 57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Дяловото участие, включено като „Недопустими капиталови инстр</w:t>
            </w:r>
            <w:r>
              <w:rPr>
                <w:rStyle w:val="FormatvorlageInstructionsTabelleText"/>
                <w:rFonts w:ascii="Times New Roman" w:hAnsi="Times New Roman"/>
                <w:sz w:val="24"/>
              </w:rPr>
              <w:t>у</w:t>
            </w:r>
            <w:r>
              <w:rPr>
                <w:rStyle w:val="FormatvorlageInstructionsTabelleText"/>
                <w:rFonts w:ascii="Times New Roman" w:hAnsi="Times New Roman"/>
                <w:sz w:val="24"/>
              </w:rPr>
              <w:t>менти“, не се докладва в този ред.</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представлява премийните резерви, свързани със собствените акции.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Позиции 1.1.2.1.4—1.1.2.1.4.3 не включват настоящи или условни з</w:t>
            </w:r>
            <w:r>
              <w:rPr>
                <w:rStyle w:val="FormatvorlageInstructionsTabelleText"/>
                <w:rFonts w:ascii="Times New Roman" w:hAnsi="Times New Roman"/>
                <w:sz w:val="24"/>
              </w:rPr>
              <w:t>а</w:t>
            </w:r>
            <w:r>
              <w:rPr>
                <w:rStyle w:val="FormatvorlageInstructionsTabelleText"/>
                <w:rFonts w:ascii="Times New Roman" w:hAnsi="Times New Roman"/>
                <w:sz w:val="24"/>
              </w:rPr>
              <w:t>дължения за закупуване на собствени инструменти на базовия собствен капитал от първи ред. Настоящите или условните задължения за зак</w:t>
            </w:r>
            <w:r>
              <w:rPr>
                <w:rStyle w:val="FormatvorlageInstructionsTabelleText"/>
                <w:rFonts w:ascii="Times New Roman" w:hAnsi="Times New Roman"/>
                <w:sz w:val="24"/>
              </w:rPr>
              <w:t>у</w:t>
            </w:r>
            <w:r>
              <w:rPr>
                <w:rStyle w:val="FormatvorlageInstructionsTabelleText"/>
                <w:rFonts w:ascii="Times New Roman" w:hAnsi="Times New Roman"/>
                <w:sz w:val="24"/>
              </w:rPr>
              <w:t>пуване на собствени инструменти на допълнителния капитал от първи ред се докладват отделно по позиция 1.1.2.1.5.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620" w:type="dxa"/>
          </w:tcPr>
          <w:p w:rsidR="005643EA" w:rsidRPr="007E39E6"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xml:space="preserve">(–) Преки позиции в инструменти на допълнителния </w:t>
            </w:r>
            <w:r>
              <w:rPr>
                <w:rStyle w:val="InstructionsTabelleberschrift"/>
                <w:rFonts w:ascii="Times New Roman" w:hAnsi="Times New Roman"/>
                <w:sz w:val="24"/>
              </w:rPr>
              <w:lastRenderedPageBreak/>
              <w:t>капитал от първи ред</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114, член 52, параграф 1, буква б), член 56, буква а) и член 57 от РКИ</w:t>
            </w:r>
          </w:p>
          <w:p w:rsidR="005643EA" w:rsidRPr="007E39E6"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Инструменти на допълнителния капитал от първи ред, включени по п</w:t>
            </w:r>
            <w:r>
              <w:rPr>
                <w:rStyle w:val="FormatvorlageInstructionsTabelleText"/>
                <w:rFonts w:ascii="Times New Roman" w:hAnsi="Times New Roman"/>
                <w:sz w:val="24"/>
              </w:rPr>
              <w:t>о</w:t>
            </w:r>
            <w:r>
              <w:rPr>
                <w:rStyle w:val="FormatvorlageInstructionsTabelleText"/>
                <w:rFonts w:ascii="Times New Roman" w:hAnsi="Times New Roman"/>
                <w:sz w:val="24"/>
              </w:rPr>
              <w:t xml:space="preserve">зиция 1.1.2.1.1, държани от институции от консолидираната група. </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620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Непреки позиции в инструменти на допълните</w:t>
            </w:r>
            <w:r>
              <w:rPr>
                <w:rStyle w:val="InstructionsTabelleberschrift"/>
                <w:rFonts w:ascii="Times New Roman" w:hAnsi="Times New Roman"/>
                <w:sz w:val="24"/>
              </w:rPr>
              <w:t>л</w:t>
            </w:r>
            <w:r>
              <w:rPr>
                <w:rStyle w:val="InstructionsTabelleberschrift"/>
                <w:rFonts w:ascii="Times New Roman" w:hAnsi="Times New Roman"/>
                <w:sz w:val="24"/>
              </w:rPr>
              <w:t>ния капитал от първи ред</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52, параграф 1, буква б), подточка ii), член 56, буква а) и член 57 от РКИ</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621</w:t>
            </w:r>
          </w:p>
        </w:tc>
        <w:tc>
          <w:tcPr>
            <w:tcW w:w="7620" w:type="dxa"/>
          </w:tcPr>
          <w:p w:rsidR="005643EA" w:rsidRPr="007E39E6" w:rsidRDefault="006455B0" w:rsidP="00FD239F">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Синтетични позиции в инструменти на допълн</w:t>
            </w:r>
            <w:r>
              <w:rPr>
                <w:rStyle w:val="InstructionsTabelleberschrift"/>
                <w:rFonts w:ascii="Times New Roman" w:hAnsi="Times New Roman"/>
                <w:sz w:val="24"/>
              </w:rPr>
              <w:t>и</w:t>
            </w:r>
            <w:r>
              <w:rPr>
                <w:rStyle w:val="InstructionsTabelleberschrift"/>
                <w:rFonts w:ascii="Times New Roman" w:hAnsi="Times New Roman"/>
                <w:sz w:val="24"/>
              </w:rPr>
              <w:t>телния капитал от първи ред</w:t>
            </w:r>
          </w:p>
          <w:p w:rsidR="005643EA" w:rsidRPr="007E39E6" w:rsidRDefault="00805255" w:rsidP="00FD239F">
            <w:pPr>
              <w:pStyle w:val="InstructionsText"/>
              <w:rPr>
                <w:rStyle w:val="InstructionsTabelleberschrift"/>
                <w:rFonts w:ascii="Times New Roman" w:hAnsi="Times New Roman"/>
                <w:b w:val="0"/>
                <w:bCs w:val="0"/>
                <w:sz w:val="24"/>
                <w:u w:val="none"/>
              </w:rPr>
            </w:pPr>
            <w:r>
              <w:t>Член 4, параграф 1, точка 126, член 52, параграф 1, буква б), член 56, буква а) и член 57 от РКИ</w:t>
            </w:r>
          </w:p>
        </w:tc>
      </w:tr>
      <w:tr w:rsidR="00666996" w:rsidRPr="00392FFD" w:rsidTr="00672D2A">
        <w:tc>
          <w:tcPr>
            <w:tcW w:w="1129" w:type="dxa"/>
          </w:tcPr>
          <w:p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622</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Ефективни или условни задължения за закупуване на собствени инструменти на допълнителния капитал от първи ред</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56, буква а) и член 57 от РКИ</w:t>
            </w:r>
          </w:p>
          <w:p w:rsidR="005643EA" w:rsidRPr="00392FFD"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Съгласно член 56, буква а) от РКИ</w:t>
            </w:r>
            <w:r>
              <w:t xml:space="preserve"> се приспадат „собствени инстр</w:t>
            </w:r>
            <w:r>
              <w:t>у</w:t>
            </w:r>
            <w:r>
              <w:t>менти на допълнителния капитал от първи ред, които дадена инстит</w:t>
            </w:r>
            <w:r>
              <w:t>у</w:t>
            </w:r>
            <w:r>
              <w:t>ция може да бъде задължена да купува в резултат на съществуващи д</w:t>
            </w:r>
            <w:r>
              <w:t>о</w:t>
            </w:r>
            <w:r>
              <w:t>говорни задължения“.</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Преходни корекции, дължащи се на унаследяване на кап</w:t>
            </w:r>
            <w:r>
              <w:rPr>
                <w:rStyle w:val="InstructionsTabelleberschrift"/>
                <w:rFonts w:ascii="Times New Roman" w:hAnsi="Times New Roman"/>
                <w:sz w:val="24"/>
              </w:rPr>
              <w:t>и</w:t>
            </w:r>
            <w:r>
              <w:rPr>
                <w:rStyle w:val="InstructionsTabelleberschrift"/>
                <w:rFonts w:ascii="Times New Roman" w:hAnsi="Times New Roman"/>
                <w:sz w:val="24"/>
              </w:rPr>
              <w:t>талови инструменти на допълнителния капитал от първи ред</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483, параграфи 4 и 5, членове 484—487, 489 и 491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Размерът на капиталовите инструменти, унаследени като допълнителен капитал от първи ред и обект на преходно третиране във връзка с това. Докладваната стойност се получава директно от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Емитирани от дъщерни предприятия инструменти, признати в допълнителния капитал от първи ред</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Членове 83, 85 и 86 от РКИ</w:t>
            </w:r>
          </w:p>
          <w:p w:rsidR="00477CB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Сборът на признатия капитал от първи ред на всяко дъщерно предпр</w:t>
            </w:r>
            <w:r>
              <w:rPr>
                <w:rStyle w:val="FormatvorlageInstructionsTabelleText"/>
                <w:rFonts w:ascii="Times New Roman" w:hAnsi="Times New Roman"/>
                <w:sz w:val="24"/>
              </w:rPr>
              <w:t>и</w:t>
            </w:r>
            <w:r>
              <w:rPr>
                <w:rStyle w:val="FormatvorlageInstructionsTabelleText"/>
                <w:rFonts w:ascii="Times New Roman" w:hAnsi="Times New Roman"/>
                <w:sz w:val="24"/>
              </w:rPr>
              <w:t>ятие, който е включен в консолидирания допълнителен капитал от пъ</w:t>
            </w:r>
            <w:r>
              <w:rPr>
                <w:rStyle w:val="FormatvorlageInstructionsTabelleText"/>
                <w:rFonts w:ascii="Times New Roman" w:hAnsi="Times New Roman"/>
                <w:sz w:val="24"/>
              </w:rPr>
              <w:t>р</w:t>
            </w:r>
            <w:r>
              <w:rPr>
                <w:rStyle w:val="FormatvorlageInstructionsTabelleText"/>
                <w:rFonts w:ascii="Times New Roman" w:hAnsi="Times New Roman"/>
                <w:sz w:val="24"/>
              </w:rPr>
              <w:t>ви ред.</w:t>
            </w:r>
          </w:p>
          <w:p w:rsidR="00106FC5" w:rsidRPr="00392FFD" w:rsidRDefault="00106FC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Включва се признатият допълнителен капитал от първи ред, емитиран от дружество със специална инвестиционна цел (член 83 от РКИ).</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680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Преходни корекции, дължащи се на допълнително призн</w:t>
            </w:r>
            <w:r>
              <w:rPr>
                <w:rStyle w:val="InstructionsTabelleberschrift"/>
                <w:rFonts w:ascii="Times New Roman" w:hAnsi="Times New Roman"/>
                <w:sz w:val="24"/>
              </w:rPr>
              <w:t>а</w:t>
            </w:r>
            <w:r>
              <w:rPr>
                <w:rStyle w:val="InstructionsTabelleberschrift"/>
                <w:rFonts w:ascii="Times New Roman" w:hAnsi="Times New Roman"/>
                <w:sz w:val="24"/>
              </w:rPr>
              <w:t>ване на инструменти, емитирани от дъщерни предприятия, в д</w:t>
            </w:r>
            <w:r>
              <w:rPr>
                <w:rStyle w:val="InstructionsTabelleberschrift"/>
                <w:rFonts w:ascii="Times New Roman" w:hAnsi="Times New Roman"/>
                <w:sz w:val="24"/>
              </w:rPr>
              <w:t>о</w:t>
            </w:r>
            <w:r>
              <w:rPr>
                <w:rStyle w:val="InstructionsTabelleberschrift"/>
                <w:rFonts w:ascii="Times New Roman" w:hAnsi="Times New Roman"/>
                <w:sz w:val="24"/>
              </w:rPr>
              <w:t>пълнителния капитал от първи ред</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480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Дължащи се на преходни разпоредби корекции на признатия капитал от първи ред, включен в консолидирания допълнителен капитал от първи ред. Тази позиция се получава директно от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690</w:t>
            </w:r>
          </w:p>
        </w:tc>
        <w:tc>
          <w:tcPr>
            <w:tcW w:w="7620" w:type="dxa"/>
          </w:tcPr>
          <w:p w:rsidR="005643EA" w:rsidRPr="007E39E6"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Реципрочни кръстосани позиции в допълнителния кап</w:t>
            </w:r>
            <w:r>
              <w:rPr>
                <w:rStyle w:val="InstructionsTabelleberschrift"/>
                <w:rFonts w:ascii="Times New Roman" w:hAnsi="Times New Roman"/>
                <w:sz w:val="24"/>
              </w:rPr>
              <w:t>и</w:t>
            </w:r>
            <w:r>
              <w:rPr>
                <w:rStyle w:val="InstructionsTabelleberschrift"/>
                <w:rFonts w:ascii="Times New Roman" w:hAnsi="Times New Roman"/>
                <w:sz w:val="24"/>
              </w:rPr>
              <w:t>тал от първи ред</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122, член 56, буква б) и член 58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Позиции в инструменти на допълнителния капитал от първи ред на предприятия от финансовия сектор (както са определени в член 4, п</w:t>
            </w:r>
            <w:r>
              <w:rPr>
                <w:rStyle w:val="FormatvorlageInstructionsTabelleText"/>
                <w:rFonts w:ascii="Times New Roman" w:hAnsi="Times New Roman"/>
                <w:sz w:val="24"/>
              </w:rPr>
              <w:t>а</w:t>
            </w:r>
            <w:r>
              <w:rPr>
                <w:rStyle w:val="FormatvorlageInstructionsTabelleText"/>
                <w:rFonts w:ascii="Times New Roman" w:hAnsi="Times New Roman"/>
                <w:sz w:val="24"/>
              </w:rPr>
              <w:t>раграф 1, точка 27 от РКИ), при наличие на реципрочна кръстосана п</w:t>
            </w:r>
            <w:r>
              <w:rPr>
                <w:rStyle w:val="FormatvorlageInstructionsTabelleText"/>
                <w:rFonts w:ascii="Times New Roman" w:hAnsi="Times New Roman"/>
                <w:sz w:val="24"/>
              </w:rPr>
              <w:t>о</w:t>
            </w:r>
            <w:r>
              <w:rPr>
                <w:rStyle w:val="FormatvorlageInstructionsTabelleText"/>
                <w:rFonts w:ascii="Times New Roman" w:hAnsi="Times New Roman"/>
                <w:sz w:val="24"/>
              </w:rPr>
              <w:t>зиция, която компетентният орган смята, че е била създадена с цел да се увеличат изкуствено собствените средства на институцията.</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се изчислява въз основа на брутните дълги п</w:t>
            </w:r>
            <w:r>
              <w:rPr>
                <w:rStyle w:val="FormatvorlageInstructionsTabelleText"/>
                <w:rFonts w:ascii="Times New Roman" w:hAnsi="Times New Roman"/>
                <w:sz w:val="24"/>
              </w:rPr>
              <w:t>о</w:t>
            </w:r>
            <w:r>
              <w:rPr>
                <w:rStyle w:val="FormatvorlageInstructionsTabelleText"/>
                <w:rFonts w:ascii="Times New Roman" w:hAnsi="Times New Roman"/>
                <w:sz w:val="24"/>
              </w:rPr>
              <w:t>зиции и включва елементите на собствените средства в допълнителния капитал от първи ред на застрахователни предприятия.</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Инструменти на допълнителния капитал от първи ред на предприятия от финансовия сектор, в които институцията няма значителни инвестиции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27, член 56, буква в); членове 59, 60 и 79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Приспаданият от допълнителния капитал от първи ред дял на позици</w:t>
            </w:r>
            <w:r>
              <w:rPr>
                <w:rStyle w:val="FormatvorlageInstructionsTabelleText"/>
                <w:rFonts w:ascii="Times New Roman" w:hAnsi="Times New Roman"/>
                <w:sz w:val="24"/>
              </w:rPr>
              <w:t>и</w:t>
            </w:r>
            <w:r>
              <w:rPr>
                <w:rStyle w:val="FormatvorlageInstructionsTabelleText"/>
                <w:rFonts w:ascii="Times New Roman" w:hAnsi="Times New Roman"/>
                <w:sz w:val="24"/>
              </w:rPr>
              <w:t>те на институцията в инструменти на предприятия от финансовия се</w:t>
            </w:r>
            <w:r>
              <w:rPr>
                <w:rStyle w:val="FormatvorlageInstructionsTabelleText"/>
                <w:rFonts w:ascii="Times New Roman" w:hAnsi="Times New Roman"/>
                <w:sz w:val="24"/>
              </w:rPr>
              <w:t>к</w:t>
            </w:r>
            <w:r>
              <w:rPr>
                <w:rStyle w:val="FormatvorlageInstructionsTabelleText"/>
                <w:rFonts w:ascii="Times New Roman" w:hAnsi="Times New Roman"/>
                <w:sz w:val="24"/>
              </w:rPr>
              <w:t>тор (както са определени в член 4, параграф 1, точка 27 от РКИ), в ко</w:t>
            </w:r>
            <w:r>
              <w:rPr>
                <w:rStyle w:val="FormatvorlageInstructionsTabelleText"/>
                <w:rFonts w:ascii="Times New Roman" w:hAnsi="Times New Roman"/>
                <w:sz w:val="24"/>
              </w:rPr>
              <w:t>и</w:t>
            </w:r>
            <w:r>
              <w:rPr>
                <w:rStyle w:val="FormatvorlageInstructionsTabelleText"/>
                <w:rFonts w:ascii="Times New Roman" w:hAnsi="Times New Roman"/>
                <w:sz w:val="24"/>
              </w:rPr>
              <w:t>то институцията няма значителни инвестиции.</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Инструменти на допълнителния капитал от първи ред на предприятия от финансовия сектор, в които институцията има значителни инвестиции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27, член 56, буква г), членове 59 и 79 от РКИ</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Позициите на институцията в инструменти на допълнителния капитал от първи ред на предприятия от финансовия сектор (както са определ</w:t>
            </w:r>
            <w:r>
              <w:rPr>
                <w:rStyle w:val="FormatvorlageInstructionsTabelleText"/>
                <w:rFonts w:ascii="Times New Roman" w:hAnsi="Times New Roman"/>
                <w:sz w:val="24"/>
              </w:rPr>
              <w:t>е</w:t>
            </w:r>
            <w:r>
              <w:rPr>
                <w:rStyle w:val="FormatvorlageInstructionsTabelleText"/>
                <w:rFonts w:ascii="Times New Roman" w:hAnsi="Times New Roman"/>
                <w:sz w:val="24"/>
              </w:rPr>
              <w:t>ни в член 4, параграф 1, точка 27 от РКИ), в които институцията има значителни инвестиции, се приспадат изцяло.</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Превишение на сумата, която се приспада от елементите на капитала от втори ред, над капитала от втори ред </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56, буква д) от РКИ</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се взима директно от позицията в CA1 „Пр</w:t>
            </w:r>
            <w:r>
              <w:rPr>
                <w:rStyle w:val="FormatvorlageInstructionsTabelleText"/>
                <w:rFonts w:ascii="Times New Roman" w:hAnsi="Times New Roman"/>
                <w:sz w:val="24"/>
              </w:rPr>
              <w:t>е</w:t>
            </w:r>
            <w:r>
              <w:rPr>
                <w:rStyle w:val="FormatvorlageInstructionsTabelleText"/>
                <w:rFonts w:ascii="Times New Roman" w:hAnsi="Times New Roman"/>
                <w:sz w:val="24"/>
              </w:rPr>
              <w:t>вишение на сумата, която се приспада от елементите на капитала от втори ред, над капитала от втори ред (приспада се от допълнителния капитал от първи ред)“.</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Други преходни корекции на допълнителния капитал от първи ред</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Членове 474, 475, 478 и 481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Корекции, дължащи се на преходни разпоредби. Докладваната сто</w:t>
            </w:r>
            <w:r>
              <w:rPr>
                <w:rStyle w:val="FormatvorlageInstructionsTabelleText"/>
                <w:rFonts w:ascii="Times New Roman" w:hAnsi="Times New Roman"/>
                <w:sz w:val="24"/>
              </w:rPr>
              <w:t>й</w:t>
            </w:r>
            <w:r>
              <w:rPr>
                <w:rStyle w:val="FormatvorlageInstructionsTabelleText"/>
                <w:rFonts w:ascii="Times New Roman" w:hAnsi="Times New Roman"/>
                <w:sz w:val="24"/>
              </w:rPr>
              <w:t>ност се получава директно от CA5.</w:t>
            </w:r>
          </w:p>
        </w:tc>
      </w:tr>
      <w:tr w:rsidR="00666996" w:rsidRPr="00392FFD" w:rsidTr="00672D2A">
        <w:tc>
          <w:tcPr>
            <w:tcW w:w="1129" w:type="dxa"/>
          </w:tcPr>
          <w:p w:rsidR="00666996"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Превишение на сумата, която се приспада от елеме</w:t>
            </w:r>
            <w:r>
              <w:rPr>
                <w:rStyle w:val="InstructionsTabelleberschrift"/>
                <w:rFonts w:ascii="Times New Roman" w:hAnsi="Times New Roman"/>
                <w:sz w:val="24"/>
              </w:rPr>
              <w:t>н</w:t>
            </w:r>
            <w:r>
              <w:rPr>
                <w:rStyle w:val="InstructionsTabelleberschrift"/>
                <w:rFonts w:ascii="Times New Roman" w:hAnsi="Times New Roman"/>
                <w:sz w:val="24"/>
              </w:rPr>
              <w:t xml:space="preserve">тите на допълнителния капитал от първи ред, над допълнителния капитал от първи ред (приспада се от базовия собствен капитал от </w:t>
            </w:r>
            <w:r>
              <w:rPr>
                <w:rStyle w:val="InstructionsTabelleberschrift"/>
                <w:rFonts w:ascii="Times New Roman" w:hAnsi="Times New Roman"/>
                <w:sz w:val="24"/>
              </w:rPr>
              <w:lastRenderedPageBreak/>
              <w:t>първи ред)</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36, параграф 1, буква й) от РКИ</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Допълнителният капитал от първи ред не може да бъде отрицателен, но е възможно приспаданията от допълнителния капитал от първи ред да са по-големи от допълнителния капитал от първи ред плюс свързаните с него премийни резерви. Когато това се случи, допълнителният кап</w:t>
            </w:r>
            <w:r>
              <w:rPr>
                <w:rStyle w:val="FormatvorlageInstructionsTabelleText"/>
                <w:rFonts w:ascii="Times New Roman" w:hAnsi="Times New Roman"/>
                <w:sz w:val="24"/>
              </w:rPr>
              <w:t>и</w:t>
            </w:r>
            <w:r>
              <w:rPr>
                <w:rStyle w:val="FormatvorlageInstructionsTabelleText"/>
                <w:rFonts w:ascii="Times New Roman" w:hAnsi="Times New Roman"/>
                <w:sz w:val="24"/>
              </w:rPr>
              <w:t>тал от първи ред трябва да бъде равен на нула, а превишението на приспаданията от допълнителния капитал от първи ред следва да бъде приспаднато от базовия собствен капитал от първи ред.</w:t>
            </w:r>
          </w:p>
          <w:p w:rsidR="005643EA" w:rsidRPr="00392FFD"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 тази позиция се постига резултат, при който сборът от позиции 1.1.2.1 — 1.1.2.12 никога не е по-малък от нула. Тогава, ако стойността в тази позиция е положителна, то стойността в позиция 1.1.1.16 ще б</w:t>
            </w:r>
            <w:r>
              <w:rPr>
                <w:rStyle w:val="FormatvorlageInstructionsTabelleText"/>
                <w:rFonts w:ascii="Times New Roman" w:hAnsi="Times New Roman"/>
                <w:sz w:val="24"/>
              </w:rPr>
              <w:t>ъ</w:t>
            </w:r>
            <w:r>
              <w:rPr>
                <w:rStyle w:val="FormatvorlageInstructionsTabelleText"/>
                <w:rFonts w:ascii="Times New Roman" w:hAnsi="Times New Roman"/>
                <w:sz w:val="24"/>
              </w:rPr>
              <w:t>де обратната на нея.</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744</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Допълнителни приспадания от допълнителния к</w:t>
            </w:r>
            <w:r>
              <w:rPr>
                <w:rStyle w:val="InstructionsTabelleberschrift"/>
                <w:rFonts w:ascii="Times New Roman" w:hAnsi="Times New Roman"/>
                <w:sz w:val="24"/>
              </w:rPr>
              <w:t>а</w:t>
            </w:r>
            <w:r>
              <w:rPr>
                <w:rStyle w:val="InstructionsTabelleberschrift"/>
                <w:rFonts w:ascii="Times New Roman" w:hAnsi="Times New Roman"/>
                <w:sz w:val="24"/>
              </w:rPr>
              <w:t>питал от първи ред поради член 3 от РКИ</w:t>
            </w:r>
          </w:p>
          <w:p w:rsidR="005643EA" w:rsidRPr="007E39E6"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3 от РКИ</w:t>
            </w:r>
          </w:p>
        </w:tc>
      </w:tr>
      <w:tr w:rsidR="00A86EB4" w:rsidRPr="00392FFD" w:rsidTr="00672D2A">
        <w:tc>
          <w:tcPr>
            <w:tcW w:w="1129" w:type="dxa"/>
          </w:tcPr>
          <w:p w:rsidR="00A86EB4" w:rsidRPr="00392FFD" w:rsidRDefault="008F5B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748</w:t>
            </w:r>
          </w:p>
        </w:tc>
        <w:tc>
          <w:tcPr>
            <w:tcW w:w="7620" w:type="dxa"/>
          </w:tcPr>
          <w:p w:rsidR="005643EA" w:rsidRPr="007E39E6" w:rsidRDefault="008F5BFE"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Елементи на — или приспадания от — допълните</w:t>
            </w:r>
            <w:r>
              <w:rPr>
                <w:rStyle w:val="InstructionsTabelleberschrift"/>
                <w:rFonts w:ascii="Times New Roman" w:hAnsi="Times New Roman"/>
                <w:sz w:val="24"/>
              </w:rPr>
              <w:t>л</w:t>
            </w:r>
            <w:r>
              <w:rPr>
                <w:rStyle w:val="InstructionsTabelleberschrift"/>
                <w:rFonts w:ascii="Times New Roman" w:hAnsi="Times New Roman"/>
                <w:sz w:val="24"/>
              </w:rPr>
              <w:t>ния капитал от първи ред — други</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Този ред е предвиден, за да се осигури гъвкавост единствено за целите на докладването. Той се попълва единствено в редките случаи, когато няма окончателно решение относно докладването на дадени елементи на / приспадания от капитала в приложимия в момента образец CA1. Следователно, този ред се попълва само ако елемент от допълнителния капитал от първи ред, съответно приспадането на елемент от допълн</w:t>
            </w:r>
            <w:r>
              <w:rPr>
                <w:rStyle w:val="InstructionsTabelleberschrift"/>
                <w:rFonts w:ascii="Times New Roman" w:hAnsi="Times New Roman"/>
                <w:b w:val="0"/>
                <w:sz w:val="24"/>
                <w:u w:val="none"/>
              </w:rPr>
              <w:t>и</w:t>
            </w:r>
            <w:r>
              <w:rPr>
                <w:rStyle w:val="InstructionsTabelleberschrift"/>
                <w:rFonts w:ascii="Times New Roman" w:hAnsi="Times New Roman"/>
                <w:b w:val="0"/>
                <w:sz w:val="24"/>
                <w:u w:val="none"/>
              </w:rPr>
              <w:t xml:space="preserve">телния капитал от първи ред, не може да се отнесе към някой от редове 530—744.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Това поле не се използва за причисляване на намиращи се извън обхв</w:t>
            </w:r>
            <w:r>
              <w:rPr>
                <w:rStyle w:val="InstructionsTabelleberschrift"/>
                <w:rFonts w:ascii="Times New Roman" w:hAnsi="Times New Roman"/>
                <w:b w:val="0"/>
                <w:sz w:val="24"/>
                <w:u w:val="none"/>
              </w:rPr>
              <w:t>а</w:t>
            </w:r>
            <w:r>
              <w:rPr>
                <w:rStyle w:val="InstructionsTabelleberschrift"/>
                <w:rFonts w:ascii="Times New Roman" w:hAnsi="Times New Roman"/>
                <w:b w:val="0"/>
                <w:sz w:val="24"/>
                <w:u w:val="none"/>
              </w:rPr>
              <w:t>та на РКИ елементи на / приспадания от капитала в изчисляването на отношенията за платежоспособност (например причисляване на ел</w:t>
            </w:r>
            <w:r>
              <w:rPr>
                <w:rStyle w:val="InstructionsTabelleberschrift"/>
                <w:rFonts w:ascii="Times New Roman" w:hAnsi="Times New Roman"/>
                <w:b w:val="0"/>
                <w:sz w:val="24"/>
                <w:u w:val="none"/>
              </w:rPr>
              <w:t>е</w:t>
            </w:r>
            <w:r>
              <w:rPr>
                <w:rStyle w:val="InstructionsTabelleberschrift"/>
                <w:rFonts w:ascii="Times New Roman" w:hAnsi="Times New Roman"/>
                <w:b w:val="0"/>
                <w:sz w:val="24"/>
                <w:u w:val="none"/>
              </w:rPr>
              <w:t>менти на / приспадания от националния капитал, които са извън обхв</w:t>
            </w:r>
            <w:r>
              <w:rPr>
                <w:rStyle w:val="InstructionsTabelleberschrift"/>
                <w:rFonts w:ascii="Times New Roman" w:hAnsi="Times New Roman"/>
                <w:b w:val="0"/>
                <w:sz w:val="24"/>
                <w:u w:val="none"/>
              </w:rPr>
              <w:t>а</w:t>
            </w:r>
            <w:r>
              <w:rPr>
                <w:rStyle w:val="InstructionsTabelleberschrift"/>
                <w:rFonts w:ascii="Times New Roman" w:hAnsi="Times New Roman"/>
                <w:b w:val="0"/>
                <w:sz w:val="24"/>
                <w:u w:val="none"/>
              </w:rPr>
              <w:t>та на РКИ).</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КАПИТАЛ ОТ ВТОРИ РЕД</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71 от РКИ</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Капиталови инструменти и подчинени заеми, допустими к</w:t>
            </w:r>
            <w:r>
              <w:rPr>
                <w:rStyle w:val="InstructionsTabelleberschrift"/>
                <w:rFonts w:ascii="Times New Roman" w:hAnsi="Times New Roman"/>
                <w:sz w:val="24"/>
              </w:rPr>
              <w:t>а</w:t>
            </w:r>
            <w:r>
              <w:rPr>
                <w:rStyle w:val="InstructionsTabelleberschrift"/>
                <w:rFonts w:ascii="Times New Roman" w:hAnsi="Times New Roman"/>
                <w:sz w:val="24"/>
              </w:rPr>
              <w:t>то капитал от втори ред</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62, буква а), членове 63—65, член 66 буква а) и член 67 от РКИ</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Внесени капиталови инструменти и подчинени заеми</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62, буква а), членове 63 и 65 от РКИ</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е нетно от премийните резерви, свързани с ин</w:t>
            </w:r>
            <w:r>
              <w:rPr>
                <w:rStyle w:val="FormatvorlageInstructionsTabelleText"/>
                <w:rFonts w:ascii="Times New Roman" w:hAnsi="Times New Roman"/>
                <w:sz w:val="24"/>
              </w:rPr>
              <w:t>с</w:t>
            </w:r>
            <w:r>
              <w:rPr>
                <w:rStyle w:val="FormatvorlageInstructionsTabelleText"/>
                <w:rFonts w:ascii="Times New Roman" w:hAnsi="Times New Roman"/>
                <w:sz w:val="24"/>
              </w:rPr>
              <w:t>трументите.</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Поясняваща позиция: Недопустими капиталови ин</w:t>
            </w:r>
            <w:r>
              <w:rPr>
                <w:rStyle w:val="InstructionsTabelleberschrift"/>
                <w:rFonts w:ascii="Times New Roman" w:hAnsi="Times New Roman"/>
                <w:sz w:val="24"/>
              </w:rPr>
              <w:t>с</w:t>
            </w:r>
            <w:r>
              <w:rPr>
                <w:rStyle w:val="InstructionsTabelleberschrift"/>
                <w:rFonts w:ascii="Times New Roman" w:hAnsi="Times New Roman"/>
                <w:sz w:val="24"/>
              </w:rPr>
              <w:t>трументи и подчинени заеми</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Член 63, букви в), д) и е); и член 64 от РКИ</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Условията по тези букви отразяват различни капиталови ситуации, при които е възможно сторниране; така докладваната тук стойност може да бъде допустима при следващи периоди.</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е нетно от премийните резерви, свързани с ин</w:t>
            </w:r>
            <w:r>
              <w:rPr>
                <w:rStyle w:val="FormatvorlageInstructionsTabelleText"/>
                <w:rFonts w:ascii="Times New Roman" w:hAnsi="Times New Roman"/>
                <w:sz w:val="24"/>
              </w:rPr>
              <w:t>с</w:t>
            </w:r>
            <w:r>
              <w:rPr>
                <w:rStyle w:val="FormatvorlageInstructionsTabelleText"/>
                <w:rFonts w:ascii="Times New Roman" w:hAnsi="Times New Roman"/>
                <w:sz w:val="24"/>
              </w:rPr>
              <w:t>трументите.</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Премийни резерви</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62, буква б) и член 65 от РКИ</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Премийните резерви имат същото значение, както в приложимия сч</w:t>
            </w:r>
            <w:r>
              <w:rPr>
                <w:rStyle w:val="FormatvorlageInstructionsTabelleText"/>
                <w:rFonts w:ascii="Times New Roman" w:hAnsi="Times New Roman"/>
                <w:sz w:val="24"/>
              </w:rPr>
              <w:t>е</w:t>
            </w:r>
            <w:r>
              <w:rPr>
                <w:rStyle w:val="FormatvorlageInstructionsTabelleText"/>
                <w:rFonts w:ascii="Times New Roman" w:hAnsi="Times New Roman"/>
                <w:sz w:val="24"/>
              </w:rPr>
              <w:t xml:space="preserve">товоден стандарт. </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в тази позиция стойност е частта, свързана с „Внесени капиталови инструменти“.</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Собствени инструменти на капитала от втори ред</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63, буква б), подточка i), член 66, буква а) и член 67 от РКИ</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Собствените инструменти на капитала от втори ред, държани от до</w:t>
            </w:r>
            <w:r>
              <w:rPr>
                <w:rStyle w:val="FormatvorlageInstructionsTabelleText"/>
                <w:rFonts w:ascii="Times New Roman" w:hAnsi="Times New Roman"/>
                <w:sz w:val="24"/>
              </w:rPr>
              <w:t>к</w:t>
            </w:r>
            <w:r>
              <w:rPr>
                <w:rStyle w:val="FormatvorlageInstructionsTabelleText"/>
                <w:rFonts w:ascii="Times New Roman" w:hAnsi="Times New Roman"/>
                <w:sz w:val="24"/>
              </w:rPr>
              <w:t>ладващата институция или група към датата на докладване. При спа</w:t>
            </w:r>
            <w:r>
              <w:rPr>
                <w:rStyle w:val="FormatvorlageInstructionsTabelleText"/>
                <w:rFonts w:ascii="Times New Roman" w:hAnsi="Times New Roman"/>
                <w:sz w:val="24"/>
              </w:rPr>
              <w:t>з</w:t>
            </w:r>
            <w:r>
              <w:rPr>
                <w:rStyle w:val="FormatvorlageInstructionsTabelleText"/>
                <w:rFonts w:ascii="Times New Roman" w:hAnsi="Times New Roman"/>
                <w:sz w:val="24"/>
              </w:rPr>
              <w:t>ване на изключенията, предвидени в член 67 от РКИ.</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Дяловото участие, включено като „Недопустими капиталови инстр</w:t>
            </w:r>
            <w:r>
              <w:rPr>
                <w:rStyle w:val="FormatvorlageInstructionsTabelleText"/>
                <w:rFonts w:ascii="Times New Roman" w:hAnsi="Times New Roman"/>
                <w:sz w:val="24"/>
              </w:rPr>
              <w:t>у</w:t>
            </w:r>
            <w:r>
              <w:rPr>
                <w:rStyle w:val="FormatvorlageInstructionsTabelleText"/>
                <w:rFonts w:ascii="Times New Roman" w:hAnsi="Times New Roman"/>
                <w:sz w:val="24"/>
              </w:rPr>
              <w:t>менти“, не се докладва в този ред.</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представлява премийните резерви, свързани със собствените акции.</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Позиции 1.2.1.4—1.2.1.4.3 не включват настоящи или условни задъ</w:t>
            </w:r>
            <w:r>
              <w:rPr>
                <w:rStyle w:val="FormatvorlageInstructionsTabelleText"/>
                <w:rFonts w:ascii="Times New Roman" w:hAnsi="Times New Roman"/>
                <w:sz w:val="24"/>
              </w:rPr>
              <w:t>л</w:t>
            </w:r>
            <w:r>
              <w:rPr>
                <w:rStyle w:val="FormatvorlageInstructionsTabelleText"/>
                <w:rFonts w:ascii="Times New Roman" w:hAnsi="Times New Roman"/>
                <w:sz w:val="24"/>
              </w:rPr>
              <w:t xml:space="preserve">жения за закупуване на собствени инструменти на капитала от втори ред. Ефективните или условни задължения за закупуване на собствени инструменти на капитала от втори ред </w:t>
            </w:r>
            <w:r>
              <w:rPr>
                <w:rStyle w:val="FormatvorlageInstructionsTabelleText"/>
                <w:rFonts w:ascii="Times New Roman" w:hAnsi="Times New Roman"/>
                <w:sz w:val="24"/>
              </w:rPr>
              <w:br/>
              <w:t>се докладват отделно в позиция 1.2.1.5.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Преки позиции в инструменти на капитала от вт</w:t>
            </w:r>
            <w:r>
              <w:rPr>
                <w:rStyle w:val="InstructionsTabelleberschrift"/>
                <w:rFonts w:ascii="Times New Roman" w:hAnsi="Times New Roman"/>
                <w:sz w:val="24"/>
              </w:rPr>
              <w:t>о</w:t>
            </w:r>
            <w:r>
              <w:rPr>
                <w:rStyle w:val="InstructionsTabelleberschrift"/>
                <w:rFonts w:ascii="Times New Roman" w:hAnsi="Times New Roman"/>
                <w:sz w:val="24"/>
              </w:rPr>
              <w:t>ри ред</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63, буква б), член 66, буква а) и член 67 от РКИ</w:t>
            </w:r>
          </w:p>
          <w:p w:rsidR="005643EA" w:rsidRPr="007E39E6"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Инструментите на капитала от втори ред, включени в позиция 1.2.1.1, държани от институции на консолидираната група. </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Непреки позиции в инструменти на капитала от втори ред</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114, член 63, буква б), член 66, буква а) и член 67 от РКИ</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841</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Синтетични позиции в инструменти на капитала от втори ред</w:t>
            </w:r>
          </w:p>
          <w:p w:rsidR="005643EA" w:rsidRPr="007E39E6" w:rsidRDefault="00805255"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Член 4, параграф 1, точка 126, член 63, буква б), член 66, буква а) и член 67 от РКИ</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842</w:t>
            </w:r>
          </w:p>
          <w:p w:rsidR="005643EA" w:rsidRPr="00392FFD" w:rsidRDefault="005643EA" w:rsidP="00FD239F">
            <w:pPr>
              <w:pStyle w:val="InstructionsText"/>
              <w:rPr>
                <w:rStyle w:val="FormatvorlageInstructionsTabelleText"/>
                <w:rFonts w:ascii="Times New Roman" w:hAnsi="Times New Roman"/>
                <w:sz w:val="24"/>
              </w:rPr>
            </w:pPr>
          </w:p>
        </w:tc>
        <w:tc>
          <w:tcPr>
            <w:tcW w:w="7620" w:type="dxa"/>
          </w:tcPr>
          <w:p w:rsidR="005643EA" w:rsidRPr="00392FFD" w:rsidRDefault="00A86EB4" w:rsidP="00FD239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lastRenderedPageBreak/>
              <w:t>1.2.1.5</w:t>
            </w:r>
            <w:r>
              <w:tab/>
            </w:r>
            <w:r>
              <w:rPr>
                <w:rStyle w:val="InstructionsTabelleberschrift"/>
                <w:rFonts w:ascii="Times New Roman" w:hAnsi="Times New Roman"/>
                <w:sz w:val="24"/>
              </w:rPr>
              <w:t>(–) Ефективни или условни задължения за закупуване на собствени инструменти на капитала от втори ред</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Член 66, буква а) и член 67 от РКИ</w:t>
            </w:r>
          </w:p>
          <w:p w:rsidR="005643EA" w:rsidRPr="007E39E6" w:rsidRDefault="00A86EB4"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Съгласно член 66, буква а) от РКИ се приспадат </w:t>
            </w:r>
            <w:r>
              <w:t>„собствени инстр</w:t>
            </w:r>
            <w:r>
              <w:t>у</w:t>
            </w:r>
            <w:r>
              <w:t>менти на капитала от втори ред, които дадена институция може да бъде задължена да закупи в резултат на съществуващи договорни задълж</w:t>
            </w:r>
            <w:r>
              <w:t>е</w:t>
            </w:r>
            <w:r>
              <w:t>ния“.</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880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Преходни корекции поради унаследяване на инструменти на капитала от втори ред и на подчинени заеми</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483, параграфи 6 и 7, членове 484, 486, 488, 490 и 491 от РКИ</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Размерът на капиталовите инструменти, унаследени като капитал от втори ред и обект на преходно третиране във връзка с това. Докладв</w:t>
            </w:r>
            <w:r>
              <w:rPr>
                <w:rStyle w:val="FormatvorlageInstructionsTabelleText"/>
                <w:rFonts w:ascii="Times New Roman" w:hAnsi="Times New Roman"/>
                <w:sz w:val="24"/>
              </w:rPr>
              <w:t>а</w:t>
            </w:r>
            <w:r>
              <w:rPr>
                <w:rStyle w:val="FormatvorlageInstructionsTabelleText"/>
                <w:rFonts w:ascii="Times New Roman" w:hAnsi="Times New Roman"/>
                <w:sz w:val="24"/>
              </w:rPr>
              <w:t>ната стойност се получава директно от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Емитирани от дъщерни предприятия инструменти, признати в капитала от втори ред</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Членове 83, 87 и 88 от РКИ</w:t>
            </w:r>
          </w:p>
          <w:p w:rsidR="00477CB6"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Сборът на признатите собствени средства на всяко дъщерно предпри</w:t>
            </w:r>
            <w:r>
              <w:rPr>
                <w:rStyle w:val="FormatvorlageInstructionsTabelleText"/>
                <w:rFonts w:ascii="Times New Roman" w:hAnsi="Times New Roman"/>
                <w:sz w:val="24"/>
              </w:rPr>
              <w:t>я</w:t>
            </w:r>
            <w:r>
              <w:rPr>
                <w:rStyle w:val="FormatvorlageInstructionsTabelleText"/>
                <w:rFonts w:ascii="Times New Roman" w:hAnsi="Times New Roman"/>
                <w:sz w:val="24"/>
              </w:rPr>
              <w:t>тие, които са включени в консолидирания капитал от втори ред.</w:t>
            </w:r>
          </w:p>
          <w:p w:rsidR="00543DBD" w:rsidRPr="00392FFD"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Включва се признатият капитал от втори ред, емитиран от дружество със специална цел (член 83 от РКИ).</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Преходни корекции поради допълнително признаване на инструменти на капитала от втори ред, емитирани от дъщерни предприятия</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480 от РКИ</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Корекции на признатите собствени средства, включени в консолидир</w:t>
            </w:r>
            <w:r>
              <w:rPr>
                <w:rStyle w:val="FormatvorlageInstructionsTabelleText"/>
                <w:rFonts w:ascii="Times New Roman" w:hAnsi="Times New Roman"/>
                <w:sz w:val="24"/>
              </w:rPr>
              <w:t>а</w:t>
            </w:r>
            <w:r>
              <w:rPr>
                <w:rStyle w:val="FormatvorlageInstructionsTabelleText"/>
                <w:rFonts w:ascii="Times New Roman" w:hAnsi="Times New Roman"/>
                <w:sz w:val="24"/>
              </w:rPr>
              <w:t>ния капитал от втори ред поради преходни разпоредби. Тази позиция се получава директно от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910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Превишение на провизиите над допустимите очаквани заг</w:t>
            </w:r>
            <w:r>
              <w:rPr>
                <w:rStyle w:val="InstructionsTabelleberschrift"/>
                <w:rFonts w:ascii="Times New Roman" w:hAnsi="Times New Roman"/>
                <w:sz w:val="24"/>
              </w:rPr>
              <w:t>у</w:t>
            </w:r>
            <w:r>
              <w:rPr>
                <w:rStyle w:val="InstructionsTabelleberschrift"/>
                <w:rFonts w:ascii="Times New Roman" w:hAnsi="Times New Roman"/>
                <w:sz w:val="24"/>
              </w:rPr>
              <w:t>би — по вътрешнорейтинговия подход</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62, буква г) от РКИ</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За институциите, изчисляващи размера на рисково претеглените експ</w:t>
            </w:r>
            <w:r>
              <w:rPr>
                <w:rStyle w:val="FormatvorlageInstructionsTabelleText"/>
                <w:rFonts w:ascii="Times New Roman" w:hAnsi="Times New Roman"/>
                <w:sz w:val="24"/>
              </w:rPr>
              <w:t>о</w:t>
            </w:r>
            <w:r>
              <w:rPr>
                <w:rStyle w:val="FormatvorlageInstructionsTabelleText"/>
                <w:rFonts w:ascii="Times New Roman" w:hAnsi="Times New Roman"/>
                <w:sz w:val="24"/>
              </w:rPr>
              <w:t>зиции по вътрешнорейтинговия подход, тази позиция съдържа полож</w:t>
            </w:r>
            <w:r>
              <w:rPr>
                <w:rStyle w:val="FormatvorlageInstructionsTabelleText"/>
                <w:rFonts w:ascii="Times New Roman" w:hAnsi="Times New Roman"/>
                <w:sz w:val="24"/>
              </w:rPr>
              <w:t>и</w:t>
            </w:r>
            <w:r>
              <w:rPr>
                <w:rStyle w:val="FormatvorlageInstructionsTabelleText"/>
                <w:rFonts w:ascii="Times New Roman" w:hAnsi="Times New Roman"/>
                <w:sz w:val="24"/>
              </w:rPr>
              <w:t>телните стойности, които са резултат от сравнението между провизиите и очакваните загуби, допустими като капитал от втори ред.</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Корекции за общ кредитен риск по стандартизирания подход</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62, буква в) от РКИ</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За институциите, изчисляващи размера на рисково претеглените експ</w:t>
            </w:r>
            <w:r>
              <w:rPr>
                <w:rStyle w:val="FormatvorlageInstructionsTabelleText"/>
                <w:rFonts w:ascii="Times New Roman" w:hAnsi="Times New Roman"/>
                <w:sz w:val="24"/>
              </w:rPr>
              <w:t>о</w:t>
            </w:r>
            <w:r>
              <w:rPr>
                <w:rStyle w:val="FormatvorlageInstructionsTabelleText"/>
                <w:rFonts w:ascii="Times New Roman" w:hAnsi="Times New Roman"/>
                <w:sz w:val="24"/>
              </w:rPr>
              <w:t>зиции по стандартния подход, тази позиция съдържа корекциите за общ кредитен риск, допустими като капитал от втори ред.</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Реципрочни кръстосани позиции в капитала от втори ред</w:t>
            </w:r>
          </w:p>
          <w:p w:rsidR="005643EA" w:rsidRPr="00392FFD" w:rsidRDefault="0080525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122, член 66, буква б) и член 68 от РКИ</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Позиции в инструменти на капитала от втори ред на предприятия от финансовия сектор (както са определени в член 4, параграф 1, точка 27 </w:t>
            </w:r>
            <w:r>
              <w:rPr>
                <w:rStyle w:val="FormatvorlageInstructionsTabelleText"/>
                <w:rFonts w:ascii="Times New Roman" w:hAnsi="Times New Roman"/>
                <w:sz w:val="24"/>
              </w:rPr>
              <w:lastRenderedPageBreak/>
              <w:t>от РКИ), при наличие на реципрочна кръстосана позиция, която комп</w:t>
            </w:r>
            <w:r>
              <w:rPr>
                <w:rStyle w:val="FormatvorlageInstructionsTabelleText"/>
                <w:rFonts w:ascii="Times New Roman" w:hAnsi="Times New Roman"/>
                <w:sz w:val="24"/>
              </w:rPr>
              <w:t>е</w:t>
            </w:r>
            <w:r>
              <w:rPr>
                <w:rStyle w:val="FormatvorlageInstructionsTabelleText"/>
                <w:rFonts w:ascii="Times New Roman" w:hAnsi="Times New Roman"/>
                <w:sz w:val="24"/>
              </w:rPr>
              <w:t>тентният орган смята, че е била създадена с цел да се увеличат изкус</w:t>
            </w:r>
            <w:r>
              <w:rPr>
                <w:rStyle w:val="FormatvorlageInstructionsTabelleText"/>
                <w:rFonts w:ascii="Times New Roman" w:hAnsi="Times New Roman"/>
                <w:sz w:val="24"/>
              </w:rPr>
              <w:t>т</w:t>
            </w:r>
            <w:r>
              <w:rPr>
                <w:rStyle w:val="FormatvorlageInstructionsTabelleText"/>
                <w:rFonts w:ascii="Times New Roman" w:hAnsi="Times New Roman"/>
                <w:sz w:val="24"/>
              </w:rPr>
              <w:t>вено собствените средства на институцията.</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се изчислява въз основа на брутните дълги п</w:t>
            </w:r>
            <w:r>
              <w:rPr>
                <w:rStyle w:val="FormatvorlageInstructionsTabelleText"/>
                <w:rFonts w:ascii="Times New Roman" w:hAnsi="Times New Roman"/>
                <w:sz w:val="24"/>
              </w:rPr>
              <w:t>о</w:t>
            </w:r>
            <w:r>
              <w:rPr>
                <w:rStyle w:val="FormatvorlageInstructionsTabelleText"/>
                <w:rFonts w:ascii="Times New Roman" w:hAnsi="Times New Roman"/>
                <w:sz w:val="24"/>
              </w:rPr>
              <w:t>зиции и включва елементите на собствените средства в капитала от втори и трети ред на застрахователни предприятия.</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940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Инструменти на капитала от втори ред на предприятия от финансовия сектор, в които институцията няма значителни и</w:t>
            </w:r>
            <w:r>
              <w:rPr>
                <w:rStyle w:val="InstructionsTabelleberschrift"/>
                <w:rFonts w:ascii="Times New Roman" w:hAnsi="Times New Roman"/>
                <w:sz w:val="24"/>
              </w:rPr>
              <w:t>н</w:t>
            </w:r>
            <w:r>
              <w:rPr>
                <w:rStyle w:val="InstructionsTabelleberschrift"/>
                <w:rFonts w:ascii="Times New Roman" w:hAnsi="Times New Roman"/>
                <w:sz w:val="24"/>
              </w:rPr>
              <w:t>вестиции</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27, член 66, буква в), членове 68—70 и 79 от РКИ</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Приспаданият от капитала от втори ред дял на позициите на инстит</w:t>
            </w:r>
            <w:r>
              <w:rPr>
                <w:rStyle w:val="FormatvorlageInstructionsTabelleText"/>
                <w:rFonts w:ascii="Times New Roman" w:hAnsi="Times New Roman"/>
                <w:sz w:val="24"/>
              </w:rPr>
              <w:t>у</w:t>
            </w:r>
            <w:r>
              <w:rPr>
                <w:rStyle w:val="FormatvorlageInstructionsTabelleText"/>
                <w:rFonts w:ascii="Times New Roman" w:hAnsi="Times New Roman"/>
                <w:sz w:val="24"/>
              </w:rPr>
              <w:t>цията в инструменти на предприятия от финансовия сектор (както са определени в член 4, параграф 1, точка 27 от РКИ), в които институц</w:t>
            </w:r>
            <w:r>
              <w:rPr>
                <w:rStyle w:val="FormatvorlageInstructionsTabelleText"/>
                <w:rFonts w:ascii="Times New Roman" w:hAnsi="Times New Roman"/>
                <w:sz w:val="24"/>
              </w:rPr>
              <w:t>и</w:t>
            </w:r>
            <w:r>
              <w:rPr>
                <w:rStyle w:val="FormatvorlageInstructionsTabelleText"/>
                <w:rFonts w:ascii="Times New Roman" w:hAnsi="Times New Roman"/>
                <w:sz w:val="24"/>
              </w:rPr>
              <w:t>ята няма значителни инвестиции.</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Инструменти на капитала от втори ред на предприятия от финансовия сектор, в които институцията има значителни и</w:t>
            </w:r>
            <w:r>
              <w:rPr>
                <w:rStyle w:val="InstructionsTabelleberschrift"/>
                <w:rFonts w:ascii="Times New Roman" w:hAnsi="Times New Roman"/>
                <w:sz w:val="24"/>
              </w:rPr>
              <w:t>н</w:t>
            </w:r>
            <w:r>
              <w:rPr>
                <w:rStyle w:val="InstructionsTabelleberschrift"/>
                <w:rFonts w:ascii="Times New Roman" w:hAnsi="Times New Roman"/>
                <w:sz w:val="24"/>
              </w:rPr>
              <w:t>вестиции</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27, член 66, буква г), членове 68, 69 и 79 от РКИ</w:t>
            </w:r>
          </w:p>
          <w:p w:rsidR="005643EA" w:rsidRPr="00392FFD" w:rsidRDefault="009B51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Позициите на институцията в инструменти на капитала от втори ред на предприятия от финансовия сектор (както са определени в член 4, п</w:t>
            </w:r>
            <w:r>
              <w:rPr>
                <w:rStyle w:val="FormatvorlageInstructionsTabelleText"/>
                <w:rFonts w:ascii="Times New Roman" w:hAnsi="Times New Roman"/>
                <w:sz w:val="24"/>
              </w:rPr>
              <w:t>а</w:t>
            </w:r>
            <w:r>
              <w:rPr>
                <w:rStyle w:val="FormatvorlageInstructionsTabelleText"/>
                <w:rFonts w:ascii="Times New Roman" w:hAnsi="Times New Roman"/>
                <w:sz w:val="24"/>
              </w:rPr>
              <w:t>раграф 1, точка 27 от РКИ), в които институцията има значителни и</w:t>
            </w:r>
            <w:r>
              <w:rPr>
                <w:rStyle w:val="FormatvorlageInstructionsTabelleText"/>
                <w:rFonts w:ascii="Times New Roman" w:hAnsi="Times New Roman"/>
                <w:sz w:val="24"/>
              </w:rPr>
              <w:t>н</w:t>
            </w:r>
            <w:r>
              <w:rPr>
                <w:rStyle w:val="FormatvorlageInstructionsTabelleText"/>
                <w:rFonts w:ascii="Times New Roman" w:hAnsi="Times New Roman"/>
                <w:sz w:val="24"/>
              </w:rPr>
              <w:t>вестиции, се приспадат изцяло.</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Други преходни корекции на капитала от втори ред</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Членове 476—478 и 481 от РКИ</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Корекции, дължащи се на преходни разпоредби. Докладваната сто</w:t>
            </w:r>
            <w:r>
              <w:rPr>
                <w:rStyle w:val="FormatvorlageInstructionsTabelleText"/>
                <w:rFonts w:ascii="Times New Roman" w:hAnsi="Times New Roman"/>
                <w:sz w:val="24"/>
              </w:rPr>
              <w:t>й</w:t>
            </w:r>
            <w:r>
              <w:rPr>
                <w:rStyle w:val="FormatvorlageInstructionsTabelleText"/>
                <w:rFonts w:ascii="Times New Roman" w:hAnsi="Times New Roman"/>
                <w:sz w:val="24"/>
              </w:rPr>
              <w:t>ност се получава директно от CA5.</w:t>
            </w:r>
          </w:p>
        </w:tc>
      </w:tr>
      <w:tr w:rsidR="00A86EB4" w:rsidRPr="00392FFD" w:rsidTr="00672D2A">
        <w:tc>
          <w:tcPr>
            <w:tcW w:w="1129" w:type="dxa"/>
          </w:tcPr>
          <w:p w:rsidR="00A86EB4"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620" w:type="dxa"/>
          </w:tcPr>
          <w:p w:rsidR="005643EA" w:rsidRPr="007E39E6"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Превишение на сумата, която се приспада от елементите на капитала от втори ред, над капитала от втори ред (приспада се от допълнителния капитал от първи ред)</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56, буква д) от РКИ</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Капиталът от втори ред не може да бъде отрицателен, но е възможно приспаданията от капитала от втори ред да са по-големи от капитала от втори ред плюс свързаните с него премийни резерви. Когато това се случи, капиталът от втори ред трябва да бъде равен на нула, а прев</w:t>
            </w:r>
            <w:r>
              <w:rPr>
                <w:rStyle w:val="FormatvorlageInstructionsTabelleText"/>
                <w:rFonts w:ascii="Times New Roman" w:hAnsi="Times New Roman"/>
                <w:sz w:val="24"/>
              </w:rPr>
              <w:t>и</w:t>
            </w:r>
            <w:r>
              <w:rPr>
                <w:rStyle w:val="FormatvorlageInstructionsTabelleText"/>
                <w:rFonts w:ascii="Times New Roman" w:hAnsi="Times New Roman"/>
                <w:sz w:val="24"/>
              </w:rPr>
              <w:t>шението на приспаданията от капитала от втори ред се приспада от д</w:t>
            </w:r>
            <w:r>
              <w:rPr>
                <w:rStyle w:val="FormatvorlageInstructionsTabelleText"/>
                <w:rFonts w:ascii="Times New Roman" w:hAnsi="Times New Roman"/>
                <w:sz w:val="24"/>
              </w:rPr>
              <w:t>о</w:t>
            </w:r>
            <w:r>
              <w:rPr>
                <w:rStyle w:val="FormatvorlageInstructionsTabelleText"/>
                <w:rFonts w:ascii="Times New Roman" w:hAnsi="Times New Roman"/>
                <w:sz w:val="24"/>
              </w:rPr>
              <w:t>пълнителния капитал от първи ред.</w:t>
            </w:r>
          </w:p>
          <w:p w:rsidR="005643EA" w:rsidRPr="00392FFD"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 тази позиция се постига резултат, при който сборът от позиции 1.2.1—1.2.13 никога не е по-малък от нула. Ако стойността в тази п</w:t>
            </w:r>
            <w:r>
              <w:rPr>
                <w:rStyle w:val="FormatvorlageInstructionsTabelleText"/>
                <w:rFonts w:ascii="Times New Roman" w:hAnsi="Times New Roman"/>
                <w:sz w:val="24"/>
              </w:rPr>
              <w:t>о</w:t>
            </w:r>
            <w:r>
              <w:rPr>
                <w:rStyle w:val="FormatvorlageInstructionsTabelleText"/>
                <w:rFonts w:ascii="Times New Roman" w:hAnsi="Times New Roman"/>
                <w:sz w:val="24"/>
              </w:rPr>
              <w:t>зиция е положителна, то стойността в позиция 1.1.2.8 ще бъде обратн</w:t>
            </w:r>
            <w:r>
              <w:rPr>
                <w:rStyle w:val="FormatvorlageInstructionsTabelleText"/>
                <w:rFonts w:ascii="Times New Roman" w:hAnsi="Times New Roman"/>
                <w:sz w:val="24"/>
              </w:rPr>
              <w:t>а</w:t>
            </w:r>
            <w:r>
              <w:rPr>
                <w:rStyle w:val="FormatvorlageInstructionsTabelleText"/>
                <w:rFonts w:ascii="Times New Roman" w:hAnsi="Times New Roman"/>
                <w:sz w:val="24"/>
              </w:rPr>
              <w:t>та на нея.</w:t>
            </w:r>
          </w:p>
        </w:tc>
      </w:tr>
      <w:tr w:rsidR="00BD687C" w:rsidRPr="00392FFD" w:rsidTr="00672D2A">
        <w:tc>
          <w:tcPr>
            <w:tcW w:w="1129" w:type="dxa"/>
          </w:tcPr>
          <w:p w:rsidR="00BD687C" w:rsidRPr="00392FFD" w:rsidDel="00BD687C"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974</w:t>
            </w:r>
          </w:p>
        </w:tc>
        <w:tc>
          <w:tcPr>
            <w:tcW w:w="7620" w:type="dxa"/>
          </w:tcPr>
          <w:p w:rsidR="005643EA" w:rsidRPr="00392FFD" w:rsidRDefault="00BD68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Допълнителни приспадания от капитала от втори ред п</w:t>
            </w:r>
            <w:r>
              <w:rPr>
                <w:rStyle w:val="InstructionsTabelleberschrift"/>
                <w:rFonts w:ascii="Times New Roman" w:hAnsi="Times New Roman"/>
                <w:sz w:val="24"/>
              </w:rPr>
              <w:t>о</w:t>
            </w:r>
            <w:r>
              <w:rPr>
                <w:rStyle w:val="InstructionsTabelleberschrift"/>
                <w:rFonts w:ascii="Times New Roman" w:hAnsi="Times New Roman"/>
                <w:sz w:val="24"/>
              </w:rPr>
              <w:lastRenderedPageBreak/>
              <w:t>ради член 3 от РКИ</w:t>
            </w:r>
          </w:p>
          <w:p w:rsidR="005643EA" w:rsidRPr="007E39E6" w:rsidRDefault="00BD687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3 от РКИ</w:t>
            </w:r>
          </w:p>
        </w:tc>
      </w:tr>
      <w:tr w:rsidR="00A86EB4" w:rsidRPr="00392FFD" w:rsidTr="00672D2A">
        <w:tc>
          <w:tcPr>
            <w:tcW w:w="1129" w:type="dxa"/>
          </w:tcPr>
          <w:p w:rsidR="00A86EB4" w:rsidRPr="00392FFD"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978</w:t>
            </w:r>
          </w:p>
        </w:tc>
        <w:tc>
          <w:tcPr>
            <w:tcW w:w="7620" w:type="dxa"/>
          </w:tcPr>
          <w:p w:rsidR="005643EA" w:rsidRPr="007E39E6"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Елементи на — или приспадания от — капитала от втори ред — други </w:t>
            </w:r>
          </w:p>
          <w:p w:rsidR="005643EA" w:rsidRPr="00392FFD"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Този ред е предвиден, за да се осигури гъвкавост единствено за целите на докладването. Той се попълва единствено в редките случаи, когато няма окончателно решение относно докладването на дадени елементи на / приспадания от капитала в приложимия в момента образец CA1. Следователно, този ред се попълва само ако елемент от капитала от втори ред, съответно приспадането на елемент от капитала от втори ред не може да се отнесе към някой от редове 750—974. </w:t>
            </w:r>
          </w:p>
          <w:p w:rsidR="005643EA" w:rsidRPr="007E39E6" w:rsidRDefault="00A86EB4" w:rsidP="00255BA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Това поле не се използва за причисляване на намиращи се извън обхв</w:t>
            </w:r>
            <w:r>
              <w:rPr>
                <w:rStyle w:val="InstructionsTabelleberschrift"/>
                <w:rFonts w:ascii="Times New Roman" w:hAnsi="Times New Roman"/>
                <w:b w:val="0"/>
                <w:sz w:val="24"/>
                <w:u w:val="none"/>
              </w:rPr>
              <w:t>а</w:t>
            </w:r>
            <w:r>
              <w:rPr>
                <w:rStyle w:val="InstructionsTabelleberschrift"/>
                <w:rFonts w:ascii="Times New Roman" w:hAnsi="Times New Roman"/>
                <w:b w:val="0"/>
                <w:sz w:val="24"/>
                <w:u w:val="none"/>
              </w:rPr>
              <w:t>та на РКИ елементи на / приспадания от капитала в изчисляването на отношенията за платежоспособност (например причисляване на ел</w:t>
            </w:r>
            <w:r>
              <w:rPr>
                <w:rStyle w:val="InstructionsTabelleberschrift"/>
                <w:rFonts w:ascii="Times New Roman" w:hAnsi="Times New Roman"/>
                <w:b w:val="0"/>
                <w:sz w:val="24"/>
                <w:u w:val="none"/>
              </w:rPr>
              <w:t>е</w:t>
            </w:r>
            <w:r>
              <w:rPr>
                <w:rStyle w:val="InstructionsTabelleberschrift"/>
                <w:rFonts w:ascii="Times New Roman" w:hAnsi="Times New Roman"/>
                <w:b w:val="0"/>
                <w:sz w:val="24"/>
                <w:u w:val="none"/>
              </w:rPr>
              <w:t>менти на / приспадания от националния капитал, които са извън обхв</w:t>
            </w:r>
            <w:r>
              <w:rPr>
                <w:rStyle w:val="InstructionsTabelleberschrift"/>
                <w:rFonts w:ascii="Times New Roman" w:hAnsi="Times New Roman"/>
                <w:b w:val="0"/>
                <w:sz w:val="24"/>
                <w:u w:val="none"/>
              </w:rPr>
              <w:t>а</w:t>
            </w:r>
            <w:r>
              <w:rPr>
                <w:rStyle w:val="InstructionsTabelleberschrift"/>
                <w:rFonts w:ascii="Times New Roman" w:hAnsi="Times New Roman"/>
                <w:b w:val="0"/>
                <w:sz w:val="24"/>
                <w:u w:val="none"/>
              </w:rPr>
              <w:t>та на РКИ).</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2" w:name="_Toc516210610"/>
      <w:bookmarkStart w:id="53" w:name="_Toc473560875"/>
      <w:bookmarkStart w:id="54" w:name="_Toc308175823"/>
      <w:bookmarkStart w:id="55" w:name="_Toc360188327"/>
      <w:bookmarkStart w:id="56" w:name="_Toc523906143"/>
      <w:r>
        <w:rPr>
          <w:rFonts w:ascii="Times New Roman" w:hAnsi="Times New Roman"/>
          <w:sz w:val="24"/>
          <w:u w:val="none"/>
        </w:rPr>
        <w:t>1.3.</w:t>
      </w:r>
      <w:r>
        <w:tab/>
      </w:r>
      <w:r>
        <w:rPr>
          <w:rFonts w:ascii="Times New Roman" w:hAnsi="Times New Roman"/>
          <w:sz w:val="24"/>
        </w:rPr>
        <w:t>C 02.00 — КАПИТАЛОВИ ИЗИСКВАНИЯ (CA2)</w:t>
      </w:r>
      <w:bookmarkEnd w:id="52"/>
      <w:bookmarkEnd w:id="53"/>
      <w:bookmarkEnd w:id="56"/>
      <w:r>
        <w:rPr>
          <w:rFonts w:ascii="Times New Roman" w:hAnsi="Times New Roman"/>
          <w:sz w:val="24"/>
        </w:rPr>
        <w:t xml:space="preserve"> </w:t>
      </w:r>
      <w:bookmarkEnd w:id="54"/>
      <w:bookmarkEnd w:id="55"/>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57" w:name="_Toc308175824"/>
      <w:bookmarkStart w:id="58" w:name="_Toc310414970"/>
      <w:bookmarkStart w:id="59" w:name="_Toc360188328"/>
      <w:bookmarkStart w:id="60" w:name="_Toc516210611"/>
      <w:bookmarkStart w:id="61" w:name="_Toc473560876"/>
      <w:bookmarkStart w:id="62" w:name="_Toc523906144"/>
      <w:r>
        <w:rPr>
          <w:rFonts w:ascii="Times New Roman" w:hAnsi="Times New Roman"/>
          <w:sz w:val="24"/>
          <w:u w:val="none"/>
        </w:rPr>
        <w:t>1.3.1</w:t>
      </w:r>
      <w:r>
        <w:tab/>
      </w:r>
      <w:r>
        <w:rPr>
          <w:rFonts w:ascii="Times New Roman" w:hAnsi="Times New Roman"/>
          <w:sz w:val="24"/>
        </w:rPr>
        <w:t xml:space="preserve">Указания за специфични </w:t>
      </w:r>
      <w:bookmarkEnd w:id="57"/>
      <w:bookmarkEnd w:id="58"/>
      <w:r>
        <w:rPr>
          <w:rFonts w:ascii="Times New Roman" w:hAnsi="Times New Roman"/>
          <w:sz w:val="24"/>
        </w:rPr>
        <w:t>позиции</w:t>
      </w:r>
      <w:bookmarkEnd w:id="59"/>
      <w:bookmarkEnd w:id="60"/>
      <w:bookmarkEnd w:id="61"/>
      <w:bookmarkEnd w:id="62"/>
    </w:p>
    <w:p w:rsidR="002648B0" w:rsidRPr="00392FFD"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392FFD" w:rsidTr="00672D2A">
        <w:tc>
          <w:tcPr>
            <w:tcW w:w="1591" w:type="dxa"/>
            <w:shd w:val="clear" w:color="auto" w:fill="D9D9D9"/>
          </w:tcPr>
          <w:p w:rsidR="002648B0" w:rsidRPr="00392FFD" w:rsidRDefault="002648B0" w:rsidP="00FD239F">
            <w:pPr>
              <w:pStyle w:val="InstructionsText"/>
            </w:pPr>
            <w:r>
              <w:t>Ред</w:t>
            </w:r>
          </w:p>
        </w:tc>
        <w:tc>
          <w:tcPr>
            <w:tcW w:w="7274" w:type="dxa"/>
            <w:shd w:val="clear" w:color="auto" w:fill="D9D9D9"/>
          </w:tcPr>
          <w:p w:rsidR="005643EA" w:rsidRPr="00392FFD" w:rsidRDefault="002648B0" w:rsidP="00FD239F">
            <w:pPr>
              <w:pStyle w:val="InstructionsText"/>
            </w:pPr>
            <w:r>
              <w:t>Препратки към правни норми и указания</w:t>
            </w:r>
          </w:p>
        </w:tc>
      </w:tr>
      <w:tr w:rsidR="002648B0" w:rsidRPr="00392FFD" w:rsidTr="00672D2A">
        <w:tc>
          <w:tcPr>
            <w:tcW w:w="1591" w:type="dxa"/>
          </w:tcPr>
          <w:p w:rsidR="002648B0" w:rsidRPr="00392FFD" w:rsidRDefault="002648B0" w:rsidP="00FD239F">
            <w:pPr>
              <w:pStyle w:val="InstructionsText"/>
            </w:pPr>
            <w:r>
              <w:t>010</w:t>
            </w:r>
          </w:p>
        </w:tc>
        <w:tc>
          <w:tcPr>
            <w:tcW w:w="7274" w:type="dxa"/>
          </w:tcPr>
          <w:p w:rsidR="005643EA" w:rsidRPr="007E39E6" w:rsidRDefault="00C66473"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ОБЩА РИСКОВА ЕКСПОЗИЦИЯ</w:t>
            </w:r>
          </w:p>
          <w:p w:rsidR="002648B0" w:rsidRPr="00392FFD" w:rsidRDefault="002648B0" w:rsidP="00FD239F">
            <w:pPr>
              <w:pStyle w:val="InstructionsText"/>
            </w:pPr>
            <w:r>
              <w:t>Член 92, параграф 3, членове 95, 96 и 98 от РКИ</w:t>
            </w:r>
          </w:p>
        </w:tc>
      </w:tr>
      <w:tr w:rsidR="002648B0" w:rsidRPr="00392FFD" w:rsidTr="00672D2A">
        <w:tc>
          <w:tcPr>
            <w:tcW w:w="1591" w:type="dxa"/>
          </w:tcPr>
          <w:p w:rsidR="002648B0" w:rsidRPr="00392FFD" w:rsidRDefault="002648B0" w:rsidP="00FD239F">
            <w:pPr>
              <w:pStyle w:val="InstructionsText"/>
            </w:pPr>
            <w:r>
              <w:t>020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в т.ч.: Инвестиционни посредници по член 95, параграф 2 и член 98 от РКИ</w:t>
            </w:r>
          </w:p>
          <w:p w:rsidR="005643EA" w:rsidRPr="00392FFD" w:rsidRDefault="002648B0" w:rsidP="00FD239F">
            <w:pPr>
              <w:pStyle w:val="InstructionsText"/>
            </w:pPr>
            <w:r>
              <w:t xml:space="preserve">За инвестиционните посредници по член 95, </w:t>
            </w:r>
            <w:r>
              <w:rPr>
                <w:rStyle w:val="FormatvorlageInstructionsTabelleText"/>
                <w:rFonts w:ascii="Times New Roman" w:hAnsi="Times New Roman"/>
                <w:sz w:val="24"/>
              </w:rPr>
              <w:t>параграф 2</w:t>
            </w:r>
            <w:r>
              <w:t xml:space="preserve"> и член 98 от РКИ</w:t>
            </w:r>
          </w:p>
        </w:tc>
      </w:tr>
      <w:tr w:rsidR="002648B0" w:rsidRPr="00392FFD" w:rsidTr="00672D2A">
        <w:tc>
          <w:tcPr>
            <w:tcW w:w="1591" w:type="dxa"/>
          </w:tcPr>
          <w:p w:rsidR="002648B0" w:rsidRPr="00392FFD" w:rsidRDefault="002648B0" w:rsidP="00FD239F">
            <w:pPr>
              <w:pStyle w:val="InstructionsText"/>
            </w:pPr>
            <w:r>
              <w:t>030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в т.ч.: Инвестиционни посредници по член 96, параграф 2 и член 97 от РКИ</w:t>
            </w:r>
          </w:p>
          <w:p w:rsidR="005643EA" w:rsidRPr="00392FFD" w:rsidRDefault="002648B0" w:rsidP="00FD239F">
            <w:pPr>
              <w:pStyle w:val="InstructionsText"/>
            </w:pPr>
            <w:r>
              <w:t xml:space="preserve">За инвестиционните посредници по член 96, </w:t>
            </w:r>
            <w:r>
              <w:rPr>
                <w:rStyle w:val="FormatvorlageInstructionsTabelleText"/>
                <w:rFonts w:ascii="Times New Roman" w:hAnsi="Times New Roman"/>
                <w:sz w:val="24"/>
              </w:rPr>
              <w:t>параграф 2</w:t>
            </w:r>
            <w:r>
              <w:t xml:space="preserve"> и член 97 от РКИ</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РИСКОВО ПРЕТЕГЛЕНИ ЕКСПОЗИЦИИ ЗА КРЕД</w:t>
            </w:r>
            <w:r>
              <w:rPr>
                <w:rStyle w:val="InstructionsTabelleberschrift"/>
                <w:rFonts w:ascii="Times New Roman" w:hAnsi="Times New Roman"/>
                <w:sz w:val="24"/>
              </w:rPr>
              <w:t>И</w:t>
            </w:r>
            <w:r>
              <w:rPr>
                <w:rStyle w:val="InstructionsTabelleberschrift"/>
                <w:rFonts w:ascii="Times New Roman" w:hAnsi="Times New Roman"/>
                <w:sz w:val="24"/>
              </w:rPr>
              <w:t>ТЕН РИСК, КРЕДИТЕН РИСК ОТ КОНТРАГЕНТА И РИСК ОТ РАЗСЕЙВАНЕ, КАКТО И СВОБОДНИ ДОСТАВКИ</w:t>
            </w:r>
          </w:p>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92, параграф 3, букви а) и е) от РКИ</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Стандартизиран подход</w:t>
            </w:r>
          </w:p>
          <w:p w:rsidR="002648B0"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Образци CR SA и SEC SA на ниво общи експозиции.</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274" w:type="dxa"/>
          </w:tcPr>
          <w:p w:rsidR="005643EA" w:rsidRPr="001C5CA8"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Класове експозиции при стандартизирания подход с из</w:t>
            </w:r>
            <w:r>
              <w:rPr>
                <w:rStyle w:val="InstructionsTabelleberschrift"/>
                <w:rFonts w:ascii="Times New Roman" w:hAnsi="Times New Roman"/>
                <w:sz w:val="24"/>
              </w:rPr>
              <w:t>к</w:t>
            </w:r>
            <w:r>
              <w:rPr>
                <w:rStyle w:val="InstructionsTabelleberschrift"/>
                <w:rFonts w:ascii="Times New Roman" w:hAnsi="Times New Roman"/>
                <w:sz w:val="24"/>
              </w:rPr>
              <w:t>лючение на секюритизиращи позиции</w:t>
            </w:r>
          </w:p>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Образец CR SA на ниво общи експозиции. Класовете експозиции </w:t>
            </w:r>
            <w:r>
              <w:rPr>
                <w:rStyle w:val="FormatvorlageInstructionsTabelleText"/>
                <w:rFonts w:ascii="Times New Roman" w:hAnsi="Times New Roman"/>
                <w:sz w:val="24"/>
              </w:rPr>
              <w:lastRenderedPageBreak/>
              <w:t xml:space="preserve">съгласно стандартизирания подход са </w:t>
            </w:r>
            <w:r>
              <w:rPr>
                <w:rStyle w:val="InstructionsTabelleberschrift"/>
                <w:rFonts w:ascii="Times New Roman" w:hAnsi="Times New Roman"/>
                <w:b w:val="0"/>
                <w:sz w:val="24"/>
                <w:u w:val="none"/>
              </w:rPr>
              <w:t>посочените</w:t>
            </w:r>
            <w:r>
              <w:rPr>
                <w:rStyle w:val="FormatvorlageInstructionsTabelleText"/>
                <w:rFonts w:ascii="Times New Roman" w:hAnsi="Times New Roman"/>
                <w:sz w:val="24"/>
              </w:rPr>
              <w:t xml:space="preserve"> в член 112 от РКИ, с изключение на секюритизиращите позиции.</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Централни правителства или централни банки</w:t>
            </w:r>
          </w:p>
          <w:p w:rsidR="00496C53" w:rsidRPr="00392FFD" w:rsidRDefault="00D212F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Вж. образец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Регионални правителства или местни органи на властта</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Субекти от публичния сектор</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Многостранни банки за развитие</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Вж. образец CR SA </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110</w:t>
            </w:r>
          </w:p>
        </w:tc>
        <w:tc>
          <w:tcPr>
            <w:tcW w:w="7274" w:type="dxa"/>
          </w:tcPr>
          <w:p w:rsidR="005643EA" w:rsidRPr="0023700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Международни организации</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394410"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120</w:t>
            </w:r>
          </w:p>
        </w:tc>
        <w:tc>
          <w:tcPr>
            <w:tcW w:w="7274" w:type="dxa"/>
          </w:tcPr>
          <w:p w:rsidR="005643EA" w:rsidRPr="0023700C" w:rsidRDefault="0078388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Институции</w:t>
            </w:r>
          </w:p>
          <w:p w:rsidR="002648B0" w:rsidRPr="0023700C"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274" w:type="dxa"/>
          </w:tcPr>
          <w:p w:rsidR="00783881"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Предприятия</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274" w:type="dxa"/>
          </w:tcPr>
          <w:p w:rsidR="005643EA"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Експозиции на дребно</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Обезпечени с ипотеки върху недвижими имоти</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Експозиции в неизпълнение</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274" w:type="dxa"/>
          </w:tcPr>
          <w:p w:rsidR="00783881"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Високорискови експозиции</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392FFD" w:rsidTr="00672D2A">
        <w:tc>
          <w:tcPr>
            <w:tcW w:w="1591" w:type="dxa"/>
          </w:tcPr>
          <w:p w:rsidR="00783881"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Покрити облигации</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Вземания към институции и предприятия с кра</w:t>
            </w:r>
            <w:r>
              <w:rPr>
                <w:rStyle w:val="InstructionsTabelleberschrift"/>
                <w:rFonts w:ascii="Times New Roman" w:hAnsi="Times New Roman"/>
                <w:sz w:val="24"/>
              </w:rPr>
              <w:t>т</w:t>
            </w:r>
            <w:r>
              <w:rPr>
                <w:rStyle w:val="InstructionsTabelleberschrift"/>
                <w:rFonts w:ascii="Times New Roman" w:hAnsi="Times New Roman"/>
                <w:sz w:val="24"/>
              </w:rPr>
              <w:t>косрочна кредитна оценка</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p w:rsidR="005643EA" w:rsidRPr="00392FFD" w:rsidRDefault="005643EA" w:rsidP="00FD239F">
            <w:pPr>
              <w:pStyle w:val="InstructionsText"/>
              <w:rPr>
                <w:rStyle w:val="FormatvorlageInstructionsTabelleText"/>
                <w:rFonts w:ascii="Times New Roman" w:hAnsi="Times New Roman"/>
                <w:bCs w:val="0"/>
                <w:sz w:val="24"/>
              </w:rPr>
            </w:pP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Експозиции към предприятия за колективно и</w:t>
            </w:r>
            <w:r>
              <w:rPr>
                <w:rStyle w:val="InstructionsTabelleberschrift"/>
                <w:rFonts w:ascii="Times New Roman" w:hAnsi="Times New Roman"/>
                <w:sz w:val="24"/>
              </w:rPr>
              <w:t>н</w:t>
            </w:r>
            <w:r>
              <w:rPr>
                <w:rStyle w:val="InstructionsTabelleberschrift"/>
                <w:rFonts w:ascii="Times New Roman" w:hAnsi="Times New Roman"/>
                <w:sz w:val="24"/>
              </w:rPr>
              <w:t>вестиране</w:t>
            </w:r>
          </w:p>
          <w:p w:rsidR="002648B0" w:rsidRPr="00392FFD"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Експозиции към капиталови инструменти</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211</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Други позиции</w:t>
            </w:r>
          </w:p>
          <w:p w:rsidR="005643EA" w:rsidRPr="00392FFD" w:rsidRDefault="00D212FE" w:rsidP="00FD239F">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lastRenderedPageBreak/>
              <w:t>Вж. образец CR SA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tab/>
            </w:r>
            <w:r>
              <w:rPr>
                <w:rStyle w:val="InstructionsTabelleberschrift"/>
                <w:rFonts w:ascii="Times New Roman" w:hAnsi="Times New Roman"/>
                <w:sz w:val="24"/>
              </w:rPr>
              <w:t xml:space="preserve">Секюритизиращи позиции при стандартизирания подход (СП)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Образец CR SEC SA на ниво общо за видовете секюритизация</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tab/>
            </w:r>
            <w:r>
              <w:rPr>
                <w:rStyle w:val="InstructionsTabelleberschrift"/>
                <w:rFonts w:ascii="Times New Roman" w:hAnsi="Times New Roman"/>
                <w:sz w:val="24"/>
              </w:rPr>
              <w:t xml:space="preserve">в т.ч.: пресекюритизация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Образец CR SEC SA на ниво общо за видовете секюритизация</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274" w:type="dxa"/>
          </w:tcPr>
          <w:p w:rsidR="005643EA" w:rsidRPr="00392FFD"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Вътрешнорейтингов подход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Вътрешнорейтингови подходи, когато не са използвани нито собствени оценки за загуба при неизпълнение (LGD), нито конверсионни коефициенти</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Образец CR IRB на ниво общи експозиции (когато не се използват собствени оценки за загуба при неизпълнение и/или кредитни ко</w:t>
            </w:r>
            <w:r>
              <w:rPr>
                <w:rStyle w:val="FormatvorlageInstructionsTabelleText"/>
                <w:rFonts w:ascii="Times New Roman" w:hAnsi="Times New Roman"/>
                <w:sz w:val="24"/>
              </w:rPr>
              <w:t>н</w:t>
            </w:r>
            <w:r>
              <w:rPr>
                <w:rStyle w:val="FormatvorlageInstructionsTabelleText"/>
                <w:rFonts w:ascii="Times New Roman" w:hAnsi="Times New Roman"/>
                <w:sz w:val="24"/>
              </w:rPr>
              <w:t>версионни коефициенти)</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Централни правителства и централни банки</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Институции</w:t>
            </w:r>
          </w:p>
          <w:p w:rsidR="002648B0" w:rsidRPr="00392FFD" w:rsidRDefault="00D212FE" w:rsidP="002F19BB">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Предприятия — МСП</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Предприятия — Специализирано кредитиране</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Вж. образец CR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Предприятия — Други</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Вътрешнорейтингови подходи, когато се използват соб</w:t>
            </w:r>
            <w:r>
              <w:rPr>
                <w:rStyle w:val="InstructionsTabelleberschrift"/>
                <w:rFonts w:ascii="Times New Roman" w:hAnsi="Times New Roman"/>
                <w:sz w:val="24"/>
              </w:rPr>
              <w:t>с</w:t>
            </w:r>
            <w:r>
              <w:rPr>
                <w:rStyle w:val="InstructionsTabelleberschrift"/>
                <w:rFonts w:ascii="Times New Roman" w:hAnsi="Times New Roman"/>
                <w:sz w:val="24"/>
              </w:rPr>
              <w:t>твени оценки за загуба при неизпълнение и/или конверсионни коефициенти</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Образец CR IRB на ниво общи експозиции (когато се използват собствени оценки за загуба при неизпълнение и/ или кредитни ко</w:t>
            </w:r>
            <w:r>
              <w:rPr>
                <w:rStyle w:val="FormatvorlageInstructionsTabelleText"/>
                <w:rFonts w:ascii="Times New Roman" w:hAnsi="Times New Roman"/>
                <w:sz w:val="24"/>
              </w:rPr>
              <w:t>н</w:t>
            </w:r>
            <w:r>
              <w:rPr>
                <w:rStyle w:val="FormatvorlageInstructionsTabelleText"/>
                <w:rFonts w:ascii="Times New Roman" w:hAnsi="Times New Roman"/>
                <w:sz w:val="24"/>
              </w:rPr>
              <w:t>версионни коефициенти)</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Централни правителства и централни банки</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Институции</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Вж. образец CR IRB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Предприятия — МСП</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Предприятия — Специализирано кредитиране</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Предприятия — Други</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Експозиции на дребно — обезпечени с недвижими имоти на МСП</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Експозиции на дребно — обезпечени с недвижими имоти на субекти, различни от МСП</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Експозиции на дребно — признати револвиращи</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Експозиции на дребно — други МСП</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Експозиции на дребно — други, различни от МСП</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Експозиции към капиталови инструменти по вътрешн</w:t>
            </w:r>
            <w:r>
              <w:rPr>
                <w:rStyle w:val="InstructionsTabelleberschrift"/>
                <w:rFonts w:ascii="Times New Roman" w:hAnsi="Times New Roman"/>
                <w:sz w:val="24"/>
              </w:rPr>
              <w:t>о</w:t>
            </w:r>
            <w:r>
              <w:rPr>
                <w:rStyle w:val="InstructionsTabelleberschrift"/>
                <w:rFonts w:ascii="Times New Roman" w:hAnsi="Times New Roman"/>
                <w:sz w:val="24"/>
              </w:rPr>
              <w:t>рейтинговия подход</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EQU IRB</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tab/>
            </w:r>
            <w:r>
              <w:rPr>
                <w:rStyle w:val="InstructionsTabelleberschrift"/>
                <w:rFonts w:ascii="Times New Roman" w:hAnsi="Times New Roman"/>
                <w:sz w:val="24"/>
              </w:rPr>
              <w:t>Секюритизиращи позиции по ВРП</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Образец CR SEC IRB на ниво общо за видовете секюритизация</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1.1.2.4*</w:t>
            </w:r>
            <w:r>
              <w:tab/>
            </w:r>
            <w:r>
              <w:rPr>
                <w:rStyle w:val="InstructionsTabelleberschrift"/>
                <w:rFonts w:ascii="Times New Roman" w:hAnsi="Times New Roman"/>
                <w:sz w:val="24"/>
              </w:rPr>
              <w:t>в т.ч.: пресекюритизация</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Образец CR SEC IRB на ниво общо за видовете секюритизация</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Други активи, които нямат характер на кредитни задъ</w:t>
            </w:r>
            <w:r>
              <w:rPr>
                <w:rStyle w:val="InstructionsTabelleberschrift"/>
                <w:rFonts w:ascii="Times New Roman" w:hAnsi="Times New Roman"/>
                <w:sz w:val="24"/>
              </w:rPr>
              <w:t>л</w:t>
            </w:r>
            <w:r>
              <w:rPr>
                <w:rStyle w:val="InstructionsTabelleberschrift"/>
                <w:rFonts w:ascii="Times New Roman" w:hAnsi="Times New Roman"/>
                <w:sz w:val="24"/>
              </w:rPr>
              <w:t>жения</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е размерът на рисково претеглената експ</w:t>
            </w:r>
            <w:r>
              <w:rPr>
                <w:rStyle w:val="FormatvorlageInstructionsTabelleText"/>
                <w:rFonts w:ascii="Times New Roman" w:hAnsi="Times New Roman"/>
                <w:sz w:val="24"/>
              </w:rPr>
              <w:t>о</w:t>
            </w:r>
            <w:r>
              <w:rPr>
                <w:rStyle w:val="FormatvorlageInstructionsTabelleText"/>
                <w:rFonts w:ascii="Times New Roman" w:hAnsi="Times New Roman"/>
                <w:sz w:val="24"/>
              </w:rPr>
              <w:t xml:space="preserve">зиция, изчислен в съответствие с член 156 от РКИ. </w:t>
            </w:r>
          </w:p>
        </w:tc>
      </w:tr>
      <w:tr w:rsidR="002648B0" w:rsidRPr="00392FFD" w:rsidTr="00672D2A">
        <w:tc>
          <w:tcPr>
            <w:tcW w:w="1591" w:type="dxa"/>
          </w:tcPr>
          <w:p w:rsidR="002648B0" w:rsidRPr="00392FFD" w:rsidRDefault="00CD7D5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274" w:type="dxa"/>
          </w:tcPr>
          <w:p w:rsidR="005643EA" w:rsidRPr="00392FFD" w:rsidRDefault="0078388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Размер на рисковата експозиция за вноските в гаранц</w:t>
            </w:r>
            <w:r>
              <w:rPr>
                <w:rStyle w:val="InstructionsTabelleberschrift"/>
                <w:rFonts w:ascii="Times New Roman" w:hAnsi="Times New Roman"/>
                <w:sz w:val="24"/>
              </w:rPr>
              <w:t>и</w:t>
            </w:r>
            <w:r>
              <w:rPr>
                <w:rStyle w:val="InstructionsTabelleberschrift"/>
                <w:rFonts w:ascii="Times New Roman" w:hAnsi="Times New Roman"/>
                <w:sz w:val="24"/>
              </w:rPr>
              <w:t>онния фонд на централен контрагент</w:t>
            </w:r>
          </w:p>
          <w:p w:rsidR="002648B0" w:rsidRPr="00392FFD" w:rsidRDefault="00CD7D5B" w:rsidP="007106FB">
            <w:pPr>
              <w:rPr>
                <w:rStyle w:val="FormatvorlageInstructionsTabelleText"/>
                <w:rFonts w:ascii="Times New Roman" w:hAnsi="Times New Roman"/>
                <w:sz w:val="24"/>
              </w:rPr>
            </w:pPr>
            <w:r>
              <w:rPr>
                <w:rStyle w:val="FormatvorlageInstructionsTabelleText"/>
                <w:rFonts w:ascii="Times New Roman" w:hAnsi="Times New Roman"/>
                <w:sz w:val="24"/>
              </w:rPr>
              <w:t>Членове 307—309 от РКИ</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274" w:type="dxa"/>
          </w:tcPr>
          <w:p w:rsidR="005643EA" w:rsidRPr="00392FFD" w:rsidRDefault="002648B0" w:rsidP="00FD239F">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ОБЩА РИСКОВА ЕКСПОЗИЦИЯ ВЪВ ВРЪЗКА СЪС СЕТЪЛМЕНТА/ДОСТАВКАТА</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Член 92, параграф 3, буква в), подточка ii) и член 92, параграф 4, буква б) от РКИ</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Риск във връзка със сетълмента/доставката при банк</w:t>
            </w:r>
            <w:r>
              <w:rPr>
                <w:rStyle w:val="InstructionsTabelleberschrift"/>
                <w:rFonts w:ascii="Times New Roman" w:hAnsi="Times New Roman"/>
                <w:sz w:val="24"/>
              </w:rPr>
              <w:t>о</w:t>
            </w:r>
            <w:r>
              <w:rPr>
                <w:rStyle w:val="InstructionsTabelleberschrift"/>
                <w:rFonts w:ascii="Times New Roman" w:hAnsi="Times New Roman"/>
                <w:sz w:val="24"/>
              </w:rPr>
              <w:t>вия портфейл</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SETT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Риск във връзка със сетълмента/доставката при търгов</w:t>
            </w:r>
            <w:r>
              <w:rPr>
                <w:rStyle w:val="InstructionsTabelleberschrift"/>
                <w:rFonts w:ascii="Times New Roman" w:hAnsi="Times New Roman"/>
                <w:sz w:val="24"/>
              </w:rPr>
              <w:t>с</w:t>
            </w:r>
            <w:r>
              <w:rPr>
                <w:rStyle w:val="InstructionsTabelleberschrift"/>
                <w:rFonts w:ascii="Times New Roman" w:hAnsi="Times New Roman"/>
                <w:sz w:val="24"/>
              </w:rPr>
              <w:t>кия портфейл</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Вж. образец CR SETT</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ОБЩА РИСКОВА ЕКСПОЗИЦИЯ ЗА ПОЗИЦИОНЕН, ВАЛУТЕН И СТОКОВ РИСК </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Член 92, параграф 3, буква б), подточка i) и буква в), подточки i) и iii), и член 92, параграф 4, буква б) от РКИ</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274" w:type="dxa"/>
          </w:tcPr>
          <w:p w:rsidR="002648B0"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Размер на рисковата експозиция за позиционен, валутен и стоков риск по стандартизираните подходи</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Търгувани дългови инструменти</w:t>
            </w:r>
          </w:p>
          <w:p w:rsidR="002648B0" w:rsidRPr="007E39E6"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Образец MKR SA TDI на ниво всички валути.</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Капиталови инструменти</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Образец MKR SA EQU на ниво всички национални пазари. </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555</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Специфичен подход за риск във връзка с позициите в предприятия за колективно инвестиране (ПКИ)</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Член 348, параграф 1, член 350, параграф 3, буква в) и член 364, п</w:t>
            </w:r>
            <w:r>
              <w:rPr>
                <w:rStyle w:val="FormatvorlageInstructionsTabelleText"/>
                <w:rFonts w:ascii="Times New Roman" w:hAnsi="Times New Roman"/>
                <w:sz w:val="24"/>
              </w:rPr>
              <w:t>а</w:t>
            </w:r>
            <w:r>
              <w:rPr>
                <w:rStyle w:val="FormatvorlageInstructionsTabelleText"/>
                <w:rFonts w:ascii="Times New Roman" w:hAnsi="Times New Roman"/>
                <w:sz w:val="24"/>
              </w:rPr>
              <w:t>раграф 2, буква а) от РКИ</w:t>
            </w:r>
          </w:p>
          <w:p w:rsidR="00A76381"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Общата рискова експозиция за позициите в ПКИ, ако капиталовите изисквания се изчисляват съгласно член 348, параграф 1 от РКИ — непосредствено или като следствие от определения максимален размер в член 350, параграф 3, буква в) от РКИ. В РКИ тези позиции не са отнесени изрично нито към лихвения риск, нито към риска, свързан с капиталовите инструменти.</w:t>
            </w:r>
          </w:p>
          <w:p w:rsidR="00B97F1B" w:rsidRPr="00392FFD" w:rsidRDefault="00B97F1B" w:rsidP="007106FB">
            <w:pPr>
              <w:rPr>
                <w:rStyle w:val="FormatvorlageInstructionsTabelleText"/>
                <w:rFonts w:ascii="Times New Roman" w:hAnsi="Times New Roman"/>
                <w:sz w:val="24"/>
              </w:rPr>
            </w:pPr>
            <w:r>
              <w:rPr>
                <w:rStyle w:val="FormatvorlageInstructionsTabelleText"/>
                <w:rFonts w:ascii="Times New Roman" w:hAnsi="Times New Roman"/>
                <w:sz w:val="24"/>
              </w:rPr>
              <w:t xml:space="preserve">Ако се прилага специфичният подход съгласно първото изречение на член 348, параграф 1 от РКИ, докладваната стойност е 32 % от нетната позиция на въпросната експозиция към ПКИ, умножена по 12,5. </w:t>
            </w:r>
          </w:p>
          <w:p w:rsidR="00B97F1B"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Ако се прилага специфичният подход съгласно второто изречение на член 348, параграф 1 от РКИ, докладваната стойност е по-ниската от двете: 32 % от нетната позиция на съответната експоз</w:t>
            </w:r>
            <w:r>
              <w:rPr>
                <w:rStyle w:val="FormatvorlageInstructionsTabelleText"/>
                <w:rFonts w:ascii="Times New Roman" w:hAnsi="Times New Roman"/>
                <w:sz w:val="24"/>
              </w:rPr>
              <w:t>и</w:t>
            </w:r>
            <w:r>
              <w:rPr>
                <w:rStyle w:val="FormatvorlageInstructionsTabelleText"/>
                <w:rFonts w:ascii="Times New Roman" w:hAnsi="Times New Roman"/>
                <w:sz w:val="24"/>
              </w:rPr>
              <w:t>ция към ПКИ или разликата между 40 % от тази нетна позиция и капиталовите изисквания с оглед на свързания с тази експозиция към ПКИ валутен риск — съответната стойност се умножава по 12,5.</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556</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Поясняваща позиция: ПКИ, инвестирали изкл</w:t>
            </w:r>
            <w:r>
              <w:rPr>
                <w:rStyle w:val="InstructionsTabelleberschrift"/>
                <w:rFonts w:ascii="Times New Roman" w:hAnsi="Times New Roman"/>
                <w:sz w:val="24"/>
              </w:rPr>
              <w:t>ю</w:t>
            </w:r>
            <w:r>
              <w:rPr>
                <w:rStyle w:val="InstructionsTabelleberschrift"/>
                <w:rFonts w:ascii="Times New Roman" w:hAnsi="Times New Roman"/>
                <w:sz w:val="24"/>
              </w:rPr>
              <w:t>чително в търгувани дългови инструменти</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Общата рискова експозиция във връзка с позициите в ПКИ, ако ПКИ е инвестирало изключително в инструменти, изложени на ли</w:t>
            </w:r>
            <w:r>
              <w:rPr>
                <w:rStyle w:val="FormatvorlageInstructionsTabelleText"/>
                <w:rFonts w:ascii="Times New Roman" w:hAnsi="Times New Roman"/>
                <w:sz w:val="24"/>
              </w:rPr>
              <w:t>х</w:t>
            </w:r>
            <w:r>
              <w:rPr>
                <w:rStyle w:val="FormatvorlageInstructionsTabelleText"/>
                <w:rFonts w:ascii="Times New Roman" w:hAnsi="Times New Roman"/>
                <w:sz w:val="24"/>
              </w:rPr>
              <w:t>вен риск.</w:t>
            </w:r>
          </w:p>
        </w:tc>
      </w:tr>
      <w:tr w:rsidR="00A76381" w:rsidRPr="00392FFD" w:rsidTr="00672D2A">
        <w:tc>
          <w:tcPr>
            <w:tcW w:w="1591" w:type="dxa"/>
          </w:tcPr>
          <w:p w:rsidR="00A76381" w:rsidRPr="00392FFD" w:rsidRDefault="00B97F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557</w:t>
            </w:r>
          </w:p>
        </w:tc>
        <w:tc>
          <w:tcPr>
            <w:tcW w:w="7274" w:type="dxa"/>
          </w:tcPr>
          <w:p w:rsidR="00B97F1B" w:rsidRPr="00392FFD" w:rsidRDefault="00B97F1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ПКИ, инвестирали изключително в капиталови инструменти или в смесени инструменти</w:t>
            </w:r>
          </w:p>
          <w:p w:rsidR="00A76381" w:rsidRPr="00392FFD" w:rsidRDefault="00B97F1B" w:rsidP="007106FB">
            <w:pPr>
              <w:rPr>
                <w:rStyle w:val="InstructionsTabelleberschrift"/>
                <w:rFonts w:ascii="Times New Roman" w:hAnsi="Times New Roman"/>
                <w:sz w:val="24"/>
              </w:rPr>
            </w:pPr>
            <w:r>
              <w:rPr>
                <w:rStyle w:val="FormatvorlageInstructionsTabelleText"/>
                <w:rFonts w:ascii="Times New Roman" w:hAnsi="Times New Roman"/>
                <w:sz w:val="24"/>
              </w:rPr>
              <w:t>Общата рискова експозиция на позициите в ПКИ, ако ПКИ е инве</w:t>
            </w:r>
            <w:r>
              <w:rPr>
                <w:rStyle w:val="FormatvorlageInstructionsTabelleText"/>
                <w:rFonts w:ascii="Times New Roman" w:hAnsi="Times New Roman"/>
                <w:sz w:val="24"/>
              </w:rPr>
              <w:t>с</w:t>
            </w:r>
            <w:r>
              <w:rPr>
                <w:rStyle w:val="FormatvorlageInstructionsTabelleText"/>
                <w:rFonts w:ascii="Times New Roman" w:hAnsi="Times New Roman"/>
                <w:sz w:val="24"/>
              </w:rPr>
              <w:t>тирало изключително в инструменти, изложени на риск, свързан с капиталови инструменти, или в смесени инструменти, или ако и</w:t>
            </w:r>
            <w:r>
              <w:rPr>
                <w:rStyle w:val="FormatvorlageInstructionsTabelleText"/>
                <w:rFonts w:ascii="Times New Roman" w:hAnsi="Times New Roman"/>
                <w:sz w:val="24"/>
              </w:rPr>
              <w:t>н</w:t>
            </w:r>
            <w:r>
              <w:rPr>
                <w:rStyle w:val="FormatvorlageInstructionsTabelleText"/>
                <w:rFonts w:ascii="Times New Roman" w:hAnsi="Times New Roman"/>
                <w:sz w:val="24"/>
              </w:rPr>
              <w:lastRenderedPageBreak/>
              <w:t>вестиционната структура на ПКИ не е известна.</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560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Валутни сделки</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MKR SA FX</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Стоки</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MKR SA COM</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580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Размер на рисковата експозиция за валутен и стоков риск по подхода на вътрешните модели</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MKR IM.</w:t>
            </w:r>
          </w:p>
        </w:tc>
      </w:tr>
      <w:tr w:rsidR="002648B0" w:rsidRPr="00392FFD" w:rsidTr="00672D2A">
        <w:tc>
          <w:tcPr>
            <w:tcW w:w="1591" w:type="dxa"/>
          </w:tcPr>
          <w:p w:rsidR="002648B0" w:rsidRPr="00392FFD" w:rsidRDefault="0083684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ОБЩА РИСКОВА ЕКСПОЗИЦИЯ ЗА ОПЕРАЦИОНЕН РИСК (OpR)</w:t>
            </w:r>
          </w:p>
          <w:p w:rsidR="005643EA"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Член 92, параграф 3, буква д) и член 92, параграф 4, буква б) от РКИ</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За инвестиционните посредници по член 95, параграф 2, член 96, параграф 2 и член 98 от РКИ тази позиция е нула.</w:t>
            </w:r>
          </w:p>
        </w:tc>
      </w:tr>
      <w:tr w:rsidR="002648B0" w:rsidRPr="00392FFD" w:rsidTr="00672D2A">
        <w:tc>
          <w:tcPr>
            <w:tcW w:w="1591" w:type="dxa"/>
          </w:tcPr>
          <w:p w:rsidR="005643EA" w:rsidRPr="00392FFD" w:rsidRDefault="0083684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600</w:t>
            </w:r>
          </w:p>
        </w:tc>
        <w:tc>
          <w:tcPr>
            <w:tcW w:w="7274" w:type="dxa"/>
          </w:tcPr>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Подход на базисния индикатор (BIA) за операционен риск</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610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Стандартизиран (TSA)/Алтернативен стандартизиран (ASA) подход за операционен риск</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Усъвършенствани подходи (AMA) за измерване на оп</w:t>
            </w:r>
            <w:r>
              <w:rPr>
                <w:rStyle w:val="InstructionsTabelleberschrift"/>
                <w:rFonts w:ascii="Times New Roman" w:hAnsi="Times New Roman"/>
                <w:sz w:val="24"/>
              </w:rPr>
              <w:t>е</w:t>
            </w:r>
            <w:r>
              <w:rPr>
                <w:rStyle w:val="InstructionsTabelleberschrift"/>
                <w:rFonts w:ascii="Times New Roman" w:hAnsi="Times New Roman"/>
                <w:sz w:val="24"/>
              </w:rPr>
              <w:t>рационния риск</w:t>
            </w:r>
          </w:p>
          <w:p w:rsidR="002648B0" w:rsidRPr="00392FF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OPR.</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630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РАЗМЕР НА ДОПЪЛНИТЕЛНАТА РИСКОВА ЕКСП</w:t>
            </w:r>
            <w:r>
              <w:rPr>
                <w:rStyle w:val="InstructionsTabelleberschrift"/>
                <w:rFonts w:ascii="Times New Roman" w:hAnsi="Times New Roman"/>
                <w:sz w:val="24"/>
              </w:rPr>
              <w:t>О</w:t>
            </w:r>
            <w:r>
              <w:rPr>
                <w:rStyle w:val="InstructionsTabelleberschrift"/>
                <w:rFonts w:ascii="Times New Roman" w:hAnsi="Times New Roman"/>
                <w:sz w:val="24"/>
              </w:rPr>
              <w:t>ЗИЦИЯ, ДЪЛЖАЩА СЕ НА РЕЖИЙНИТЕ РАЗХОДИ</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Член 95, параграф 2, член 96, параграф 2, член 97 и член 98, пара</w:t>
            </w:r>
            <w:r>
              <w:rPr>
                <w:rStyle w:val="FormatvorlageInstructionsTabelleText"/>
                <w:rFonts w:ascii="Times New Roman" w:hAnsi="Times New Roman"/>
                <w:sz w:val="24"/>
              </w:rPr>
              <w:t>г</w:t>
            </w:r>
            <w:r>
              <w:rPr>
                <w:rStyle w:val="FormatvorlageInstructionsTabelleText"/>
                <w:rFonts w:ascii="Times New Roman" w:hAnsi="Times New Roman"/>
                <w:sz w:val="24"/>
              </w:rPr>
              <w:t>раф 1, буква а) от РКИ</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Само за инвестиционните посредници, посочени в член 95, пара</w:t>
            </w:r>
            <w:r>
              <w:rPr>
                <w:rStyle w:val="FormatvorlageInstructionsTabelleText"/>
                <w:rFonts w:ascii="Times New Roman" w:hAnsi="Times New Roman"/>
                <w:sz w:val="24"/>
              </w:rPr>
              <w:t>г</w:t>
            </w:r>
            <w:r>
              <w:rPr>
                <w:rStyle w:val="FormatvorlageInstructionsTabelleText"/>
                <w:rFonts w:ascii="Times New Roman" w:hAnsi="Times New Roman"/>
                <w:sz w:val="24"/>
              </w:rPr>
              <w:t xml:space="preserve">раф 2, член 96, параграф 2 и член 98 от РКИ. Вж. също член 97 от РКИ </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Инвестиционните посредници по член 96 от РКИ докладват посоч</w:t>
            </w:r>
            <w:r>
              <w:rPr>
                <w:rStyle w:val="FormatvorlageInstructionsTabelleText"/>
                <w:rFonts w:ascii="Times New Roman" w:hAnsi="Times New Roman"/>
                <w:sz w:val="24"/>
              </w:rPr>
              <w:t>е</w:t>
            </w:r>
            <w:r>
              <w:rPr>
                <w:rStyle w:val="FormatvorlageInstructionsTabelleText"/>
                <w:rFonts w:ascii="Times New Roman" w:hAnsi="Times New Roman"/>
                <w:sz w:val="24"/>
              </w:rPr>
              <w:t>ната в член 97 стойност, умножена по 12,5.</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Инвестиционните посредници, посочени в член 95 от РКИ, докла</w:t>
            </w:r>
            <w:r>
              <w:rPr>
                <w:rStyle w:val="FormatvorlageInstructionsTabelleText"/>
                <w:rFonts w:ascii="Times New Roman" w:hAnsi="Times New Roman"/>
                <w:sz w:val="24"/>
              </w:rPr>
              <w:t>д</w:t>
            </w:r>
            <w:r>
              <w:rPr>
                <w:rStyle w:val="FormatvorlageInstructionsTabelleText"/>
                <w:rFonts w:ascii="Times New Roman" w:hAnsi="Times New Roman"/>
                <w:sz w:val="24"/>
              </w:rPr>
              <w:t>ват:</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ако</w:t>
            </w:r>
            <w:r>
              <w:t xml:space="preserve"> стойността, </w:t>
            </w:r>
            <w:r>
              <w:rPr>
                <w:rStyle w:val="FormatvorlageInstructionsTabelleText"/>
                <w:rFonts w:ascii="Times New Roman" w:hAnsi="Times New Roman"/>
                <w:sz w:val="24"/>
              </w:rPr>
              <w:t>посочена в член 95, параграф 2, буква а) от РКИ, е по-голяма от тази, посочена в член 95, параграф 2, буква б) от РКИ, докладваната стойност е нула;</w:t>
            </w:r>
          </w:p>
          <w:p w:rsidR="002648B0" w:rsidRPr="00125707" w:rsidRDefault="00125707" w:rsidP="00FD239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ако</w:t>
            </w:r>
            <w:r>
              <w:t xml:space="preserve"> стойността,</w:t>
            </w:r>
            <w:r>
              <w:rPr>
                <w:rStyle w:val="FormatvorlageInstructionsTabelleText"/>
                <w:rFonts w:ascii="Times New Roman" w:hAnsi="Times New Roman"/>
                <w:sz w:val="24"/>
              </w:rPr>
              <w:t xml:space="preserve"> посочена в член 95, параграф 2, буква б) от РКИ, е по-голяма от тази, посочена в член 95, параграф 2, буква а) от РКИ, докладваната стойност е разликата на първата минус втор</w:t>
            </w:r>
            <w:r>
              <w:rPr>
                <w:rStyle w:val="FormatvorlageInstructionsTabelleText"/>
                <w:rFonts w:ascii="Times New Roman" w:hAnsi="Times New Roman"/>
                <w:sz w:val="24"/>
              </w:rPr>
              <w:t>а</w:t>
            </w:r>
            <w:r>
              <w:rPr>
                <w:rStyle w:val="FormatvorlageInstructionsTabelleText"/>
                <w:rFonts w:ascii="Times New Roman" w:hAnsi="Times New Roman"/>
                <w:sz w:val="24"/>
              </w:rPr>
              <w:t xml:space="preserve">та.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640</w:t>
            </w:r>
          </w:p>
        </w:tc>
        <w:tc>
          <w:tcPr>
            <w:tcW w:w="7274"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ОБЩА РИСКОВА ЕКСПОЗИЦИЯ ЗА КОРЕКЦИЯ НА КРЕДИТНАТА ОЦЕНКА</w:t>
            </w:r>
          </w:p>
          <w:p w:rsidR="005643EA" w:rsidRPr="00392FFD"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Член 92, параграф 3, буква г) от РКИ. Вж. образец CVA.</w:t>
            </w:r>
            <w:r>
              <w:rPr>
                <w:rStyle w:val="FormatvorlageInstructionsTabelleText"/>
                <w:rFonts w:ascii="Times New Roman" w:hAnsi="Times New Roman"/>
                <w:sz w:val="24"/>
              </w:rPr>
              <w:t xml:space="preserve">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650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Усъвършенстван подход</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Капиталови изисквания с оглед на риска от корекция на кредитната оценка (CVA) съгласно член 383 от РКИ. Вж. образец CVA.</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274" w:type="dxa"/>
          </w:tcPr>
          <w:p w:rsidR="005643EA" w:rsidRPr="007E39E6"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Стандартизиран метод</w:t>
            </w:r>
          </w:p>
          <w:p w:rsidR="002648B0" w:rsidRPr="00392FFD" w:rsidRDefault="002648B0" w:rsidP="007106FB">
            <w:pPr>
              <w:rPr>
                <w:rStyle w:val="FormatvorlageInstructionsTabelleText"/>
                <w:rFonts w:ascii="Times New Roman" w:hAnsi="Times New Roman"/>
                <w:sz w:val="24"/>
              </w:rPr>
            </w:pPr>
            <w:r>
              <w:rPr>
                <w:rStyle w:val="FormatvorlageInstructionsTabelleText"/>
                <w:rFonts w:ascii="Times New Roman" w:hAnsi="Times New Roman"/>
                <w:sz w:val="24"/>
              </w:rPr>
              <w:t>Капиталови изисквания с оглед на риска от корекция на кредитната оценка (CVA) съгласно член 384 от РКИ. Вж. образец CVA.</w:t>
            </w:r>
          </w:p>
        </w:tc>
      </w:tr>
      <w:tr w:rsidR="00836845" w:rsidRPr="00392FFD" w:rsidTr="00672D2A">
        <w:tc>
          <w:tcPr>
            <w:tcW w:w="1591" w:type="dxa"/>
          </w:tcPr>
          <w:p w:rsidR="00836845"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274" w:type="dxa"/>
          </w:tcPr>
          <w:p w:rsidR="005643EA" w:rsidRPr="00392FFD" w:rsidRDefault="00D33AA1"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Въз основа на метода на първоначалната експозиция</w:t>
            </w:r>
          </w:p>
          <w:p w:rsidR="00783881" w:rsidRPr="007E39E6" w:rsidRDefault="00D33AA1" w:rsidP="00FD239F">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Капиталови изисквания с оглед на риска от корекция на кредитната оценка (CVA) съгласно член 385 от РКИ. Вж. образец CVA.</w:t>
            </w:r>
          </w:p>
        </w:tc>
      </w:tr>
      <w:tr w:rsidR="002648B0" w:rsidRPr="00392FFD" w:rsidTr="00672D2A">
        <w:tc>
          <w:tcPr>
            <w:tcW w:w="1591" w:type="dxa"/>
          </w:tcPr>
          <w:p w:rsidR="00783881" w:rsidRPr="00392FFD" w:rsidRDefault="00D33AA1"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680</w:t>
            </w:r>
          </w:p>
        </w:tc>
        <w:tc>
          <w:tcPr>
            <w:tcW w:w="7274" w:type="dxa"/>
          </w:tcPr>
          <w:p w:rsidR="00783881" w:rsidRPr="007E39E6"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ОБЩА РИСКОВА ЕКСПОЗИЦИЯ ВЪВ ВРЪЗКА С Г</w:t>
            </w:r>
            <w:r>
              <w:rPr>
                <w:rStyle w:val="InstructionsTabelleberschrift"/>
                <w:rFonts w:ascii="Times New Roman" w:hAnsi="Times New Roman"/>
                <w:sz w:val="24"/>
              </w:rPr>
              <w:t>О</w:t>
            </w:r>
            <w:r>
              <w:rPr>
                <w:rStyle w:val="InstructionsTabelleberschrift"/>
                <w:rFonts w:ascii="Times New Roman" w:hAnsi="Times New Roman"/>
                <w:sz w:val="24"/>
              </w:rPr>
              <w:t>ЛЕМИТЕ ЕКСПОЗИЦИИ В ТЪРГОВСКИЯ ПОРТФЕЙЛ</w:t>
            </w:r>
          </w:p>
          <w:p w:rsidR="00783881" w:rsidRPr="00392FFD" w:rsidRDefault="002648B0"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Член 92, параграф 3, буква б), подточка ii) и членове 395—401 от РКИ</w:t>
            </w:r>
          </w:p>
        </w:tc>
      </w:tr>
      <w:tr w:rsidR="002648B0" w:rsidRPr="00392FFD" w:rsidTr="00672D2A">
        <w:tc>
          <w:tcPr>
            <w:tcW w:w="1591" w:type="dxa"/>
          </w:tcPr>
          <w:p w:rsidR="002648B0" w:rsidRPr="00392FFD" w:rsidRDefault="00D33AA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ДРУГИ РИСКОВИ ЕКСПОЗИЦИИ</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Членове 3, 458 и 459 от РКИ и рискови експозиции, които не могат да се отнесат към някоя от позиции 1.1—1.7. </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Институциите докладват следните изискуеми стойности за спазв</w:t>
            </w:r>
            <w:r>
              <w:rPr>
                <w:rStyle w:val="InstructionsTabelleberschrift"/>
                <w:rFonts w:ascii="Times New Roman" w:hAnsi="Times New Roman"/>
                <w:b w:val="0"/>
                <w:sz w:val="24"/>
                <w:u w:val="none"/>
              </w:rPr>
              <w:t>а</w:t>
            </w:r>
            <w:r>
              <w:rPr>
                <w:rStyle w:val="InstructionsTabelleberschrift"/>
                <w:rFonts w:ascii="Times New Roman" w:hAnsi="Times New Roman"/>
                <w:b w:val="0"/>
                <w:sz w:val="24"/>
                <w:u w:val="none"/>
              </w:rPr>
              <w:t>нето на:</w:t>
            </w:r>
          </w:p>
          <w:p w:rsidR="00783881" w:rsidRPr="00392FFD" w:rsidRDefault="002648B0"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наложените от Европейската комисия по-строги пруденциални изисквания по силата на членове 458 и 459 от РКИ; </w:t>
            </w:r>
          </w:p>
          <w:p w:rsidR="00783881" w:rsidRPr="00392FFD" w:rsidRDefault="00DA4727" w:rsidP="00FD239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допълнителните рискови експозиции поради член 3 от РКИ.</w:t>
            </w:r>
          </w:p>
          <w:p w:rsidR="005643EA" w:rsidRPr="007E39E6" w:rsidRDefault="00DA4727" w:rsidP="00FD239F">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Тази позиция не е свързана с образец за данни. </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в т.ч.: допълнителни по-строги пруденциални изискв</w:t>
            </w:r>
            <w:r>
              <w:rPr>
                <w:rStyle w:val="InstructionsTabelleberschrift"/>
                <w:rFonts w:ascii="Times New Roman" w:hAnsi="Times New Roman"/>
                <w:sz w:val="24"/>
              </w:rPr>
              <w:t>а</w:t>
            </w:r>
            <w:r>
              <w:rPr>
                <w:rStyle w:val="InstructionsTabelleberschrift"/>
                <w:rFonts w:ascii="Times New Roman" w:hAnsi="Times New Roman"/>
                <w:sz w:val="24"/>
              </w:rPr>
              <w:t>ния въз основа на член 458</w:t>
            </w:r>
          </w:p>
          <w:p w:rsidR="005643EA" w:rsidRPr="007E39E6" w:rsidRDefault="002648B0"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Член 458 от РКИ</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в т.ч.: изисквания за големи експозиции</w:t>
            </w:r>
          </w:p>
          <w:p w:rsidR="005643EA" w:rsidRPr="00392FFD" w:rsidRDefault="002648B0" w:rsidP="00FD239F">
            <w:pPr>
              <w:pStyle w:val="InstructionsText"/>
              <w:rPr>
                <w:rStyle w:val="InstructionsTabelleberschrift"/>
                <w:rFonts w:ascii="Times New Roman" w:hAnsi="Times New Roman"/>
                <w:sz w:val="24"/>
              </w:rPr>
            </w:pPr>
            <w:r>
              <w:t>Член 458 от РКИ</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в т.ч.: поради променени рискови тегла за устан</w:t>
            </w:r>
            <w:r>
              <w:rPr>
                <w:rStyle w:val="InstructionsTabelleberschrift"/>
                <w:rFonts w:ascii="Times New Roman" w:hAnsi="Times New Roman"/>
                <w:sz w:val="24"/>
              </w:rPr>
              <w:t>о</w:t>
            </w:r>
            <w:r>
              <w:rPr>
                <w:rStyle w:val="InstructionsTabelleberschrift"/>
                <w:rFonts w:ascii="Times New Roman" w:hAnsi="Times New Roman"/>
                <w:sz w:val="24"/>
              </w:rPr>
              <w:t>вяване на съмнително високи цени на активите в сектора на жилищните и търговските имоти</w:t>
            </w:r>
          </w:p>
          <w:p w:rsidR="005643EA" w:rsidRPr="00392FFD" w:rsidRDefault="002648B0" w:rsidP="00FD239F">
            <w:pPr>
              <w:pStyle w:val="InstructionsText"/>
              <w:rPr>
                <w:rStyle w:val="InstructionsTabelleberschrift"/>
                <w:rFonts w:ascii="Times New Roman" w:hAnsi="Times New Roman"/>
                <w:sz w:val="24"/>
              </w:rPr>
            </w:pPr>
            <w:r>
              <w:t>Член 458 от РКИ</w:t>
            </w:r>
          </w:p>
        </w:tc>
      </w:tr>
      <w:tr w:rsidR="002648B0" w:rsidRPr="00392FFD" w:rsidTr="00672D2A">
        <w:tc>
          <w:tcPr>
            <w:tcW w:w="1591" w:type="dxa"/>
          </w:tcPr>
          <w:p w:rsidR="005643EA"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274" w:type="dxa"/>
          </w:tcPr>
          <w:p w:rsidR="005643EA" w:rsidRPr="007E39E6" w:rsidRDefault="002648B0" w:rsidP="00FD239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в т.ч.: поради експозиции в рамките на финанс</w:t>
            </w:r>
            <w:r>
              <w:rPr>
                <w:rStyle w:val="InstructionsTabelleberschrift"/>
                <w:rFonts w:ascii="Times New Roman" w:hAnsi="Times New Roman"/>
                <w:sz w:val="24"/>
              </w:rPr>
              <w:t>о</w:t>
            </w:r>
            <w:r>
              <w:rPr>
                <w:rStyle w:val="InstructionsTabelleberschrift"/>
                <w:rFonts w:ascii="Times New Roman" w:hAnsi="Times New Roman"/>
                <w:sz w:val="24"/>
              </w:rPr>
              <w:t>вия сектор</w:t>
            </w:r>
          </w:p>
          <w:p w:rsidR="005643EA" w:rsidRPr="00392FFD" w:rsidRDefault="002648B0" w:rsidP="00FD239F">
            <w:pPr>
              <w:pStyle w:val="InstructionsText"/>
              <w:rPr>
                <w:rStyle w:val="InstructionsTabelleberschrift"/>
                <w:rFonts w:ascii="Times New Roman" w:hAnsi="Times New Roman"/>
                <w:sz w:val="24"/>
              </w:rPr>
            </w:pPr>
            <w:r>
              <w:t>Член 458 от РКИ</w:t>
            </w:r>
          </w:p>
        </w:tc>
      </w:tr>
      <w:tr w:rsidR="002648B0" w:rsidRPr="00392FFD" w:rsidTr="00672D2A">
        <w:tc>
          <w:tcPr>
            <w:tcW w:w="1591" w:type="dxa"/>
          </w:tcPr>
          <w:p w:rsidR="002648B0" w:rsidRPr="00392FFD"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274"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в т.ч.: допълнителни по-строги пруденциални изискв</w:t>
            </w:r>
            <w:r>
              <w:rPr>
                <w:rStyle w:val="InstructionsTabelleberschrift"/>
                <w:rFonts w:ascii="Times New Roman" w:hAnsi="Times New Roman"/>
                <w:sz w:val="24"/>
              </w:rPr>
              <w:t>а</w:t>
            </w:r>
            <w:r>
              <w:rPr>
                <w:rStyle w:val="InstructionsTabelleberschrift"/>
                <w:rFonts w:ascii="Times New Roman" w:hAnsi="Times New Roman"/>
                <w:sz w:val="24"/>
              </w:rPr>
              <w:t>ния въз основа на член 459</w:t>
            </w:r>
          </w:p>
          <w:p w:rsidR="005643EA" w:rsidRPr="00392FFD"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Член 459 от РКИ</w:t>
            </w:r>
          </w:p>
        </w:tc>
      </w:tr>
      <w:tr w:rsidR="00523DD6" w:rsidRPr="00392FFD" w:rsidTr="00672D2A">
        <w:tc>
          <w:tcPr>
            <w:tcW w:w="1591" w:type="dxa"/>
            <w:shd w:val="clear" w:color="auto" w:fill="auto"/>
          </w:tcPr>
          <w:p w:rsidR="00523DD6"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760</w:t>
            </w:r>
          </w:p>
        </w:tc>
        <w:tc>
          <w:tcPr>
            <w:tcW w:w="7274" w:type="dxa"/>
          </w:tcPr>
          <w:p w:rsidR="005643EA" w:rsidRPr="00392FFD" w:rsidRDefault="00523DD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в т.ч.: допълнителни рискови експозиции поради член 3 от РКИ</w:t>
            </w:r>
          </w:p>
          <w:p w:rsidR="005643EA" w:rsidRPr="00392FFD" w:rsidRDefault="00523DD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 от РКИ</w:t>
            </w:r>
          </w:p>
          <w:p w:rsidR="005643EA" w:rsidRPr="00392FFD" w:rsidRDefault="00523DD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Допълнителната рискова експозиция се докладва. Тя включва само допълнителните стойности (например, ако дадена експозиция от 100 единици има рисково тегло 20 %, а институцията прилага рисково тегло 50 % в съответствие с член 3 от РКИ, докладваната стойност е 30). </w:t>
            </w:r>
          </w:p>
        </w:tc>
      </w:tr>
      <w:tr w:rsidR="00FE6995"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FE6995" w:rsidRPr="00241190" w:rsidRDefault="00FE6995" w:rsidP="00FD239F">
            <w:pPr>
              <w:pStyle w:val="InstructionsText"/>
              <w:rPr>
                <w:rStyle w:val="FormatvorlageInstructionsTabelleText"/>
                <w:rFonts w:ascii="Times New Roman" w:hAnsi="Times New Roman"/>
                <w:bCs w:val="0"/>
                <w:sz w:val="24"/>
              </w:rPr>
            </w:pPr>
            <w:bookmarkStart w:id="63" w:name="_Toc473560877"/>
            <w:bookmarkStart w:id="64" w:name="_Toc308175826"/>
            <w:bookmarkStart w:id="65" w:name="_Toc360188329"/>
            <w:r>
              <w:rPr>
                <w:rStyle w:val="FormatvorlageInstructionsTabelleText"/>
                <w:rFonts w:ascii="Times New Roman" w:hAnsi="Times New Roman"/>
                <w:sz w:val="24"/>
              </w:rPr>
              <w:t>770—900</w:t>
            </w:r>
          </w:p>
        </w:tc>
        <w:tc>
          <w:tcPr>
            <w:tcW w:w="7274" w:type="dxa"/>
            <w:tcBorders>
              <w:top w:val="single" w:sz="4" w:space="0" w:color="auto"/>
              <w:left w:val="nil"/>
              <w:bottom w:val="single" w:sz="4" w:space="0" w:color="auto"/>
              <w:right w:val="single" w:sz="4" w:space="0" w:color="auto"/>
            </w:tcBorders>
            <w:shd w:val="clear" w:color="auto" w:fill="auto"/>
            <w:vAlign w:val="center"/>
          </w:tcPr>
          <w:p w:rsidR="00FE6995" w:rsidRDefault="00394410" w:rsidP="00FE699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 В т.ч.: рисково претеглени експозиции за кредитен риск: секюритизиращи позиции (изменена нормативна уредба на с</w:t>
            </w:r>
            <w:r>
              <w:rPr>
                <w:rStyle w:val="InstructionsTabelleberschrift"/>
                <w:rFonts w:ascii="Times New Roman" w:hAnsi="Times New Roman"/>
                <w:sz w:val="24"/>
              </w:rPr>
              <w:t>е</w:t>
            </w:r>
            <w:r>
              <w:rPr>
                <w:rStyle w:val="InstructionsTabelleberschrift"/>
                <w:rFonts w:ascii="Times New Roman" w:hAnsi="Times New Roman"/>
                <w:sz w:val="24"/>
              </w:rPr>
              <w:t>кюритизациите)</w:t>
            </w:r>
          </w:p>
          <w:p w:rsidR="00FE6995" w:rsidRDefault="00FE6995" w:rsidP="00FE699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Институциите попълват информацията в </w:t>
            </w:r>
            <w:r>
              <w:t>редове 770–900 на отче</w:t>
            </w:r>
            <w:r>
              <w:t>т</w:t>
            </w:r>
            <w:r>
              <w:t>ните референтни дати, които са след 1 януари 2019 г.</w:t>
            </w:r>
          </w:p>
          <w:p w:rsidR="00FE6995" w:rsidRPr="0085692D" w:rsidRDefault="00FE6995" w:rsidP="00FE6995">
            <w:pPr>
              <w:pStyle w:val="InstructionsText"/>
            </w:pPr>
            <w:r>
              <w:rPr>
                <w:rStyle w:val="InstructionsTabelleberschrift"/>
                <w:rFonts w:ascii="Times New Roman" w:hAnsi="Times New Roman"/>
                <w:b w:val="0"/>
                <w:sz w:val="24"/>
                <w:u w:val="none"/>
              </w:rPr>
              <w:t>В</w:t>
            </w:r>
            <w:r>
              <w:t xml:space="preserve"> редове 770–900 са посочени рисково претеглени експозиции за кредитен риск: при тези секюритизиращи позиции, чиято рисково претеглена експозиция се изчислява съгласно разпоредбите на РКИ.</w:t>
            </w:r>
          </w:p>
          <w:p w:rsidR="00FE6995" w:rsidRPr="00672D2A" w:rsidRDefault="00FE6995" w:rsidP="00FE6995">
            <w:pPr>
              <w:pStyle w:val="InstructionsText"/>
              <w:rPr>
                <w:rStyle w:val="InstructionsTabelleberschrift"/>
                <w:rFonts w:ascii="Times New Roman" w:hAnsi="Times New Roman"/>
                <w:sz w:val="24"/>
              </w:rPr>
            </w:pPr>
            <w:r>
              <w:t>Докладваните стойности съответстват на общата рискова експоз</w:t>
            </w:r>
            <w:r>
              <w:t>и</w:t>
            </w:r>
            <w:r>
              <w:t>ция, изчислена съгласно част трета, дял II, глава 5 от РКИ при вз</w:t>
            </w:r>
            <w:r>
              <w:t>и</w:t>
            </w:r>
            <w:r>
              <w:t>мане предвид на общото рисково тегло, наложено по силата на член 247, параграф 6 от РКИ, и максималните стойности, посочени в част трета, дял II, глава 5, раздел 3, подраздел 4 от РКИ.</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rsidR="009B591B" w:rsidRPr="00241190" w:rsidRDefault="009B591B"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770</w:t>
            </w:r>
          </w:p>
        </w:tc>
        <w:tc>
          <w:tcPr>
            <w:tcW w:w="7274" w:type="dxa"/>
            <w:tcBorders>
              <w:top w:val="single" w:sz="4" w:space="0" w:color="auto"/>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w:t>
            </w:r>
            <w:r>
              <w:tab/>
            </w:r>
            <w:r>
              <w:rPr>
                <w:rStyle w:val="InstructionsTabelleberschrift"/>
                <w:rFonts w:ascii="Times New Roman" w:hAnsi="Times New Roman"/>
                <w:sz w:val="24"/>
              </w:rPr>
              <w:t>В т.ч.: рисково претеглени експозиции за кредитен риск: секюритизиращи позиции (изменена нормативна уредба на с</w:t>
            </w:r>
            <w:r>
              <w:rPr>
                <w:rStyle w:val="InstructionsTabelleberschrift"/>
                <w:rFonts w:ascii="Times New Roman" w:hAnsi="Times New Roman"/>
                <w:sz w:val="24"/>
              </w:rPr>
              <w:t>е</w:t>
            </w:r>
            <w:r>
              <w:rPr>
                <w:rStyle w:val="InstructionsTabelleberschrift"/>
                <w:rFonts w:ascii="Times New Roman" w:hAnsi="Times New Roman"/>
                <w:sz w:val="24"/>
              </w:rPr>
              <w:t>кюритизациите)</w:t>
            </w:r>
          </w:p>
          <w:p w:rsidR="009B591B" w:rsidRPr="00241190" w:rsidRDefault="009B591B" w:rsidP="003B20D7">
            <w:pPr>
              <w:pStyle w:val="InstructionsText"/>
              <w:rPr>
                <w:rStyle w:val="InstructionsTabelleberschrift"/>
                <w:rFonts w:ascii="Times New Roman" w:hAnsi="Times New Roman"/>
                <w:bCs w:val="0"/>
                <w:sz w:val="24"/>
              </w:rPr>
            </w:pPr>
            <w:r>
              <w:t xml:space="preserve">Член 92, параграф 3, буква а) и трета част, дял II, глава 5 от РКИ. </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w:t>
            </w:r>
            <w:r>
              <w:tab/>
            </w:r>
            <w:r>
              <w:rPr>
                <w:rStyle w:val="InstructionsTabelleberschrift"/>
                <w:rFonts w:ascii="Times New Roman" w:hAnsi="Times New Roman"/>
                <w:sz w:val="24"/>
              </w:rPr>
              <w:t xml:space="preserve"> Вътрешнорейтингов подход при секюритизация (SEC-IRBA)</w:t>
            </w:r>
          </w:p>
          <w:p w:rsidR="00BD661B" w:rsidRPr="0085692D" w:rsidRDefault="00BD661B" w:rsidP="00FD239F">
            <w:pPr>
              <w:pStyle w:val="InstructionsText"/>
              <w:rPr>
                <w:rStyle w:val="InstructionsTabelleberschrift"/>
                <w:rFonts w:ascii="Times New Roman" w:hAnsi="Times New Roman"/>
                <w:b w:val="0"/>
                <w:bCs w:val="0"/>
                <w:sz w:val="24"/>
                <w:u w:val="none"/>
              </w:rPr>
            </w:pPr>
            <w:r>
              <w:t>Член 254, параграф 1, буква а) и членове 259–260 от РКИ.</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1.8.5.1.1</w:t>
            </w:r>
            <w:r>
              <w:tab/>
            </w:r>
            <w:r>
              <w:rPr>
                <w:rStyle w:val="InstructionsTabelleberschrift"/>
                <w:rFonts w:ascii="Times New Roman" w:hAnsi="Times New Roman"/>
                <w:sz w:val="24"/>
              </w:rPr>
              <w:t>Секюритизации, недопустими за диференцирано третиране на капитала</w:t>
            </w:r>
          </w:p>
          <w:p w:rsidR="003D7822" w:rsidRPr="0085692D" w:rsidRDefault="00924FE7" w:rsidP="003B20D7">
            <w:pPr>
              <w:pStyle w:val="InstructionsText"/>
              <w:rPr>
                <w:rStyle w:val="InstructionsTabelleberschrift"/>
                <w:rFonts w:ascii="Times New Roman" w:hAnsi="Times New Roman"/>
                <w:b w:val="0"/>
                <w:sz w:val="24"/>
              </w:rPr>
            </w:pPr>
            <w:r>
              <w:t>Член 254, параграф 1, буква а) и член 259 от РКИ.</w:t>
            </w:r>
          </w:p>
        </w:tc>
      </w:tr>
      <w:tr w:rsidR="00241190"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241190" w:rsidRPr="00241190" w:rsidRDefault="0024119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274" w:type="dxa"/>
            <w:tcBorders>
              <w:top w:val="nil"/>
              <w:left w:val="nil"/>
              <w:bottom w:val="single" w:sz="4" w:space="0" w:color="auto"/>
              <w:right w:val="single" w:sz="4" w:space="0" w:color="auto"/>
            </w:tcBorders>
            <w:shd w:val="clear" w:color="auto" w:fill="auto"/>
            <w:vAlign w:val="center"/>
            <w:hideMark/>
          </w:tcPr>
          <w:p w:rsidR="00241190" w:rsidRDefault="0024119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1.8.5.1.2</w:t>
            </w:r>
            <w:r>
              <w:tab/>
            </w:r>
            <w:r>
              <w:rPr>
                <w:rStyle w:val="InstructionsTabelleberschrift"/>
                <w:rFonts w:ascii="Times New Roman" w:hAnsi="Times New Roman"/>
                <w:sz w:val="24"/>
              </w:rPr>
              <w:t>Критерии за ОПС секюритизации, допустими за диференцирано третиране на капитала</w:t>
            </w:r>
          </w:p>
          <w:p w:rsidR="00924FE7" w:rsidRPr="0085692D" w:rsidRDefault="00602FA5" w:rsidP="00FD239F">
            <w:pPr>
              <w:pStyle w:val="InstructionsText"/>
            </w:pPr>
            <w:r>
              <w:t>Член 254, параграф 1, буква а) и членове 259–260 от РКИ.</w:t>
            </w:r>
          </w:p>
          <w:p w:rsidR="008B1A0F" w:rsidRPr="00241190" w:rsidRDefault="00366794" w:rsidP="003B20D7">
            <w:pPr>
              <w:pStyle w:val="InstructionsText"/>
              <w:rPr>
                <w:rStyle w:val="InstructionsTabelleberschrift"/>
                <w:rFonts w:ascii="Times New Roman" w:hAnsi="Times New Roman"/>
                <w:sz w:val="24"/>
              </w:rPr>
            </w:pPr>
            <w:r>
              <w:t>В този ред се докладват както ОПС секюритизации, допустими за диференцирано третиране на капитала по силата на член 243 от РКИ, така и позициите с първостепенен ранг в свързани с МСП с</w:t>
            </w:r>
            <w:r>
              <w:t>е</w:t>
            </w:r>
            <w:r>
              <w:t>кюритизации, допустими за диференцирано третиране на капитала по силата на член 270 от РКИ.</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 Стандартизиран подход при секюритизация (SEC-SA)</w:t>
            </w:r>
          </w:p>
          <w:p w:rsidR="002625C0" w:rsidRPr="00241190" w:rsidRDefault="002625C0"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Член 254, параграф 1, буква б) и параграф 6, както и членове 261, </w:t>
            </w:r>
            <w:r>
              <w:rPr>
                <w:rStyle w:val="FormatvorlageInstructionsTabelleText"/>
                <w:rFonts w:ascii="Times New Roman" w:hAnsi="Times New Roman"/>
                <w:sz w:val="24"/>
              </w:rPr>
              <w:lastRenderedPageBreak/>
              <w:t xml:space="preserve">262 и 269 </w:t>
            </w:r>
            <w:r>
              <w:t xml:space="preserve">от </w:t>
            </w:r>
            <w:r>
              <w:rPr>
                <w:rStyle w:val="FormatvorlageInstructionsTabelleText"/>
                <w:rFonts w:ascii="Times New Roman" w:hAnsi="Times New Roman"/>
                <w:sz w:val="24"/>
              </w:rPr>
              <w:t>РКИ.</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820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1.8.5.2.1</w:t>
            </w:r>
            <w:r>
              <w:tab/>
            </w:r>
            <w:r>
              <w:rPr>
                <w:rStyle w:val="InstructionsTabelleberschrift"/>
                <w:rFonts w:ascii="Times New Roman" w:hAnsi="Times New Roman"/>
                <w:sz w:val="24"/>
              </w:rPr>
              <w:t>Секюритизации, недопустими за диференцирано третиране на капитала</w:t>
            </w:r>
          </w:p>
          <w:p w:rsidR="004E6D5F" w:rsidRPr="00241190" w:rsidRDefault="004E6D5F" w:rsidP="003B20D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Член 254, параграф 1, буква б) и параграф 6, както и членове 261 и 269 </w:t>
            </w:r>
            <w:r>
              <w:t xml:space="preserve">от </w:t>
            </w:r>
            <w:r>
              <w:rPr>
                <w:rStyle w:val="FormatvorlageInstructionsTabelleText"/>
                <w:rFonts w:ascii="Times New Roman" w:hAnsi="Times New Roman"/>
                <w:sz w:val="24"/>
              </w:rPr>
              <w:t>РКИ.</w:t>
            </w:r>
          </w:p>
        </w:tc>
      </w:tr>
      <w:tr w:rsidR="00BD66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BD661B" w:rsidRPr="00241190" w:rsidRDefault="00BD66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830</w:t>
            </w:r>
          </w:p>
        </w:tc>
        <w:tc>
          <w:tcPr>
            <w:tcW w:w="7274" w:type="dxa"/>
            <w:tcBorders>
              <w:top w:val="nil"/>
              <w:left w:val="nil"/>
              <w:bottom w:val="single" w:sz="4" w:space="0" w:color="auto"/>
              <w:right w:val="single" w:sz="4" w:space="0" w:color="auto"/>
            </w:tcBorders>
            <w:shd w:val="clear" w:color="auto" w:fill="auto"/>
            <w:vAlign w:val="center"/>
          </w:tcPr>
          <w:p w:rsidR="00BD661B" w:rsidRDefault="00BD66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1.8.5.2.2</w:t>
            </w:r>
            <w:r>
              <w:tab/>
            </w:r>
            <w:r>
              <w:rPr>
                <w:rStyle w:val="InstructionsTabelleberschrift"/>
                <w:rFonts w:ascii="Times New Roman" w:hAnsi="Times New Roman"/>
                <w:sz w:val="24"/>
              </w:rPr>
              <w:t>Критерии за ОПС секюритизации, допустими за диференцирано третиране на капитала</w:t>
            </w:r>
          </w:p>
          <w:p w:rsidR="004E6D5F" w:rsidRPr="00220265" w:rsidRDefault="004E6D5F" w:rsidP="00FD239F">
            <w:pPr>
              <w:pStyle w:val="InstructionsText"/>
            </w:pPr>
            <w:r>
              <w:t>Член 254, параграф 1, буква б) и членове 261 и 262 от РКИ</w:t>
            </w:r>
          </w:p>
          <w:p w:rsidR="008B1A0F" w:rsidRPr="00241190" w:rsidRDefault="00366794" w:rsidP="003B20D7">
            <w:pPr>
              <w:pStyle w:val="InstructionsText"/>
              <w:rPr>
                <w:rStyle w:val="InstructionsTabelleberschrift"/>
                <w:rFonts w:ascii="Times New Roman" w:hAnsi="Times New Roman"/>
                <w:sz w:val="24"/>
              </w:rPr>
            </w:pPr>
            <w:r>
              <w:t>В този ред се докладват както ОПС секюритизации, допустими за диференцирано третиране на капитала по силата на член 243 от РКИ, така и позициите с първостепенен ранг в свързани с МСП с</w:t>
            </w:r>
            <w:r>
              <w:t>е</w:t>
            </w:r>
            <w:r>
              <w:t>кюритизации, допустими за диференцирано третиране на капитала по силата на член 270 от РКИ.</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w:t>
            </w:r>
            <w:r>
              <w:tab/>
            </w:r>
            <w:r>
              <w:rPr>
                <w:rStyle w:val="InstructionsTabelleberschrift"/>
                <w:rFonts w:ascii="Times New Roman" w:hAnsi="Times New Roman"/>
                <w:sz w:val="24"/>
              </w:rPr>
              <w:t xml:space="preserve"> Подход на външните рейтинги при секюритизация (SEC-ERBA)</w:t>
            </w:r>
          </w:p>
          <w:p w:rsidR="009B591B" w:rsidRPr="00241190" w:rsidRDefault="009B591B" w:rsidP="003B20D7">
            <w:pPr>
              <w:pStyle w:val="InstructionsText"/>
              <w:rPr>
                <w:rStyle w:val="InstructionsTabelleberschrift"/>
                <w:rFonts w:ascii="Times New Roman" w:hAnsi="Times New Roman"/>
                <w:sz w:val="24"/>
              </w:rPr>
            </w:pPr>
            <w:r>
              <w:t>Член 254, параграф 1, буква в) и параграфи 2, 3 и 4, както и членове 263 и 264 от РКИ</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1.8.5.3.1</w:t>
            </w:r>
            <w:r>
              <w:tab/>
            </w:r>
            <w:r>
              <w:rPr>
                <w:rStyle w:val="InstructionsTabelleberschrift"/>
                <w:rFonts w:ascii="Times New Roman" w:hAnsi="Times New Roman"/>
                <w:sz w:val="24"/>
              </w:rPr>
              <w:t>Секюритизации, недопустими за диференцирано третиране на капитала</w:t>
            </w:r>
          </w:p>
          <w:p w:rsidR="009B591B" w:rsidRPr="00241190" w:rsidRDefault="009B591B" w:rsidP="003B20D7">
            <w:pPr>
              <w:pStyle w:val="InstructionsText"/>
              <w:rPr>
                <w:rStyle w:val="InstructionsTabelleberschrift"/>
                <w:rFonts w:ascii="Times New Roman" w:hAnsi="Times New Roman"/>
                <w:sz w:val="24"/>
              </w:rPr>
            </w:pPr>
            <w:r>
              <w:t>Член 254, параграф 1, буква в) и параграфи 2, 3 и 4, както и член 263 от РКИ.</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1.8.5.3.2</w:t>
            </w:r>
            <w:r>
              <w:tab/>
            </w:r>
            <w:r>
              <w:rPr>
                <w:rStyle w:val="InstructionsTabelleberschrift"/>
                <w:rFonts w:ascii="Times New Roman" w:hAnsi="Times New Roman"/>
                <w:sz w:val="24"/>
              </w:rPr>
              <w:t>Критерии за ОПС секюритизации, допустими за диференцирано третиране на капитала</w:t>
            </w:r>
          </w:p>
          <w:p w:rsidR="009B591B" w:rsidRPr="00220265" w:rsidRDefault="009B591B" w:rsidP="00FD239F">
            <w:pPr>
              <w:pStyle w:val="InstructionsText"/>
            </w:pPr>
            <w:r>
              <w:t>Член 254, параграф 1, буква в) и параграфи 2, 3 и 4, както и членове 263 и 264 от РКИ</w:t>
            </w:r>
          </w:p>
          <w:p w:rsidR="009B591B" w:rsidRPr="00241190" w:rsidRDefault="009B591B" w:rsidP="003B20D7">
            <w:pPr>
              <w:pStyle w:val="InstructionsText"/>
              <w:rPr>
                <w:rStyle w:val="InstructionsTabelleberschrift"/>
                <w:rFonts w:ascii="Times New Roman" w:hAnsi="Times New Roman"/>
                <w:sz w:val="24"/>
              </w:rPr>
            </w:pPr>
            <w:r>
              <w:t>В този ред се докладват както ОПС секюритизации, допустими за диференцирано третиране на капитала по силата на член 243 от РКИ, така и позициите с първостепенен ранг в свързани с МСП с</w:t>
            </w:r>
            <w:r>
              <w:t>е</w:t>
            </w:r>
            <w:r>
              <w:t>кюритизации, допустими за диференцирано третиране на капитала по силата на член 270 от РКИ.</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w:t>
            </w:r>
            <w:r>
              <w:tab/>
            </w:r>
            <w:r>
              <w:rPr>
                <w:rStyle w:val="InstructionsTabelleberschrift"/>
                <w:rFonts w:ascii="Times New Roman" w:hAnsi="Times New Roman"/>
                <w:sz w:val="24"/>
              </w:rPr>
              <w:t xml:space="preserve"> Подход на вътрешната оценка (IAA)</w:t>
            </w:r>
          </w:p>
          <w:p w:rsidR="009B591B" w:rsidRPr="00241190" w:rsidRDefault="009B591B" w:rsidP="003B20D7">
            <w:pPr>
              <w:pStyle w:val="InstructionsText"/>
              <w:rPr>
                <w:rStyle w:val="InstructionsTabelleberschrift"/>
                <w:rFonts w:ascii="Times New Roman" w:hAnsi="Times New Roman"/>
                <w:sz w:val="24"/>
              </w:rPr>
            </w:pPr>
            <w:r>
              <w:t>Член 254, параграф 5 и членове 265 и 266 от РКИ</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1.8.5.4.1</w:t>
            </w:r>
            <w:r>
              <w:tab/>
            </w:r>
            <w:r>
              <w:rPr>
                <w:rStyle w:val="InstructionsTabelleberschrift"/>
                <w:rFonts w:ascii="Times New Roman" w:hAnsi="Times New Roman"/>
                <w:sz w:val="24"/>
              </w:rPr>
              <w:t>Секюритизации, недопустими за диференцирано третиране на капитала</w:t>
            </w:r>
          </w:p>
          <w:p w:rsidR="009B591B" w:rsidRPr="00220265" w:rsidRDefault="009B591B" w:rsidP="003B20D7">
            <w:pPr>
              <w:pStyle w:val="InstructionsText"/>
              <w:rPr>
                <w:rStyle w:val="InstructionsTabelleberschrift"/>
                <w:rFonts w:ascii="Times New Roman" w:hAnsi="Times New Roman"/>
                <w:b w:val="0"/>
                <w:sz w:val="24"/>
                <w:u w:val="none"/>
              </w:rPr>
            </w:pPr>
            <w:r>
              <w:t>Член 254, параграф 5 и членове 265 и 266 от РКИ</w:t>
            </w:r>
          </w:p>
        </w:tc>
      </w:tr>
      <w:tr w:rsidR="009B591B" w:rsidRPr="00241190"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1.8.5.4.2</w:t>
            </w:r>
            <w:r>
              <w:tab/>
            </w:r>
            <w:r>
              <w:rPr>
                <w:rStyle w:val="InstructionsTabelleberschrift"/>
                <w:rFonts w:ascii="Times New Roman" w:hAnsi="Times New Roman"/>
                <w:sz w:val="24"/>
              </w:rPr>
              <w:t>Критерии за ОПС секюритизации, допустими за диференцирано третиране на капитала</w:t>
            </w:r>
          </w:p>
          <w:p w:rsidR="009B591B" w:rsidRPr="00220265" w:rsidRDefault="009B591B" w:rsidP="00FD239F">
            <w:pPr>
              <w:pStyle w:val="InstructionsText"/>
            </w:pPr>
            <w:r>
              <w:t>Член 254, параграф 5 и членове 265 и 266 от РКИ</w:t>
            </w:r>
          </w:p>
          <w:p w:rsidR="009B591B" w:rsidRPr="00241190" w:rsidRDefault="009B591B" w:rsidP="003B20D7">
            <w:pPr>
              <w:pStyle w:val="InstructionsText"/>
              <w:rPr>
                <w:rStyle w:val="InstructionsTabelleberschrift"/>
                <w:rFonts w:ascii="Times New Roman" w:hAnsi="Times New Roman"/>
                <w:sz w:val="24"/>
              </w:rPr>
            </w:pPr>
            <w:r>
              <w:t>В този ред се докладват както ОПС секюритизации, допустими за диференцирано третиране на капитала по силата на член 243 от РКИ, така и позициите с първостепенен ранг в свързани с МСП с</w:t>
            </w:r>
            <w:r>
              <w:t>е</w:t>
            </w:r>
            <w:r>
              <w:t xml:space="preserve">кюритизации, допустими за диференцирано третиране на капитала </w:t>
            </w:r>
            <w:r>
              <w:lastRenderedPageBreak/>
              <w:t>по силата на член 270 от РКИ.</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900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1.8.5.5</w:t>
            </w:r>
            <w:r>
              <w:tab/>
            </w:r>
            <w:r>
              <w:rPr>
                <w:rStyle w:val="InstructionsTabelleberschrift"/>
                <w:rFonts w:ascii="Times New Roman" w:hAnsi="Times New Roman"/>
                <w:sz w:val="24"/>
              </w:rPr>
              <w:t xml:space="preserve"> Други (рисково тегло (RW) = 1250 %)</w:t>
            </w:r>
          </w:p>
          <w:p w:rsidR="009B591B" w:rsidRPr="00241190" w:rsidRDefault="009B591B" w:rsidP="003B20D7">
            <w:pPr>
              <w:pStyle w:val="InstructionsText"/>
              <w:rPr>
                <w:rStyle w:val="InstructionsTabelleberschrift"/>
                <w:rFonts w:ascii="Times New Roman" w:hAnsi="Times New Roman"/>
                <w:sz w:val="24"/>
              </w:rPr>
            </w:pPr>
            <w:r>
              <w:t>Член 254, параграф 7 от РКИ</w:t>
            </w:r>
          </w:p>
        </w:tc>
      </w:tr>
      <w:tr w:rsidR="00BB3CBE"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rsidR="00BB3CBE" w:rsidRPr="00241190" w:rsidRDefault="00BB3CB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910—1040</w:t>
            </w:r>
          </w:p>
        </w:tc>
        <w:tc>
          <w:tcPr>
            <w:tcW w:w="7274" w:type="dxa"/>
            <w:tcBorders>
              <w:top w:val="nil"/>
              <w:left w:val="nil"/>
              <w:bottom w:val="single" w:sz="4" w:space="0" w:color="auto"/>
              <w:right w:val="single" w:sz="4" w:space="0" w:color="auto"/>
            </w:tcBorders>
            <w:shd w:val="clear" w:color="auto" w:fill="auto"/>
            <w:vAlign w:val="center"/>
          </w:tcPr>
          <w:p w:rsidR="00153BEC" w:rsidRDefault="0039441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 В т.ч.: обща рискова експозиция за операционен риск: тъ</w:t>
            </w:r>
            <w:r>
              <w:rPr>
                <w:rStyle w:val="InstructionsTabelleberschrift"/>
                <w:rFonts w:ascii="Times New Roman" w:hAnsi="Times New Roman"/>
                <w:sz w:val="24"/>
              </w:rPr>
              <w:t>р</w:t>
            </w:r>
            <w:r>
              <w:rPr>
                <w:rStyle w:val="InstructionsTabelleberschrift"/>
                <w:rFonts w:ascii="Times New Roman" w:hAnsi="Times New Roman"/>
                <w:sz w:val="24"/>
              </w:rPr>
              <w:t>гувани дългови инструменти — специфичен риск при инстр</w:t>
            </w:r>
            <w:r>
              <w:rPr>
                <w:rStyle w:val="InstructionsTabelleberschrift"/>
                <w:rFonts w:ascii="Times New Roman" w:hAnsi="Times New Roman"/>
                <w:sz w:val="24"/>
              </w:rPr>
              <w:t>у</w:t>
            </w:r>
            <w:r>
              <w:rPr>
                <w:rStyle w:val="InstructionsTabelleberschrift"/>
                <w:rFonts w:ascii="Times New Roman" w:hAnsi="Times New Roman"/>
                <w:sz w:val="24"/>
              </w:rPr>
              <w:t>ментите за секюритизация (изменена нормативна уредба на с</w:t>
            </w:r>
            <w:r>
              <w:rPr>
                <w:rStyle w:val="InstructionsTabelleberschrift"/>
                <w:rFonts w:ascii="Times New Roman" w:hAnsi="Times New Roman"/>
                <w:sz w:val="24"/>
              </w:rPr>
              <w:t>е</w:t>
            </w:r>
            <w:r>
              <w:rPr>
                <w:rStyle w:val="InstructionsTabelleberschrift"/>
                <w:rFonts w:ascii="Times New Roman" w:hAnsi="Times New Roman"/>
                <w:sz w:val="24"/>
              </w:rPr>
              <w:t>кюритизациите)</w:t>
            </w:r>
          </w:p>
          <w:p w:rsidR="002A6913" w:rsidRPr="002A6913" w:rsidRDefault="002A6913" w:rsidP="00FD239F">
            <w:pPr>
              <w:pStyle w:val="InstructionsText"/>
              <w:rPr>
                <w:bCs/>
              </w:rPr>
            </w:pPr>
            <w:r>
              <w:rPr>
                <w:rStyle w:val="InstructionsTabelleberschrift"/>
                <w:rFonts w:ascii="Times New Roman" w:hAnsi="Times New Roman"/>
                <w:b w:val="0"/>
                <w:sz w:val="24"/>
                <w:u w:val="none"/>
              </w:rPr>
              <w:t xml:space="preserve">Институциите попълват информацията в </w:t>
            </w:r>
            <w:r>
              <w:t>редове 910–1040 на отче</w:t>
            </w:r>
            <w:r>
              <w:t>т</w:t>
            </w:r>
            <w:r>
              <w:t>ните референтни дати, които са след 1 януари 2019 г.</w:t>
            </w:r>
          </w:p>
          <w:p w:rsidR="004E2BE7" w:rsidRPr="00220265" w:rsidRDefault="004E2BE7" w:rsidP="00FD239F">
            <w:pPr>
              <w:pStyle w:val="InstructionsText"/>
            </w:pPr>
            <w:r>
              <w:t>Редове 910—1040 съдържат рисково претеглените експозиции за т</w:t>
            </w:r>
            <w:r>
              <w:t>е</w:t>
            </w:r>
            <w:r>
              <w:t>зи секюритизиращи позиции в търговския портфейл, чиято обща рисково претеглена експозиция се изчислява съгласно разпоредбите на РКИ. В тези редове обаче не се докладват секюритизиращите п</w:t>
            </w:r>
            <w:r>
              <w:t>о</w:t>
            </w:r>
            <w:r>
              <w:t>зиции, спрямо които по силата на член 338 от изменения РКИ се прилагат капиталовите изисквания за портфейла за корелационно търгуване; тези позиции се докладват в образец MKR SA CTP.</w:t>
            </w:r>
          </w:p>
          <w:p w:rsidR="004E2BE7" w:rsidRPr="00220265" w:rsidRDefault="004E2BE7" w:rsidP="00FD239F">
            <w:pPr>
              <w:pStyle w:val="InstructionsText"/>
            </w:pPr>
            <w:r>
              <w:t>Докладваната стойност е общата рискова експозиция — произвед</w:t>
            </w:r>
            <w:r>
              <w:t>е</w:t>
            </w:r>
            <w:r>
              <w:t>ние на 12,5 и капиталовите изисквания, изчислени съгласно член 337 от РКИ. Докладваната стойност е с взето предвид прил</w:t>
            </w:r>
            <w:r>
              <w:t>о</w:t>
            </w:r>
            <w:r>
              <w:t>жимото по силата на член 337, параграф 3 от РКИ общо рисково тегло, както и предвиденото в член 335 от РКИ ограничение на к</w:t>
            </w:r>
            <w:r>
              <w:t>а</w:t>
            </w:r>
            <w:r>
              <w:t>питаловото изискване за нетна позиция.</w:t>
            </w:r>
          </w:p>
          <w:p w:rsidR="007A1E2E" w:rsidRPr="00241190" w:rsidRDefault="007A1E2E" w:rsidP="002A6913">
            <w:pPr>
              <w:pStyle w:val="InstructionsText"/>
              <w:rPr>
                <w:rStyle w:val="InstructionsTabelleberschrift"/>
                <w:rFonts w:ascii="Times New Roman" w:hAnsi="Times New Roman"/>
                <w:bCs w:val="0"/>
                <w:sz w:val="24"/>
              </w:rPr>
            </w:pPr>
            <w:r>
              <w:t>В духа на определянето съгласно член 337 от РКИ на рисковите тегла, използваният подход за изчисляване на капиталовите изис</w:t>
            </w:r>
            <w:r>
              <w:t>к</w:t>
            </w:r>
            <w:r>
              <w:t>вания за инструментите в търговския портфейл, които са секюрит</w:t>
            </w:r>
            <w:r>
              <w:t>и</w:t>
            </w:r>
            <w:r>
              <w:t>зиращи позиции, е същият, който институцията използва за позиц</w:t>
            </w:r>
            <w:r>
              <w:t>и</w:t>
            </w:r>
            <w:r>
              <w:t xml:space="preserve">ите в банковия си портфейл. </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910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w:t>
            </w:r>
            <w:r>
              <w:tab/>
            </w:r>
            <w:r>
              <w:rPr>
                <w:rStyle w:val="InstructionsTabelleberschrift"/>
                <w:rFonts w:ascii="Times New Roman" w:hAnsi="Times New Roman"/>
                <w:sz w:val="24"/>
              </w:rPr>
              <w:t>в т.ч.: обща рискова експозиция за операционен риск: търгувани дългови инструменти — специфичен риск при инс</w:t>
            </w:r>
            <w:r>
              <w:rPr>
                <w:rStyle w:val="InstructionsTabelleberschrift"/>
                <w:rFonts w:ascii="Times New Roman" w:hAnsi="Times New Roman"/>
                <w:sz w:val="24"/>
              </w:rPr>
              <w:t>т</w:t>
            </w:r>
            <w:r>
              <w:rPr>
                <w:rStyle w:val="InstructionsTabelleberschrift"/>
                <w:rFonts w:ascii="Times New Roman" w:hAnsi="Times New Roman"/>
                <w:sz w:val="24"/>
              </w:rPr>
              <w:t>рументите за секюритизация (изменена нормативна уредба на секюритизациите)</w:t>
            </w:r>
          </w:p>
          <w:p w:rsidR="00BB3CBE" w:rsidRPr="00241190" w:rsidRDefault="00BB3CBE" w:rsidP="002A6913">
            <w:pPr>
              <w:pStyle w:val="InstructionsText"/>
              <w:rPr>
                <w:rStyle w:val="InstructionsTabelleberschrift"/>
                <w:rFonts w:ascii="Times New Roman" w:hAnsi="Times New Roman"/>
                <w:sz w:val="24"/>
              </w:rPr>
            </w:pPr>
            <w:r>
              <w:t>Член 92, параграф 3, буква б), подточка i) и параграф 4, както и чл</w:t>
            </w:r>
            <w:r>
              <w:t>е</w:t>
            </w:r>
            <w:r>
              <w:t>нове 335 и 337 от РКИ.</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w:t>
            </w:r>
            <w:r>
              <w:tab/>
            </w:r>
            <w:r>
              <w:rPr>
                <w:rStyle w:val="InstructionsTabelleberschrift"/>
                <w:rFonts w:ascii="Times New Roman" w:hAnsi="Times New Roman"/>
                <w:sz w:val="24"/>
              </w:rPr>
              <w:t xml:space="preserve"> Вътрешнорейтингов подход при секюритизация (SEC-IRBA)</w:t>
            </w:r>
          </w:p>
          <w:p w:rsidR="007A1E2E" w:rsidRPr="00241190" w:rsidRDefault="007A1E2E" w:rsidP="002A6913">
            <w:pPr>
              <w:pStyle w:val="InstructionsText"/>
              <w:rPr>
                <w:rStyle w:val="InstructionsTabelleberschrift"/>
                <w:rFonts w:ascii="Times New Roman" w:hAnsi="Times New Roman"/>
                <w:sz w:val="24"/>
              </w:rPr>
            </w:pPr>
            <w:r>
              <w:t>Член 254, параграф 1, буква а) и членове 259, 260 и 337 от РКИ</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1.8.6.1.1</w:t>
            </w:r>
            <w:r>
              <w:tab/>
            </w:r>
            <w:r>
              <w:rPr>
                <w:rStyle w:val="InstructionsTabelleberschrift"/>
                <w:rFonts w:ascii="Times New Roman" w:hAnsi="Times New Roman"/>
                <w:sz w:val="24"/>
              </w:rPr>
              <w:t>Секюритизации, недопустими за диференцирано третиране на капитала</w:t>
            </w:r>
          </w:p>
          <w:p w:rsidR="007A1E2E" w:rsidRPr="00241190" w:rsidRDefault="007A1E2E" w:rsidP="002A6913">
            <w:pPr>
              <w:pStyle w:val="InstructionsText"/>
              <w:rPr>
                <w:rStyle w:val="InstructionsTabelleberschrift"/>
                <w:rFonts w:ascii="Times New Roman" w:hAnsi="Times New Roman"/>
                <w:sz w:val="24"/>
              </w:rPr>
            </w:pPr>
            <w:r>
              <w:t>Член 254, параграф 1, буква а) и членове 259 и 337 от РКИ.</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274" w:type="dxa"/>
            <w:tcBorders>
              <w:top w:val="nil"/>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1.8.6.1.2</w:t>
            </w:r>
            <w:r>
              <w:tab/>
            </w:r>
            <w:r>
              <w:rPr>
                <w:rStyle w:val="InstructionsTabelleberschrift"/>
                <w:rFonts w:ascii="Times New Roman" w:hAnsi="Times New Roman"/>
                <w:sz w:val="24"/>
              </w:rPr>
              <w:t>Критерии за ОПС секюритизации, допустими за диференцирано третиране на капитала</w:t>
            </w:r>
          </w:p>
          <w:p w:rsidR="007A1E2E" w:rsidRPr="00220265" w:rsidRDefault="007A1E2E" w:rsidP="00FD239F">
            <w:pPr>
              <w:pStyle w:val="InstructionsText"/>
            </w:pPr>
            <w:r>
              <w:t>Член 254, параграф 1, буква а) и членове 259, 260 и 337 от РКИ</w:t>
            </w:r>
          </w:p>
          <w:p w:rsidR="007A1E2E" w:rsidRPr="00241190" w:rsidRDefault="007A1E2E" w:rsidP="00FD239F">
            <w:pPr>
              <w:pStyle w:val="InstructionsText"/>
              <w:rPr>
                <w:rStyle w:val="InstructionsTabelleberschrift"/>
                <w:rFonts w:ascii="Times New Roman" w:hAnsi="Times New Roman"/>
                <w:sz w:val="24"/>
              </w:rPr>
            </w:pPr>
            <w:r>
              <w:t xml:space="preserve">В този ред се докладват както ОПС секюритизациите, допустими за </w:t>
            </w:r>
            <w:r>
              <w:lastRenderedPageBreak/>
              <w:t>диференцирано третиране на капитала по силата на член 243 от РКИ, така и позициите с първостепенен ранг в свързани с МСП с</w:t>
            </w:r>
            <w:r>
              <w:t>е</w:t>
            </w:r>
            <w:r>
              <w:t>кюритизации, допустими за диференцирано третиране на капитала по силата на член 270 от РКИ.</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950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w:t>
            </w:r>
            <w:r>
              <w:tab/>
            </w:r>
            <w:r>
              <w:rPr>
                <w:rStyle w:val="InstructionsTabelleberschrift"/>
                <w:rFonts w:ascii="Times New Roman" w:hAnsi="Times New Roman"/>
                <w:sz w:val="24"/>
              </w:rPr>
              <w:t>Стандартизиран подход при секюритизация (SEC-SA)</w:t>
            </w:r>
          </w:p>
          <w:p w:rsidR="007A1E2E" w:rsidRPr="00241190" w:rsidRDefault="007A1E2E" w:rsidP="002A6913">
            <w:pPr>
              <w:pStyle w:val="InstructionsText"/>
              <w:rPr>
                <w:rStyle w:val="InstructionsTabelleberschrift"/>
                <w:rFonts w:ascii="Times New Roman" w:hAnsi="Times New Roman"/>
                <w:sz w:val="24"/>
              </w:rPr>
            </w:pPr>
            <w:r>
              <w:t>Член 254, параграф 1, буква б) и параграф 6, както и членове 261, 262, 269 и 337 от РКИ</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1.8.6.2.1</w:t>
            </w:r>
            <w:r>
              <w:tab/>
            </w:r>
            <w:r>
              <w:rPr>
                <w:rStyle w:val="InstructionsTabelleberschrift"/>
                <w:rFonts w:ascii="Times New Roman" w:hAnsi="Times New Roman"/>
                <w:sz w:val="24"/>
              </w:rPr>
              <w:t>Секюритизации, недопустими за диференцирано третиране на капитала</w:t>
            </w:r>
          </w:p>
          <w:p w:rsidR="007A1E2E" w:rsidRPr="00241190" w:rsidRDefault="007A1E2E" w:rsidP="002A6913">
            <w:pPr>
              <w:pStyle w:val="InstructionsText"/>
              <w:rPr>
                <w:rStyle w:val="InstructionsTabelleberschrift"/>
                <w:rFonts w:ascii="Times New Roman" w:hAnsi="Times New Roman"/>
                <w:sz w:val="24"/>
              </w:rPr>
            </w:pPr>
            <w:r>
              <w:t>Член 254, параграф 1, буква б) и параграф 6, както и членове 261, 269 и 337 от РКИ</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1.8.6.2.2</w:t>
            </w:r>
            <w:r>
              <w:tab/>
            </w:r>
            <w:r>
              <w:rPr>
                <w:rStyle w:val="InstructionsTabelleberschrift"/>
                <w:rFonts w:ascii="Times New Roman" w:hAnsi="Times New Roman"/>
                <w:sz w:val="24"/>
              </w:rPr>
              <w:t>Критерии за ОПС секюритизации, допустими за диференцирано третиране на капитала</w:t>
            </w:r>
          </w:p>
          <w:p w:rsidR="007A1E2E" w:rsidRPr="00220265" w:rsidRDefault="007A1E2E" w:rsidP="00FD239F">
            <w:pPr>
              <w:pStyle w:val="InstructionsText"/>
            </w:pPr>
            <w:r>
              <w:t>Член 254, параграф 1, буква б) и членове 261, 262 и 337 от РКИ.</w:t>
            </w:r>
          </w:p>
          <w:p w:rsidR="007A1E2E" w:rsidRPr="00241190" w:rsidRDefault="007A1E2E" w:rsidP="00FD239F">
            <w:pPr>
              <w:pStyle w:val="InstructionsText"/>
              <w:rPr>
                <w:rStyle w:val="InstructionsTabelleberschrift"/>
                <w:rFonts w:ascii="Times New Roman" w:hAnsi="Times New Roman"/>
                <w:sz w:val="24"/>
              </w:rPr>
            </w:pPr>
            <w:r>
              <w:t>В този ред се докладват както ОПС секюритизациите, допустими за диференцирано третиране на капитала по силата на член 243 от РКИ, така и позициите с първостепенен ранг в свързани с МСП с</w:t>
            </w:r>
            <w:r>
              <w:t>е</w:t>
            </w:r>
            <w:r>
              <w:t>кюритизации, допустими за диференцирано третиране на капитала по силата на член 270 от РКИ.</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980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w:t>
            </w:r>
            <w:r>
              <w:tab/>
            </w:r>
            <w:r>
              <w:rPr>
                <w:rStyle w:val="InstructionsTabelleberschrift"/>
                <w:rFonts w:ascii="Times New Roman" w:hAnsi="Times New Roman"/>
                <w:sz w:val="24"/>
              </w:rPr>
              <w:t xml:space="preserve"> Подход на външните рейтинги при секюритизация (SEC-ERBA)</w:t>
            </w:r>
          </w:p>
          <w:p w:rsidR="007A1E2E" w:rsidRPr="00241190" w:rsidRDefault="007A1E2E" w:rsidP="002A6913">
            <w:pPr>
              <w:pStyle w:val="InstructionsText"/>
              <w:rPr>
                <w:rStyle w:val="InstructionsTabelleberschrift"/>
                <w:rFonts w:ascii="Times New Roman" w:hAnsi="Times New Roman"/>
                <w:sz w:val="24"/>
              </w:rPr>
            </w:pPr>
            <w:r>
              <w:t>Член 254, параграф 1, буква в) и параграфи 2, 3 и 4, както и членове 263, 264 и 337 от РКИ</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990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1.8.6.3.1</w:t>
            </w:r>
            <w:r>
              <w:tab/>
            </w:r>
            <w:r>
              <w:rPr>
                <w:rStyle w:val="InstructionsTabelleberschrift"/>
                <w:rFonts w:ascii="Times New Roman" w:hAnsi="Times New Roman"/>
                <w:sz w:val="24"/>
              </w:rPr>
              <w:t>Секюритизации, недопустими за диференцирано третиране на капитала</w:t>
            </w:r>
          </w:p>
          <w:p w:rsidR="007A1E2E" w:rsidRPr="00241190" w:rsidRDefault="007A1E2E" w:rsidP="002A6913">
            <w:pPr>
              <w:pStyle w:val="InstructionsText"/>
              <w:rPr>
                <w:rStyle w:val="InstructionsTabelleberschrift"/>
                <w:rFonts w:ascii="Times New Roman" w:hAnsi="Times New Roman"/>
                <w:sz w:val="24"/>
              </w:rPr>
            </w:pPr>
            <w:r>
              <w:t>Член 254, параграф 1, буква в) и параграфи 2, 3 и 4, както и членове 263 и 337 от РКИ</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1.8.6.3.2</w:t>
            </w:r>
            <w:r>
              <w:tab/>
            </w:r>
            <w:r>
              <w:rPr>
                <w:rStyle w:val="InstructionsTabelleberschrift"/>
                <w:rFonts w:ascii="Times New Roman" w:hAnsi="Times New Roman"/>
                <w:sz w:val="24"/>
              </w:rPr>
              <w:t>Критерии за ОПС секюритизации, допустими за диференцирано третиране на капитала</w:t>
            </w:r>
          </w:p>
          <w:p w:rsidR="007A1E2E" w:rsidRPr="00220265" w:rsidRDefault="007A1E2E" w:rsidP="00FD239F">
            <w:pPr>
              <w:pStyle w:val="InstructionsText"/>
            </w:pPr>
            <w:r>
              <w:t>Член 254, параграф 1, буква в) и параграфи 2, 3 и 4, както и членове 263, 264 и 337 от РКИ</w:t>
            </w:r>
          </w:p>
          <w:p w:rsidR="007A1E2E" w:rsidRPr="00241190" w:rsidRDefault="007A1E2E" w:rsidP="002A6913">
            <w:pPr>
              <w:pStyle w:val="InstructionsText"/>
              <w:rPr>
                <w:rStyle w:val="InstructionsTabelleberschrift"/>
                <w:rFonts w:ascii="Times New Roman" w:hAnsi="Times New Roman"/>
                <w:sz w:val="24"/>
              </w:rPr>
            </w:pPr>
            <w:r>
              <w:t>В този ред се докладват както ОПС секюритизации, допустими за диференцирано третиране на капитала по силата на член 243 от РКИ, така и позициите с първостепенен ранг в свързани с МСП с</w:t>
            </w:r>
            <w:r>
              <w:t>е</w:t>
            </w:r>
            <w:r>
              <w:t>кюритизации, допустими за диференцирано третиране на капитала по силата на член 270 от РКИ.</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1010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w:t>
            </w:r>
            <w:r>
              <w:tab/>
            </w:r>
            <w:r>
              <w:rPr>
                <w:rStyle w:val="InstructionsTabelleberschrift"/>
                <w:rFonts w:ascii="Times New Roman" w:hAnsi="Times New Roman"/>
                <w:sz w:val="24"/>
              </w:rPr>
              <w:t>Подход на вътрешната оценка (IAA)</w:t>
            </w:r>
          </w:p>
          <w:p w:rsidR="007A1E2E" w:rsidRPr="00241190" w:rsidRDefault="007A1E2E" w:rsidP="002A6913">
            <w:pPr>
              <w:pStyle w:val="InstructionsText"/>
              <w:rPr>
                <w:rStyle w:val="InstructionsTabelleberschrift"/>
                <w:rFonts w:ascii="Times New Roman" w:hAnsi="Times New Roman"/>
                <w:sz w:val="24"/>
              </w:rPr>
            </w:pPr>
            <w:r>
              <w:t>Член 254, параграф 5 и членове 265, 266 и 337 от РКИ</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1020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1.8.6.4.1</w:t>
            </w:r>
            <w:r>
              <w:tab/>
            </w:r>
            <w:r>
              <w:rPr>
                <w:rStyle w:val="InstructionsTabelleberschrift"/>
                <w:rFonts w:ascii="Times New Roman" w:hAnsi="Times New Roman"/>
                <w:sz w:val="24"/>
              </w:rPr>
              <w:t>Секюритизации, недопустими за диференцирано третиране на капитала</w:t>
            </w:r>
          </w:p>
          <w:p w:rsidR="007A1E2E" w:rsidRPr="00241190" w:rsidRDefault="007A1E2E" w:rsidP="002A6913">
            <w:pPr>
              <w:pStyle w:val="InstructionsText"/>
              <w:rPr>
                <w:rStyle w:val="InstructionsTabelleberschrift"/>
                <w:rFonts w:ascii="Times New Roman" w:hAnsi="Times New Roman"/>
                <w:sz w:val="24"/>
              </w:rPr>
            </w:pPr>
            <w:r>
              <w:t>Член 254, параграф 5 и членове 265, 266 и 337 от РКИ</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1030</w:t>
            </w:r>
          </w:p>
        </w:tc>
        <w:tc>
          <w:tcPr>
            <w:tcW w:w="7274" w:type="dxa"/>
            <w:tcBorders>
              <w:top w:val="nil"/>
              <w:left w:val="nil"/>
              <w:bottom w:val="single" w:sz="4" w:space="0" w:color="auto"/>
              <w:right w:val="single" w:sz="4" w:space="0" w:color="auto"/>
            </w:tcBorders>
            <w:shd w:val="clear" w:color="auto" w:fill="auto"/>
            <w:vAlign w:val="center"/>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1.8.6.4.2</w:t>
            </w:r>
            <w:r>
              <w:tab/>
            </w:r>
            <w:r>
              <w:rPr>
                <w:rStyle w:val="InstructionsTabelleberschrift"/>
                <w:rFonts w:ascii="Times New Roman" w:hAnsi="Times New Roman"/>
                <w:sz w:val="24"/>
              </w:rPr>
              <w:t>Критерии за ОПС секюритизации, допустими за диференцирано третиране на капитала</w:t>
            </w:r>
          </w:p>
          <w:p w:rsidR="007A1E2E" w:rsidRPr="00220265" w:rsidRDefault="007A1E2E" w:rsidP="00FD239F">
            <w:pPr>
              <w:pStyle w:val="InstructionsText"/>
            </w:pPr>
            <w:r>
              <w:t>Член 254, параграф 5 и членове 265, 266 и 337 от РКИ</w:t>
            </w:r>
          </w:p>
          <w:p w:rsidR="007A1E2E" w:rsidRPr="00241190" w:rsidRDefault="007A1E2E" w:rsidP="002A6913">
            <w:pPr>
              <w:pStyle w:val="InstructionsText"/>
              <w:rPr>
                <w:rStyle w:val="InstructionsTabelleberschrift"/>
                <w:rFonts w:ascii="Times New Roman" w:hAnsi="Times New Roman"/>
                <w:sz w:val="24"/>
              </w:rPr>
            </w:pPr>
            <w:r>
              <w:t>В този ред се докладват както ОПС секюритизации, допустими за диференцирано третиране на капитала по силата на член 243 от РКИ, така и позициите с първостепенен ранг в свързани с МСП с</w:t>
            </w:r>
            <w:r>
              <w:t>е</w:t>
            </w:r>
            <w:r>
              <w:t>кюритизации, допустими за диференцирано третиране на капитала по силата на член 270 от РКИ.</w:t>
            </w:r>
          </w:p>
        </w:tc>
      </w:tr>
      <w:tr w:rsidR="009B591B" w:rsidRPr="0024119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591B" w:rsidRPr="00241190" w:rsidRDefault="009B591B"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rsidR="009B591B" w:rsidRDefault="009B591B"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1.8.6.5</w:t>
            </w:r>
            <w:r>
              <w:tab/>
            </w:r>
            <w:r>
              <w:rPr>
                <w:rStyle w:val="InstructionsTabelleberschrift"/>
                <w:rFonts w:ascii="Times New Roman" w:hAnsi="Times New Roman"/>
                <w:sz w:val="24"/>
              </w:rPr>
              <w:t xml:space="preserve"> Други (рисково тегло (RW) = 1 250%)</w:t>
            </w:r>
          </w:p>
          <w:p w:rsidR="007A1E2E" w:rsidRPr="00241190" w:rsidRDefault="007A1E2E" w:rsidP="002A6913">
            <w:pPr>
              <w:pStyle w:val="InstructionsText"/>
              <w:rPr>
                <w:rStyle w:val="InstructionsTabelleberschrift"/>
                <w:rFonts w:ascii="Times New Roman" w:hAnsi="Times New Roman"/>
                <w:sz w:val="24"/>
              </w:rPr>
            </w:pPr>
            <w:r>
              <w:t>Член 254, параграф 7 и член 337 от РКИ</w:t>
            </w:r>
          </w:p>
        </w:tc>
      </w:tr>
    </w:tbl>
    <w:p w:rsidR="002648B0" w:rsidRPr="0023700C" w:rsidRDefault="00936DD1" w:rsidP="0023700C">
      <w:pPr>
        <w:pStyle w:val="Instructionsberschrift2"/>
        <w:numPr>
          <w:ilvl w:val="0"/>
          <w:numId w:val="0"/>
        </w:numPr>
        <w:ind w:left="357" w:hanging="357"/>
        <w:rPr>
          <w:rFonts w:ascii="Times New Roman" w:hAnsi="Times New Roman" w:cs="Times New Roman"/>
          <w:sz w:val="24"/>
          <w:u w:val="none"/>
        </w:rPr>
      </w:pPr>
      <w:bookmarkStart w:id="66" w:name="_Toc516210612"/>
      <w:bookmarkStart w:id="67" w:name="_Toc523906145"/>
      <w:r>
        <w:rPr>
          <w:rFonts w:ascii="Times New Roman" w:hAnsi="Times New Roman"/>
          <w:sz w:val="24"/>
          <w:u w:val="none"/>
        </w:rPr>
        <w:t>1.4</w:t>
      </w:r>
      <w:r>
        <w:tab/>
      </w:r>
      <w:r>
        <w:rPr>
          <w:rFonts w:ascii="Times New Roman" w:hAnsi="Times New Roman"/>
          <w:sz w:val="24"/>
          <w:u w:val="none"/>
        </w:rPr>
        <w:t>C 03.00 — КАПИТАЛОВИ ОТНОШЕНИЯ И РАЗМЕРИ НА КАПИТАЛА (CA3)</w:t>
      </w:r>
      <w:bookmarkEnd w:id="66"/>
      <w:bookmarkEnd w:id="63"/>
      <w:bookmarkEnd w:id="67"/>
      <w:r>
        <w:rPr>
          <w:rFonts w:ascii="Times New Roman" w:hAnsi="Times New Roman"/>
          <w:sz w:val="24"/>
          <w:u w:val="none"/>
        </w:rPr>
        <w:t xml:space="preserve"> </w:t>
      </w:r>
      <w:bookmarkEnd w:id="64"/>
      <w:bookmarkEnd w:id="65"/>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68" w:name="_Toc308175827"/>
      <w:bookmarkStart w:id="69" w:name="_Toc310414972"/>
      <w:bookmarkStart w:id="70" w:name="_Toc360188330"/>
      <w:bookmarkStart w:id="71" w:name="_Toc516210613"/>
      <w:bookmarkStart w:id="72" w:name="_Toc473560878"/>
      <w:bookmarkStart w:id="73" w:name="_Toc523906146"/>
      <w:r>
        <w:rPr>
          <w:rFonts w:ascii="Times New Roman" w:hAnsi="Times New Roman"/>
          <w:sz w:val="24"/>
          <w:u w:val="none"/>
        </w:rPr>
        <w:t>1.4.1</w:t>
      </w:r>
      <w:r>
        <w:tab/>
      </w:r>
      <w:r>
        <w:rPr>
          <w:rFonts w:ascii="Times New Roman" w:hAnsi="Times New Roman"/>
          <w:sz w:val="24"/>
        </w:rPr>
        <w:t xml:space="preserve">Указания за специфични </w:t>
      </w:r>
      <w:bookmarkEnd w:id="68"/>
      <w:bookmarkEnd w:id="69"/>
      <w:r>
        <w:rPr>
          <w:rFonts w:ascii="Times New Roman" w:hAnsi="Times New Roman"/>
          <w:sz w:val="24"/>
        </w:rPr>
        <w:t>позиции</w:t>
      </w:r>
      <w:bookmarkEnd w:id="70"/>
      <w:bookmarkEnd w:id="71"/>
      <w:bookmarkEnd w:id="72"/>
      <w:bookmarkEnd w:id="73"/>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392FFD" w:rsidTr="00672D2A">
        <w:tc>
          <w:tcPr>
            <w:tcW w:w="8783" w:type="dxa"/>
            <w:gridSpan w:val="2"/>
            <w:shd w:val="clear" w:color="auto" w:fill="D9D9D9"/>
          </w:tcPr>
          <w:p w:rsidR="005643EA" w:rsidRPr="00392FFD" w:rsidRDefault="002648B0" w:rsidP="00FD239F">
            <w:pPr>
              <w:pStyle w:val="InstructionsText"/>
            </w:pPr>
            <w:r>
              <w:t>Редове</w:t>
            </w:r>
          </w:p>
        </w:tc>
      </w:tr>
      <w:tr w:rsidR="002648B0" w:rsidRPr="00392FFD" w:rsidTr="00672D2A">
        <w:tc>
          <w:tcPr>
            <w:tcW w:w="703" w:type="dxa"/>
          </w:tcPr>
          <w:p w:rsidR="002648B0" w:rsidRPr="00392FFD" w:rsidRDefault="002648B0" w:rsidP="00FD239F">
            <w:pPr>
              <w:pStyle w:val="InstructionsText"/>
            </w:pPr>
            <w:r>
              <w:t>010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Отношение на базовия собствен капитал от първи ред</w:t>
            </w:r>
          </w:p>
          <w:p w:rsidR="005643EA" w:rsidRPr="00392FFD" w:rsidRDefault="002648B0" w:rsidP="00FD239F">
            <w:pPr>
              <w:pStyle w:val="InstructionsText"/>
            </w:pPr>
            <w:r>
              <w:t>Член 92, параграф 2, буква а) от РКИ</w:t>
            </w:r>
          </w:p>
          <w:p w:rsidR="005643EA" w:rsidRPr="00392FFD" w:rsidRDefault="002648B0" w:rsidP="00FD239F">
            <w:pPr>
              <w:pStyle w:val="InstructionsText"/>
            </w:pPr>
            <w:r>
              <w:t>Отношението на базовия собствен капитал от първи ред е базовият собствен капитал от първи ред на институцията, изразен като процент от общата ри</w:t>
            </w:r>
            <w:r>
              <w:t>с</w:t>
            </w:r>
            <w:r>
              <w:t>кова експозиция.</w:t>
            </w:r>
          </w:p>
        </w:tc>
      </w:tr>
      <w:tr w:rsidR="002648B0" w:rsidRPr="00392FFD" w:rsidTr="00672D2A">
        <w:tc>
          <w:tcPr>
            <w:tcW w:w="703" w:type="dxa"/>
          </w:tcPr>
          <w:p w:rsidR="002648B0" w:rsidRPr="00392FFD" w:rsidRDefault="002648B0" w:rsidP="00FD239F">
            <w:pPr>
              <w:pStyle w:val="InstructionsText"/>
            </w:pPr>
            <w:r>
              <w:t>020</w:t>
            </w:r>
          </w:p>
        </w:tc>
        <w:tc>
          <w:tcPr>
            <w:tcW w:w="8080"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Излишък(+)/Недостиг(–) на базов собствен капитал от първи ред</w:t>
            </w:r>
          </w:p>
          <w:p w:rsidR="005643EA" w:rsidRPr="00392FFD" w:rsidRDefault="002648B0" w:rsidP="00FD239F">
            <w:pPr>
              <w:pStyle w:val="InstructionsText"/>
            </w:pPr>
            <w:r>
              <w:t>Тази позиция показва, в абсолютно изражение, излишъкът или недостигът на базов собствен капитал от първи ред във връзка с изискването в член 92, параграф 1, буква а) от РКИ (4,5 %), т.е. без да се вземат предвид капитал</w:t>
            </w:r>
            <w:r>
              <w:t>о</w:t>
            </w:r>
            <w:r>
              <w:t>вите буфери и преходните разпоредби относно отношението.</w:t>
            </w:r>
          </w:p>
        </w:tc>
      </w:tr>
      <w:tr w:rsidR="002648B0" w:rsidRPr="00392FFD" w:rsidTr="00672D2A">
        <w:tc>
          <w:tcPr>
            <w:tcW w:w="703" w:type="dxa"/>
          </w:tcPr>
          <w:p w:rsidR="002648B0" w:rsidRPr="00392FFD" w:rsidRDefault="002648B0" w:rsidP="00FD239F">
            <w:pPr>
              <w:pStyle w:val="InstructionsText"/>
            </w:pPr>
            <w:r>
              <w:t>030</w:t>
            </w:r>
          </w:p>
        </w:tc>
        <w:tc>
          <w:tcPr>
            <w:tcW w:w="8080" w:type="dxa"/>
          </w:tcPr>
          <w:p w:rsidR="005643EA" w:rsidRPr="007E39E6" w:rsidRDefault="002648B0" w:rsidP="00FD239F">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Отношение на капитала от първи ред</w:t>
            </w:r>
          </w:p>
          <w:p w:rsidR="005643EA" w:rsidRPr="00392FFD" w:rsidRDefault="002648B0" w:rsidP="00FD239F">
            <w:pPr>
              <w:pStyle w:val="InstructionsText"/>
            </w:pPr>
            <w:r>
              <w:t>Член 92, параграф 2, буква б) от РКИ</w:t>
            </w:r>
          </w:p>
          <w:p w:rsidR="005643EA" w:rsidRPr="00392FFD" w:rsidRDefault="002648B0" w:rsidP="00FD239F">
            <w:pPr>
              <w:pStyle w:val="InstructionsText"/>
            </w:pPr>
            <w:r>
              <w:t>Отношението на капитала от първи ред е капиталът от първи ред на инст</w:t>
            </w:r>
            <w:r>
              <w:t>и</w:t>
            </w:r>
            <w:r>
              <w:t>туцията, изразен като процент от общата рискова експозиция.</w:t>
            </w:r>
          </w:p>
        </w:tc>
      </w:tr>
      <w:tr w:rsidR="002648B0" w:rsidRPr="00392FFD" w:rsidTr="00672D2A">
        <w:tc>
          <w:tcPr>
            <w:tcW w:w="703" w:type="dxa"/>
          </w:tcPr>
          <w:p w:rsidR="002648B0" w:rsidRPr="00392FFD" w:rsidRDefault="002648B0" w:rsidP="00FD239F">
            <w:pPr>
              <w:pStyle w:val="InstructionsText"/>
            </w:pPr>
            <w:r>
              <w:t>040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Излишък(+) / Недостиг(-) на капитал от първи ред</w:t>
            </w:r>
          </w:p>
          <w:p w:rsidR="005643EA" w:rsidRPr="00392FFD" w:rsidRDefault="002648B0" w:rsidP="00FD239F">
            <w:pPr>
              <w:pStyle w:val="InstructionsText"/>
            </w:pPr>
            <w:r>
              <w:t>Тази позиция показва, в абсолютно изражение, излишъкът или недостигът на капитал от първи ред във връзка с изискването в член 92, параграф 1, буква б) от РКИ (6 %), т.е. без да се вземат предвид капиталовите буфери и преходните разпоредби относно отношението.</w:t>
            </w:r>
          </w:p>
        </w:tc>
      </w:tr>
      <w:tr w:rsidR="002648B0" w:rsidRPr="00392FFD" w:rsidTr="00672D2A">
        <w:tc>
          <w:tcPr>
            <w:tcW w:w="703" w:type="dxa"/>
          </w:tcPr>
          <w:p w:rsidR="002648B0" w:rsidRPr="00392FFD" w:rsidRDefault="002648B0" w:rsidP="00FD239F">
            <w:pPr>
              <w:pStyle w:val="InstructionsText"/>
            </w:pPr>
            <w:r>
              <w:t>050</w:t>
            </w:r>
          </w:p>
        </w:tc>
        <w:tc>
          <w:tcPr>
            <w:tcW w:w="8080" w:type="dxa"/>
          </w:tcPr>
          <w:p w:rsidR="005643EA" w:rsidRPr="00392FFD" w:rsidRDefault="002648B0" w:rsidP="00FD239F">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Отношение на общата капиталова адекватност</w:t>
            </w:r>
          </w:p>
          <w:p w:rsidR="005643EA" w:rsidRPr="00392FFD" w:rsidRDefault="002648B0" w:rsidP="00FD239F">
            <w:pPr>
              <w:pStyle w:val="InstructionsText"/>
            </w:pPr>
            <w:r>
              <w:t>Член 92, параграф 2, буква в) от РКИ</w:t>
            </w:r>
          </w:p>
          <w:p w:rsidR="005643EA" w:rsidRPr="00392FFD" w:rsidRDefault="002648B0" w:rsidP="00FD239F">
            <w:pPr>
              <w:pStyle w:val="InstructionsText"/>
            </w:pPr>
            <w:r>
              <w:t>Отношението на общата капиталова адекватност представлява собствените средства на институцията, изразени като процент от общата рискова експ</w:t>
            </w:r>
            <w:r>
              <w:t>о</w:t>
            </w:r>
            <w:r>
              <w:t>зиция.</w:t>
            </w:r>
          </w:p>
        </w:tc>
      </w:tr>
      <w:tr w:rsidR="002648B0" w:rsidRPr="00392FFD" w:rsidTr="00672D2A">
        <w:tc>
          <w:tcPr>
            <w:tcW w:w="703" w:type="dxa"/>
          </w:tcPr>
          <w:p w:rsidR="002648B0" w:rsidRPr="00392FFD" w:rsidRDefault="002648B0" w:rsidP="00FD239F">
            <w:pPr>
              <w:pStyle w:val="InstructionsText"/>
            </w:pPr>
            <w:r>
              <w:t>060</w:t>
            </w:r>
          </w:p>
        </w:tc>
        <w:tc>
          <w:tcPr>
            <w:tcW w:w="8080" w:type="dxa"/>
          </w:tcPr>
          <w:p w:rsidR="005643EA" w:rsidRPr="00201704" w:rsidRDefault="002648B0" w:rsidP="00FD239F">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Излишък(+)/Недостиг(–) на общия капитал</w:t>
            </w:r>
          </w:p>
          <w:p w:rsidR="005643EA" w:rsidRPr="00392FFD" w:rsidRDefault="002648B0" w:rsidP="00FD239F">
            <w:pPr>
              <w:pStyle w:val="InstructionsText"/>
            </w:pPr>
            <w:r>
              <w:lastRenderedPageBreak/>
              <w:t>Тази позиция показва, в абсолютно изражение, излишъкът или недостигът на собствени средства във връзка с изискването в член 92, параграф 1, буква в) от РКИ (8 %), т.е., без да се вземат предвид капиталовите буфери и пр</w:t>
            </w:r>
            <w:r>
              <w:t>е</w:t>
            </w:r>
            <w:r>
              <w:t>ходните разпоредби относно отношението.</w:t>
            </w:r>
          </w:p>
        </w:tc>
      </w:tr>
      <w:tr w:rsidR="009C083D" w:rsidRPr="00392FFD" w:rsidTr="00672D2A">
        <w:tc>
          <w:tcPr>
            <w:tcW w:w="703" w:type="dxa"/>
          </w:tcPr>
          <w:p w:rsidR="009C083D" w:rsidRDefault="009C083D" w:rsidP="00FD239F">
            <w:pPr>
              <w:pStyle w:val="InstructionsText"/>
            </w:pPr>
            <w:r>
              <w:lastRenderedPageBreak/>
              <w:t>130</w:t>
            </w:r>
          </w:p>
          <w:p w:rsidR="009C083D" w:rsidRPr="00392FFD" w:rsidRDefault="009C083D" w:rsidP="00FD239F">
            <w:pPr>
              <w:pStyle w:val="InstructionsText"/>
            </w:pPr>
          </w:p>
        </w:tc>
        <w:tc>
          <w:tcPr>
            <w:tcW w:w="8080" w:type="dxa"/>
          </w:tcPr>
          <w:p w:rsidR="009C083D" w:rsidRPr="009E5DCC" w:rsidRDefault="009C083D"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Отношение на общото капиталово изискване въз основа на пр</w:t>
            </w:r>
            <w:r>
              <w:rPr>
                <w:rStyle w:val="InstructionsTabelleberschrift"/>
                <w:rFonts w:ascii="Times New Roman" w:hAnsi="Times New Roman"/>
                <w:sz w:val="24"/>
              </w:rPr>
              <w:t>о</w:t>
            </w:r>
            <w:r>
              <w:rPr>
                <w:rStyle w:val="InstructionsTabelleberschrift"/>
                <w:rFonts w:ascii="Times New Roman" w:hAnsi="Times New Roman"/>
                <w:sz w:val="24"/>
              </w:rPr>
              <w:t>цеса на надзорен преглед и оценка (ОКИПНПО)</w:t>
            </w:r>
          </w:p>
          <w:p w:rsidR="009C083D" w:rsidRDefault="009C083D" w:rsidP="00FD239F">
            <w:pPr>
              <w:pStyle w:val="InstructionsText"/>
            </w:pPr>
            <w:r>
              <w:t>Сборът на i) и ii), както следва:</w:t>
            </w:r>
          </w:p>
          <w:p w:rsidR="009C083D" w:rsidRDefault="009C083D" w:rsidP="00FD239F">
            <w:pPr>
              <w:pStyle w:val="InstructionsText"/>
              <w:numPr>
                <w:ilvl w:val="0"/>
                <w:numId w:val="20"/>
              </w:numPr>
            </w:pPr>
            <w:r>
              <w:t xml:space="preserve">отношението на общата капиталова адекватност (8%), определено в член 92, параграф 1, буква в) от РКИ; </w:t>
            </w:r>
          </w:p>
          <w:p w:rsidR="009C083D" w:rsidRDefault="009C083D" w:rsidP="00FD239F">
            <w:pPr>
              <w:pStyle w:val="InstructionsText"/>
              <w:numPr>
                <w:ilvl w:val="0"/>
                <w:numId w:val="20"/>
              </w:numPr>
            </w:pPr>
            <w:r>
              <w:t>отношението на допълнителното капиталово изискване (изисквания по стълб 2 — ИС2), определено според критериите, посочени в н</w:t>
            </w:r>
            <w:r>
              <w:t>а</w:t>
            </w:r>
            <w:r>
              <w:t>соките на ЕБО относно общите процедури и методики за процеса на надзорен преглед и оценка, както и за тестовете за устойчивост за надзорни цели (EBA SREP GL).</w:t>
            </w:r>
          </w:p>
          <w:p w:rsidR="009C083D" w:rsidRDefault="009C083D" w:rsidP="00FD239F">
            <w:pPr>
              <w:pStyle w:val="InstructionsText"/>
            </w:pPr>
            <w:r>
              <w:t>В тази позиция се докладва отношението на ОКИПНПО, което компетен</w:t>
            </w:r>
            <w:r>
              <w:t>т</w:t>
            </w:r>
            <w:r>
              <w:t>ният орган е съобщил на институцията. ОКИПНПО е определено в раздел 1.2. от EBA SREP GL.</w:t>
            </w:r>
          </w:p>
          <w:p w:rsidR="00C9673B" w:rsidRPr="00201704" w:rsidRDefault="00236E33" w:rsidP="00FD239F">
            <w:pPr>
              <w:pStyle w:val="InstructionsText"/>
              <w:rPr>
                <w:rStyle w:val="InstructionsTabelleberschrift"/>
                <w:rFonts w:ascii="Times New Roman" w:hAnsi="Times New Roman"/>
                <w:b w:val="0"/>
                <w:bCs w:val="0"/>
                <w:sz w:val="24"/>
                <w:u w:val="none"/>
              </w:rPr>
            </w:pPr>
            <w:r>
              <w:t>Ако компетентният орган не е съобщил допълнителни капиталови изискв</w:t>
            </w:r>
            <w:r>
              <w:t>а</w:t>
            </w:r>
            <w:r>
              <w:t xml:space="preserve">ния се докладва само компонент i). </w:t>
            </w:r>
          </w:p>
        </w:tc>
      </w:tr>
      <w:tr w:rsidR="009C083D" w:rsidRPr="00392FFD" w:rsidTr="00672D2A">
        <w:tc>
          <w:tcPr>
            <w:tcW w:w="703" w:type="dxa"/>
          </w:tcPr>
          <w:p w:rsidR="009C083D" w:rsidRDefault="009C083D" w:rsidP="00FD239F">
            <w:pPr>
              <w:pStyle w:val="InstructionsText"/>
            </w:pPr>
            <w:r>
              <w:t>140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ОКИПНПО: въз основа на базовия собствен капитал от първи ред </w:t>
            </w:r>
          </w:p>
          <w:p w:rsidR="009C083D" w:rsidRDefault="009C083D" w:rsidP="00FD239F">
            <w:pPr>
              <w:pStyle w:val="InstructionsText"/>
            </w:pPr>
            <w:r>
              <w:t>Сборът на i) и ii), както следва:</w:t>
            </w:r>
          </w:p>
          <w:p w:rsidR="009C083D" w:rsidRDefault="009C083D" w:rsidP="00FD239F">
            <w:pPr>
              <w:pStyle w:val="InstructionsText"/>
              <w:numPr>
                <w:ilvl w:val="0"/>
                <w:numId w:val="21"/>
              </w:numPr>
            </w:pPr>
            <w:r>
              <w:t>отношението на базовия собствен капитал от първи ред (4,5 %), о</w:t>
            </w:r>
            <w:r>
              <w:t>п</w:t>
            </w:r>
            <w:r>
              <w:t>ределено в член 92, параграф 1, буква a) от РКИ;</w:t>
            </w:r>
          </w:p>
          <w:p w:rsidR="0002157C" w:rsidRPr="009068C9" w:rsidRDefault="009C083D" w:rsidP="00FD239F">
            <w:pPr>
              <w:pStyle w:val="InstructionsText"/>
              <w:numPr>
                <w:ilvl w:val="0"/>
                <w:numId w:val="21"/>
              </w:numPr>
              <w:rPr>
                <w:b/>
                <w:bCs/>
                <w:u w:val="single"/>
              </w:rPr>
            </w:pPr>
            <w:r>
              <w:t>частта от отношението ИС2, посочено в ред 130, компонент ii), ко</w:t>
            </w:r>
            <w:r>
              <w:t>е</w:t>
            </w:r>
            <w:r>
              <w:t>то компетентният орган изисква да бъде налице под формата на б</w:t>
            </w:r>
            <w:r>
              <w:t>а</w:t>
            </w:r>
            <w:r>
              <w:t xml:space="preserve">зов собствен капитал от първи ред. </w:t>
            </w:r>
          </w:p>
          <w:p w:rsidR="009C083D" w:rsidRPr="00392FFD" w:rsidRDefault="005B54BB" w:rsidP="009068C9">
            <w:pPr>
              <w:pStyle w:val="InstructionsText"/>
              <w:rPr>
                <w:rStyle w:val="InstructionsTabelleberschrift"/>
                <w:rFonts w:ascii="Times New Roman" w:hAnsi="Times New Roman"/>
                <w:sz w:val="24"/>
              </w:rPr>
            </w:pPr>
            <w:r>
              <w:t>Ако компетентният орган не е съобщил допълнителни капиталови изискв</w:t>
            </w:r>
            <w:r>
              <w:t>а</w:t>
            </w:r>
            <w:r>
              <w:t>ния за наличие на базов собствен капитал от първи ред, се докладва само компонент i).</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Default="009C083D" w:rsidP="00FD239F">
            <w:pPr>
              <w:pStyle w:val="InstructionsText"/>
            </w:pPr>
            <w:r>
              <w:t>150</w:t>
            </w:r>
          </w:p>
          <w:p w:rsidR="009C083D" w:rsidRPr="00392FFD" w:rsidRDefault="009C083D" w:rsidP="00FD239F">
            <w:pPr>
              <w:pStyle w:val="InstructionsText"/>
            </w:pP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ОКИПНПО: въз основа на капитала от първи ред</w:t>
            </w:r>
          </w:p>
          <w:p w:rsidR="009C083D" w:rsidRDefault="009C083D" w:rsidP="00FD239F">
            <w:pPr>
              <w:pStyle w:val="InstructionsText"/>
            </w:pPr>
            <w:r>
              <w:t>Сборът на i) и ii), както следва:</w:t>
            </w:r>
          </w:p>
          <w:p w:rsidR="009C083D" w:rsidRDefault="009C083D" w:rsidP="00FD239F">
            <w:pPr>
              <w:pStyle w:val="InstructionsText"/>
              <w:numPr>
                <w:ilvl w:val="0"/>
                <w:numId w:val="22"/>
              </w:numPr>
            </w:pPr>
            <w:r>
              <w:t>отношението на капитала от първи ред (6 %), определено в член 92, параграф 1, буква б) от РКИ;</w:t>
            </w:r>
          </w:p>
          <w:p w:rsidR="009C083D" w:rsidRPr="009068C9" w:rsidRDefault="009C083D" w:rsidP="00FD239F">
            <w:pPr>
              <w:pStyle w:val="InstructionsText"/>
              <w:numPr>
                <w:ilvl w:val="0"/>
                <w:numId w:val="22"/>
              </w:numPr>
              <w:rPr>
                <w:bCs/>
                <w:u w:val="single"/>
              </w:rPr>
            </w:pPr>
            <w:r>
              <w:t>частта от отношението ИС2, посочено в ред 130, компонент ii), ко</w:t>
            </w:r>
            <w:r>
              <w:t>е</w:t>
            </w:r>
            <w:r>
              <w:t>то компетентният орган изисква да бъде налице под формата на к</w:t>
            </w:r>
            <w:r>
              <w:t>а</w:t>
            </w:r>
            <w:r>
              <w:t>питал от първи ред.</w:t>
            </w:r>
          </w:p>
          <w:p w:rsidR="00DA6CB8" w:rsidRPr="007615A8" w:rsidRDefault="005B54BB" w:rsidP="009068C9">
            <w:pPr>
              <w:pStyle w:val="InstructionsText"/>
              <w:rPr>
                <w:rStyle w:val="InstructionsTabelleberschrift"/>
                <w:rFonts w:ascii="Times New Roman" w:hAnsi="Times New Roman"/>
                <w:b w:val="0"/>
                <w:sz w:val="24"/>
              </w:rPr>
            </w:pPr>
            <w:r>
              <w:t>Ако компетентният орган не е съобщил допълнителни капиталови изискв</w:t>
            </w:r>
            <w:r>
              <w:t>а</w:t>
            </w:r>
            <w:r>
              <w:t>ния за наличие на капитал от първи ред, се докладва само компонент i).</w:t>
            </w:r>
          </w:p>
        </w:tc>
      </w:tr>
      <w:tr w:rsidR="009C083D" w:rsidRPr="00392FFD" w:rsidTr="00672D2A">
        <w:tc>
          <w:tcPr>
            <w:tcW w:w="703" w:type="dxa"/>
          </w:tcPr>
          <w:p w:rsidR="009C083D" w:rsidRPr="00392FFD" w:rsidRDefault="009C083D" w:rsidP="00FD239F">
            <w:pPr>
              <w:pStyle w:val="InstructionsText"/>
            </w:pPr>
            <w:r>
              <w:t>160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Отношение на съвкупното капиталово изискване (СКИ)</w:t>
            </w:r>
          </w:p>
          <w:p w:rsidR="009C083D" w:rsidRDefault="009C083D" w:rsidP="00FD239F">
            <w:pPr>
              <w:pStyle w:val="InstructionsText"/>
            </w:pPr>
            <w:r>
              <w:t>Сборът на i) и ii), както следва:</w:t>
            </w:r>
          </w:p>
          <w:p w:rsidR="009C083D" w:rsidRDefault="009C083D" w:rsidP="00FD239F">
            <w:pPr>
              <w:pStyle w:val="InstructionsText"/>
              <w:numPr>
                <w:ilvl w:val="0"/>
                <w:numId w:val="23"/>
              </w:numPr>
            </w:pPr>
            <w:r>
              <w:lastRenderedPageBreak/>
              <w:t>отношението на ОКИПНПО, посочено в ред 130;</w:t>
            </w:r>
          </w:p>
          <w:p w:rsidR="009C083D" w:rsidRDefault="009C083D" w:rsidP="00FD239F">
            <w:pPr>
              <w:pStyle w:val="InstructionsText"/>
              <w:numPr>
                <w:ilvl w:val="0"/>
                <w:numId w:val="23"/>
              </w:numPr>
            </w:pPr>
            <w:r>
              <w:t>ако е приложимо съгласно нормативната уредба — отношението на комбинираното изискване за буфер по член 128, точка 6 от ДКИ.</w:t>
            </w:r>
          </w:p>
          <w:p w:rsidR="005B54BB" w:rsidRDefault="009C083D" w:rsidP="00FD239F">
            <w:pPr>
              <w:pStyle w:val="InstructionsText"/>
            </w:pPr>
            <w:r>
              <w:t>Тази позиция отразява съвкупното капиталово изискване (СКИ), както е о</w:t>
            </w:r>
            <w:r>
              <w:t>п</w:t>
            </w:r>
            <w:r>
              <w:t>ределено в раздел 1.2 от EBA SREP GL.</w:t>
            </w:r>
          </w:p>
          <w:p w:rsidR="00645573" w:rsidRPr="00392FFD" w:rsidRDefault="007260DA" w:rsidP="00FD239F">
            <w:pPr>
              <w:pStyle w:val="InstructionsText"/>
              <w:rPr>
                <w:rStyle w:val="InstructionsTabelleberschrift"/>
                <w:rFonts w:ascii="Times New Roman" w:hAnsi="Times New Roman"/>
                <w:sz w:val="24"/>
              </w:rPr>
            </w:pPr>
            <w:r>
              <w:t>Ако няма приложимо изискване за буфер се докладва само компонент i).</w:t>
            </w:r>
          </w:p>
        </w:tc>
      </w:tr>
      <w:tr w:rsidR="009C083D" w:rsidRPr="00392FFD" w:rsidTr="00672D2A">
        <w:tc>
          <w:tcPr>
            <w:tcW w:w="703" w:type="dxa"/>
          </w:tcPr>
          <w:p w:rsidR="009C083D" w:rsidRPr="00392FFD" w:rsidRDefault="009C083D" w:rsidP="00FD239F">
            <w:pPr>
              <w:pStyle w:val="InstructionsText"/>
            </w:pPr>
            <w:r>
              <w:lastRenderedPageBreak/>
              <w:t>170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СКИ: въз основа на базовия собствен капитал от първи ред </w:t>
            </w:r>
          </w:p>
          <w:p w:rsidR="009C083D" w:rsidRDefault="009C083D" w:rsidP="00FD239F">
            <w:pPr>
              <w:pStyle w:val="InstructionsText"/>
            </w:pPr>
            <w:r>
              <w:t>Сборът на i) и ii), както следва:</w:t>
            </w:r>
          </w:p>
          <w:p w:rsidR="009C083D" w:rsidRDefault="009C083D" w:rsidP="00FD239F">
            <w:pPr>
              <w:pStyle w:val="InstructionsText"/>
              <w:numPr>
                <w:ilvl w:val="0"/>
                <w:numId w:val="24"/>
              </w:numPr>
            </w:pPr>
            <w:r>
              <w:t>отношението на ОКИПНПО въз основа на базовия собствен капитал от първи ред, посочено в ред 140;</w:t>
            </w:r>
          </w:p>
          <w:p w:rsidR="009C083D" w:rsidRPr="009068C9" w:rsidRDefault="009C083D" w:rsidP="00FD239F">
            <w:pPr>
              <w:pStyle w:val="InstructionsText"/>
              <w:numPr>
                <w:ilvl w:val="0"/>
                <w:numId w:val="24"/>
              </w:numPr>
              <w:rPr>
                <w:bCs/>
                <w:u w:val="single"/>
              </w:rPr>
            </w:pPr>
            <w:r>
              <w:t>ако е приложимо съгласно нормативната уредба — отношението на комбинираното изискване за буфер по член 128, точка 6 от ДКИ.</w:t>
            </w:r>
          </w:p>
          <w:p w:rsidR="00BA325A" w:rsidRPr="007615A8" w:rsidRDefault="00087E1A" w:rsidP="009068C9">
            <w:pPr>
              <w:pStyle w:val="InstructionsText"/>
              <w:rPr>
                <w:rStyle w:val="InstructionsTabelleberschrift"/>
                <w:rFonts w:ascii="Times New Roman" w:hAnsi="Times New Roman"/>
                <w:b w:val="0"/>
                <w:sz w:val="24"/>
              </w:rPr>
            </w:pPr>
            <w:r>
              <w:t>Ако няма приложимо изискване за буфер се докладва само компонент i).</w:t>
            </w:r>
          </w:p>
        </w:tc>
      </w:tr>
      <w:tr w:rsidR="009C083D" w:rsidRPr="00392FFD" w:rsidTr="00672D2A">
        <w:tc>
          <w:tcPr>
            <w:tcW w:w="703" w:type="dxa"/>
          </w:tcPr>
          <w:p w:rsidR="009C083D" w:rsidRPr="00392FFD" w:rsidRDefault="009C083D" w:rsidP="00FD239F">
            <w:pPr>
              <w:pStyle w:val="InstructionsText"/>
            </w:pPr>
            <w:r>
              <w:t>180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СКИ: въз основа на капитала от първи ред</w:t>
            </w:r>
          </w:p>
          <w:p w:rsidR="009C083D" w:rsidRDefault="009C083D" w:rsidP="00FD239F">
            <w:pPr>
              <w:pStyle w:val="InstructionsText"/>
            </w:pPr>
            <w:r>
              <w:t>Сборът на i) и ii), както следва:</w:t>
            </w:r>
          </w:p>
          <w:p w:rsidR="009C083D" w:rsidRDefault="009C083D" w:rsidP="00FD239F">
            <w:pPr>
              <w:pStyle w:val="InstructionsText"/>
              <w:numPr>
                <w:ilvl w:val="0"/>
                <w:numId w:val="25"/>
              </w:numPr>
            </w:pPr>
            <w:r>
              <w:t>отношението на ОКИПНПО въз основа на капитала от първи ред, посочено в ред 150;</w:t>
            </w:r>
          </w:p>
          <w:p w:rsidR="009C083D" w:rsidRPr="009068C9" w:rsidRDefault="009C083D" w:rsidP="00FD239F">
            <w:pPr>
              <w:pStyle w:val="InstructionsText"/>
              <w:numPr>
                <w:ilvl w:val="0"/>
                <w:numId w:val="25"/>
              </w:numPr>
              <w:rPr>
                <w:bCs/>
                <w:u w:val="single"/>
              </w:rPr>
            </w:pPr>
            <w:r>
              <w:t>ако е приложимо съгласно нормативната уредба — отношението на комбинираното изискване за буфер по член 128, точка 6 от ДКИ.</w:t>
            </w:r>
          </w:p>
          <w:p w:rsidR="00BA325A" w:rsidRPr="007615A8" w:rsidRDefault="00087E1A" w:rsidP="009068C9">
            <w:pPr>
              <w:pStyle w:val="InstructionsText"/>
              <w:rPr>
                <w:rStyle w:val="InstructionsTabelleberschrift"/>
                <w:rFonts w:ascii="Times New Roman" w:hAnsi="Times New Roman"/>
                <w:b w:val="0"/>
                <w:sz w:val="24"/>
              </w:rPr>
            </w:pPr>
            <w:r>
              <w:t>Ако няма приложимо изискване за буфер се докладва само компонент i).</w:t>
            </w:r>
          </w:p>
        </w:tc>
      </w:tr>
      <w:tr w:rsidR="009C083D" w:rsidRPr="00392FFD" w:rsidTr="00672D2A">
        <w:tc>
          <w:tcPr>
            <w:tcW w:w="703" w:type="dxa"/>
          </w:tcPr>
          <w:p w:rsidR="009C083D" w:rsidRPr="00392FFD" w:rsidRDefault="009C083D" w:rsidP="00FD239F">
            <w:pPr>
              <w:pStyle w:val="InstructionsText"/>
            </w:pPr>
            <w:r>
              <w:t>190</w:t>
            </w:r>
          </w:p>
        </w:tc>
        <w:tc>
          <w:tcPr>
            <w:tcW w:w="8080" w:type="dxa"/>
          </w:tcPr>
          <w:p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Съвкупно капиталово изискване (СКИ) и насоки по стълб 2 (НС2)</w:t>
            </w:r>
          </w:p>
          <w:p w:rsidR="009C083D" w:rsidRDefault="009C083D" w:rsidP="00FD239F">
            <w:pPr>
              <w:pStyle w:val="InstructionsText"/>
            </w:pPr>
            <w:r>
              <w:t>Сборът на i) и ii), както следва:</w:t>
            </w:r>
          </w:p>
          <w:p w:rsidR="009C083D" w:rsidRDefault="009C083D" w:rsidP="00FD239F">
            <w:pPr>
              <w:pStyle w:val="InstructionsText"/>
              <w:numPr>
                <w:ilvl w:val="0"/>
                <w:numId w:val="26"/>
              </w:numPr>
            </w:pPr>
            <w:r>
              <w:t>отношението на СКИ, посочено в ред 160;</w:t>
            </w:r>
          </w:p>
          <w:p w:rsidR="009C083D" w:rsidRPr="009068C9" w:rsidRDefault="009C083D" w:rsidP="00FD239F">
            <w:pPr>
              <w:pStyle w:val="InstructionsText"/>
              <w:numPr>
                <w:ilvl w:val="0"/>
                <w:numId w:val="26"/>
              </w:numPr>
              <w:rPr>
                <w:bCs/>
                <w:u w:val="single"/>
              </w:rPr>
            </w:pPr>
            <w:r>
              <w:t>ако е приложимо — насоките по стълб 2 (НС2), както са посочени в EBA SREP GL. НС2 се включват само ако компетентният орган ги е съобщил на институцията.</w:t>
            </w:r>
          </w:p>
          <w:p w:rsidR="0047693D" w:rsidRPr="007615A8" w:rsidRDefault="005B54BB" w:rsidP="009068C9">
            <w:pPr>
              <w:pStyle w:val="InstructionsText"/>
              <w:rPr>
                <w:rStyle w:val="InstructionsTabelleberschrift"/>
                <w:rFonts w:ascii="Times New Roman" w:hAnsi="Times New Roman"/>
                <w:b w:val="0"/>
                <w:sz w:val="24"/>
              </w:rPr>
            </w:pPr>
            <w:r>
              <w:t xml:space="preserve">Ако компетентният орган не е съобщил НС2 се докладва само компонент i). </w:t>
            </w:r>
            <w:r>
              <w:rPr>
                <w:rStyle w:val="InstructionsTabelleberschrift"/>
                <w:rFonts w:ascii="Times New Roman" w:hAnsi="Times New Roman"/>
                <w:b w:val="0"/>
                <w:sz w:val="24"/>
              </w:rPr>
              <w:t xml:space="preserve"> </w:t>
            </w:r>
          </w:p>
        </w:tc>
      </w:tr>
      <w:tr w:rsidR="009C083D" w:rsidRPr="00392FFD" w:rsidTr="00672D2A">
        <w:tc>
          <w:tcPr>
            <w:tcW w:w="703" w:type="dxa"/>
          </w:tcPr>
          <w:p w:rsidR="009C083D" w:rsidRPr="00392FFD" w:rsidRDefault="009C083D" w:rsidP="00FD239F">
            <w:pPr>
              <w:pStyle w:val="InstructionsText"/>
            </w:pPr>
            <w:r>
              <w:t>200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ОКИ и НС2: въз основа на базовия собствен капитал от първи ред </w:t>
            </w:r>
          </w:p>
          <w:p w:rsidR="009C083D" w:rsidRDefault="009C083D" w:rsidP="00FD239F">
            <w:pPr>
              <w:pStyle w:val="InstructionsText"/>
            </w:pPr>
            <w:r>
              <w:t>Сборът на i) и ii), както следва:</w:t>
            </w:r>
          </w:p>
          <w:p w:rsidR="009C083D" w:rsidRDefault="009C083D" w:rsidP="00FD239F">
            <w:pPr>
              <w:pStyle w:val="InstructionsText"/>
              <w:numPr>
                <w:ilvl w:val="0"/>
                <w:numId w:val="27"/>
              </w:numPr>
            </w:pPr>
            <w:r>
              <w:t>отношението на СКИ въз основа на базовия собствен капитал от първи ред, посочено в ред 170;</w:t>
            </w:r>
          </w:p>
          <w:p w:rsidR="009C083D" w:rsidRPr="009068C9" w:rsidRDefault="009C083D" w:rsidP="00FD239F">
            <w:pPr>
              <w:pStyle w:val="InstructionsText"/>
              <w:numPr>
                <w:ilvl w:val="0"/>
                <w:numId w:val="27"/>
              </w:numPr>
              <w:rPr>
                <w:bCs/>
                <w:u w:val="single"/>
              </w:rPr>
            </w:pPr>
            <w:r>
              <w:t>ако е приложимо — частта от отношението НС2, посочено в ред 190, компонент ii), което компетентният орган изисква да бъде налице под формата на базов собствен капитал от първи ред. НС2 се вклю</w:t>
            </w:r>
            <w:r>
              <w:t>ч</w:t>
            </w:r>
            <w:r>
              <w:t>ват само ако компетентният орган ги е съобщил на институцията.</w:t>
            </w:r>
          </w:p>
          <w:p w:rsidR="0047693D" w:rsidRPr="007615A8" w:rsidRDefault="005B54BB" w:rsidP="009068C9">
            <w:pPr>
              <w:pStyle w:val="InstructionsText"/>
              <w:rPr>
                <w:rStyle w:val="InstructionsTabelleberschrift"/>
                <w:rFonts w:ascii="Times New Roman" w:hAnsi="Times New Roman"/>
                <w:b w:val="0"/>
                <w:sz w:val="24"/>
              </w:rPr>
            </w:pPr>
            <w:r>
              <w:t>Ако компетентният орган не е съобщил НС2 се докладва само компонент i).</w:t>
            </w:r>
          </w:p>
        </w:tc>
      </w:tr>
      <w:tr w:rsidR="009C083D" w:rsidRPr="00392FFD" w:rsidTr="00672D2A">
        <w:tc>
          <w:tcPr>
            <w:tcW w:w="703" w:type="dxa"/>
          </w:tcPr>
          <w:p w:rsidR="009C083D" w:rsidRPr="00392FFD" w:rsidRDefault="009C083D" w:rsidP="00FD239F">
            <w:pPr>
              <w:pStyle w:val="InstructionsText"/>
            </w:pPr>
            <w:r>
              <w:t>210</w:t>
            </w:r>
          </w:p>
        </w:tc>
        <w:tc>
          <w:tcPr>
            <w:tcW w:w="8080" w:type="dxa"/>
          </w:tcPr>
          <w:p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ОКИ и НС2: въз основа на капитала от първи ред </w:t>
            </w:r>
          </w:p>
          <w:p w:rsidR="009C083D" w:rsidRDefault="009C083D" w:rsidP="00FD239F">
            <w:pPr>
              <w:pStyle w:val="InstructionsText"/>
            </w:pPr>
            <w:r>
              <w:lastRenderedPageBreak/>
              <w:t>Сборът на i) и ii), както следва:</w:t>
            </w:r>
          </w:p>
          <w:p w:rsidR="009C083D" w:rsidRDefault="009C083D" w:rsidP="00FD239F">
            <w:pPr>
              <w:pStyle w:val="InstructionsText"/>
              <w:numPr>
                <w:ilvl w:val="0"/>
                <w:numId w:val="28"/>
              </w:numPr>
            </w:pPr>
            <w:r>
              <w:t>отношението на СКИ въз основа на капитала от първи ред, посочено в ред 180;</w:t>
            </w:r>
          </w:p>
          <w:p w:rsidR="009C083D" w:rsidRDefault="009C083D" w:rsidP="00FD239F">
            <w:pPr>
              <w:pStyle w:val="InstructionsText"/>
              <w:numPr>
                <w:ilvl w:val="0"/>
                <w:numId w:val="28"/>
              </w:numPr>
            </w:pPr>
            <w:r>
              <w:t>ако е приложимо — частта от отношението НС2, посочено в ред 190, компонент ii), което компетентният орган изисква да бъде налице под формата на капитал от първи ред. НС2 се включват само ако компетентният орган ги е съобщил на институцията.</w:t>
            </w:r>
          </w:p>
          <w:p w:rsidR="0047693D" w:rsidRPr="007615A8" w:rsidRDefault="005B54BB" w:rsidP="009068C9">
            <w:pPr>
              <w:pStyle w:val="InstructionsText"/>
              <w:rPr>
                <w:rStyle w:val="InstructionsTabelleberschrift"/>
                <w:rFonts w:ascii="Times New Roman" w:hAnsi="Times New Roman"/>
                <w:b w:val="0"/>
                <w:bCs w:val="0"/>
                <w:sz w:val="24"/>
                <w:u w:val="none"/>
              </w:rPr>
            </w:pPr>
            <w:r>
              <w:t>Ако компетентният орган не е съобщил НС2 се докладва само компонент i).</w:t>
            </w:r>
            <w:r>
              <w:rPr>
                <w:rStyle w:val="InstructionsTabelleberschrift"/>
                <w:rFonts w:ascii="Times New Roman" w:hAnsi="Times New Roman"/>
                <w:b w:val="0"/>
                <w:sz w:val="24"/>
              </w:rPr>
              <w:t xml:space="preserve"> </w:t>
            </w:r>
          </w:p>
        </w:tc>
      </w:tr>
    </w:tbl>
    <w:p w:rsidR="005643EA" w:rsidRPr="00392FFD" w:rsidRDefault="005643EA" w:rsidP="00FD239F">
      <w:pPr>
        <w:pStyle w:val="InstructionsText"/>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74" w:name="_Toc516210614"/>
      <w:bookmarkStart w:id="75" w:name="_Toc473560879"/>
      <w:bookmarkStart w:id="76" w:name="_Toc308175830"/>
      <w:bookmarkStart w:id="77" w:name="_Toc360188331"/>
      <w:bookmarkStart w:id="78" w:name="_Toc523906147"/>
      <w:r>
        <w:rPr>
          <w:rFonts w:ascii="Times New Roman" w:hAnsi="Times New Roman"/>
          <w:sz w:val="24"/>
          <w:u w:val="none"/>
        </w:rPr>
        <w:t>1.5.</w:t>
      </w:r>
      <w:r>
        <w:tab/>
      </w:r>
      <w:r>
        <w:rPr>
          <w:rFonts w:ascii="Times New Roman" w:hAnsi="Times New Roman"/>
          <w:sz w:val="24"/>
        </w:rPr>
        <w:t>C 04.00 — ПОЯСНЯВАЩИ ПОЗИЦИИ (CA4)</w:t>
      </w:r>
      <w:bookmarkEnd w:id="74"/>
      <w:bookmarkEnd w:id="75"/>
      <w:bookmarkEnd w:id="78"/>
      <w:r>
        <w:rPr>
          <w:rFonts w:ascii="Times New Roman" w:hAnsi="Times New Roman"/>
          <w:sz w:val="24"/>
        </w:rPr>
        <w:t xml:space="preserve"> </w:t>
      </w:r>
      <w:bookmarkEnd w:id="76"/>
      <w:bookmarkEnd w:id="77"/>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79" w:name="_Toc308175831"/>
      <w:bookmarkStart w:id="80" w:name="_Toc310414974"/>
      <w:bookmarkStart w:id="81" w:name="_Toc360188332"/>
      <w:bookmarkStart w:id="82" w:name="_Toc516210615"/>
      <w:bookmarkStart w:id="83" w:name="_Toc473560880"/>
      <w:bookmarkStart w:id="84" w:name="_Toc523906148"/>
      <w:r>
        <w:rPr>
          <w:rFonts w:ascii="Times New Roman" w:hAnsi="Times New Roman"/>
          <w:sz w:val="24"/>
          <w:u w:val="none"/>
        </w:rPr>
        <w:t>1.5.1.</w:t>
      </w:r>
      <w:r>
        <w:tab/>
      </w:r>
      <w:r>
        <w:rPr>
          <w:rFonts w:ascii="Times New Roman" w:hAnsi="Times New Roman"/>
          <w:sz w:val="24"/>
        </w:rPr>
        <w:t xml:space="preserve">Указания за специфични </w:t>
      </w:r>
      <w:bookmarkEnd w:id="79"/>
      <w:bookmarkEnd w:id="80"/>
      <w:r>
        <w:rPr>
          <w:rFonts w:ascii="Times New Roman" w:hAnsi="Times New Roman"/>
          <w:sz w:val="24"/>
        </w:rPr>
        <w:t>позиции</w:t>
      </w:r>
      <w:bookmarkEnd w:id="81"/>
      <w:bookmarkEnd w:id="82"/>
      <w:bookmarkEnd w:id="83"/>
      <w:bookmarkEnd w:id="84"/>
    </w:p>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392FFD" w:rsidTr="00672D2A">
        <w:tc>
          <w:tcPr>
            <w:tcW w:w="8749" w:type="dxa"/>
            <w:gridSpan w:val="2"/>
            <w:shd w:val="clear" w:color="auto" w:fill="D9D9D9"/>
          </w:tcPr>
          <w:p w:rsidR="005643EA" w:rsidRPr="00392FFD" w:rsidRDefault="002648B0" w:rsidP="00FD239F">
            <w:pPr>
              <w:pStyle w:val="InstructionsText"/>
            </w:pPr>
            <w:r>
              <w:t>Редове</w:t>
            </w:r>
          </w:p>
        </w:tc>
      </w:tr>
      <w:tr w:rsidR="002648B0" w:rsidRPr="00392FFD" w:rsidTr="00672D2A">
        <w:tc>
          <w:tcPr>
            <w:tcW w:w="1506" w:type="dxa"/>
          </w:tcPr>
          <w:p w:rsidR="002648B0" w:rsidRPr="00392FFD" w:rsidRDefault="002648B0" w:rsidP="00FD239F">
            <w:pPr>
              <w:pStyle w:val="InstructionsText"/>
            </w:pPr>
            <w:r>
              <w:t>010</w:t>
            </w:r>
          </w:p>
        </w:tc>
        <w:tc>
          <w:tcPr>
            <w:tcW w:w="7243" w:type="dxa"/>
          </w:tcPr>
          <w:p w:rsidR="005643EA" w:rsidRPr="00201704" w:rsidRDefault="00C66473"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Общо отсрочени данъчни активи</w:t>
            </w:r>
          </w:p>
          <w:p w:rsidR="005643EA" w:rsidRPr="00392FFD" w:rsidRDefault="002648B0" w:rsidP="00FD239F">
            <w:pPr>
              <w:pStyle w:val="InstructionsText"/>
            </w:pPr>
            <w:r>
              <w:t>Докладваната в тази позиция стойност трябва да е равна на сто</w:t>
            </w:r>
            <w:r>
              <w:t>й</w:t>
            </w:r>
            <w:r>
              <w:t>ността, посочена в последния заверен/одитиран счетоводен баланс.</w:t>
            </w:r>
          </w:p>
        </w:tc>
      </w:tr>
      <w:tr w:rsidR="002648B0" w:rsidRPr="00392FFD" w:rsidTr="00672D2A">
        <w:tc>
          <w:tcPr>
            <w:tcW w:w="1506" w:type="dxa"/>
          </w:tcPr>
          <w:p w:rsidR="002648B0" w:rsidRPr="00392FFD" w:rsidRDefault="002648B0" w:rsidP="00FD239F">
            <w:pPr>
              <w:pStyle w:val="InstructionsText"/>
            </w:pPr>
            <w:r>
              <w:t>020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Отсрочени данъчни активи, които не се основават на б</w:t>
            </w:r>
            <w:r>
              <w:rPr>
                <w:rStyle w:val="InstructionsTabelleberschrift"/>
                <w:rFonts w:ascii="Times New Roman" w:hAnsi="Times New Roman"/>
                <w:sz w:val="24"/>
              </w:rPr>
              <w:t>ъ</w:t>
            </w:r>
            <w:r>
              <w:rPr>
                <w:rStyle w:val="InstructionsTabelleberschrift"/>
                <w:rFonts w:ascii="Times New Roman" w:hAnsi="Times New Roman"/>
                <w:sz w:val="24"/>
              </w:rPr>
              <w:t>деща печалба</w:t>
            </w:r>
          </w:p>
          <w:p w:rsidR="005643EA" w:rsidRPr="00392FFD" w:rsidRDefault="002648B0" w:rsidP="00FD239F">
            <w:pPr>
              <w:pStyle w:val="InstructionsText"/>
            </w:pPr>
            <w:r>
              <w:t>Член 39, параграф 2 от РКИ</w:t>
            </w:r>
          </w:p>
          <w:p w:rsidR="005643EA" w:rsidRPr="00392FFD" w:rsidRDefault="002648B0" w:rsidP="00FD239F">
            <w:pPr>
              <w:pStyle w:val="InstructionsText"/>
            </w:pPr>
            <w:r>
              <w:t>Отсрочени данъчни активи, които не се основават на бъдеща п</w:t>
            </w:r>
            <w:r>
              <w:t>е</w:t>
            </w:r>
            <w:r>
              <w:t>чалба, поради което за тях се прилага рисково тегло.</w:t>
            </w:r>
          </w:p>
        </w:tc>
      </w:tr>
      <w:tr w:rsidR="002648B0" w:rsidRPr="00392FFD" w:rsidTr="00672D2A">
        <w:tc>
          <w:tcPr>
            <w:tcW w:w="1506" w:type="dxa"/>
          </w:tcPr>
          <w:p w:rsidR="002648B0" w:rsidRPr="00392FFD" w:rsidRDefault="002648B0" w:rsidP="00FD239F">
            <w:pPr>
              <w:pStyle w:val="InstructionsText"/>
            </w:pPr>
            <w:r>
              <w:t>030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Отсрочени данъчни активи, които се основават на бъд</w:t>
            </w:r>
            <w:r>
              <w:rPr>
                <w:rStyle w:val="InstructionsTabelleberschrift"/>
                <w:rFonts w:ascii="Times New Roman" w:hAnsi="Times New Roman"/>
                <w:sz w:val="24"/>
              </w:rPr>
              <w:t>е</w:t>
            </w:r>
            <w:r>
              <w:rPr>
                <w:rStyle w:val="InstructionsTabelleberschrift"/>
                <w:rFonts w:ascii="Times New Roman" w:hAnsi="Times New Roman"/>
                <w:sz w:val="24"/>
              </w:rPr>
              <w:t>ща печалба и не произтичат от временни разлики</w:t>
            </w:r>
          </w:p>
          <w:p w:rsidR="005643EA" w:rsidRPr="00392FFD" w:rsidRDefault="002648B0" w:rsidP="00FD239F">
            <w:pPr>
              <w:pStyle w:val="InstructionsText"/>
            </w:pPr>
            <w:r>
              <w:t>Член 36, параграф 1, буква в) и член 38 от РКИ</w:t>
            </w:r>
          </w:p>
          <w:p w:rsidR="005643EA" w:rsidRPr="00392FFD" w:rsidRDefault="002648B0" w:rsidP="00FD239F">
            <w:pPr>
              <w:pStyle w:val="InstructionsText"/>
            </w:pPr>
            <w:r>
              <w:t>Отсрочени данъчни активи, които се основават на бъдеща печалба, но не произтичат от временни разлики, поради което за тях не се прилага никакъв праг (т.е. те се приспадат изцяло от базовия собс</w:t>
            </w:r>
            <w:r>
              <w:t>т</w:t>
            </w:r>
            <w:r>
              <w:t>вен капитал от първи ред).</w:t>
            </w:r>
          </w:p>
        </w:tc>
      </w:tr>
      <w:tr w:rsidR="002648B0" w:rsidRPr="00392FFD" w:rsidTr="00672D2A">
        <w:tc>
          <w:tcPr>
            <w:tcW w:w="1506" w:type="dxa"/>
          </w:tcPr>
          <w:p w:rsidR="002648B0" w:rsidRPr="00392FFD" w:rsidRDefault="002648B0" w:rsidP="00FD239F">
            <w:pPr>
              <w:pStyle w:val="InstructionsText"/>
            </w:pPr>
            <w:r>
              <w:t>040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Отсрочени данъчни активи, които се основават на бъд</w:t>
            </w:r>
            <w:r>
              <w:rPr>
                <w:rStyle w:val="InstructionsTabelleberschrift"/>
                <w:rFonts w:ascii="Times New Roman" w:hAnsi="Times New Roman"/>
                <w:sz w:val="24"/>
              </w:rPr>
              <w:t>е</w:t>
            </w:r>
            <w:r>
              <w:rPr>
                <w:rStyle w:val="InstructionsTabelleberschrift"/>
                <w:rFonts w:ascii="Times New Roman" w:hAnsi="Times New Roman"/>
                <w:sz w:val="24"/>
              </w:rPr>
              <w:t>ща печалба и произтичат от временни разлики</w:t>
            </w:r>
          </w:p>
          <w:p w:rsidR="005643EA" w:rsidRPr="00392FFD" w:rsidRDefault="002648B0" w:rsidP="00FD239F">
            <w:pPr>
              <w:pStyle w:val="InstructionsText"/>
            </w:pPr>
            <w:r>
              <w:t>Член 36, параграф 1, буква в); член 38 и член 48, параграф 1, буква а) от РКИ</w:t>
            </w:r>
          </w:p>
          <w:p w:rsidR="005643EA" w:rsidRPr="00392FFD" w:rsidRDefault="002648B0" w:rsidP="00FD239F">
            <w:pPr>
              <w:pStyle w:val="InstructionsText"/>
            </w:pPr>
            <w:r>
              <w:t>Отсрочени данъчни активи, които се основават на бъдеща печалба и произтичат от временни разлики, поради което при приспадането им от базовия собствен капитал от първи ред се прилагат праговете от 10 % и 17,65 % в член 48 от РКИ.</w:t>
            </w:r>
          </w:p>
        </w:tc>
      </w:tr>
      <w:tr w:rsidR="002648B0" w:rsidRPr="00392FFD" w:rsidTr="00672D2A">
        <w:tc>
          <w:tcPr>
            <w:tcW w:w="1506" w:type="dxa"/>
          </w:tcPr>
          <w:p w:rsidR="002648B0" w:rsidRPr="00392FFD" w:rsidRDefault="002648B0" w:rsidP="00FD239F">
            <w:pPr>
              <w:pStyle w:val="InstructionsText"/>
            </w:pPr>
            <w:r>
              <w:t>050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 Общо отсрочени данъчни пасиви</w:t>
            </w:r>
          </w:p>
          <w:p w:rsidR="005643EA" w:rsidRPr="00392FFD" w:rsidRDefault="002648B0" w:rsidP="00FD239F">
            <w:pPr>
              <w:pStyle w:val="InstructionsText"/>
            </w:pPr>
            <w:r>
              <w:t>Докладваната в тази позиция стойност трябва да е равна на сто</w:t>
            </w:r>
            <w:r>
              <w:t>й</w:t>
            </w:r>
            <w:r>
              <w:t>ността, посочена в последния заверен/одитиран счетоводен баланс.</w:t>
            </w:r>
          </w:p>
        </w:tc>
      </w:tr>
      <w:tr w:rsidR="002648B0" w:rsidRPr="00392FFD" w:rsidTr="00672D2A">
        <w:tc>
          <w:tcPr>
            <w:tcW w:w="1506" w:type="dxa"/>
          </w:tcPr>
          <w:p w:rsidR="002648B0" w:rsidRPr="00392FFD" w:rsidRDefault="002648B0" w:rsidP="00FD239F">
            <w:pPr>
              <w:pStyle w:val="InstructionsText"/>
            </w:pPr>
            <w:r>
              <w:lastRenderedPageBreak/>
              <w:t>060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Отсрочени данъчни пасиви, които не се приспадат от о</w:t>
            </w:r>
            <w:r>
              <w:rPr>
                <w:rStyle w:val="InstructionsTabelleberschrift"/>
                <w:rFonts w:ascii="Times New Roman" w:hAnsi="Times New Roman"/>
                <w:sz w:val="24"/>
              </w:rPr>
              <w:t>т</w:t>
            </w:r>
            <w:r>
              <w:rPr>
                <w:rStyle w:val="InstructionsTabelleberschrift"/>
                <w:rFonts w:ascii="Times New Roman" w:hAnsi="Times New Roman"/>
                <w:sz w:val="24"/>
              </w:rPr>
              <w:t>срочените данъчни активи, които се основават на бъдеща п</w:t>
            </w:r>
            <w:r>
              <w:rPr>
                <w:rStyle w:val="InstructionsTabelleberschrift"/>
                <w:rFonts w:ascii="Times New Roman" w:hAnsi="Times New Roman"/>
                <w:sz w:val="24"/>
              </w:rPr>
              <w:t>е</w:t>
            </w:r>
            <w:r>
              <w:rPr>
                <w:rStyle w:val="InstructionsTabelleberschrift"/>
                <w:rFonts w:ascii="Times New Roman" w:hAnsi="Times New Roman"/>
                <w:sz w:val="24"/>
              </w:rPr>
              <w:t>чалба</w:t>
            </w:r>
          </w:p>
          <w:p w:rsidR="005643EA" w:rsidRPr="00392FFD" w:rsidRDefault="002648B0" w:rsidP="00FD239F">
            <w:pPr>
              <w:pStyle w:val="InstructionsText"/>
            </w:pPr>
            <w:r>
              <w:t>Член 38, параграфи 3 и 4 от РКИ</w:t>
            </w:r>
          </w:p>
          <w:p w:rsidR="005643EA" w:rsidRPr="00392FFD" w:rsidRDefault="002648B0" w:rsidP="00FD239F">
            <w:pPr>
              <w:pStyle w:val="InstructionsText"/>
            </w:pPr>
            <w:r>
              <w:t>Отсрочени данъчни пасиви, за които не са изпълнени условията по член 38, параграфи 3 и 4 от РКИ. Следователно, тази позиция включва отсрочените данъчни пасиви, с които се намалява разм</w:t>
            </w:r>
            <w:r>
              <w:t>е</w:t>
            </w:r>
            <w:r>
              <w:t>рът на репутацията, други нематериални активи или активи на пе</w:t>
            </w:r>
            <w:r>
              <w:t>н</w:t>
            </w:r>
            <w:r>
              <w:t>сионен фонд с предварително определен размер на пенсията, за к</w:t>
            </w:r>
            <w:r>
              <w:t>о</w:t>
            </w:r>
            <w:r>
              <w:t>ито се изисква да бъдат приспаднати и които се докладват съотве</w:t>
            </w:r>
            <w:r>
              <w:t>т</w:t>
            </w:r>
            <w:r>
              <w:t>но в CA1, в позиции 1.1.1.10.3, 1.1.1.11.2 и 1.1.1.14.2.</w:t>
            </w:r>
          </w:p>
        </w:tc>
      </w:tr>
      <w:tr w:rsidR="002648B0" w:rsidRPr="00392FFD" w:rsidTr="00672D2A">
        <w:tc>
          <w:tcPr>
            <w:tcW w:w="1506" w:type="dxa"/>
          </w:tcPr>
          <w:p w:rsidR="002648B0" w:rsidRPr="00392FFD" w:rsidRDefault="002648B0" w:rsidP="00FD239F">
            <w:pPr>
              <w:pStyle w:val="InstructionsText"/>
            </w:pPr>
            <w:r>
              <w:t>070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Отсрочени данъчни пасиви, които се приспадат от отср</w:t>
            </w:r>
            <w:r>
              <w:rPr>
                <w:rStyle w:val="InstructionsTabelleberschrift"/>
                <w:rFonts w:ascii="Times New Roman" w:hAnsi="Times New Roman"/>
                <w:sz w:val="24"/>
              </w:rPr>
              <w:t>о</w:t>
            </w:r>
            <w:r>
              <w:rPr>
                <w:rStyle w:val="InstructionsTabelleberschrift"/>
                <w:rFonts w:ascii="Times New Roman" w:hAnsi="Times New Roman"/>
                <w:sz w:val="24"/>
              </w:rPr>
              <w:t>чените данъчни активи, които се основават на бъдеща печалба</w:t>
            </w:r>
          </w:p>
          <w:p w:rsidR="005643EA" w:rsidRPr="00392FFD" w:rsidRDefault="002648B0" w:rsidP="00FD239F">
            <w:pPr>
              <w:pStyle w:val="InstructionsText"/>
            </w:pPr>
            <w:r>
              <w:t>Член 38 от РКИ</w:t>
            </w:r>
          </w:p>
        </w:tc>
      </w:tr>
      <w:tr w:rsidR="002648B0" w:rsidRPr="00392FFD" w:rsidTr="00672D2A">
        <w:tc>
          <w:tcPr>
            <w:tcW w:w="1506" w:type="dxa"/>
          </w:tcPr>
          <w:p w:rsidR="002648B0" w:rsidRPr="00392FFD" w:rsidRDefault="002648B0" w:rsidP="00FD239F">
            <w:pPr>
              <w:pStyle w:val="InstructionsText"/>
            </w:pPr>
            <w:r>
              <w:t>080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Подлежащи на приспадане отсрочени данъчни пасиви, свързани с отсрочени данъчни активи, които се основават на бъдеща печалба и не произтичат от временни разлики</w:t>
            </w:r>
          </w:p>
          <w:p w:rsidR="005643EA" w:rsidRPr="00392FFD" w:rsidRDefault="002648B0" w:rsidP="00FD239F">
            <w:pPr>
              <w:pStyle w:val="InstructionsText"/>
            </w:pPr>
            <w:r>
              <w:t>Член 38, параграфи 3, 4 и 5 от РКИ</w:t>
            </w:r>
          </w:p>
          <w:p w:rsidR="005643EA" w:rsidRPr="00392FFD" w:rsidRDefault="002648B0" w:rsidP="00FD239F">
            <w:pPr>
              <w:pStyle w:val="InstructionsText"/>
            </w:pPr>
            <w:r>
              <w:t>Отсрочените данъчни пасиви, с които по силата на член 38, пара</w:t>
            </w:r>
            <w:r>
              <w:t>г</w:t>
            </w:r>
            <w:r>
              <w:t>рафи 3 и 4 от РКИ може да се намалят отсрочените данъчни активи, които се основават на бъдеща печалба, и които по силата на член 38, параграф 5 от РКИ не са отнесени към отсрочените данъчни а</w:t>
            </w:r>
            <w:r>
              <w:t>к</w:t>
            </w:r>
            <w:r>
              <w:t>тиви, които се основават на бъдеща печалба и произтичат от вр</w:t>
            </w:r>
            <w:r>
              <w:t>е</w:t>
            </w:r>
            <w:r>
              <w:t>менни разлики.</w:t>
            </w:r>
          </w:p>
        </w:tc>
      </w:tr>
      <w:tr w:rsidR="002648B0" w:rsidRPr="00392FFD" w:rsidTr="00672D2A">
        <w:tc>
          <w:tcPr>
            <w:tcW w:w="1506" w:type="dxa"/>
          </w:tcPr>
          <w:p w:rsidR="002648B0" w:rsidRPr="00392FFD" w:rsidRDefault="002648B0" w:rsidP="00FD239F">
            <w:pPr>
              <w:pStyle w:val="InstructionsText"/>
            </w:pPr>
            <w:r>
              <w:t>090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Подлежащи на приспадане отсрочени данъчни пасиви, свързани с отсрочени данъчни активи, които се основават на бъдеща печалба и произтичат от временни разлики</w:t>
            </w:r>
          </w:p>
          <w:p w:rsidR="005643EA" w:rsidRPr="00392FFD" w:rsidRDefault="002648B0" w:rsidP="00FD239F">
            <w:pPr>
              <w:pStyle w:val="InstructionsText"/>
            </w:pPr>
            <w:r>
              <w:t>Член 38, параграфи 3, 4 и 5 от РКИ</w:t>
            </w:r>
          </w:p>
          <w:p w:rsidR="005643EA" w:rsidRPr="00392FFD" w:rsidRDefault="002648B0" w:rsidP="00FD239F">
            <w:pPr>
              <w:pStyle w:val="InstructionsText"/>
            </w:pPr>
            <w:r>
              <w:t>Отсрочените данъчни пасиви, с които по силата на член 38, пара</w:t>
            </w:r>
            <w:r>
              <w:t>г</w:t>
            </w:r>
            <w:r>
              <w:t>рафи 3 и 4 от РКИ може да се намалят отсрочените данъчни активи, които се основават на бъдеща печалба, и които по силата на член 38, параграф 5 от РКИ са отнесени към отсрочените данъчни акт</w:t>
            </w:r>
            <w:r>
              <w:t>и</w:t>
            </w:r>
            <w:r>
              <w:t>ви, които се основават на бъдеща печалба и произтичат от време</w:t>
            </w:r>
            <w:r>
              <w:t>н</w:t>
            </w:r>
            <w:r>
              <w:t>ни разлики.</w:t>
            </w:r>
          </w:p>
        </w:tc>
      </w:tr>
      <w:tr w:rsidR="00550113" w:rsidRPr="00392FFD" w:rsidTr="00672D2A">
        <w:tc>
          <w:tcPr>
            <w:tcW w:w="1506" w:type="dxa"/>
          </w:tcPr>
          <w:p w:rsidR="00550113" w:rsidRPr="00392FFD" w:rsidRDefault="00550113" w:rsidP="00FD239F">
            <w:pPr>
              <w:pStyle w:val="InstructionsText"/>
            </w:pPr>
            <w:r>
              <w:t>093</w:t>
            </w:r>
          </w:p>
        </w:tc>
        <w:tc>
          <w:tcPr>
            <w:tcW w:w="7243" w:type="dxa"/>
          </w:tcPr>
          <w:p w:rsidR="00550113" w:rsidRPr="00201704" w:rsidRDefault="00550113" w:rsidP="00FD239F">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Надвнасяне на данъци и пренасяне на данъчни загуби от предходни периоди</w:t>
            </w:r>
          </w:p>
          <w:p w:rsidR="00550113" w:rsidRPr="00392FFD" w:rsidRDefault="00201704" w:rsidP="00FD239F">
            <w:pPr>
              <w:pStyle w:val="InstructionsText"/>
            </w:pPr>
            <w:r>
              <w:t>Член 39, параграф 1 от РКИ</w:t>
            </w:r>
          </w:p>
          <w:p w:rsidR="00550113" w:rsidRPr="00392FFD" w:rsidRDefault="00550113" w:rsidP="00FD239F">
            <w:pPr>
              <w:pStyle w:val="InstructionsText"/>
              <w:rPr>
                <w:rStyle w:val="InstructionsTabelleberschrift"/>
                <w:rFonts w:ascii="Times New Roman" w:hAnsi="Times New Roman"/>
                <w:b w:val="0"/>
                <w:bCs w:val="0"/>
                <w:sz w:val="24"/>
                <w:u w:val="none"/>
              </w:rPr>
            </w:pPr>
            <w:r>
              <w:t>Размерът на надвнесените данъци и пренесените данъчни загуби от предходни периоди, които не са приспаднати от собствените сред</w:t>
            </w:r>
            <w:r>
              <w:t>с</w:t>
            </w:r>
            <w:r>
              <w:t>тва в съответствие с член 39, параграф 1 от РКИ; докладва се ра</w:t>
            </w:r>
            <w:r>
              <w:t>з</w:t>
            </w:r>
            <w:r>
              <w:t>мерът преди прилагането на рисковите тегла.</w:t>
            </w:r>
          </w:p>
        </w:tc>
      </w:tr>
      <w:tr w:rsidR="00DF65DF" w:rsidRPr="00392FFD" w:rsidTr="00672D2A">
        <w:tc>
          <w:tcPr>
            <w:tcW w:w="1506" w:type="dxa"/>
          </w:tcPr>
          <w:p w:rsidR="00DF65DF" w:rsidRPr="00392FFD" w:rsidRDefault="00DF65DF" w:rsidP="00FD239F">
            <w:pPr>
              <w:pStyle w:val="InstructionsText"/>
            </w:pPr>
            <w:r>
              <w:t>096</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Отсрочени данъчни активи, за които се прилага рисково тегло 250 %</w:t>
            </w:r>
          </w:p>
          <w:p w:rsidR="00DF65DF" w:rsidRPr="00392FFD" w:rsidRDefault="00201704" w:rsidP="00FD239F">
            <w:pPr>
              <w:pStyle w:val="InstructionsText"/>
            </w:pPr>
            <w:r>
              <w:lastRenderedPageBreak/>
              <w:t>Член 48, параграф 4 от РКИ</w:t>
            </w:r>
          </w:p>
          <w:p w:rsidR="00DF65DF" w:rsidRPr="00201704" w:rsidRDefault="00DF65DF" w:rsidP="00FD239F">
            <w:pPr>
              <w:pStyle w:val="InstructionsText"/>
              <w:rPr>
                <w:rStyle w:val="InstructionsTabelleberschrift"/>
                <w:rFonts w:ascii="Times New Roman" w:hAnsi="Times New Roman"/>
                <w:b w:val="0"/>
                <w:bCs w:val="0"/>
                <w:sz w:val="24"/>
                <w:u w:val="none"/>
              </w:rPr>
            </w:pPr>
            <w:r>
              <w:t>Размерът на отсрочените данъчни активи, основаващи се на бъдеща печалба и произтичащи от временни разлики, които не са приспа</w:t>
            </w:r>
            <w:r>
              <w:t>д</w:t>
            </w:r>
            <w:r>
              <w:t>нати по силата на член 48, параграф 1 от РКИ, но за които по силата на член 48, параграф 4 от РКИ се прилага рисково тегло 250 %, като се взима предвид ефектът на член 470 от РКИ. Размерът на отср</w:t>
            </w:r>
            <w:r>
              <w:t>о</w:t>
            </w:r>
            <w:r>
              <w:t>чените данъчни активи се докладва преди прилагането на рисков</w:t>
            </w:r>
            <w:r>
              <w:t>о</w:t>
            </w:r>
            <w:r>
              <w:t>то тегло.</w:t>
            </w:r>
          </w:p>
        </w:tc>
      </w:tr>
      <w:tr w:rsidR="00DF65DF" w:rsidRPr="00392FFD" w:rsidTr="00672D2A">
        <w:tc>
          <w:tcPr>
            <w:tcW w:w="1506" w:type="dxa"/>
          </w:tcPr>
          <w:p w:rsidR="00DF65DF" w:rsidRPr="00392FFD" w:rsidRDefault="00DF65DF" w:rsidP="00FD239F">
            <w:pPr>
              <w:pStyle w:val="InstructionsText"/>
            </w:pPr>
            <w:r>
              <w:lastRenderedPageBreak/>
              <w:t>097</w:t>
            </w:r>
          </w:p>
        </w:tc>
        <w:tc>
          <w:tcPr>
            <w:tcW w:w="7243" w:type="dxa"/>
          </w:tcPr>
          <w:p w:rsidR="00DF65DF" w:rsidRPr="00201704" w:rsidRDefault="00550113" w:rsidP="00FD239F">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Отсрочени данъчни активи, за които се прилага рисково тегло 0 %</w:t>
            </w:r>
          </w:p>
          <w:p w:rsidR="00DF65DF" w:rsidRPr="00392FFD" w:rsidRDefault="00DF65DF" w:rsidP="00FD239F">
            <w:pPr>
              <w:pStyle w:val="InstructionsText"/>
            </w:pPr>
            <w:r>
              <w:t>Член 469, параграф 1, буква г), член 470, член 472, параграф 5 и член 478 от РКИ</w:t>
            </w:r>
          </w:p>
          <w:p w:rsidR="00DF65DF" w:rsidRPr="00201704" w:rsidRDefault="00DF65DF" w:rsidP="00FD239F">
            <w:pPr>
              <w:pStyle w:val="InstructionsText"/>
              <w:rPr>
                <w:rStyle w:val="InstructionsTabelleberschrift"/>
                <w:rFonts w:ascii="Times New Roman" w:hAnsi="Times New Roman"/>
                <w:b w:val="0"/>
                <w:bCs w:val="0"/>
                <w:sz w:val="24"/>
                <w:u w:val="none"/>
              </w:rPr>
            </w:pPr>
            <w:r>
              <w:t>Размерът на отсрочените данъчни активи, основаващи се на бъдеща печалба и произтичащи от временни разлики, които не са приспа</w:t>
            </w:r>
            <w:r>
              <w:t>д</w:t>
            </w:r>
            <w:r>
              <w:t>нати по силата на член 469, параграф 1, буква г) и член 470 от РКИ, но за които по силата на член 472, параграф 5 от РКИ се прилага рисково тегло 0 %. Размерът на отсрочените данъчни активи се докладва преди прилагането на рисковото тегло.</w:t>
            </w:r>
          </w:p>
        </w:tc>
      </w:tr>
      <w:tr w:rsidR="002648B0" w:rsidRPr="00392FFD" w:rsidTr="00672D2A">
        <w:tc>
          <w:tcPr>
            <w:tcW w:w="1506" w:type="dxa"/>
          </w:tcPr>
          <w:p w:rsidR="002648B0" w:rsidRPr="00392FFD" w:rsidRDefault="002648B0" w:rsidP="00FD239F">
            <w:pPr>
              <w:pStyle w:val="InstructionsText"/>
            </w:pPr>
            <w:r>
              <w:t>100</w:t>
            </w:r>
          </w:p>
        </w:tc>
        <w:tc>
          <w:tcPr>
            <w:tcW w:w="7243" w:type="dxa"/>
          </w:tcPr>
          <w:p w:rsidR="005643EA" w:rsidRPr="00201704"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Излишък (+) или недостиг (–) в корекциите за кредитен риск, допълнителните корекции на стойността и другите нам</w:t>
            </w:r>
            <w:r>
              <w:rPr>
                <w:rStyle w:val="InstructionsTabelleberschrift"/>
                <w:rFonts w:ascii="Times New Roman" w:hAnsi="Times New Roman"/>
                <w:sz w:val="24"/>
              </w:rPr>
              <w:t>а</w:t>
            </w:r>
            <w:r>
              <w:rPr>
                <w:rStyle w:val="InstructionsTabelleberschrift"/>
                <w:rFonts w:ascii="Times New Roman" w:hAnsi="Times New Roman"/>
                <w:sz w:val="24"/>
              </w:rPr>
              <w:t>ления на собствените средства за очаквани загуби от експоз</w:t>
            </w:r>
            <w:r>
              <w:rPr>
                <w:rStyle w:val="InstructionsTabelleberschrift"/>
                <w:rFonts w:ascii="Times New Roman" w:hAnsi="Times New Roman"/>
                <w:sz w:val="24"/>
              </w:rPr>
              <w:t>и</w:t>
            </w:r>
            <w:r>
              <w:rPr>
                <w:rStyle w:val="InstructionsTabelleberschrift"/>
                <w:rFonts w:ascii="Times New Roman" w:hAnsi="Times New Roman"/>
                <w:sz w:val="24"/>
              </w:rPr>
              <w:t>ции, които не са в неизпълнение — по вътрешнорейтинговия подход</w:t>
            </w:r>
          </w:p>
          <w:p w:rsidR="005643EA" w:rsidRPr="00392FFD" w:rsidRDefault="002648B0" w:rsidP="00FD239F">
            <w:pPr>
              <w:pStyle w:val="InstructionsText"/>
            </w:pPr>
            <w:r>
              <w:t>Член 36, параграф 1, буква г), член 62, буква г) и членове 158 и 159 от РКИ</w:t>
            </w:r>
          </w:p>
          <w:p w:rsidR="005643EA" w:rsidRPr="00392FFD" w:rsidRDefault="002648B0" w:rsidP="00FD239F">
            <w:pPr>
              <w:pStyle w:val="InstructionsText"/>
            </w:pPr>
            <w:r>
              <w:t>Тази позиция попълват единствено институциите, прилагащи въ</w:t>
            </w:r>
            <w:r>
              <w:t>т</w:t>
            </w:r>
            <w:r>
              <w:t>решнорейтинговия подход.</w:t>
            </w:r>
          </w:p>
        </w:tc>
      </w:tr>
      <w:tr w:rsidR="002648B0" w:rsidRPr="00392FFD" w:rsidTr="00672D2A">
        <w:tc>
          <w:tcPr>
            <w:tcW w:w="1506" w:type="dxa"/>
          </w:tcPr>
          <w:p w:rsidR="002648B0" w:rsidRPr="00392FFD" w:rsidRDefault="002648B0" w:rsidP="00FD239F">
            <w:pPr>
              <w:pStyle w:val="InstructionsText"/>
            </w:pPr>
            <w:r>
              <w:t>110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Общо корекции за кредитен риск, допълнителни коре</w:t>
            </w:r>
            <w:r>
              <w:rPr>
                <w:rStyle w:val="InstructionsTabelleberschrift"/>
                <w:rFonts w:ascii="Times New Roman" w:hAnsi="Times New Roman"/>
                <w:sz w:val="24"/>
              </w:rPr>
              <w:t>к</w:t>
            </w:r>
            <w:r>
              <w:rPr>
                <w:rStyle w:val="InstructionsTabelleberschrift"/>
                <w:rFonts w:ascii="Times New Roman" w:hAnsi="Times New Roman"/>
                <w:sz w:val="24"/>
              </w:rPr>
              <w:t>ции на стойността и други намаления на собствените средства, които могат да бъдат включени в изчисляването на размера на очакваните загуби</w:t>
            </w:r>
          </w:p>
          <w:p w:rsidR="005643EA" w:rsidRPr="00392FFD" w:rsidRDefault="002648B0" w:rsidP="00FD239F">
            <w:pPr>
              <w:pStyle w:val="InstructionsText"/>
            </w:pPr>
            <w:r>
              <w:t>Член 159 от РКИ</w:t>
            </w:r>
          </w:p>
          <w:p w:rsidR="005643EA" w:rsidRPr="00392FFD" w:rsidRDefault="002648B0" w:rsidP="00FD239F">
            <w:pPr>
              <w:pStyle w:val="InstructionsText"/>
            </w:pPr>
            <w:r>
              <w:t>Тази позиция попълват единствено институциите, прилагащи въ</w:t>
            </w:r>
            <w:r>
              <w:t>т</w:t>
            </w:r>
            <w:r>
              <w:t>решнорейтинговия подход.</w:t>
            </w:r>
          </w:p>
        </w:tc>
      </w:tr>
      <w:tr w:rsidR="002648B0" w:rsidRPr="00392FFD" w:rsidTr="00672D2A">
        <w:tc>
          <w:tcPr>
            <w:tcW w:w="1506" w:type="dxa"/>
          </w:tcPr>
          <w:p w:rsidR="002648B0" w:rsidRPr="00392FFD" w:rsidRDefault="002648B0" w:rsidP="00FD239F">
            <w:pPr>
              <w:pStyle w:val="InstructionsText"/>
            </w:pPr>
            <w:r>
              <w:t>120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Корекции за общ кредитен риск</w:t>
            </w:r>
          </w:p>
          <w:p w:rsidR="005643EA" w:rsidRPr="00392FFD" w:rsidRDefault="002648B0" w:rsidP="00FD239F">
            <w:pPr>
              <w:pStyle w:val="InstructionsText"/>
            </w:pPr>
            <w:r>
              <w:t>Член 159 от РКИ</w:t>
            </w:r>
          </w:p>
          <w:p w:rsidR="005643EA" w:rsidRPr="00392FFD" w:rsidRDefault="002648B0" w:rsidP="00FD239F">
            <w:pPr>
              <w:pStyle w:val="InstructionsText"/>
            </w:pPr>
            <w:r>
              <w:t>Тази позиция попълват единствено институциите, прилагащи въ</w:t>
            </w:r>
            <w:r>
              <w:t>т</w:t>
            </w:r>
            <w:r>
              <w:t>решнорейтинговия подход.</w:t>
            </w:r>
          </w:p>
        </w:tc>
      </w:tr>
      <w:tr w:rsidR="002648B0" w:rsidRPr="00392FFD" w:rsidTr="00672D2A">
        <w:tc>
          <w:tcPr>
            <w:tcW w:w="1506" w:type="dxa"/>
          </w:tcPr>
          <w:p w:rsidR="002648B0" w:rsidRPr="00392FFD" w:rsidRDefault="002648B0" w:rsidP="00FD239F">
            <w:pPr>
              <w:pStyle w:val="InstructionsText"/>
            </w:pPr>
            <w:r>
              <w:t>130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Корекции за специфичен кредитен риск</w:t>
            </w:r>
          </w:p>
          <w:p w:rsidR="005643EA" w:rsidRPr="00392FFD" w:rsidRDefault="002648B0" w:rsidP="00FD239F">
            <w:pPr>
              <w:pStyle w:val="InstructionsText"/>
            </w:pPr>
            <w:r>
              <w:t>Член 159 от РКИ</w:t>
            </w:r>
          </w:p>
          <w:p w:rsidR="005643EA" w:rsidRPr="00392FFD" w:rsidRDefault="002648B0" w:rsidP="00FD239F">
            <w:pPr>
              <w:pStyle w:val="InstructionsText"/>
            </w:pPr>
            <w:r>
              <w:t>Тази позиция попълват единствено институциите, прилагащи въ</w:t>
            </w:r>
            <w:r>
              <w:t>т</w:t>
            </w:r>
            <w:r>
              <w:t>решнорейтинговия подход.</w:t>
            </w:r>
          </w:p>
        </w:tc>
      </w:tr>
      <w:tr w:rsidR="002648B0" w:rsidRPr="00392FFD" w:rsidTr="00672D2A">
        <w:tc>
          <w:tcPr>
            <w:tcW w:w="1506" w:type="dxa"/>
          </w:tcPr>
          <w:p w:rsidR="002648B0" w:rsidRPr="00392FFD" w:rsidRDefault="002648B0" w:rsidP="00FD239F">
            <w:pPr>
              <w:pStyle w:val="InstructionsText"/>
            </w:pPr>
            <w:r>
              <w:lastRenderedPageBreak/>
              <w:t>131</w:t>
            </w:r>
          </w:p>
          <w:p w:rsidR="005643EA" w:rsidRPr="00392FFD" w:rsidRDefault="005643EA" w:rsidP="00FD239F">
            <w:pPr>
              <w:pStyle w:val="InstructionsText"/>
            </w:pP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Допълнителни корекции на стойността и други намал</w:t>
            </w:r>
            <w:r>
              <w:rPr>
                <w:rStyle w:val="InstructionsTabelleberschrift"/>
                <w:rFonts w:ascii="Times New Roman" w:hAnsi="Times New Roman"/>
                <w:sz w:val="24"/>
              </w:rPr>
              <w:t>е</w:t>
            </w:r>
            <w:r>
              <w:rPr>
                <w:rStyle w:val="InstructionsTabelleberschrift"/>
                <w:rFonts w:ascii="Times New Roman" w:hAnsi="Times New Roman"/>
                <w:sz w:val="24"/>
              </w:rPr>
              <w:t>ния на собствените средства</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Членове 34, 110 и 159 от РКИ</w:t>
            </w:r>
          </w:p>
          <w:p w:rsidR="005643EA" w:rsidRPr="00201704" w:rsidRDefault="002648B0" w:rsidP="00FD239F">
            <w:pPr>
              <w:pStyle w:val="InstructionsText"/>
              <w:rPr>
                <w:rStyle w:val="InstructionsTabelleberschrift"/>
                <w:rFonts w:ascii="Times New Roman" w:hAnsi="Times New Roman"/>
                <w:b w:val="0"/>
                <w:bCs w:val="0"/>
                <w:sz w:val="24"/>
                <w:u w:val="none"/>
              </w:rPr>
            </w:pPr>
            <w:r>
              <w:t>Тази позиция попълват единствено институциите, прилагащи въ</w:t>
            </w:r>
            <w:r>
              <w:t>т</w:t>
            </w:r>
            <w:r>
              <w:t>решнорейтинговия подход.</w:t>
            </w:r>
          </w:p>
        </w:tc>
      </w:tr>
      <w:tr w:rsidR="002648B0" w:rsidRPr="00392FFD" w:rsidTr="00672D2A">
        <w:tc>
          <w:tcPr>
            <w:tcW w:w="1506" w:type="dxa"/>
          </w:tcPr>
          <w:p w:rsidR="002648B0" w:rsidRPr="00392FFD" w:rsidRDefault="002648B0" w:rsidP="00FD239F">
            <w:pPr>
              <w:pStyle w:val="InstructionsText"/>
            </w:pPr>
            <w:r>
              <w:t>140</w:t>
            </w:r>
          </w:p>
        </w:tc>
        <w:tc>
          <w:tcPr>
            <w:tcW w:w="7243" w:type="dxa"/>
          </w:tcPr>
          <w:p w:rsidR="005643EA" w:rsidRPr="00392FFD" w:rsidRDefault="002648B0" w:rsidP="00FD239F">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Общо допустими очаквани загуби </w:t>
            </w:r>
          </w:p>
          <w:p w:rsidR="005643EA" w:rsidRPr="00392FFD" w:rsidRDefault="002648B0" w:rsidP="00FD239F">
            <w:pPr>
              <w:pStyle w:val="InstructionsText"/>
            </w:pPr>
            <w:r>
              <w:t>Член 158, параграфи 5, 6 и 10 и член 159 от РКИ</w:t>
            </w:r>
          </w:p>
          <w:p w:rsidR="005643EA" w:rsidRPr="00392FFD" w:rsidRDefault="00F11185" w:rsidP="00FD239F">
            <w:pPr>
              <w:pStyle w:val="InstructionsText"/>
            </w:pPr>
            <w:r>
              <w:t>Тази позиция попълват единствено институциите, прилагащи въ</w:t>
            </w:r>
            <w:r>
              <w:t>т</w:t>
            </w:r>
            <w:r>
              <w:t>решнорейтинговия подход. Докладва се само очакваната загуба, свързана с експозиции, които не са в неизпълнение.</w:t>
            </w:r>
          </w:p>
        </w:tc>
      </w:tr>
      <w:tr w:rsidR="00F11185" w:rsidRPr="00392FFD" w:rsidTr="00672D2A">
        <w:tc>
          <w:tcPr>
            <w:tcW w:w="1506" w:type="dxa"/>
          </w:tcPr>
          <w:p w:rsidR="00F11185" w:rsidRPr="00392FFD" w:rsidRDefault="00F11185" w:rsidP="00FD239F">
            <w:pPr>
              <w:pStyle w:val="InstructionsText"/>
            </w:pPr>
            <w:r>
              <w:t>145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Излишък (+) или недостиг (-), при прилагане на вътрешн</w:t>
            </w:r>
            <w:r>
              <w:rPr>
                <w:rStyle w:val="InstructionsTabelleberschrift"/>
                <w:rFonts w:ascii="Times New Roman" w:hAnsi="Times New Roman"/>
                <w:sz w:val="24"/>
              </w:rPr>
              <w:t>о</w:t>
            </w:r>
            <w:r>
              <w:rPr>
                <w:rStyle w:val="InstructionsTabelleberschrift"/>
                <w:rFonts w:ascii="Times New Roman" w:hAnsi="Times New Roman"/>
                <w:sz w:val="24"/>
              </w:rPr>
              <w:t>рейтинговия подход, на корекциите на очакваните загуби от експозиции в неизпълнение с оглед на специфичен кредитен риск</w:t>
            </w:r>
          </w:p>
          <w:p w:rsidR="005643EA" w:rsidRPr="00392FFD" w:rsidRDefault="00630711" w:rsidP="00FD239F">
            <w:pPr>
              <w:pStyle w:val="InstructionsText"/>
            </w:pPr>
            <w:r>
              <w:t>Член 36, параграф 1, буква г), член 62, буква г) и членове 158 и 159 от РКИ</w:t>
            </w:r>
          </w:p>
          <w:p w:rsidR="005643EA" w:rsidRPr="00201704" w:rsidRDefault="00630711" w:rsidP="00FD239F">
            <w:pPr>
              <w:pStyle w:val="InstructionsText"/>
              <w:rPr>
                <w:rStyle w:val="InstructionsTabelleberschrift"/>
                <w:rFonts w:ascii="Times New Roman" w:hAnsi="Times New Roman"/>
                <w:b w:val="0"/>
                <w:bCs w:val="0"/>
                <w:sz w:val="24"/>
                <w:u w:val="none"/>
              </w:rPr>
            </w:pPr>
            <w:r>
              <w:t>Тази позиция попълват единствено институциите, прилагащи въ</w:t>
            </w:r>
            <w:r>
              <w:t>т</w:t>
            </w:r>
            <w:r>
              <w:t>решнорейтинговия подход.</w:t>
            </w:r>
          </w:p>
        </w:tc>
      </w:tr>
      <w:tr w:rsidR="00F11185" w:rsidRPr="00392FFD" w:rsidTr="00672D2A">
        <w:tc>
          <w:tcPr>
            <w:tcW w:w="1506" w:type="dxa"/>
          </w:tcPr>
          <w:p w:rsidR="00F11185" w:rsidRPr="00392FFD" w:rsidRDefault="00F11185" w:rsidP="00FD239F">
            <w:pPr>
              <w:pStyle w:val="InstructionsText"/>
            </w:pPr>
            <w:r>
              <w:t>150</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Корекции за специфичен кредитен риск и за позиции, които се третират по подобен начин</w:t>
            </w:r>
          </w:p>
          <w:p w:rsidR="005643EA" w:rsidRPr="00392FFD" w:rsidRDefault="00630711" w:rsidP="00FD239F">
            <w:pPr>
              <w:pStyle w:val="InstructionsText"/>
            </w:pPr>
            <w:r>
              <w:t>Член 159 от РКИ</w:t>
            </w:r>
          </w:p>
          <w:p w:rsidR="005643EA" w:rsidRPr="00201704" w:rsidRDefault="00630711" w:rsidP="00FD239F">
            <w:pPr>
              <w:pStyle w:val="InstructionsText"/>
              <w:rPr>
                <w:rStyle w:val="InstructionsTabelleberschrift"/>
                <w:rFonts w:ascii="Times New Roman" w:hAnsi="Times New Roman"/>
                <w:b w:val="0"/>
                <w:bCs w:val="0"/>
                <w:sz w:val="24"/>
                <w:u w:val="none"/>
              </w:rPr>
            </w:pPr>
            <w:r>
              <w:t>Тази позиция попълват единствено институциите, прилагащи въ</w:t>
            </w:r>
            <w:r>
              <w:t>т</w:t>
            </w:r>
            <w:r>
              <w:t>решнорейтинговия подход.</w:t>
            </w:r>
          </w:p>
        </w:tc>
      </w:tr>
      <w:tr w:rsidR="00F11185" w:rsidRPr="00392FFD" w:rsidTr="00672D2A">
        <w:tc>
          <w:tcPr>
            <w:tcW w:w="1506" w:type="dxa"/>
          </w:tcPr>
          <w:p w:rsidR="00F11185" w:rsidRPr="00392FFD" w:rsidRDefault="00F11185" w:rsidP="00FD239F">
            <w:pPr>
              <w:pStyle w:val="InstructionsText"/>
            </w:pPr>
            <w:r>
              <w:t>155</w:t>
            </w:r>
          </w:p>
          <w:p w:rsidR="005643EA" w:rsidRPr="00392FFD" w:rsidRDefault="005643EA" w:rsidP="00FD239F">
            <w:pPr>
              <w:pStyle w:val="InstructionsText"/>
            </w:pPr>
          </w:p>
        </w:tc>
        <w:tc>
          <w:tcPr>
            <w:tcW w:w="7243" w:type="dxa"/>
          </w:tcPr>
          <w:p w:rsidR="005643EA" w:rsidRPr="00392FFD"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Общо допустими очаквани загуби</w:t>
            </w:r>
          </w:p>
          <w:p w:rsidR="005643EA" w:rsidRPr="00392FFD" w:rsidRDefault="00630711" w:rsidP="00FD239F">
            <w:pPr>
              <w:pStyle w:val="InstructionsText"/>
              <w:rPr>
                <w:rStyle w:val="InstructionsTabelleberschrift"/>
                <w:rFonts w:ascii="Times New Roman" w:hAnsi="Times New Roman"/>
                <w:sz w:val="24"/>
              </w:rPr>
            </w:pPr>
            <w:r>
              <w:t>Член 158, параграфи 5, 6 и 10 и член 159 от РКИ</w:t>
            </w:r>
          </w:p>
          <w:p w:rsidR="005643EA" w:rsidRPr="00201704" w:rsidRDefault="00F11185" w:rsidP="00FD239F">
            <w:pPr>
              <w:pStyle w:val="InstructionsText"/>
              <w:rPr>
                <w:rStyle w:val="InstructionsTabelleberschrift"/>
                <w:rFonts w:ascii="Times New Roman" w:hAnsi="Times New Roman"/>
                <w:b w:val="0"/>
                <w:bCs w:val="0"/>
                <w:sz w:val="24"/>
                <w:u w:val="none"/>
              </w:rPr>
            </w:pPr>
            <w:r>
              <w:t>Тази позиция попълват единствено институциите, прилагащи въ</w:t>
            </w:r>
            <w:r>
              <w:t>т</w:t>
            </w:r>
            <w:r>
              <w:t>решнорейтинговия подход. Докладва се само очакваната загуба по експозиции в неизпълнение.</w:t>
            </w:r>
          </w:p>
        </w:tc>
      </w:tr>
      <w:tr w:rsidR="002648B0" w:rsidRPr="00392FFD" w:rsidTr="00672D2A">
        <w:tc>
          <w:tcPr>
            <w:tcW w:w="1506" w:type="dxa"/>
          </w:tcPr>
          <w:p w:rsidR="002648B0" w:rsidRPr="00392FFD" w:rsidRDefault="002648B0" w:rsidP="00FD239F">
            <w:pPr>
              <w:pStyle w:val="InstructionsText"/>
            </w:pPr>
            <w:r>
              <w:t>160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Рисково претеглени експозиции за изчисляване на тав</w:t>
            </w:r>
            <w:r>
              <w:rPr>
                <w:rStyle w:val="InstructionsTabelleberschrift"/>
                <w:rFonts w:ascii="Times New Roman" w:hAnsi="Times New Roman"/>
                <w:sz w:val="24"/>
              </w:rPr>
              <w:t>а</w:t>
            </w:r>
            <w:r>
              <w:rPr>
                <w:rStyle w:val="InstructionsTabelleberschrift"/>
                <w:rFonts w:ascii="Times New Roman" w:hAnsi="Times New Roman"/>
                <w:sz w:val="24"/>
              </w:rPr>
              <w:t>на за превишението на провизията, допустима като капитал от втори ред</w:t>
            </w:r>
          </w:p>
          <w:p w:rsidR="005643EA" w:rsidRPr="00392FFD" w:rsidRDefault="002648B0" w:rsidP="00FD239F">
            <w:pPr>
              <w:pStyle w:val="InstructionsText"/>
            </w:pPr>
            <w:r>
              <w:t>Член 62, буква г) от РКИ</w:t>
            </w:r>
          </w:p>
          <w:p w:rsidR="005643EA" w:rsidRPr="00392FFD" w:rsidRDefault="002648B0" w:rsidP="00FD239F">
            <w:pPr>
              <w:pStyle w:val="InstructionsText"/>
            </w:pPr>
            <w:r>
              <w:t>За институциите, прилагащи вътрешнорейтинговия подход, пре</w:t>
            </w:r>
            <w:r>
              <w:t>д</w:t>
            </w:r>
            <w:r>
              <w:t>виденият в член 62, буква г) от РКИ таван на превишението на пр</w:t>
            </w:r>
            <w:r>
              <w:t>о</w:t>
            </w:r>
            <w:r>
              <w:t>визиите (за очаквани загуби), допустимо за включване в капитала от втори ред, е 0,6 % от рисково претеглените експозиции, изчисл</w:t>
            </w:r>
            <w:r>
              <w:t>е</w:t>
            </w:r>
            <w:r>
              <w:t>ни по вътрешнорейтинговия подход.</w:t>
            </w:r>
          </w:p>
          <w:p w:rsidR="005643EA" w:rsidRPr="00392FFD" w:rsidRDefault="002648B0" w:rsidP="00FD239F">
            <w:pPr>
              <w:pStyle w:val="InstructionsText"/>
            </w:pPr>
            <w:r>
              <w:t>Докладваната в тази позиция стойност е размерът на рисково пр</w:t>
            </w:r>
            <w:r>
              <w:t>е</w:t>
            </w:r>
            <w:r>
              <w:t>теглените експозиции (т.e. без да е умножен по 0,6 %), който е о</w:t>
            </w:r>
            <w:r>
              <w:t>с</w:t>
            </w:r>
            <w:r>
              <w:t>новата за изчисляване на тавана.</w:t>
            </w:r>
          </w:p>
        </w:tc>
      </w:tr>
      <w:tr w:rsidR="002648B0" w:rsidRPr="00392FFD" w:rsidTr="00672D2A">
        <w:tc>
          <w:tcPr>
            <w:tcW w:w="1506" w:type="dxa"/>
          </w:tcPr>
          <w:p w:rsidR="002648B0" w:rsidRPr="00392FFD" w:rsidRDefault="002648B0" w:rsidP="00FD239F">
            <w:pPr>
              <w:pStyle w:val="InstructionsText"/>
            </w:pPr>
            <w:r>
              <w:t>170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Общ размер на брутните провизии, допустими за вклю</w:t>
            </w:r>
            <w:r>
              <w:rPr>
                <w:rStyle w:val="InstructionsTabelleberschrift"/>
                <w:rFonts w:ascii="Times New Roman" w:hAnsi="Times New Roman"/>
                <w:sz w:val="24"/>
              </w:rPr>
              <w:t>ч</w:t>
            </w:r>
            <w:r>
              <w:rPr>
                <w:rStyle w:val="InstructionsTabelleberschrift"/>
                <w:rFonts w:ascii="Times New Roman" w:hAnsi="Times New Roman"/>
                <w:sz w:val="24"/>
              </w:rPr>
              <w:lastRenderedPageBreak/>
              <w:t>ване в капитала от втори ред</w:t>
            </w:r>
          </w:p>
          <w:p w:rsidR="005643EA" w:rsidRPr="00392FFD" w:rsidRDefault="002648B0" w:rsidP="00FD239F">
            <w:pPr>
              <w:pStyle w:val="InstructionsText"/>
            </w:pPr>
            <w:r>
              <w:t>Член 62, буква в) от РКИ</w:t>
            </w:r>
          </w:p>
          <w:p w:rsidR="005643EA" w:rsidRPr="00392FFD" w:rsidRDefault="002648B0" w:rsidP="00FD239F">
            <w:pPr>
              <w:pStyle w:val="InstructionsText"/>
            </w:pPr>
            <w:r>
              <w:t>Тази позиция включва корекциите за общ кредитен риск, които са допустими за включване в капитала от втори ред, преди въвеждан</w:t>
            </w:r>
            <w:r>
              <w:t>е</w:t>
            </w:r>
            <w:r>
              <w:t>то на таван.</w:t>
            </w:r>
          </w:p>
          <w:p w:rsidR="005643EA" w:rsidRPr="00392FFD" w:rsidRDefault="002648B0" w:rsidP="00FD239F">
            <w:pPr>
              <w:pStyle w:val="InstructionsText"/>
            </w:pPr>
            <w:r>
              <w:t>Докладваната стойност е бруто от данъчни ефекти.</w:t>
            </w:r>
          </w:p>
        </w:tc>
      </w:tr>
      <w:tr w:rsidR="002648B0" w:rsidRPr="00392FFD" w:rsidTr="00672D2A">
        <w:tc>
          <w:tcPr>
            <w:tcW w:w="1506" w:type="dxa"/>
          </w:tcPr>
          <w:p w:rsidR="002648B0" w:rsidRPr="00392FFD" w:rsidRDefault="002648B0" w:rsidP="00FD239F">
            <w:pPr>
              <w:pStyle w:val="InstructionsText"/>
            </w:pPr>
            <w:r>
              <w:lastRenderedPageBreak/>
              <w:t>180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Рисково претеглени експозиции за изчисляване на тав</w:t>
            </w:r>
            <w:r>
              <w:rPr>
                <w:rStyle w:val="InstructionsTabelleberschrift"/>
                <w:rFonts w:ascii="Times New Roman" w:hAnsi="Times New Roman"/>
                <w:sz w:val="24"/>
              </w:rPr>
              <w:t>а</w:t>
            </w:r>
            <w:r>
              <w:rPr>
                <w:rStyle w:val="InstructionsTabelleberschrift"/>
                <w:rFonts w:ascii="Times New Roman" w:hAnsi="Times New Roman"/>
                <w:sz w:val="24"/>
              </w:rPr>
              <w:t>на на провизиите, допустими като капитал от втори ред</w:t>
            </w:r>
          </w:p>
          <w:p w:rsidR="005643EA" w:rsidRPr="00392FFD" w:rsidRDefault="002648B0" w:rsidP="00FD239F">
            <w:pPr>
              <w:pStyle w:val="InstructionsText"/>
            </w:pPr>
            <w:r>
              <w:t>Член 62, буква в) от РКИ</w:t>
            </w:r>
          </w:p>
          <w:p w:rsidR="005643EA" w:rsidRPr="00392FFD" w:rsidRDefault="002648B0" w:rsidP="00FD239F">
            <w:pPr>
              <w:pStyle w:val="InstructionsText"/>
            </w:pPr>
            <w:r>
              <w:t>По силата на член 62, буква в) от РКИ таванът за корекциите за кредитен риск, допустими за включване в капитала от втори ред, е 1,25 % от рисково претеглените експозиции.</w:t>
            </w:r>
          </w:p>
          <w:p w:rsidR="005643EA" w:rsidRPr="00392FFD" w:rsidRDefault="002648B0" w:rsidP="00FD239F">
            <w:pPr>
              <w:pStyle w:val="InstructionsText"/>
            </w:pPr>
            <w:r>
              <w:t>Докладваната в тази позиция стойност е размерът на рисково пр</w:t>
            </w:r>
            <w:r>
              <w:t>е</w:t>
            </w:r>
            <w:r>
              <w:t>теглените експозиции (т.e. без да е умножен по 1,25 %), който е о</w:t>
            </w:r>
            <w:r>
              <w:t>с</w:t>
            </w:r>
            <w:r>
              <w:t>новата за изчисляване на тавана.</w:t>
            </w:r>
          </w:p>
        </w:tc>
      </w:tr>
      <w:tr w:rsidR="002648B0" w:rsidRPr="00392FFD" w:rsidTr="00672D2A">
        <w:tc>
          <w:tcPr>
            <w:tcW w:w="1506" w:type="dxa"/>
          </w:tcPr>
          <w:p w:rsidR="002648B0" w:rsidRPr="00392FFD" w:rsidRDefault="002648B0" w:rsidP="00FD239F">
            <w:pPr>
              <w:pStyle w:val="InstructionsText"/>
            </w:pPr>
            <w:r>
              <w:t>190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Праг, който не подлежи на приспадане от позициите в предприятия от финансовия сектор, в които дадена институция няма значителни инвестиции</w:t>
            </w:r>
          </w:p>
          <w:p w:rsidR="005643EA" w:rsidRPr="00392FFD" w:rsidRDefault="002648B0" w:rsidP="00FD239F">
            <w:pPr>
              <w:pStyle w:val="InstructionsText"/>
            </w:pPr>
            <w:r>
              <w:t>Член 46, параграф 1, буква а) от РКИ</w:t>
            </w:r>
          </w:p>
          <w:p w:rsidR="005643EA" w:rsidRPr="00392FFD" w:rsidRDefault="002648B0" w:rsidP="00FD239F">
            <w:pPr>
              <w:pStyle w:val="InstructionsText"/>
            </w:pPr>
            <w:r>
              <w:t>Тази позиция съдържа прага, до който не се приспадат позициите в предприятие от финансовия сектор, в което дадена институция н</w:t>
            </w:r>
            <w:r>
              <w:t>я</w:t>
            </w:r>
            <w:r>
              <w:t>ма значителни инвестиции. Тя представлява умножения по 10 % сбор на всички елементи, които съставляват основата на прага.</w:t>
            </w:r>
          </w:p>
        </w:tc>
      </w:tr>
      <w:tr w:rsidR="002648B0" w:rsidRPr="00392FFD" w:rsidTr="00672D2A">
        <w:tc>
          <w:tcPr>
            <w:tcW w:w="1506" w:type="dxa"/>
          </w:tcPr>
          <w:p w:rsidR="002648B0" w:rsidRPr="00392FFD" w:rsidRDefault="002648B0" w:rsidP="00FD239F">
            <w:pPr>
              <w:pStyle w:val="InstructionsText"/>
            </w:pPr>
            <w:r>
              <w:t>200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Праг от 10 % при базовия собствен капитал от първи ред </w:t>
            </w:r>
          </w:p>
          <w:p w:rsidR="005643EA" w:rsidRPr="00392FFD" w:rsidRDefault="002648B0" w:rsidP="00FD239F">
            <w:pPr>
              <w:pStyle w:val="InstructionsText"/>
            </w:pPr>
            <w:r>
              <w:t>Член 48, параграф 1, букви а) и б) от РКИ</w:t>
            </w:r>
          </w:p>
          <w:p w:rsidR="005643EA" w:rsidRPr="00392FFD" w:rsidRDefault="002648B0" w:rsidP="00FD239F">
            <w:pPr>
              <w:pStyle w:val="InstructionsText"/>
            </w:pPr>
            <w:r>
              <w:t>Тази позиция съдържа прага от 10 % за позициите в предприятия от финансовия сектор, в които дадена институция има значителни и</w:t>
            </w:r>
            <w:r>
              <w:t>н</w:t>
            </w:r>
            <w:r>
              <w:t>вестиции, и за отсрочените данъчни активи, които се основават на бъдеща печалба и произтичат от временни разлики.</w:t>
            </w:r>
          </w:p>
          <w:p w:rsidR="005643EA" w:rsidRPr="00392FFD" w:rsidRDefault="003C7853" w:rsidP="00FD239F">
            <w:pPr>
              <w:pStyle w:val="InstructionsText"/>
            </w:pPr>
            <w:r>
              <w:t>Тя представлява умножения по 10 % сбор на всички елементи, ко</w:t>
            </w:r>
            <w:r>
              <w:t>и</w:t>
            </w:r>
            <w:r>
              <w:t>то съставляват основата на прага.</w:t>
            </w:r>
          </w:p>
        </w:tc>
      </w:tr>
      <w:tr w:rsidR="002648B0" w:rsidRPr="00392FFD" w:rsidTr="00672D2A">
        <w:tc>
          <w:tcPr>
            <w:tcW w:w="1506" w:type="dxa"/>
          </w:tcPr>
          <w:p w:rsidR="002648B0" w:rsidRPr="00392FFD" w:rsidRDefault="002648B0" w:rsidP="00FD239F">
            <w:pPr>
              <w:pStyle w:val="InstructionsText"/>
            </w:pPr>
            <w:r>
              <w:t>210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Праг от 17,65 % при базовия собствен капитал от първи ред </w:t>
            </w:r>
          </w:p>
          <w:p w:rsidR="005643EA" w:rsidRPr="00392FFD" w:rsidRDefault="002648B0" w:rsidP="00FD239F">
            <w:pPr>
              <w:pStyle w:val="InstructionsText"/>
            </w:pPr>
            <w:r>
              <w:t>Член 48, параграф 1 от РКИ</w:t>
            </w:r>
          </w:p>
          <w:p w:rsidR="005643EA" w:rsidRPr="00392FFD" w:rsidRDefault="002648B0" w:rsidP="00FD239F">
            <w:pPr>
              <w:pStyle w:val="InstructionsText"/>
            </w:pPr>
            <w:r>
              <w:t>Тази позиция съдържа прага от 17,65 % за позициите в предприятия от финансовия сектор, в които дадена институция има значителни инвестиции, и за отсрочените данъчни активи, които се основават на бъдеща печалба и произтичат от временни разлики, който се прилага след прага от 10 %.</w:t>
            </w:r>
          </w:p>
          <w:p w:rsidR="005643EA" w:rsidRPr="00392FFD" w:rsidRDefault="002648B0" w:rsidP="00FD239F">
            <w:pPr>
              <w:pStyle w:val="InstructionsText"/>
            </w:pPr>
            <w:r>
              <w:t xml:space="preserve">Прагът се изчислява така, че признатият размер на двата елемента да не превишава 15 % от крайния базов собствен капитал от първи ред, т.е. от базовия собствен капитал от първи ред, изчислен след </w:t>
            </w:r>
            <w:r>
              <w:lastRenderedPageBreak/>
              <w:t>всички приспадания, без да се включват евентуалните корекции п</w:t>
            </w:r>
            <w:r>
              <w:t>о</w:t>
            </w:r>
            <w:r>
              <w:t>ради преходни разпоредби.</w:t>
            </w:r>
          </w:p>
        </w:tc>
      </w:tr>
      <w:tr w:rsidR="00216D67" w:rsidRPr="00392FFD" w:rsidTr="00672D2A">
        <w:tc>
          <w:tcPr>
            <w:tcW w:w="1506" w:type="dxa"/>
          </w:tcPr>
          <w:p w:rsidR="00216D67" w:rsidRPr="00392FFD" w:rsidRDefault="00216D67" w:rsidP="00FD239F">
            <w:pPr>
              <w:pStyle w:val="InstructionsText"/>
            </w:pPr>
            <w:r>
              <w:lastRenderedPageBreak/>
              <w:t>225</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Допустим капитал за целите на квалифицирани дялови участия извън финансовия сектор</w:t>
            </w:r>
          </w:p>
          <w:p w:rsidR="00216D67" w:rsidRPr="00392FFD"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Член 4, параграф 1, точка 71, буква а)</w:t>
            </w:r>
          </w:p>
        </w:tc>
      </w:tr>
      <w:tr w:rsidR="00216D67" w:rsidRPr="00392FFD" w:rsidTr="00672D2A">
        <w:tc>
          <w:tcPr>
            <w:tcW w:w="1506" w:type="dxa"/>
          </w:tcPr>
          <w:p w:rsidR="00216D67" w:rsidRPr="00392FFD" w:rsidRDefault="00216D67" w:rsidP="00FD239F">
            <w:pPr>
              <w:pStyle w:val="InstructionsText"/>
            </w:pPr>
            <w:r>
              <w:t>226</w:t>
            </w:r>
          </w:p>
        </w:tc>
        <w:tc>
          <w:tcPr>
            <w:tcW w:w="7243" w:type="dxa"/>
          </w:tcPr>
          <w:p w:rsidR="00216D67" w:rsidRPr="00201704"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Допустим капитал за целите на големи експозиции</w:t>
            </w:r>
          </w:p>
          <w:p w:rsidR="00216D67" w:rsidRPr="00201704" w:rsidRDefault="00216D67" w:rsidP="00FD239F">
            <w:pPr>
              <w:pStyle w:val="InstructionsText"/>
              <w:rPr>
                <w:rStyle w:val="InstructionsTabelleberschrift"/>
                <w:rFonts w:ascii="Times New Roman" w:hAnsi="Times New Roman"/>
                <w:b w:val="0"/>
                <w:bCs w:val="0"/>
                <w:sz w:val="24"/>
                <w:u w:val="none"/>
              </w:rPr>
            </w:pPr>
            <w:r>
              <w:t>Член 4, параграф 1, точка 71, буква б)</w:t>
            </w:r>
          </w:p>
        </w:tc>
      </w:tr>
      <w:tr w:rsidR="002648B0" w:rsidRPr="00392FFD" w:rsidTr="00672D2A">
        <w:tc>
          <w:tcPr>
            <w:tcW w:w="1506" w:type="dxa"/>
          </w:tcPr>
          <w:p w:rsidR="002648B0" w:rsidRPr="00392FFD" w:rsidRDefault="002648B0" w:rsidP="00FD239F">
            <w:pPr>
              <w:pStyle w:val="InstructionsText"/>
            </w:pPr>
            <w:r>
              <w:t>230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Позиции в базовия собствен капитал от първи ред на предприятия от финансовия сектор, в които институцията н</w:t>
            </w:r>
            <w:r>
              <w:rPr>
                <w:rStyle w:val="InstructionsTabelleberschrift"/>
                <w:rFonts w:ascii="Times New Roman" w:hAnsi="Times New Roman"/>
                <w:sz w:val="24"/>
              </w:rPr>
              <w:t>я</w:t>
            </w:r>
            <w:r>
              <w:rPr>
                <w:rStyle w:val="InstructionsTabelleberschrift"/>
                <w:rFonts w:ascii="Times New Roman" w:hAnsi="Times New Roman"/>
                <w:sz w:val="24"/>
              </w:rPr>
              <w:t>ма значителни инвестиции, нетно от късите позиции</w:t>
            </w:r>
          </w:p>
          <w:p w:rsidR="005643EA" w:rsidRPr="00392FFD" w:rsidRDefault="002648B0" w:rsidP="00FD239F">
            <w:pPr>
              <w:pStyle w:val="InstructionsText"/>
            </w:pPr>
            <w:r>
              <w:t>Членове 44—46 и 49 от РКИ</w:t>
            </w:r>
          </w:p>
        </w:tc>
      </w:tr>
      <w:tr w:rsidR="002648B0" w:rsidRPr="00392FFD" w:rsidTr="00672D2A">
        <w:tc>
          <w:tcPr>
            <w:tcW w:w="1506" w:type="dxa"/>
          </w:tcPr>
          <w:p w:rsidR="002648B0" w:rsidRPr="00392FFD" w:rsidRDefault="002648B0" w:rsidP="00FD239F">
            <w:pPr>
              <w:pStyle w:val="InstructionsText"/>
            </w:pPr>
            <w:r>
              <w:t>240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Преки позиции в базовия собствен капитал от първи ред на предприятия от финансовия сектор, в които институцията няма значителни инвестиции</w:t>
            </w:r>
          </w:p>
          <w:p w:rsidR="005643EA" w:rsidRPr="00392FFD" w:rsidRDefault="002648B0" w:rsidP="00FD239F">
            <w:pPr>
              <w:pStyle w:val="InstructionsText"/>
            </w:pPr>
            <w:r>
              <w:t>Членове 44, 45, 46 и 49 от РКИ</w:t>
            </w:r>
          </w:p>
        </w:tc>
      </w:tr>
      <w:tr w:rsidR="002648B0" w:rsidRPr="00392FFD" w:rsidTr="00672D2A">
        <w:tc>
          <w:tcPr>
            <w:tcW w:w="1506" w:type="dxa"/>
          </w:tcPr>
          <w:p w:rsidR="002648B0" w:rsidRPr="00392FFD" w:rsidRDefault="002648B0" w:rsidP="00FD239F">
            <w:pPr>
              <w:pStyle w:val="InstructionsText"/>
            </w:pPr>
            <w:r>
              <w:t>250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Брутни преки позиции в базовия собствен капитал от първи ред на предприятия от финансовия сектор, в които ин</w:t>
            </w:r>
            <w:r>
              <w:rPr>
                <w:rStyle w:val="InstructionsTabelleberschrift"/>
                <w:rFonts w:ascii="Times New Roman" w:hAnsi="Times New Roman"/>
                <w:sz w:val="24"/>
              </w:rPr>
              <w:t>с</w:t>
            </w:r>
            <w:r>
              <w:rPr>
                <w:rStyle w:val="InstructionsTabelleberschrift"/>
                <w:rFonts w:ascii="Times New Roman" w:hAnsi="Times New Roman"/>
                <w:sz w:val="24"/>
              </w:rPr>
              <w:t>титуцията няма значителни инвестиции</w:t>
            </w:r>
          </w:p>
          <w:p w:rsidR="005643EA" w:rsidRPr="00392FFD" w:rsidRDefault="002648B0" w:rsidP="00FD239F">
            <w:pPr>
              <w:pStyle w:val="InstructionsText"/>
            </w:pPr>
            <w:r>
              <w:t>Членове 44, 46 и 49 от РКИ</w:t>
            </w:r>
          </w:p>
          <w:p w:rsidR="005643EA" w:rsidRPr="00392FFD" w:rsidRDefault="002648B0" w:rsidP="00FD239F">
            <w:pPr>
              <w:pStyle w:val="InstructionsText"/>
            </w:pPr>
            <w:r>
              <w:t>Преките позиции в базовия собствен капитал от първи ред на пре</w:t>
            </w:r>
            <w:r>
              <w:t>д</w:t>
            </w:r>
            <w:r>
              <w:t>приятия от финансовия сектор, в които институцията няма знач</w:t>
            </w:r>
            <w:r>
              <w:t>и</w:t>
            </w:r>
            <w:r>
              <w:t>телни инвестиции, с изключение на:</w:t>
            </w:r>
          </w:p>
          <w:p w:rsidR="005643EA" w:rsidRPr="00392FFD" w:rsidRDefault="002648B0" w:rsidP="00FD239F">
            <w:pPr>
              <w:pStyle w:val="InstructionsText"/>
            </w:pPr>
            <w:r>
              <w:t>а)</w:t>
            </w:r>
            <w:r>
              <w:tab/>
              <w:t xml:space="preserve">поетите позиции, държани за пет работни дни или по-малко; </w:t>
            </w:r>
          </w:p>
          <w:p w:rsidR="005643EA" w:rsidRPr="00392FFD" w:rsidRDefault="002648B0" w:rsidP="00FD239F">
            <w:pPr>
              <w:pStyle w:val="InstructionsText"/>
            </w:pPr>
            <w:r>
              <w:t>б)</w:t>
            </w:r>
            <w:r>
              <w:tab/>
              <w:t xml:space="preserve">стойностите, свързани с инвестициите, за които се прилага някоя от алтернативите по член 49; както и </w:t>
            </w:r>
          </w:p>
          <w:p w:rsidR="005643EA" w:rsidRPr="00392FFD" w:rsidRDefault="002648B0" w:rsidP="00FD239F">
            <w:pPr>
              <w:pStyle w:val="InstructionsText"/>
            </w:pPr>
            <w:r>
              <w:t>в)</w:t>
            </w:r>
            <w:r>
              <w:tab/>
              <w:t>позициите, които се третират като реципрочни кръстосани позиции съгласно член 36, параграф 1, буква ж) от РКИ.</w:t>
            </w:r>
          </w:p>
        </w:tc>
      </w:tr>
      <w:tr w:rsidR="002648B0" w:rsidRPr="00392FFD" w:rsidTr="00672D2A">
        <w:tc>
          <w:tcPr>
            <w:tcW w:w="1506" w:type="dxa"/>
          </w:tcPr>
          <w:p w:rsidR="002648B0" w:rsidRPr="00392FFD" w:rsidRDefault="002648B0" w:rsidP="00FD239F">
            <w:pPr>
              <w:pStyle w:val="InstructionsText"/>
            </w:pPr>
            <w:r>
              <w:t>260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Допуснато нетиране на къси позиции във връзка с г</w:t>
            </w:r>
            <w:r>
              <w:rPr>
                <w:rStyle w:val="InstructionsTabelleberschrift"/>
                <w:rFonts w:ascii="Times New Roman" w:hAnsi="Times New Roman"/>
                <w:sz w:val="24"/>
              </w:rPr>
              <w:t>о</w:t>
            </w:r>
            <w:r>
              <w:rPr>
                <w:rStyle w:val="InstructionsTabelleberschrift"/>
                <w:rFonts w:ascii="Times New Roman" w:hAnsi="Times New Roman"/>
                <w:sz w:val="24"/>
              </w:rPr>
              <w:t>репосочените брутни преки позиции</w:t>
            </w:r>
          </w:p>
          <w:p w:rsidR="005643EA" w:rsidRPr="00392FFD" w:rsidRDefault="002648B0" w:rsidP="00FD239F">
            <w:pPr>
              <w:pStyle w:val="InstructionsText"/>
            </w:pPr>
            <w:r>
              <w:t>Член 45 от РКИ</w:t>
            </w:r>
          </w:p>
          <w:p w:rsidR="005643EA" w:rsidRPr="00392FFD" w:rsidRDefault="002648B0" w:rsidP="00FD239F">
            <w:pPr>
              <w:pStyle w:val="InstructionsText"/>
            </w:pPr>
            <w:r>
              <w:t>Член 45 от РКИ допуска нетиране на къси позиции в същата бази</w:t>
            </w:r>
            <w:r>
              <w:t>с</w:t>
            </w:r>
            <w:r>
              <w:t>на експозиция при положение, че падежът на късата позиция съо</w:t>
            </w:r>
            <w:r>
              <w:t>т</w:t>
            </w:r>
            <w:r>
              <w:t>ветства на този на дългата позиция или има остатъчен падеж от най-малко една година.</w:t>
            </w:r>
          </w:p>
        </w:tc>
      </w:tr>
      <w:tr w:rsidR="002648B0" w:rsidRPr="00392FFD" w:rsidTr="00672D2A">
        <w:tc>
          <w:tcPr>
            <w:tcW w:w="1506" w:type="dxa"/>
          </w:tcPr>
          <w:p w:rsidR="002648B0" w:rsidRPr="00392FFD" w:rsidRDefault="002648B0" w:rsidP="00FD239F">
            <w:pPr>
              <w:pStyle w:val="InstructionsText"/>
            </w:pPr>
            <w:r>
              <w:t>270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Непреки позиции в базовия собствен капитал от първи ред на предприятия от финансовия сектор, в които институц</w:t>
            </w:r>
            <w:r>
              <w:rPr>
                <w:rStyle w:val="InstructionsTabelleberschrift"/>
                <w:rFonts w:ascii="Times New Roman" w:hAnsi="Times New Roman"/>
                <w:sz w:val="24"/>
              </w:rPr>
              <w:t>и</w:t>
            </w:r>
            <w:r>
              <w:rPr>
                <w:rStyle w:val="InstructionsTabelleberschrift"/>
                <w:rFonts w:ascii="Times New Roman" w:hAnsi="Times New Roman"/>
                <w:sz w:val="24"/>
              </w:rPr>
              <w:t>ята няма значителни инвестиции</w:t>
            </w:r>
          </w:p>
          <w:p w:rsidR="005643EA" w:rsidRPr="00392FFD" w:rsidRDefault="002648B0" w:rsidP="00FD239F">
            <w:pPr>
              <w:pStyle w:val="InstructionsText"/>
            </w:pPr>
            <w:r>
              <w:t>Член 4, параграф 1, точка 114 и членове 44 и 45 от РКИ</w:t>
            </w:r>
          </w:p>
        </w:tc>
      </w:tr>
      <w:tr w:rsidR="002648B0" w:rsidRPr="00392FFD" w:rsidTr="00672D2A">
        <w:tc>
          <w:tcPr>
            <w:tcW w:w="1506" w:type="dxa"/>
          </w:tcPr>
          <w:p w:rsidR="002648B0" w:rsidRPr="00392FFD" w:rsidRDefault="002648B0" w:rsidP="00FD239F">
            <w:pPr>
              <w:pStyle w:val="InstructionsText"/>
            </w:pPr>
            <w:r>
              <w:t>280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Брутни непреки позиции в базовия собствен капитал от първи ред на предприятия от финансовия сектор, в които ин</w:t>
            </w:r>
            <w:r>
              <w:rPr>
                <w:rStyle w:val="InstructionsTabelleberschrift"/>
                <w:rFonts w:ascii="Times New Roman" w:hAnsi="Times New Roman"/>
                <w:sz w:val="24"/>
              </w:rPr>
              <w:t>с</w:t>
            </w:r>
            <w:r>
              <w:rPr>
                <w:rStyle w:val="InstructionsTabelleberschrift"/>
                <w:rFonts w:ascii="Times New Roman" w:hAnsi="Times New Roman"/>
                <w:sz w:val="24"/>
              </w:rPr>
              <w:t>титуцията няма значителни инвестиции</w:t>
            </w:r>
          </w:p>
          <w:p w:rsidR="005643EA" w:rsidRPr="00392FFD" w:rsidRDefault="002648B0" w:rsidP="00FD239F">
            <w:pPr>
              <w:pStyle w:val="InstructionsText"/>
            </w:pPr>
            <w:r>
              <w:lastRenderedPageBreak/>
              <w:t>Член 4, параграф 1, точка 114 и членове 44 и 45 от РКИ</w:t>
            </w:r>
          </w:p>
          <w:p w:rsidR="005643EA" w:rsidRPr="00392FFD" w:rsidRDefault="002648B0" w:rsidP="00FD239F">
            <w:pPr>
              <w:pStyle w:val="InstructionsText"/>
            </w:pPr>
            <w:r>
              <w:t>Докладваната стойност представлява непреките позиции от търго</w:t>
            </w:r>
            <w:r>
              <w:t>в</w:t>
            </w:r>
            <w:r>
              <w:t>ския портфейл в капиталови инструменти на предприятия от ф</w:t>
            </w:r>
            <w:r>
              <w:t>и</w:t>
            </w:r>
            <w:r>
              <w:t>нансовия сектор под формата на позиции в свързани с индекси це</w:t>
            </w:r>
            <w:r>
              <w:t>н</w:t>
            </w:r>
            <w:r>
              <w:t>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rsidR="005643EA" w:rsidRPr="00392FFD" w:rsidRDefault="002648B0" w:rsidP="00FD239F">
            <w:pPr>
              <w:pStyle w:val="InstructionsText"/>
            </w:pPr>
            <w:r>
              <w:t>Не се включват позициите, които се третират като реципрочни кръстосани позиции съгласно член 36, параграф 1, буква ж) от РКИ.</w:t>
            </w:r>
          </w:p>
        </w:tc>
      </w:tr>
      <w:tr w:rsidR="002648B0" w:rsidRPr="00392FFD" w:rsidTr="00672D2A">
        <w:trPr>
          <w:trHeight w:val="850"/>
        </w:trPr>
        <w:tc>
          <w:tcPr>
            <w:tcW w:w="1506" w:type="dxa"/>
          </w:tcPr>
          <w:p w:rsidR="002648B0" w:rsidRPr="00392FFD" w:rsidRDefault="002648B0" w:rsidP="00FD239F">
            <w:pPr>
              <w:pStyle w:val="InstructionsText"/>
            </w:pPr>
            <w:r>
              <w:lastRenderedPageBreak/>
              <w:t>290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Допуснато нетиране на къси позиции във връзка с г</w:t>
            </w:r>
            <w:r>
              <w:rPr>
                <w:rStyle w:val="InstructionsTabelleberschrift"/>
                <w:rFonts w:ascii="Times New Roman" w:hAnsi="Times New Roman"/>
                <w:sz w:val="24"/>
              </w:rPr>
              <w:t>о</w:t>
            </w:r>
            <w:r>
              <w:rPr>
                <w:rStyle w:val="InstructionsTabelleberschrift"/>
                <w:rFonts w:ascii="Times New Roman" w:hAnsi="Times New Roman"/>
                <w:sz w:val="24"/>
              </w:rPr>
              <w:t>репосочените брутни непреки позиции</w:t>
            </w:r>
          </w:p>
          <w:p w:rsidR="005643EA" w:rsidRPr="00392FFD" w:rsidRDefault="002648B0" w:rsidP="00FD239F">
            <w:pPr>
              <w:pStyle w:val="InstructionsText"/>
            </w:pPr>
            <w:r>
              <w:t>Член 4, параграф 1, точка 114 и член 45 от РКИ</w:t>
            </w:r>
          </w:p>
          <w:p w:rsidR="005643EA" w:rsidRPr="00392FFD" w:rsidRDefault="002648B0" w:rsidP="00FD239F">
            <w:pPr>
              <w:pStyle w:val="InstructionsText"/>
            </w:pPr>
            <w:r>
              <w:t>Член 45, буква а) от РКИ допуска нетиране на къси позиции в с</w:t>
            </w:r>
            <w:r>
              <w:t>ъ</w:t>
            </w:r>
            <w:r>
              <w:t>щата базисна експозиция при положение, че падежът на късата п</w:t>
            </w:r>
            <w:r>
              <w:t>о</w:t>
            </w:r>
            <w:r>
              <w:t>зиция съвпада с този на дългата позиция или има остатъчен срок най-малко една година.</w:t>
            </w:r>
          </w:p>
        </w:tc>
      </w:tr>
      <w:tr w:rsidR="002648B0" w:rsidRPr="00392FFD" w:rsidTr="00672D2A">
        <w:tc>
          <w:tcPr>
            <w:tcW w:w="1506" w:type="dxa"/>
          </w:tcPr>
          <w:p w:rsidR="002648B0" w:rsidRPr="00392FFD" w:rsidRDefault="002648B0" w:rsidP="00FD239F">
            <w:pPr>
              <w:pStyle w:val="InstructionsText"/>
            </w:pPr>
            <w:r>
              <w:t>291</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Синтетични позиции в базовия собствен капитал от пъ</w:t>
            </w:r>
            <w:r>
              <w:rPr>
                <w:rStyle w:val="InstructionsTabelleberschrift"/>
                <w:rFonts w:ascii="Times New Roman" w:hAnsi="Times New Roman"/>
                <w:sz w:val="24"/>
              </w:rPr>
              <w:t>р</w:t>
            </w:r>
            <w:r>
              <w:rPr>
                <w:rStyle w:val="InstructionsTabelleberschrift"/>
                <w:rFonts w:ascii="Times New Roman" w:hAnsi="Times New Roman"/>
                <w:sz w:val="24"/>
              </w:rPr>
              <w:t>ви ред на предприятия от финансовия сектор, в които инстит</w:t>
            </w:r>
            <w:r>
              <w:rPr>
                <w:rStyle w:val="InstructionsTabelleberschrift"/>
                <w:rFonts w:ascii="Times New Roman" w:hAnsi="Times New Roman"/>
                <w:sz w:val="24"/>
              </w:rPr>
              <w:t>у</w:t>
            </w:r>
            <w:r>
              <w:rPr>
                <w:rStyle w:val="InstructionsTabelleberschrift"/>
                <w:rFonts w:ascii="Times New Roman" w:hAnsi="Times New Roman"/>
                <w:sz w:val="24"/>
              </w:rPr>
              <w:t>цията няма значителни инвестиции</w:t>
            </w:r>
          </w:p>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4, параграф 1, точка 126 и членове 44 и 45 от РКИ</w:t>
            </w:r>
          </w:p>
        </w:tc>
      </w:tr>
      <w:tr w:rsidR="002648B0" w:rsidRPr="00392FFD" w:rsidTr="00672D2A">
        <w:tc>
          <w:tcPr>
            <w:tcW w:w="1506" w:type="dxa"/>
          </w:tcPr>
          <w:p w:rsidR="005643EA" w:rsidRPr="00392FFD" w:rsidRDefault="002648B0" w:rsidP="00FD239F">
            <w:pPr>
              <w:pStyle w:val="InstructionsText"/>
            </w:pPr>
            <w:r>
              <w:t>292</w:t>
            </w:r>
          </w:p>
        </w:tc>
        <w:tc>
          <w:tcPr>
            <w:tcW w:w="7243" w:type="dxa"/>
            <w:vAlign w:val="center"/>
          </w:tcPr>
          <w:p w:rsidR="005643EA" w:rsidRPr="00392FFD"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Брутни синтетични позиции в базовия собствен капитал от първи ред на предприятия от финансовия сектор, в които институцията няма значителни инвестиции</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4, параграф 1, точка 126 и членове 44 и 45 от РКИ</w:t>
            </w:r>
          </w:p>
        </w:tc>
      </w:tr>
      <w:tr w:rsidR="002648B0" w:rsidRPr="00392FFD" w:rsidTr="00672D2A">
        <w:tc>
          <w:tcPr>
            <w:tcW w:w="1506" w:type="dxa"/>
          </w:tcPr>
          <w:p w:rsidR="005643EA" w:rsidRPr="00392FFD" w:rsidRDefault="002648B0" w:rsidP="00FD239F">
            <w:pPr>
              <w:pStyle w:val="InstructionsText"/>
            </w:pPr>
            <w:r>
              <w:t>293</w:t>
            </w:r>
          </w:p>
        </w:tc>
        <w:tc>
          <w:tcPr>
            <w:tcW w:w="7243" w:type="dxa"/>
            <w:vAlign w:val="center"/>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Допуснато нетиране на къси позиции във връзка с г</w:t>
            </w:r>
            <w:r>
              <w:rPr>
                <w:rStyle w:val="InstructionsTabelleberschrift"/>
                <w:rFonts w:ascii="Times New Roman" w:hAnsi="Times New Roman"/>
                <w:sz w:val="24"/>
              </w:rPr>
              <w:t>о</w:t>
            </w:r>
            <w:r>
              <w:rPr>
                <w:rStyle w:val="InstructionsTabelleberschrift"/>
                <w:rFonts w:ascii="Times New Roman" w:hAnsi="Times New Roman"/>
                <w:sz w:val="24"/>
              </w:rPr>
              <w:t>репосочените брутни синтетични позиции</w:t>
            </w:r>
          </w:p>
          <w:p w:rsidR="005643EA" w:rsidRPr="00392FFD" w:rsidRDefault="0080525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4, параграф 1, точка 126 и член 45 от РКИ</w:t>
            </w:r>
          </w:p>
        </w:tc>
      </w:tr>
      <w:tr w:rsidR="002648B0" w:rsidRPr="00392FFD" w:rsidTr="00672D2A">
        <w:tc>
          <w:tcPr>
            <w:tcW w:w="1506" w:type="dxa"/>
          </w:tcPr>
          <w:p w:rsidR="002648B0" w:rsidRPr="00392FFD" w:rsidRDefault="002648B0" w:rsidP="00FD239F">
            <w:pPr>
              <w:pStyle w:val="InstructionsText"/>
            </w:pPr>
            <w:r>
              <w:t>300</w:t>
            </w:r>
          </w:p>
        </w:tc>
        <w:tc>
          <w:tcPr>
            <w:tcW w:w="7243"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Позиции в допълнителния капитал от първи ред на предприятия от финансовия сектор, в които институцията н</w:t>
            </w:r>
            <w:r>
              <w:rPr>
                <w:rStyle w:val="InstructionsTabelleberschrift"/>
                <w:rFonts w:ascii="Times New Roman" w:hAnsi="Times New Roman"/>
                <w:sz w:val="24"/>
              </w:rPr>
              <w:t>я</w:t>
            </w:r>
            <w:r>
              <w:rPr>
                <w:rStyle w:val="InstructionsTabelleberschrift"/>
                <w:rFonts w:ascii="Times New Roman" w:hAnsi="Times New Roman"/>
                <w:sz w:val="24"/>
              </w:rPr>
              <w:t>ма значителни инвестиции, нетно от късите позиции</w:t>
            </w:r>
          </w:p>
          <w:p w:rsidR="005643EA" w:rsidRPr="00392FFD" w:rsidRDefault="002648B0" w:rsidP="00FD239F">
            <w:pPr>
              <w:pStyle w:val="InstructionsText"/>
            </w:pPr>
            <w:r>
              <w:t>Членове 58–60 от РКИ</w:t>
            </w:r>
          </w:p>
        </w:tc>
      </w:tr>
      <w:tr w:rsidR="002648B0" w:rsidRPr="00392FFD" w:rsidTr="00672D2A">
        <w:tc>
          <w:tcPr>
            <w:tcW w:w="1506" w:type="dxa"/>
          </w:tcPr>
          <w:p w:rsidR="002648B0" w:rsidRPr="00392FFD" w:rsidRDefault="002648B0" w:rsidP="00FD239F">
            <w:pPr>
              <w:pStyle w:val="InstructionsText"/>
            </w:pPr>
            <w:r>
              <w:t>310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Преки позиции в допълнителния капитал от първи ред на предприятия от финансовия сектор, в които институцията няма значителни инвестиции</w:t>
            </w:r>
          </w:p>
          <w:p w:rsidR="005643EA" w:rsidRPr="00392FFD" w:rsidRDefault="002648B0" w:rsidP="00FD239F">
            <w:pPr>
              <w:pStyle w:val="InstructionsText"/>
            </w:pPr>
            <w:r>
              <w:t>Членове 58 и 59, и член 60, параграф 2 от РКИ</w:t>
            </w:r>
          </w:p>
        </w:tc>
      </w:tr>
      <w:tr w:rsidR="002648B0" w:rsidRPr="00392FFD" w:rsidTr="00672D2A">
        <w:tc>
          <w:tcPr>
            <w:tcW w:w="1506" w:type="dxa"/>
          </w:tcPr>
          <w:p w:rsidR="002648B0" w:rsidRPr="00392FFD" w:rsidRDefault="002648B0" w:rsidP="00FD239F">
            <w:pPr>
              <w:pStyle w:val="InstructionsText"/>
            </w:pPr>
            <w:r>
              <w:t>320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Брутни преки позиции в допълнителния капитал от пъ</w:t>
            </w:r>
            <w:r>
              <w:rPr>
                <w:rStyle w:val="InstructionsTabelleberschrift"/>
                <w:rFonts w:ascii="Times New Roman" w:hAnsi="Times New Roman"/>
                <w:sz w:val="24"/>
              </w:rPr>
              <w:t>р</w:t>
            </w:r>
            <w:r>
              <w:rPr>
                <w:rStyle w:val="InstructionsTabelleberschrift"/>
                <w:rFonts w:ascii="Times New Roman" w:hAnsi="Times New Roman"/>
                <w:sz w:val="24"/>
              </w:rPr>
              <w:t>ви ред на предприятия от финансовия сектор, в които инстит</w:t>
            </w:r>
            <w:r>
              <w:rPr>
                <w:rStyle w:val="InstructionsTabelleberschrift"/>
                <w:rFonts w:ascii="Times New Roman" w:hAnsi="Times New Roman"/>
                <w:sz w:val="24"/>
              </w:rPr>
              <w:t>у</w:t>
            </w:r>
            <w:r>
              <w:rPr>
                <w:rStyle w:val="InstructionsTabelleberschrift"/>
                <w:rFonts w:ascii="Times New Roman" w:hAnsi="Times New Roman"/>
                <w:sz w:val="24"/>
              </w:rPr>
              <w:t>цията няма значителни инвестиции</w:t>
            </w:r>
          </w:p>
          <w:p w:rsidR="005643EA" w:rsidRPr="00392FFD" w:rsidRDefault="002648B0" w:rsidP="00FD239F">
            <w:pPr>
              <w:pStyle w:val="InstructionsText"/>
            </w:pPr>
            <w:r>
              <w:t>Член 58 и член 60, параграф 2 от РКИ</w:t>
            </w:r>
          </w:p>
          <w:p w:rsidR="005643EA" w:rsidRPr="00392FFD" w:rsidRDefault="002648B0" w:rsidP="00FD239F">
            <w:pPr>
              <w:pStyle w:val="InstructionsText"/>
            </w:pPr>
            <w:r>
              <w:t>Преките позиции в допълнителния капитал от първи ред на пред</w:t>
            </w:r>
            <w:r>
              <w:t>п</w:t>
            </w:r>
            <w:r>
              <w:t>риятия от финансовия сектор, в които институцията няма значите</w:t>
            </w:r>
            <w:r>
              <w:t>л</w:t>
            </w:r>
            <w:r>
              <w:t>ни инвестиции, с изключение на:</w:t>
            </w:r>
          </w:p>
          <w:p w:rsidR="005643EA" w:rsidRPr="00392FFD" w:rsidRDefault="002648B0" w:rsidP="00FD239F">
            <w:pPr>
              <w:pStyle w:val="InstructionsText"/>
            </w:pPr>
            <w:r>
              <w:lastRenderedPageBreak/>
              <w:t>а)</w:t>
            </w:r>
            <w:r>
              <w:tab/>
              <w:t xml:space="preserve">поетите позиции, държани за пет работни дни или по-малко; както и </w:t>
            </w:r>
          </w:p>
          <w:p w:rsidR="005643EA" w:rsidRPr="00392FFD" w:rsidRDefault="002648B0" w:rsidP="00FD239F">
            <w:pPr>
              <w:pStyle w:val="InstructionsText"/>
            </w:pPr>
            <w:r>
              <w:t>б)</w:t>
            </w:r>
            <w:r>
              <w:tab/>
              <w:t>позициите, които се третират като реципрочни кръстосани позиции съгласно член 56, буква б) от РКИ.</w:t>
            </w:r>
          </w:p>
        </w:tc>
      </w:tr>
      <w:tr w:rsidR="002648B0" w:rsidRPr="00392FFD" w:rsidTr="00672D2A">
        <w:tc>
          <w:tcPr>
            <w:tcW w:w="1506" w:type="dxa"/>
          </w:tcPr>
          <w:p w:rsidR="002648B0" w:rsidRPr="00392FFD" w:rsidRDefault="002648B0" w:rsidP="00FD239F">
            <w:pPr>
              <w:pStyle w:val="InstructionsText"/>
            </w:pPr>
            <w:r>
              <w:lastRenderedPageBreak/>
              <w:t>330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Допуснато нетиране на къси позиции във връзка с г</w:t>
            </w:r>
            <w:r>
              <w:rPr>
                <w:rStyle w:val="InstructionsTabelleberschrift"/>
                <w:rFonts w:ascii="Times New Roman" w:hAnsi="Times New Roman"/>
                <w:sz w:val="24"/>
              </w:rPr>
              <w:t>о</w:t>
            </w:r>
            <w:r>
              <w:rPr>
                <w:rStyle w:val="InstructionsTabelleberschrift"/>
                <w:rFonts w:ascii="Times New Roman" w:hAnsi="Times New Roman"/>
                <w:sz w:val="24"/>
              </w:rPr>
              <w:t>репосочените брутни преки позиции</w:t>
            </w:r>
          </w:p>
          <w:p w:rsidR="005643EA" w:rsidRPr="00392FFD" w:rsidRDefault="002648B0" w:rsidP="00FD239F">
            <w:pPr>
              <w:pStyle w:val="InstructionsText"/>
            </w:pPr>
            <w:r>
              <w:t>Член 59 от РКИ</w:t>
            </w:r>
          </w:p>
          <w:p w:rsidR="005643EA" w:rsidRPr="00392FFD" w:rsidRDefault="002648B0" w:rsidP="00FD239F">
            <w:pPr>
              <w:pStyle w:val="InstructionsText"/>
            </w:pPr>
            <w:r>
              <w:t>Член 59, буква а) от РКИ допуска нетиране на къси позиции в с</w:t>
            </w:r>
            <w:r>
              <w:t>ъ</w:t>
            </w:r>
            <w:r>
              <w:t>щата базисна експозиция при положение, че падежът на късата п</w:t>
            </w:r>
            <w:r>
              <w:t>о</w:t>
            </w:r>
            <w:r>
              <w:t>зиция съвпада с този на дългата позиция или има остатъчен срок най-малко една година.</w:t>
            </w:r>
          </w:p>
        </w:tc>
      </w:tr>
      <w:tr w:rsidR="002648B0" w:rsidRPr="00392FFD" w:rsidTr="00672D2A">
        <w:tc>
          <w:tcPr>
            <w:tcW w:w="1506" w:type="dxa"/>
          </w:tcPr>
          <w:p w:rsidR="002648B0" w:rsidRPr="00392FFD" w:rsidRDefault="002648B0" w:rsidP="00FD239F">
            <w:pPr>
              <w:pStyle w:val="InstructionsText"/>
            </w:pPr>
            <w:r>
              <w:t>340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Непреки позиции в допълнителния капитал от първи ред на предприятия от финансовия сектор, в които институцията няма значителни инвестиции</w:t>
            </w:r>
          </w:p>
          <w:p w:rsidR="005643EA" w:rsidRPr="00392FFD" w:rsidRDefault="002648B0" w:rsidP="00FD239F">
            <w:pPr>
              <w:pStyle w:val="InstructionsText"/>
            </w:pPr>
            <w:r>
              <w:t>Член 4, параграф 1, точка 114 и членове 58 и 59 от РКИ</w:t>
            </w:r>
          </w:p>
        </w:tc>
      </w:tr>
      <w:tr w:rsidR="002648B0" w:rsidRPr="00392FFD" w:rsidTr="00672D2A">
        <w:tc>
          <w:tcPr>
            <w:tcW w:w="1506" w:type="dxa"/>
          </w:tcPr>
          <w:p w:rsidR="002648B0" w:rsidRPr="00392FFD" w:rsidRDefault="002648B0" w:rsidP="00FD239F">
            <w:pPr>
              <w:pStyle w:val="InstructionsText"/>
            </w:pPr>
            <w:r>
              <w:t>350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Брутни непреки позиции в допълнителния капитал от първи ред на предприятия от финансовия сектор, в които ин</w:t>
            </w:r>
            <w:r>
              <w:rPr>
                <w:rStyle w:val="InstructionsTabelleberschrift"/>
                <w:rFonts w:ascii="Times New Roman" w:hAnsi="Times New Roman"/>
                <w:sz w:val="24"/>
              </w:rPr>
              <w:t>с</w:t>
            </w:r>
            <w:r>
              <w:rPr>
                <w:rStyle w:val="InstructionsTabelleberschrift"/>
                <w:rFonts w:ascii="Times New Roman" w:hAnsi="Times New Roman"/>
                <w:sz w:val="24"/>
              </w:rPr>
              <w:t>титуцията няма значителни инвестиции</w:t>
            </w:r>
          </w:p>
          <w:p w:rsidR="005643EA" w:rsidRPr="00392FFD" w:rsidRDefault="002648B0" w:rsidP="00FD239F">
            <w:pPr>
              <w:pStyle w:val="InstructionsText"/>
            </w:pPr>
            <w:r>
              <w:t>Член 4, параграф 1, точка 114 и членове 58 и 59 от РКИ</w:t>
            </w:r>
          </w:p>
          <w:p w:rsidR="005643EA" w:rsidRPr="00392FFD" w:rsidRDefault="002648B0" w:rsidP="00FD239F">
            <w:pPr>
              <w:pStyle w:val="InstructionsText"/>
            </w:pPr>
            <w:r>
              <w:t>Докладваната стойност представлява непреките позиции от търго</w:t>
            </w:r>
            <w:r>
              <w:t>в</w:t>
            </w:r>
            <w:r>
              <w:t>ския портфейл в капиталови инструменти на предприятия от ф</w:t>
            </w:r>
            <w:r>
              <w:t>и</w:t>
            </w:r>
            <w:r>
              <w:t>нансовия сектор под формата на позиции в свързани с индекси це</w:t>
            </w:r>
            <w:r>
              <w:t>н</w:t>
            </w:r>
            <w:r>
              <w:t>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rsidR="005643EA" w:rsidRPr="00392FFD" w:rsidRDefault="002648B0" w:rsidP="00FD239F">
            <w:pPr>
              <w:pStyle w:val="InstructionsText"/>
            </w:pPr>
            <w:r>
              <w:t>Не се включват позициите, които се третират като реципрочни кръстосани позиции съгласно член 56, буква б) от РКИ.</w:t>
            </w:r>
          </w:p>
        </w:tc>
      </w:tr>
      <w:tr w:rsidR="002648B0" w:rsidRPr="00392FFD" w:rsidTr="00672D2A">
        <w:tc>
          <w:tcPr>
            <w:tcW w:w="1506" w:type="dxa"/>
          </w:tcPr>
          <w:p w:rsidR="002648B0" w:rsidRPr="00392FFD" w:rsidRDefault="002648B0" w:rsidP="00FD239F">
            <w:pPr>
              <w:pStyle w:val="InstructionsText"/>
            </w:pPr>
            <w:r>
              <w:t>360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Допуснато нетиране на къси позиции във връзка с г</w:t>
            </w:r>
            <w:r>
              <w:rPr>
                <w:rStyle w:val="InstructionsTabelleberschrift"/>
                <w:rFonts w:ascii="Times New Roman" w:hAnsi="Times New Roman"/>
                <w:sz w:val="24"/>
              </w:rPr>
              <w:t>о</w:t>
            </w:r>
            <w:r>
              <w:rPr>
                <w:rStyle w:val="InstructionsTabelleberschrift"/>
                <w:rFonts w:ascii="Times New Roman" w:hAnsi="Times New Roman"/>
                <w:sz w:val="24"/>
              </w:rPr>
              <w:t>репосочените брутни непреки позиции</w:t>
            </w:r>
          </w:p>
          <w:p w:rsidR="005643EA" w:rsidRPr="00392FFD" w:rsidRDefault="002648B0" w:rsidP="00FD239F">
            <w:pPr>
              <w:pStyle w:val="InstructionsText"/>
            </w:pPr>
            <w:r>
              <w:t>Член 4, параграф 1, точка 114 и член 59 от РКИ</w:t>
            </w:r>
          </w:p>
          <w:p w:rsidR="005643EA" w:rsidRPr="00392FFD" w:rsidRDefault="002648B0" w:rsidP="00FD239F">
            <w:pPr>
              <w:pStyle w:val="InstructionsText"/>
            </w:pPr>
            <w:r>
              <w:t>Член 59, буква а) от РКИ допуска нетиране на къси позиции в с</w:t>
            </w:r>
            <w:r>
              <w:t>ъ</w:t>
            </w:r>
            <w:r>
              <w:t>щата базисна експозиция при положение, че падежът на късата п</w:t>
            </w:r>
            <w:r>
              <w:t>о</w:t>
            </w:r>
            <w:r>
              <w:t>зиция съответства на този на дългата позиция или има остатъчен падеж от най-малко една година.</w:t>
            </w:r>
          </w:p>
        </w:tc>
      </w:tr>
      <w:tr w:rsidR="002648B0" w:rsidRPr="00392FFD" w:rsidTr="00672D2A">
        <w:tc>
          <w:tcPr>
            <w:tcW w:w="1506" w:type="dxa"/>
          </w:tcPr>
          <w:p w:rsidR="002648B0" w:rsidRPr="00392FFD" w:rsidRDefault="002648B0" w:rsidP="00FD239F">
            <w:pPr>
              <w:pStyle w:val="InstructionsText"/>
            </w:pPr>
            <w:r>
              <w:t>361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Синтетични позиции в допълнителния капитал от първи ред на предприятия от финансовия сектор, в които институц</w:t>
            </w:r>
            <w:r>
              <w:rPr>
                <w:rStyle w:val="InstructionsTabelleberschrift"/>
                <w:rFonts w:ascii="Times New Roman" w:hAnsi="Times New Roman"/>
                <w:sz w:val="24"/>
              </w:rPr>
              <w:t>и</w:t>
            </w:r>
            <w:r>
              <w:rPr>
                <w:rStyle w:val="InstructionsTabelleberschrift"/>
                <w:rFonts w:ascii="Times New Roman" w:hAnsi="Times New Roman"/>
                <w:sz w:val="24"/>
              </w:rPr>
              <w:t>ята няма значителни инвестиции</w:t>
            </w:r>
          </w:p>
          <w:p w:rsidR="005643EA" w:rsidRPr="00201704" w:rsidRDefault="002648B0" w:rsidP="00FD239F">
            <w:pPr>
              <w:pStyle w:val="InstructionsText"/>
              <w:rPr>
                <w:rStyle w:val="InstructionsTabelleberschrift"/>
                <w:rFonts w:ascii="Times New Roman" w:hAnsi="Times New Roman"/>
                <w:b w:val="0"/>
                <w:bCs w:val="0"/>
                <w:sz w:val="24"/>
                <w:u w:val="none"/>
              </w:rPr>
            </w:pPr>
            <w:r>
              <w:t>Член 4, параграф 1, точка 126 и членове 58 и 59 от РКИ</w:t>
            </w:r>
          </w:p>
        </w:tc>
      </w:tr>
      <w:tr w:rsidR="002648B0" w:rsidRPr="00392FFD" w:rsidTr="00672D2A">
        <w:tc>
          <w:tcPr>
            <w:tcW w:w="1506" w:type="dxa"/>
          </w:tcPr>
          <w:p w:rsidR="002648B0" w:rsidRPr="00392FFD" w:rsidRDefault="002648B0" w:rsidP="00FD239F">
            <w:pPr>
              <w:pStyle w:val="InstructionsText"/>
            </w:pPr>
            <w:r>
              <w:t>362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Брутни синтетични позиции в допълнителния капитал от първи ред на предприятия от финансовия сектор, в които институцията няма значителни инвестиции</w:t>
            </w:r>
          </w:p>
          <w:p w:rsidR="005643EA" w:rsidRPr="00201704" w:rsidRDefault="002648B0" w:rsidP="00FD239F">
            <w:pPr>
              <w:pStyle w:val="InstructionsText"/>
              <w:rPr>
                <w:rStyle w:val="InstructionsTabelleberschrift"/>
                <w:rFonts w:ascii="Times New Roman" w:hAnsi="Times New Roman"/>
                <w:b w:val="0"/>
                <w:bCs w:val="0"/>
                <w:sz w:val="24"/>
                <w:u w:val="none"/>
              </w:rPr>
            </w:pPr>
            <w:r>
              <w:t>Член 4, параграф 1, точка 126 и членове 58 и 59 от РКИ</w:t>
            </w:r>
          </w:p>
        </w:tc>
      </w:tr>
      <w:tr w:rsidR="002648B0" w:rsidRPr="00392FFD" w:rsidTr="00672D2A">
        <w:tc>
          <w:tcPr>
            <w:tcW w:w="1506" w:type="dxa"/>
          </w:tcPr>
          <w:p w:rsidR="002648B0" w:rsidRPr="00392FFD" w:rsidRDefault="002648B0" w:rsidP="00FD239F">
            <w:pPr>
              <w:pStyle w:val="InstructionsText"/>
            </w:pPr>
            <w:r>
              <w:lastRenderedPageBreak/>
              <w:t>363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Допуснато нетиране на къси позиции във връзка с г</w:t>
            </w:r>
            <w:r>
              <w:rPr>
                <w:rStyle w:val="InstructionsTabelleberschrift"/>
                <w:rFonts w:ascii="Times New Roman" w:hAnsi="Times New Roman"/>
                <w:sz w:val="24"/>
              </w:rPr>
              <w:t>о</w:t>
            </w:r>
            <w:r>
              <w:rPr>
                <w:rStyle w:val="InstructionsTabelleberschrift"/>
                <w:rFonts w:ascii="Times New Roman" w:hAnsi="Times New Roman"/>
                <w:sz w:val="24"/>
              </w:rPr>
              <w:t>репосочените брутни синтетични позиции</w:t>
            </w:r>
          </w:p>
          <w:p w:rsidR="005643EA" w:rsidRPr="00201704" w:rsidRDefault="002648B0" w:rsidP="00FD239F">
            <w:pPr>
              <w:pStyle w:val="InstructionsText"/>
              <w:rPr>
                <w:rStyle w:val="InstructionsTabelleberschrift"/>
                <w:rFonts w:ascii="Times New Roman" w:hAnsi="Times New Roman"/>
                <w:b w:val="0"/>
                <w:bCs w:val="0"/>
                <w:sz w:val="24"/>
                <w:u w:val="none"/>
              </w:rPr>
            </w:pPr>
            <w:r>
              <w:t>Член 4, параграф 1, точка 126 и член 59 от РКИ</w:t>
            </w:r>
          </w:p>
        </w:tc>
      </w:tr>
      <w:tr w:rsidR="002648B0" w:rsidRPr="00392FFD" w:rsidTr="00672D2A">
        <w:tc>
          <w:tcPr>
            <w:tcW w:w="1506" w:type="dxa"/>
          </w:tcPr>
          <w:p w:rsidR="002648B0" w:rsidRPr="00392FFD" w:rsidRDefault="002648B0" w:rsidP="00FD239F">
            <w:pPr>
              <w:pStyle w:val="InstructionsText"/>
            </w:pPr>
            <w:r>
              <w:t>370</w:t>
            </w:r>
          </w:p>
        </w:tc>
        <w:tc>
          <w:tcPr>
            <w:tcW w:w="7243" w:type="dxa"/>
          </w:tcPr>
          <w:p w:rsidR="005643EA" w:rsidRPr="00201704" w:rsidRDefault="00C66473" w:rsidP="00FD239F">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Позиции в капитала от втори ред на предприятия от ф</w:t>
            </w:r>
            <w:r>
              <w:rPr>
                <w:rStyle w:val="InstructionsTabelleberschrift"/>
                <w:rFonts w:ascii="Times New Roman" w:hAnsi="Times New Roman"/>
                <w:sz w:val="24"/>
              </w:rPr>
              <w:t>и</w:t>
            </w:r>
            <w:r>
              <w:rPr>
                <w:rStyle w:val="InstructionsTabelleberschrift"/>
                <w:rFonts w:ascii="Times New Roman" w:hAnsi="Times New Roman"/>
                <w:sz w:val="24"/>
              </w:rPr>
              <w:t>нансовия сектор, в които институцията няма значителни и</w:t>
            </w:r>
            <w:r>
              <w:rPr>
                <w:rStyle w:val="InstructionsTabelleberschrift"/>
                <w:rFonts w:ascii="Times New Roman" w:hAnsi="Times New Roman"/>
                <w:sz w:val="24"/>
              </w:rPr>
              <w:t>н</w:t>
            </w:r>
            <w:r>
              <w:rPr>
                <w:rStyle w:val="InstructionsTabelleberschrift"/>
                <w:rFonts w:ascii="Times New Roman" w:hAnsi="Times New Roman"/>
                <w:sz w:val="24"/>
              </w:rPr>
              <w:t>вестиции, нетно от късите позиции</w:t>
            </w:r>
          </w:p>
          <w:p w:rsidR="005643EA" w:rsidRPr="00392FFD" w:rsidRDefault="002648B0" w:rsidP="00FD239F">
            <w:pPr>
              <w:pStyle w:val="InstructionsText"/>
            </w:pPr>
            <w:r>
              <w:t>Членове 68—70 от РКИ</w:t>
            </w:r>
          </w:p>
        </w:tc>
      </w:tr>
      <w:tr w:rsidR="002648B0" w:rsidRPr="00392FFD" w:rsidTr="00672D2A">
        <w:tc>
          <w:tcPr>
            <w:tcW w:w="1506" w:type="dxa"/>
          </w:tcPr>
          <w:p w:rsidR="002648B0" w:rsidRPr="00392FFD" w:rsidRDefault="002648B0" w:rsidP="00FD239F">
            <w:pPr>
              <w:pStyle w:val="InstructionsText"/>
            </w:pPr>
            <w:r>
              <w:t>380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Преки позиции в капитала от втори ред на предприятия от финансовия сектор, в които институцията няма значителни инвестиции</w:t>
            </w:r>
          </w:p>
          <w:p w:rsidR="005643EA" w:rsidRPr="00392FFD" w:rsidRDefault="002648B0" w:rsidP="00FD239F">
            <w:pPr>
              <w:pStyle w:val="InstructionsText"/>
            </w:pPr>
            <w:r>
              <w:t>Членове 68 и 69, и член 70, параграф 2 от РКИ</w:t>
            </w:r>
          </w:p>
        </w:tc>
      </w:tr>
      <w:tr w:rsidR="002648B0" w:rsidRPr="00392FFD" w:rsidTr="00672D2A">
        <w:tc>
          <w:tcPr>
            <w:tcW w:w="1506" w:type="dxa"/>
          </w:tcPr>
          <w:p w:rsidR="002648B0" w:rsidRPr="00392FFD" w:rsidRDefault="002648B0" w:rsidP="00FD239F">
            <w:pPr>
              <w:pStyle w:val="InstructionsText"/>
            </w:pPr>
            <w:r>
              <w:t>390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Брутни преки позиции в капитала от втори ред на пре</w:t>
            </w:r>
            <w:r>
              <w:rPr>
                <w:rStyle w:val="InstructionsTabelleberschrift"/>
                <w:rFonts w:ascii="Times New Roman" w:hAnsi="Times New Roman"/>
                <w:sz w:val="24"/>
              </w:rPr>
              <w:t>д</w:t>
            </w:r>
            <w:r>
              <w:rPr>
                <w:rStyle w:val="InstructionsTabelleberschrift"/>
                <w:rFonts w:ascii="Times New Roman" w:hAnsi="Times New Roman"/>
                <w:sz w:val="24"/>
              </w:rPr>
              <w:t>приятия от финансовия сектор, в които институцията няма значителни инвестиции</w:t>
            </w:r>
          </w:p>
          <w:p w:rsidR="005643EA" w:rsidRPr="00392FFD" w:rsidRDefault="002648B0" w:rsidP="00FD239F">
            <w:pPr>
              <w:pStyle w:val="InstructionsText"/>
            </w:pPr>
            <w:r>
              <w:t>Член 68 и член 70, параграф 2 от РКИ</w:t>
            </w:r>
          </w:p>
          <w:p w:rsidR="005643EA" w:rsidRPr="00392FFD" w:rsidRDefault="002648B0" w:rsidP="00FD239F">
            <w:pPr>
              <w:pStyle w:val="InstructionsText"/>
            </w:pPr>
            <w:r>
              <w:t>Преките позиции в капитала от втори ред на предприятия от фина</w:t>
            </w:r>
            <w:r>
              <w:t>н</w:t>
            </w:r>
            <w:r>
              <w:t>совия сектор, в които институцията няма значителни инвестиции, с изключение на:</w:t>
            </w:r>
          </w:p>
          <w:p w:rsidR="005643EA" w:rsidRPr="00392FFD" w:rsidRDefault="002648B0" w:rsidP="00FD239F">
            <w:pPr>
              <w:pStyle w:val="InstructionsText"/>
            </w:pPr>
            <w:r>
              <w:t>а)</w:t>
            </w:r>
            <w:r>
              <w:tab/>
              <w:t xml:space="preserve">поетите позиции, държани за пет работни дни или по-малко; както и </w:t>
            </w:r>
          </w:p>
          <w:p w:rsidR="005643EA" w:rsidRPr="00392FFD" w:rsidRDefault="002648B0" w:rsidP="00FD239F">
            <w:pPr>
              <w:pStyle w:val="InstructionsText"/>
            </w:pPr>
            <w:r>
              <w:t>б)</w:t>
            </w:r>
            <w:r>
              <w:tab/>
              <w:t>позициите, които се третират като реципрочни кръстосани позиции съгласно член 66, буква б) от РКИ.</w:t>
            </w:r>
          </w:p>
        </w:tc>
      </w:tr>
      <w:tr w:rsidR="002648B0" w:rsidRPr="00392FFD" w:rsidTr="00672D2A">
        <w:tc>
          <w:tcPr>
            <w:tcW w:w="1506" w:type="dxa"/>
          </w:tcPr>
          <w:p w:rsidR="002648B0" w:rsidRPr="00392FFD" w:rsidRDefault="002648B0" w:rsidP="00FD239F">
            <w:pPr>
              <w:pStyle w:val="InstructionsText"/>
            </w:pPr>
            <w:r>
              <w:t>400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Допуснато нетиране на къси позиции във връзка с г</w:t>
            </w:r>
            <w:r>
              <w:rPr>
                <w:rStyle w:val="InstructionsTabelleberschrift"/>
                <w:rFonts w:ascii="Times New Roman" w:hAnsi="Times New Roman"/>
                <w:sz w:val="24"/>
              </w:rPr>
              <w:t>о</w:t>
            </w:r>
            <w:r>
              <w:rPr>
                <w:rStyle w:val="InstructionsTabelleberschrift"/>
                <w:rFonts w:ascii="Times New Roman" w:hAnsi="Times New Roman"/>
                <w:sz w:val="24"/>
              </w:rPr>
              <w:t>репосочените брутни преки позиции</w:t>
            </w:r>
          </w:p>
          <w:p w:rsidR="005643EA" w:rsidRPr="00392FFD" w:rsidRDefault="002648B0" w:rsidP="00FD239F">
            <w:pPr>
              <w:pStyle w:val="InstructionsText"/>
            </w:pPr>
            <w:r>
              <w:t>Член 69 от РКИ</w:t>
            </w:r>
          </w:p>
          <w:p w:rsidR="005643EA" w:rsidRPr="00392FFD" w:rsidRDefault="002648B0" w:rsidP="00FD239F">
            <w:pPr>
              <w:pStyle w:val="InstructionsText"/>
            </w:pPr>
            <w:r>
              <w:t>Член 69, буква а) от РКИ допуска нетиране на къси позиции в с</w:t>
            </w:r>
            <w:r>
              <w:t>ъ</w:t>
            </w:r>
            <w:r>
              <w:t>щата базисна експозиция при положение, че падежът на късата п</w:t>
            </w:r>
            <w:r>
              <w:t>о</w:t>
            </w:r>
            <w:r>
              <w:t>зиция съвпада с този на дългата позиция или има остатъчен срок най-малко една година.</w:t>
            </w:r>
          </w:p>
        </w:tc>
      </w:tr>
      <w:tr w:rsidR="002648B0" w:rsidRPr="00392FFD" w:rsidTr="00672D2A">
        <w:tc>
          <w:tcPr>
            <w:tcW w:w="1506" w:type="dxa"/>
          </w:tcPr>
          <w:p w:rsidR="002648B0" w:rsidRPr="00392FFD" w:rsidRDefault="002648B0" w:rsidP="00FD239F">
            <w:pPr>
              <w:pStyle w:val="InstructionsText"/>
            </w:pPr>
            <w:r>
              <w:t>410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Непреки позиции в капитала от втори ред на предпри</w:t>
            </w:r>
            <w:r>
              <w:rPr>
                <w:rStyle w:val="InstructionsTabelleberschrift"/>
                <w:rFonts w:ascii="Times New Roman" w:hAnsi="Times New Roman"/>
                <w:sz w:val="24"/>
              </w:rPr>
              <w:t>я</w:t>
            </w:r>
            <w:r>
              <w:rPr>
                <w:rStyle w:val="InstructionsTabelleberschrift"/>
                <w:rFonts w:ascii="Times New Roman" w:hAnsi="Times New Roman"/>
                <w:sz w:val="24"/>
              </w:rPr>
              <w:t>тия от финансовия сектор, в които институцията няма знач</w:t>
            </w:r>
            <w:r>
              <w:rPr>
                <w:rStyle w:val="InstructionsTabelleberschrift"/>
                <w:rFonts w:ascii="Times New Roman" w:hAnsi="Times New Roman"/>
                <w:sz w:val="24"/>
              </w:rPr>
              <w:t>и</w:t>
            </w:r>
            <w:r>
              <w:rPr>
                <w:rStyle w:val="InstructionsTabelleberschrift"/>
                <w:rFonts w:ascii="Times New Roman" w:hAnsi="Times New Roman"/>
                <w:sz w:val="24"/>
              </w:rPr>
              <w:t>телни инвестиции</w:t>
            </w:r>
          </w:p>
          <w:p w:rsidR="005643EA" w:rsidRPr="00392FFD" w:rsidRDefault="002648B0" w:rsidP="00FD239F">
            <w:pPr>
              <w:pStyle w:val="InstructionsText"/>
            </w:pPr>
            <w:r>
              <w:t>Член 4, параграф 1, точка 114, членове 68 и 69 от РКИ</w:t>
            </w:r>
          </w:p>
        </w:tc>
      </w:tr>
      <w:tr w:rsidR="002648B0" w:rsidRPr="00392FFD" w:rsidTr="00672D2A">
        <w:tc>
          <w:tcPr>
            <w:tcW w:w="1506" w:type="dxa"/>
          </w:tcPr>
          <w:p w:rsidR="002648B0" w:rsidRPr="00392FFD" w:rsidRDefault="002648B0" w:rsidP="00FD239F">
            <w:pPr>
              <w:pStyle w:val="InstructionsText"/>
            </w:pPr>
            <w:r>
              <w:t>420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Брутни непреки позиции в капитала от втори ред на предприятия от финансовия сектор, в които институцията н</w:t>
            </w:r>
            <w:r>
              <w:rPr>
                <w:rStyle w:val="InstructionsTabelleberschrift"/>
                <w:rFonts w:ascii="Times New Roman" w:hAnsi="Times New Roman"/>
                <w:sz w:val="24"/>
              </w:rPr>
              <w:t>я</w:t>
            </w:r>
            <w:r>
              <w:rPr>
                <w:rStyle w:val="InstructionsTabelleberschrift"/>
                <w:rFonts w:ascii="Times New Roman" w:hAnsi="Times New Roman"/>
                <w:sz w:val="24"/>
              </w:rPr>
              <w:t>ма значителни инвестиции</w:t>
            </w:r>
          </w:p>
          <w:p w:rsidR="005643EA" w:rsidRPr="00392FFD" w:rsidRDefault="002648B0" w:rsidP="00FD239F">
            <w:pPr>
              <w:pStyle w:val="InstructionsText"/>
            </w:pPr>
            <w:r>
              <w:t>Член 4, параграф 1, точка 114 и членове 68 и 69 от РКИ</w:t>
            </w:r>
          </w:p>
          <w:p w:rsidR="005643EA" w:rsidRPr="00392FFD" w:rsidRDefault="002648B0" w:rsidP="00FD239F">
            <w:pPr>
              <w:pStyle w:val="InstructionsText"/>
            </w:pPr>
            <w:r>
              <w:t>Докладваната стойност представлява непреките позиции от търго</w:t>
            </w:r>
            <w:r>
              <w:t>в</w:t>
            </w:r>
            <w:r>
              <w:t>ския портфейл в капиталови инструменти на предприятия от ф</w:t>
            </w:r>
            <w:r>
              <w:t>и</w:t>
            </w:r>
            <w:r>
              <w:t>нансовия сектор под формата на позиции в свързани с индекси це</w:t>
            </w:r>
            <w:r>
              <w:t>н</w:t>
            </w:r>
            <w:r>
              <w:t xml:space="preserve">ни книжа. Тя се получава, като се изчисли базисната експозиция към капиталовите инструменти на предприятията от финансовия </w:t>
            </w:r>
            <w:r>
              <w:lastRenderedPageBreak/>
              <w:t>сектор в съответните индекси.</w:t>
            </w:r>
          </w:p>
          <w:p w:rsidR="005643EA" w:rsidRPr="00392FFD" w:rsidRDefault="002648B0" w:rsidP="00FD239F">
            <w:pPr>
              <w:pStyle w:val="InstructionsText"/>
            </w:pPr>
            <w:r>
              <w:t>Не се включват позициите, които се третират като реципрочни кръстосани позиции съгласно член 66, буква б) от РКИ.</w:t>
            </w:r>
          </w:p>
        </w:tc>
      </w:tr>
      <w:tr w:rsidR="002648B0" w:rsidRPr="00392FFD" w:rsidTr="00672D2A">
        <w:tc>
          <w:tcPr>
            <w:tcW w:w="1506" w:type="dxa"/>
          </w:tcPr>
          <w:p w:rsidR="002648B0" w:rsidRPr="00392FFD" w:rsidRDefault="002648B0" w:rsidP="00FD239F">
            <w:pPr>
              <w:pStyle w:val="InstructionsText"/>
            </w:pPr>
            <w:r>
              <w:lastRenderedPageBreak/>
              <w:t>430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Допуснато нетиране на къси позиции във връзка с г</w:t>
            </w:r>
            <w:r>
              <w:rPr>
                <w:rStyle w:val="InstructionsTabelleberschrift"/>
                <w:rFonts w:ascii="Times New Roman" w:hAnsi="Times New Roman"/>
                <w:sz w:val="24"/>
              </w:rPr>
              <w:t>о</w:t>
            </w:r>
            <w:r>
              <w:rPr>
                <w:rStyle w:val="InstructionsTabelleberschrift"/>
                <w:rFonts w:ascii="Times New Roman" w:hAnsi="Times New Roman"/>
                <w:sz w:val="24"/>
              </w:rPr>
              <w:t>репосочените брутни непреки позиции</w:t>
            </w:r>
          </w:p>
          <w:p w:rsidR="005643EA" w:rsidRPr="00392FFD" w:rsidRDefault="002648B0" w:rsidP="00FD239F">
            <w:pPr>
              <w:pStyle w:val="InstructionsText"/>
            </w:pPr>
            <w:r>
              <w:t>Член 4, параграф 1, точка 114 и член 69 от РКИ</w:t>
            </w:r>
          </w:p>
          <w:p w:rsidR="005643EA" w:rsidRPr="00392FFD" w:rsidRDefault="002648B0" w:rsidP="00FD239F">
            <w:pPr>
              <w:pStyle w:val="InstructionsText"/>
            </w:pPr>
            <w:r>
              <w:t>Член 69, буква а) от РКИ допуска нетиране на къси позиции в с</w:t>
            </w:r>
            <w:r>
              <w:t>ъ</w:t>
            </w:r>
            <w:r>
              <w:t>щата базисна експозиция при положение, че падежът на късата п</w:t>
            </w:r>
            <w:r>
              <w:t>о</w:t>
            </w:r>
            <w:r>
              <w:t>зиция съвпада с този на дългата позиция или има остатъчен срок най-малко една година.</w:t>
            </w:r>
          </w:p>
        </w:tc>
      </w:tr>
      <w:tr w:rsidR="00DE5A31" w:rsidRPr="00392FFD" w:rsidTr="00672D2A">
        <w:tc>
          <w:tcPr>
            <w:tcW w:w="1506" w:type="dxa"/>
          </w:tcPr>
          <w:p w:rsidR="00DE5A31" w:rsidRPr="00392FFD" w:rsidRDefault="00DE5A31" w:rsidP="00FD239F">
            <w:pPr>
              <w:pStyle w:val="InstructionsText"/>
            </w:pPr>
            <w:r>
              <w:t>431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Синтетични позиции в капитала от втори ред на пред</w:t>
            </w:r>
            <w:r>
              <w:rPr>
                <w:rStyle w:val="InstructionsTabelleberschrift"/>
                <w:rFonts w:ascii="Times New Roman" w:hAnsi="Times New Roman"/>
                <w:sz w:val="24"/>
              </w:rPr>
              <w:t>п</w:t>
            </w:r>
            <w:r>
              <w:rPr>
                <w:rStyle w:val="InstructionsTabelleberschrift"/>
                <w:rFonts w:ascii="Times New Roman" w:hAnsi="Times New Roman"/>
                <w:sz w:val="24"/>
              </w:rPr>
              <w:t>риятия от финансовия сектор, в които институцията няма зн</w:t>
            </w:r>
            <w:r>
              <w:rPr>
                <w:rStyle w:val="InstructionsTabelleberschrift"/>
                <w:rFonts w:ascii="Times New Roman" w:hAnsi="Times New Roman"/>
                <w:sz w:val="24"/>
              </w:rPr>
              <w:t>а</w:t>
            </w:r>
            <w:r>
              <w:rPr>
                <w:rStyle w:val="InstructionsTabelleberschrift"/>
                <w:rFonts w:ascii="Times New Roman" w:hAnsi="Times New Roman"/>
                <w:sz w:val="24"/>
              </w:rPr>
              <w:t>чителни инвестиции</w:t>
            </w:r>
          </w:p>
          <w:p w:rsidR="005643EA" w:rsidRPr="00392FFD" w:rsidRDefault="00805255" w:rsidP="00FD239F">
            <w:pPr>
              <w:pStyle w:val="InstructionsText"/>
              <w:rPr>
                <w:rStyle w:val="InstructionsTabelleberschrift"/>
                <w:rFonts w:ascii="Times New Roman" w:hAnsi="Times New Roman"/>
                <w:sz w:val="24"/>
              </w:rPr>
            </w:pPr>
            <w:r>
              <w:t>Член 4, параграф 1, точка 126 и членове 68 и 69 от РКИ</w:t>
            </w:r>
          </w:p>
        </w:tc>
      </w:tr>
      <w:tr w:rsidR="00DE5A31" w:rsidRPr="00392FFD" w:rsidTr="00672D2A">
        <w:tc>
          <w:tcPr>
            <w:tcW w:w="1506" w:type="dxa"/>
          </w:tcPr>
          <w:p w:rsidR="00DE5A31" w:rsidRPr="00392FFD" w:rsidRDefault="00DE5A31" w:rsidP="00FD239F">
            <w:pPr>
              <w:pStyle w:val="InstructionsText"/>
            </w:pPr>
            <w:r>
              <w:t>432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Брутни синтетични позиции в капитала от втори ред на предприятия от финансовия сектор, в които институцията н</w:t>
            </w:r>
            <w:r>
              <w:rPr>
                <w:rStyle w:val="InstructionsTabelleberschrift"/>
                <w:rFonts w:ascii="Times New Roman" w:hAnsi="Times New Roman"/>
                <w:sz w:val="24"/>
              </w:rPr>
              <w:t>я</w:t>
            </w:r>
            <w:r>
              <w:rPr>
                <w:rStyle w:val="InstructionsTabelleberschrift"/>
                <w:rFonts w:ascii="Times New Roman" w:hAnsi="Times New Roman"/>
                <w:sz w:val="24"/>
              </w:rPr>
              <w:t>ма значителни инвестиции</w:t>
            </w:r>
          </w:p>
          <w:p w:rsidR="005643EA" w:rsidRPr="00201704" w:rsidRDefault="00805255" w:rsidP="00FD239F">
            <w:pPr>
              <w:pStyle w:val="InstructionsText"/>
              <w:rPr>
                <w:rStyle w:val="InstructionsTabelleberschrift"/>
                <w:rFonts w:ascii="Times New Roman" w:hAnsi="Times New Roman"/>
                <w:b w:val="0"/>
                <w:bCs w:val="0"/>
                <w:sz w:val="24"/>
                <w:u w:val="none"/>
              </w:rPr>
            </w:pPr>
            <w:r>
              <w:t>Член 4, параграф 1, точка 126 и членове 68 и 69 от РКИ</w:t>
            </w:r>
          </w:p>
        </w:tc>
      </w:tr>
      <w:tr w:rsidR="00DE5A31" w:rsidRPr="00392FFD" w:rsidTr="00672D2A">
        <w:tc>
          <w:tcPr>
            <w:tcW w:w="1506" w:type="dxa"/>
          </w:tcPr>
          <w:p w:rsidR="00DE5A31" w:rsidRPr="00392FFD" w:rsidRDefault="00DE5A31" w:rsidP="00FD239F">
            <w:pPr>
              <w:pStyle w:val="InstructionsText"/>
            </w:pPr>
            <w:r>
              <w:t>433</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Допуснато нетиране на къси позиции във връзка с г</w:t>
            </w:r>
            <w:r>
              <w:rPr>
                <w:rStyle w:val="InstructionsTabelleberschrift"/>
                <w:rFonts w:ascii="Times New Roman" w:hAnsi="Times New Roman"/>
                <w:sz w:val="24"/>
              </w:rPr>
              <w:t>о</w:t>
            </w:r>
            <w:r>
              <w:rPr>
                <w:rStyle w:val="InstructionsTabelleberschrift"/>
                <w:rFonts w:ascii="Times New Roman" w:hAnsi="Times New Roman"/>
                <w:sz w:val="24"/>
              </w:rPr>
              <w:t>репосочените брутни синтетични позиции</w:t>
            </w:r>
          </w:p>
          <w:p w:rsidR="005643EA" w:rsidRPr="00201704" w:rsidRDefault="00805255" w:rsidP="00FD239F">
            <w:pPr>
              <w:pStyle w:val="InstructionsText"/>
              <w:rPr>
                <w:rStyle w:val="InstructionsTabelleberschrift"/>
                <w:rFonts w:ascii="Times New Roman" w:hAnsi="Times New Roman"/>
                <w:b w:val="0"/>
                <w:bCs w:val="0"/>
                <w:sz w:val="24"/>
                <w:u w:val="none"/>
              </w:rPr>
            </w:pPr>
            <w:r>
              <w:t>Член 4, параграф 1, точка 126 и член 69 от РКИ</w:t>
            </w:r>
          </w:p>
        </w:tc>
      </w:tr>
      <w:tr w:rsidR="002648B0" w:rsidRPr="00392FFD" w:rsidTr="00672D2A">
        <w:tc>
          <w:tcPr>
            <w:tcW w:w="1506" w:type="dxa"/>
          </w:tcPr>
          <w:p w:rsidR="002648B0" w:rsidRPr="00392FFD" w:rsidRDefault="002648B0" w:rsidP="00FD239F">
            <w:pPr>
              <w:pStyle w:val="InstructionsText"/>
            </w:pPr>
            <w:r>
              <w:t>440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Позиции в базовия собствен капитал от първи ред на предприятия от финансовия сектор, в които институцията има значителни инвестиции, нетно от късите позиции</w:t>
            </w:r>
          </w:p>
          <w:p w:rsidR="005643EA" w:rsidRPr="00392FFD" w:rsidRDefault="002648B0" w:rsidP="00FD239F">
            <w:pPr>
              <w:pStyle w:val="InstructionsText"/>
            </w:pPr>
            <w:r>
              <w:t>Членове 44, 45, 47 и 49 от РКИ</w:t>
            </w:r>
          </w:p>
        </w:tc>
      </w:tr>
      <w:tr w:rsidR="002648B0" w:rsidRPr="00392FFD" w:rsidTr="00672D2A">
        <w:tc>
          <w:tcPr>
            <w:tcW w:w="1506" w:type="dxa"/>
          </w:tcPr>
          <w:p w:rsidR="002648B0" w:rsidRPr="00392FFD" w:rsidRDefault="008F54B0" w:rsidP="00FD239F">
            <w:pPr>
              <w:pStyle w:val="InstructionsText"/>
            </w:pPr>
            <w:r>
              <w:t>450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Преки позиции в базовия собствен капитал от първи ред на предприятия от финансовия сектор, в които институцията има значителни инвестиции</w:t>
            </w:r>
          </w:p>
          <w:p w:rsidR="005643EA" w:rsidRPr="00392FFD" w:rsidRDefault="002648B0" w:rsidP="00FD239F">
            <w:pPr>
              <w:pStyle w:val="InstructionsText"/>
            </w:pPr>
            <w:r>
              <w:t>Членове 44, 45, 47 и 49 от РКИ</w:t>
            </w:r>
          </w:p>
        </w:tc>
      </w:tr>
      <w:tr w:rsidR="002648B0" w:rsidRPr="00392FFD" w:rsidTr="00672D2A">
        <w:tc>
          <w:tcPr>
            <w:tcW w:w="1506" w:type="dxa"/>
          </w:tcPr>
          <w:p w:rsidR="002648B0" w:rsidRPr="00392FFD" w:rsidRDefault="008F54B0" w:rsidP="00FD239F">
            <w:pPr>
              <w:pStyle w:val="InstructionsText"/>
            </w:pPr>
            <w:r>
              <w:t>460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Брутни преки позиции в базовия собствен капитал от първи ред на предприятия от финансовия сектор, в които ин</w:t>
            </w:r>
            <w:r>
              <w:rPr>
                <w:rStyle w:val="InstructionsTabelleberschrift"/>
                <w:rFonts w:ascii="Times New Roman" w:hAnsi="Times New Roman"/>
                <w:sz w:val="24"/>
              </w:rPr>
              <w:t>с</w:t>
            </w:r>
            <w:r>
              <w:rPr>
                <w:rStyle w:val="InstructionsTabelleberschrift"/>
                <w:rFonts w:ascii="Times New Roman" w:hAnsi="Times New Roman"/>
                <w:sz w:val="24"/>
              </w:rPr>
              <w:t>титуцията има значителни инвестиции</w:t>
            </w:r>
          </w:p>
          <w:p w:rsidR="005643EA" w:rsidRPr="00392FFD" w:rsidRDefault="002648B0" w:rsidP="00FD239F">
            <w:pPr>
              <w:pStyle w:val="InstructionsText"/>
            </w:pPr>
            <w:r>
              <w:t>Членове 44, 45, 47 и 49 от РКИ</w:t>
            </w:r>
          </w:p>
          <w:p w:rsidR="005643EA" w:rsidRPr="00392FFD" w:rsidRDefault="002648B0" w:rsidP="00FD239F">
            <w:pPr>
              <w:pStyle w:val="InstructionsText"/>
            </w:pPr>
            <w:r>
              <w:t>Преки позиции в базовия собствен капитал от първи ред на пред</w:t>
            </w:r>
            <w:r>
              <w:t>п</w:t>
            </w:r>
            <w:r>
              <w:t>риятия от финансовия сектор, в които институцията има значителни инвестиции, с изключение на:</w:t>
            </w:r>
          </w:p>
          <w:p w:rsidR="005643EA" w:rsidRPr="00392FFD" w:rsidRDefault="002648B0" w:rsidP="00FD239F">
            <w:pPr>
              <w:pStyle w:val="InstructionsText"/>
            </w:pPr>
            <w:r>
              <w:t>а)</w:t>
            </w:r>
            <w:r>
              <w:tab/>
              <w:t xml:space="preserve">поетите позиции, държани за пет работни дни или по-малко; </w:t>
            </w:r>
          </w:p>
          <w:p w:rsidR="005643EA" w:rsidRPr="00392FFD" w:rsidRDefault="002648B0" w:rsidP="00FD239F">
            <w:pPr>
              <w:pStyle w:val="InstructionsText"/>
            </w:pPr>
            <w:r>
              <w:t>б)</w:t>
            </w:r>
            <w:r>
              <w:tab/>
              <w:t xml:space="preserve">стойностите, свързани с инвестициите, за които се прилага някоя от алтернативите по член 49; както и </w:t>
            </w:r>
          </w:p>
          <w:p w:rsidR="005643EA" w:rsidRPr="00392FFD" w:rsidRDefault="002648B0" w:rsidP="00FD239F">
            <w:pPr>
              <w:pStyle w:val="InstructionsText"/>
            </w:pPr>
            <w:r>
              <w:t>в)</w:t>
            </w:r>
            <w:r>
              <w:tab/>
              <w:t>позициите, които се третират като реципрочни кръстосани позиции съгласно член 36, параграф 1, буква ж) от РКИ.</w:t>
            </w:r>
          </w:p>
        </w:tc>
      </w:tr>
      <w:tr w:rsidR="002648B0" w:rsidRPr="00392FFD" w:rsidTr="00672D2A">
        <w:tc>
          <w:tcPr>
            <w:tcW w:w="1506" w:type="dxa"/>
          </w:tcPr>
          <w:p w:rsidR="002648B0" w:rsidRPr="00392FFD" w:rsidRDefault="002648B0" w:rsidP="00FD239F">
            <w:pPr>
              <w:pStyle w:val="InstructionsText"/>
            </w:pPr>
            <w:r>
              <w:lastRenderedPageBreak/>
              <w:t>470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Допуснато нетиране на къси позиции във връзка с г</w:t>
            </w:r>
            <w:r>
              <w:rPr>
                <w:rStyle w:val="InstructionsTabelleberschrift"/>
                <w:rFonts w:ascii="Times New Roman" w:hAnsi="Times New Roman"/>
                <w:sz w:val="24"/>
              </w:rPr>
              <w:t>о</w:t>
            </w:r>
            <w:r>
              <w:rPr>
                <w:rStyle w:val="InstructionsTabelleberschrift"/>
                <w:rFonts w:ascii="Times New Roman" w:hAnsi="Times New Roman"/>
                <w:sz w:val="24"/>
              </w:rPr>
              <w:t>репосочените брутни преки позиции</w:t>
            </w:r>
          </w:p>
          <w:p w:rsidR="005643EA" w:rsidRPr="00392FFD" w:rsidRDefault="002648B0" w:rsidP="00FD239F">
            <w:pPr>
              <w:pStyle w:val="InstructionsText"/>
            </w:pPr>
            <w:r>
              <w:t>Член 45 от РКИ</w:t>
            </w:r>
          </w:p>
          <w:p w:rsidR="005643EA" w:rsidRPr="00392FFD" w:rsidRDefault="002648B0" w:rsidP="00FD239F">
            <w:pPr>
              <w:pStyle w:val="InstructionsText"/>
            </w:pPr>
            <w:r>
              <w:t>Член 45, буква а) от РКИ допуска нетиране на къси позиции в с</w:t>
            </w:r>
            <w:r>
              <w:t>ъ</w:t>
            </w:r>
            <w:r>
              <w:t>щата базисна експозиция при положение, че падежът на късата п</w:t>
            </w:r>
            <w:r>
              <w:t>о</w:t>
            </w:r>
            <w:r>
              <w:t>зиция съвпада с този на дългата позиция или има остатъчен срок най-малко една година.</w:t>
            </w:r>
          </w:p>
        </w:tc>
      </w:tr>
      <w:tr w:rsidR="002648B0" w:rsidRPr="00392FFD" w:rsidTr="00672D2A">
        <w:tc>
          <w:tcPr>
            <w:tcW w:w="1506" w:type="dxa"/>
          </w:tcPr>
          <w:p w:rsidR="002648B0" w:rsidRPr="00392FFD" w:rsidRDefault="002648B0" w:rsidP="00FD239F">
            <w:pPr>
              <w:pStyle w:val="InstructionsText"/>
            </w:pPr>
            <w:r>
              <w:t>480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Непреки позиции в базовия собствен капитал от първи ред на предприятия от финансовия сектор, в които институц</w:t>
            </w:r>
            <w:r>
              <w:rPr>
                <w:rStyle w:val="InstructionsTabelleberschrift"/>
                <w:rFonts w:ascii="Times New Roman" w:hAnsi="Times New Roman"/>
                <w:sz w:val="24"/>
              </w:rPr>
              <w:t>и</w:t>
            </w:r>
            <w:r>
              <w:rPr>
                <w:rStyle w:val="InstructionsTabelleberschrift"/>
                <w:rFonts w:ascii="Times New Roman" w:hAnsi="Times New Roman"/>
                <w:sz w:val="24"/>
              </w:rPr>
              <w:t>ята има значителни инвестиции</w:t>
            </w:r>
          </w:p>
          <w:p w:rsidR="005643EA" w:rsidRPr="00392FFD" w:rsidRDefault="002648B0" w:rsidP="00FD239F">
            <w:pPr>
              <w:pStyle w:val="InstructionsText"/>
            </w:pPr>
            <w:r>
              <w:t>Член 4, параграф 1, точка 114 и членове 44 и 45 от РКИ</w:t>
            </w:r>
          </w:p>
        </w:tc>
      </w:tr>
      <w:tr w:rsidR="002648B0" w:rsidRPr="00392FFD" w:rsidTr="00672D2A">
        <w:tc>
          <w:tcPr>
            <w:tcW w:w="1506" w:type="dxa"/>
          </w:tcPr>
          <w:p w:rsidR="002648B0" w:rsidRPr="00392FFD" w:rsidRDefault="002648B0" w:rsidP="00FD239F">
            <w:pPr>
              <w:pStyle w:val="InstructionsText"/>
            </w:pPr>
            <w:r>
              <w:t>490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Брутни непреки позиции в базовия собствен капитал от първи ред на предприятия от финансовия сектор, в които ин</w:t>
            </w:r>
            <w:r>
              <w:rPr>
                <w:rStyle w:val="InstructionsTabelleberschrift"/>
                <w:rFonts w:ascii="Times New Roman" w:hAnsi="Times New Roman"/>
                <w:sz w:val="24"/>
              </w:rPr>
              <w:t>с</w:t>
            </w:r>
            <w:r>
              <w:rPr>
                <w:rStyle w:val="InstructionsTabelleberschrift"/>
                <w:rFonts w:ascii="Times New Roman" w:hAnsi="Times New Roman"/>
                <w:sz w:val="24"/>
              </w:rPr>
              <w:t>титуцията има значителни инвестиции</w:t>
            </w:r>
          </w:p>
          <w:p w:rsidR="005643EA" w:rsidRPr="00392FFD" w:rsidRDefault="002648B0" w:rsidP="00FD239F">
            <w:pPr>
              <w:pStyle w:val="InstructionsText"/>
            </w:pPr>
            <w:r>
              <w:t>Член 4, параграф 1, точка 114 и членове 44 и 45 от РКИ</w:t>
            </w:r>
          </w:p>
          <w:p w:rsidR="005643EA" w:rsidRPr="00392FFD" w:rsidRDefault="002648B0" w:rsidP="00FD239F">
            <w:pPr>
              <w:pStyle w:val="InstructionsText"/>
            </w:pPr>
            <w:r>
              <w:t>Докладваната стойност представлява непреките позиции от търго</w:t>
            </w:r>
            <w:r>
              <w:t>в</w:t>
            </w:r>
            <w:r>
              <w:t>ския портфейл в капиталови инструменти на предприятия от ф</w:t>
            </w:r>
            <w:r>
              <w:t>и</w:t>
            </w:r>
            <w:r>
              <w:t>нансовия сектор под формата на позиции в свързани с индекси це</w:t>
            </w:r>
            <w:r>
              <w:t>н</w:t>
            </w:r>
            <w:r>
              <w:t>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rsidR="005643EA" w:rsidRPr="00392FFD" w:rsidRDefault="002648B0" w:rsidP="00FD239F">
            <w:pPr>
              <w:pStyle w:val="InstructionsText"/>
            </w:pPr>
            <w:r>
              <w:t>Не се включват позициите, които се третират като реципрочни кръстосани позиции съгласно член 36, параграф 1, буква ж) от РКИ.</w:t>
            </w:r>
          </w:p>
        </w:tc>
      </w:tr>
      <w:tr w:rsidR="002648B0" w:rsidRPr="00392FFD" w:rsidTr="00672D2A">
        <w:tc>
          <w:tcPr>
            <w:tcW w:w="1506" w:type="dxa"/>
          </w:tcPr>
          <w:p w:rsidR="002648B0" w:rsidRPr="00392FFD" w:rsidRDefault="002648B0" w:rsidP="00FD239F">
            <w:pPr>
              <w:pStyle w:val="InstructionsText"/>
            </w:pPr>
            <w:r>
              <w:t>500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Допуснато нетиране на къси позиции във връзка с г</w:t>
            </w:r>
            <w:r>
              <w:rPr>
                <w:rStyle w:val="InstructionsTabelleberschrift"/>
                <w:rFonts w:ascii="Times New Roman" w:hAnsi="Times New Roman"/>
                <w:sz w:val="24"/>
              </w:rPr>
              <w:t>о</w:t>
            </w:r>
            <w:r>
              <w:rPr>
                <w:rStyle w:val="InstructionsTabelleberschrift"/>
                <w:rFonts w:ascii="Times New Roman" w:hAnsi="Times New Roman"/>
                <w:sz w:val="24"/>
              </w:rPr>
              <w:t>репосочените брутни непреки позиции</w:t>
            </w:r>
          </w:p>
          <w:p w:rsidR="005643EA" w:rsidRPr="00392FFD" w:rsidRDefault="002648B0" w:rsidP="00FD239F">
            <w:pPr>
              <w:pStyle w:val="InstructionsText"/>
            </w:pPr>
            <w:r>
              <w:t>Член 4, параграф 1, точка 114 и член 45 от РКИ</w:t>
            </w:r>
          </w:p>
          <w:p w:rsidR="005643EA" w:rsidRPr="00392FFD" w:rsidRDefault="002648B0" w:rsidP="00FD239F">
            <w:pPr>
              <w:pStyle w:val="InstructionsText"/>
            </w:pPr>
            <w:r>
              <w:t>Член 45, буква а) от РКИ допуска нетиране на къси позиции в с</w:t>
            </w:r>
            <w:r>
              <w:t>ъ</w:t>
            </w:r>
            <w:r>
              <w:t>щата базисна експозиция при положение, че падежът на късата п</w:t>
            </w:r>
            <w:r>
              <w:t>о</w:t>
            </w:r>
            <w:r>
              <w:t>зиция съвпада с този на дългата позиция или има остатъчен срок най-малко една година.</w:t>
            </w:r>
          </w:p>
        </w:tc>
      </w:tr>
      <w:tr w:rsidR="00DE5A31" w:rsidRPr="00392FFD" w:rsidTr="00672D2A">
        <w:tc>
          <w:tcPr>
            <w:tcW w:w="1506" w:type="dxa"/>
          </w:tcPr>
          <w:p w:rsidR="00DE5A31" w:rsidRPr="00392FFD" w:rsidRDefault="00DE5A31" w:rsidP="00FD239F">
            <w:pPr>
              <w:pStyle w:val="InstructionsText"/>
            </w:pPr>
            <w:r>
              <w:t>501</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Синтетични позиции в базовия собствен капитал от пъ</w:t>
            </w:r>
            <w:r>
              <w:rPr>
                <w:rStyle w:val="InstructionsTabelleberschrift"/>
                <w:rFonts w:ascii="Times New Roman" w:hAnsi="Times New Roman"/>
                <w:sz w:val="24"/>
              </w:rPr>
              <w:t>р</w:t>
            </w:r>
            <w:r>
              <w:rPr>
                <w:rStyle w:val="InstructionsTabelleberschrift"/>
                <w:rFonts w:ascii="Times New Roman" w:hAnsi="Times New Roman"/>
                <w:sz w:val="24"/>
              </w:rPr>
              <w:t>ви ред на предприятия от финансовия сектор, в които инстит</w:t>
            </w:r>
            <w:r>
              <w:rPr>
                <w:rStyle w:val="InstructionsTabelleberschrift"/>
                <w:rFonts w:ascii="Times New Roman" w:hAnsi="Times New Roman"/>
                <w:sz w:val="24"/>
              </w:rPr>
              <w:t>у</w:t>
            </w:r>
            <w:r>
              <w:rPr>
                <w:rStyle w:val="InstructionsTabelleberschrift"/>
                <w:rFonts w:ascii="Times New Roman" w:hAnsi="Times New Roman"/>
                <w:sz w:val="24"/>
              </w:rPr>
              <w:t>цията има значителни инвестиции</w:t>
            </w:r>
          </w:p>
          <w:p w:rsidR="005643EA" w:rsidRPr="00392FFD" w:rsidRDefault="00805255" w:rsidP="00FD239F">
            <w:pPr>
              <w:pStyle w:val="InstructionsText"/>
            </w:pPr>
            <w:r>
              <w:t>Член 4, параграф 1, точка 126 и членове 44 и 45 от РКИ</w:t>
            </w:r>
          </w:p>
        </w:tc>
      </w:tr>
      <w:tr w:rsidR="00DE5A31" w:rsidRPr="00392FFD" w:rsidTr="00672D2A">
        <w:tc>
          <w:tcPr>
            <w:tcW w:w="1506" w:type="dxa"/>
          </w:tcPr>
          <w:p w:rsidR="00DE5A31" w:rsidRPr="00392FFD" w:rsidRDefault="00DE5A31" w:rsidP="00FD239F">
            <w:pPr>
              <w:pStyle w:val="InstructionsText"/>
            </w:pPr>
            <w:r>
              <w:t>502</w:t>
            </w:r>
          </w:p>
        </w:tc>
        <w:tc>
          <w:tcPr>
            <w:tcW w:w="7243" w:type="dxa"/>
          </w:tcPr>
          <w:p w:rsidR="005643EA" w:rsidRPr="00201704" w:rsidRDefault="00DE5A31" w:rsidP="00FD239F">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Брутни синтетични позиции в базовия собствен капитал от първи ред на предприятия от финансовия сектор, в които институцията има значителни инвестиции</w:t>
            </w:r>
          </w:p>
          <w:p w:rsidR="005643EA" w:rsidRPr="00392FFD" w:rsidRDefault="00805255" w:rsidP="00FD239F">
            <w:pPr>
              <w:pStyle w:val="InstructionsText"/>
            </w:pPr>
            <w:r>
              <w:t>Член 4, параграф 1, точка 126 и членове 44 и 45 от РКИ</w:t>
            </w:r>
          </w:p>
        </w:tc>
      </w:tr>
      <w:tr w:rsidR="00DE5A31" w:rsidRPr="00392FFD" w:rsidTr="00672D2A">
        <w:tc>
          <w:tcPr>
            <w:tcW w:w="1506" w:type="dxa"/>
          </w:tcPr>
          <w:p w:rsidR="00DE5A31" w:rsidRPr="00392FFD" w:rsidRDefault="00E81DB9" w:rsidP="00FD239F">
            <w:pPr>
              <w:pStyle w:val="InstructionsText"/>
            </w:pPr>
            <w:r>
              <w:t>503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Допуснато нетиране на къси позиции във връзка с г</w:t>
            </w:r>
            <w:r>
              <w:rPr>
                <w:rStyle w:val="InstructionsTabelleberschrift"/>
                <w:rFonts w:ascii="Times New Roman" w:hAnsi="Times New Roman"/>
                <w:sz w:val="24"/>
              </w:rPr>
              <w:t>о</w:t>
            </w:r>
            <w:r>
              <w:rPr>
                <w:rStyle w:val="InstructionsTabelleberschrift"/>
                <w:rFonts w:ascii="Times New Roman" w:hAnsi="Times New Roman"/>
                <w:sz w:val="24"/>
              </w:rPr>
              <w:t>репосочените брутни синтетични позиции</w:t>
            </w:r>
          </w:p>
          <w:p w:rsidR="005643EA" w:rsidRPr="00392FFD" w:rsidRDefault="00805255" w:rsidP="00FD239F">
            <w:pPr>
              <w:pStyle w:val="InstructionsText"/>
            </w:pPr>
            <w:r>
              <w:t>Член 4, параграф 1, точка 126 и член 45 от РКИ</w:t>
            </w:r>
          </w:p>
        </w:tc>
      </w:tr>
      <w:tr w:rsidR="002648B0" w:rsidRPr="00392FFD" w:rsidTr="00672D2A">
        <w:tc>
          <w:tcPr>
            <w:tcW w:w="1506" w:type="dxa"/>
          </w:tcPr>
          <w:p w:rsidR="002648B0" w:rsidRPr="00392FFD" w:rsidRDefault="002648B0" w:rsidP="00FD239F">
            <w:pPr>
              <w:pStyle w:val="InstructionsText"/>
            </w:pPr>
            <w:r>
              <w:t>510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 Позиции в допълнителния капитал от първи ред на пред</w:t>
            </w:r>
            <w:r>
              <w:rPr>
                <w:rStyle w:val="InstructionsTabelleberschrift"/>
                <w:rFonts w:ascii="Times New Roman" w:hAnsi="Times New Roman"/>
                <w:sz w:val="24"/>
              </w:rPr>
              <w:t>п</w:t>
            </w:r>
            <w:r>
              <w:rPr>
                <w:rStyle w:val="InstructionsTabelleberschrift"/>
                <w:rFonts w:ascii="Times New Roman" w:hAnsi="Times New Roman"/>
                <w:sz w:val="24"/>
              </w:rPr>
              <w:lastRenderedPageBreak/>
              <w:t>риятия от финансовия сектор, в които институцията има зн</w:t>
            </w:r>
            <w:r>
              <w:rPr>
                <w:rStyle w:val="InstructionsTabelleberschrift"/>
                <w:rFonts w:ascii="Times New Roman" w:hAnsi="Times New Roman"/>
                <w:sz w:val="24"/>
              </w:rPr>
              <w:t>а</w:t>
            </w:r>
            <w:r>
              <w:rPr>
                <w:rStyle w:val="InstructionsTabelleberschrift"/>
                <w:rFonts w:ascii="Times New Roman" w:hAnsi="Times New Roman"/>
                <w:sz w:val="24"/>
              </w:rPr>
              <w:t>чителни инвестиции, нетно от късите позиции</w:t>
            </w:r>
          </w:p>
          <w:p w:rsidR="005643EA" w:rsidRPr="00392FFD" w:rsidRDefault="002648B0" w:rsidP="00FD239F">
            <w:pPr>
              <w:pStyle w:val="InstructionsText"/>
            </w:pPr>
            <w:r>
              <w:t>Членове 58 и 59 от РКИ</w:t>
            </w:r>
          </w:p>
        </w:tc>
      </w:tr>
      <w:tr w:rsidR="002648B0" w:rsidRPr="00392FFD" w:rsidTr="00672D2A">
        <w:tc>
          <w:tcPr>
            <w:tcW w:w="1506" w:type="dxa"/>
          </w:tcPr>
          <w:p w:rsidR="002648B0" w:rsidRPr="00392FFD" w:rsidRDefault="002648B0" w:rsidP="00FD239F">
            <w:pPr>
              <w:pStyle w:val="InstructionsText"/>
            </w:pPr>
            <w:r>
              <w:lastRenderedPageBreak/>
              <w:t>520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Преки позиции в допълнителния капитал от първи ред на предприятия от финансовия сектор, в които институцията има значителни инвестиции</w:t>
            </w:r>
          </w:p>
          <w:p w:rsidR="005643EA" w:rsidRPr="00392FFD" w:rsidRDefault="002648B0" w:rsidP="00FD239F">
            <w:pPr>
              <w:pStyle w:val="InstructionsText"/>
            </w:pPr>
            <w:r>
              <w:t>Членове 58 и 59 от РКИ</w:t>
            </w:r>
          </w:p>
        </w:tc>
      </w:tr>
      <w:tr w:rsidR="002648B0" w:rsidRPr="00392FFD" w:rsidTr="00672D2A">
        <w:tc>
          <w:tcPr>
            <w:tcW w:w="1506" w:type="dxa"/>
          </w:tcPr>
          <w:p w:rsidR="002648B0" w:rsidRPr="00392FFD" w:rsidRDefault="002648B0" w:rsidP="00FD239F">
            <w:pPr>
              <w:pStyle w:val="InstructionsText"/>
            </w:pPr>
            <w:r>
              <w:t>530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Брутни преки позиции в допълнителния капитал от пъ</w:t>
            </w:r>
            <w:r>
              <w:rPr>
                <w:rStyle w:val="InstructionsTabelleberschrift"/>
                <w:rFonts w:ascii="Times New Roman" w:hAnsi="Times New Roman"/>
                <w:sz w:val="24"/>
              </w:rPr>
              <w:t>р</w:t>
            </w:r>
            <w:r>
              <w:rPr>
                <w:rStyle w:val="InstructionsTabelleberschrift"/>
                <w:rFonts w:ascii="Times New Roman" w:hAnsi="Times New Roman"/>
                <w:sz w:val="24"/>
              </w:rPr>
              <w:t>ви ред на предприятия от финансовия сектор, в които инстит</w:t>
            </w:r>
            <w:r>
              <w:rPr>
                <w:rStyle w:val="InstructionsTabelleberschrift"/>
                <w:rFonts w:ascii="Times New Roman" w:hAnsi="Times New Roman"/>
                <w:sz w:val="24"/>
              </w:rPr>
              <w:t>у</w:t>
            </w:r>
            <w:r>
              <w:rPr>
                <w:rStyle w:val="InstructionsTabelleberschrift"/>
                <w:rFonts w:ascii="Times New Roman" w:hAnsi="Times New Roman"/>
                <w:sz w:val="24"/>
              </w:rPr>
              <w:t>цията има значителни инвестиции</w:t>
            </w:r>
          </w:p>
          <w:p w:rsidR="005643EA" w:rsidRPr="00392FFD" w:rsidRDefault="002648B0" w:rsidP="00FD239F">
            <w:pPr>
              <w:pStyle w:val="InstructionsText"/>
            </w:pPr>
            <w:r>
              <w:t>Член 58 от РКИ</w:t>
            </w:r>
          </w:p>
          <w:p w:rsidR="005643EA" w:rsidRPr="00392FFD" w:rsidRDefault="002648B0" w:rsidP="00FD239F">
            <w:pPr>
              <w:pStyle w:val="InstructionsText"/>
            </w:pPr>
            <w:r>
              <w:t>Преките позиции в допълнителния капитал от първи ред на пред</w:t>
            </w:r>
            <w:r>
              <w:t>п</w:t>
            </w:r>
            <w:r>
              <w:t>риятия от финансовия сектор, в които институцията има значителни инвестиции, с изключение на:</w:t>
            </w:r>
          </w:p>
          <w:p w:rsidR="005643EA" w:rsidRPr="00392FFD" w:rsidRDefault="002648B0" w:rsidP="00FD239F">
            <w:pPr>
              <w:pStyle w:val="InstructionsText"/>
            </w:pPr>
            <w:r>
              <w:t>а)</w:t>
            </w:r>
            <w:r>
              <w:tab/>
              <w:t xml:space="preserve">поетите позиции, държани за пет работни дни или по-малко (член 56, буква г); както и </w:t>
            </w:r>
          </w:p>
          <w:p w:rsidR="005643EA" w:rsidRPr="00392FFD" w:rsidRDefault="002648B0" w:rsidP="00FD239F">
            <w:pPr>
              <w:pStyle w:val="InstructionsText"/>
            </w:pPr>
            <w:r>
              <w:t>б)</w:t>
            </w:r>
            <w:r>
              <w:tab/>
              <w:t>позициите, които се третират като реципрочни кръстосани позиции съгласно член 56, буква б) от РКИ.</w:t>
            </w:r>
          </w:p>
        </w:tc>
      </w:tr>
      <w:tr w:rsidR="002648B0" w:rsidRPr="00392FFD" w:rsidTr="00672D2A">
        <w:tc>
          <w:tcPr>
            <w:tcW w:w="1506" w:type="dxa"/>
          </w:tcPr>
          <w:p w:rsidR="002648B0" w:rsidRPr="00392FFD" w:rsidRDefault="002648B0" w:rsidP="00FD239F">
            <w:pPr>
              <w:pStyle w:val="InstructionsText"/>
            </w:pPr>
            <w:r>
              <w:t>540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Допуснато нетиране на къси позиции във връзка с г</w:t>
            </w:r>
            <w:r>
              <w:rPr>
                <w:rStyle w:val="InstructionsTabelleberschrift"/>
                <w:rFonts w:ascii="Times New Roman" w:hAnsi="Times New Roman"/>
                <w:sz w:val="24"/>
              </w:rPr>
              <w:t>о</w:t>
            </w:r>
            <w:r>
              <w:rPr>
                <w:rStyle w:val="InstructionsTabelleberschrift"/>
                <w:rFonts w:ascii="Times New Roman" w:hAnsi="Times New Roman"/>
                <w:sz w:val="24"/>
              </w:rPr>
              <w:t>репосочените брутни преки позиции</w:t>
            </w:r>
          </w:p>
          <w:p w:rsidR="005643EA" w:rsidRPr="00392FFD" w:rsidRDefault="002648B0" w:rsidP="00FD239F">
            <w:pPr>
              <w:pStyle w:val="InstructionsText"/>
            </w:pPr>
            <w:r>
              <w:t>Член 59 от РКИ</w:t>
            </w:r>
          </w:p>
          <w:p w:rsidR="005643EA" w:rsidRPr="00392FFD" w:rsidRDefault="002648B0" w:rsidP="00FD239F">
            <w:pPr>
              <w:pStyle w:val="InstructionsText"/>
            </w:pPr>
            <w:r>
              <w:t>Член 59, буква а) от РКИ допуска нетиране на къси позиции в с</w:t>
            </w:r>
            <w:r>
              <w:t>ъ</w:t>
            </w:r>
            <w:r>
              <w:t>щата базисна експозиция при положение, че падежът на късата п</w:t>
            </w:r>
            <w:r>
              <w:t>о</w:t>
            </w:r>
            <w:r>
              <w:t>зиция съвпада с този на дългата позиция или има остатъчен срок най-малко една година.</w:t>
            </w:r>
          </w:p>
        </w:tc>
      </w:tr>
      <w:tr w:rsidR="002648B0" w:rsidRPr="00392FFD" w:rsidTr="00672D2A">
        <w:tc>
          <w:tcPr>
            <w:tcW w:w="1506" w:type="dxa"/>
          </w:tcPr>
          <w:p w:rsidR="002648B0" w:rsidRPr="00392FFD" w:rsidRDefault="002648B0" w:rsidP="00FD239F">
            <w:pPr>
              <w:pStyle w:val="InstructionsText"/>
            </w:pPr>
            <w:r>
              <w:t>550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Непреки позиции в допълнителния капитал от първи ред на предприятия от финансовия сектор, в които институцията има значителни инвестиции</w:t>
            </w:r>
          </w:p>
          <w:p w:rsidR="005643EA" w:rsidRPr="00392FFD" w:rsidRDefault="002648B0" w:rsidP="00FD239F">
            <w:pPr>
              <w:pStyle w:val="InstructionsText"/>
            </w:pPr>
            <w:r>
              <w:t>Член 4, параграф 1, точка 114 и членове 58 и 59 от РКИ</w:t>
            </w:r>
          </w:p>
        </w:tc>
      </w:tr>
      <w:tr w:rsidR="002648B0" w:rsidRPr="00392FFD" w:rsidTr="00672D2A">
        <w:tc>
          <w:tcPr>
            <w:tcW w:w="1506" w:type="dxa"/>
          </w:tcPr>
          <w:p w:rsidR="002648B0" w:rsidRPr="00392FFD" w:rsidRDefault="002648B0" w:rsidP="00FD239F">
            <w:pPr>
              <w:pStyle w:val="InstructionsText"/>
            </w:pPr>
            <w:r>
              <w:t>560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Брутни непреки позиции в допълнителния капитал от първи ред на предприятия от финансовия сектор, в които ин</w:t>
            </w:r>
            <w:r>
              <w:rPr>
                <w:rStyle w:val="InstructionsTabelleberschrift"/>
                <w:rFonts w:ascii="Times New Roman" w:hAnsi="Times New Roman"/>
                <w:sz w:val="24"/>
              </w:rPr>
              <w:t>с</w:t>
            </w:r>
            <w:r>
              <w:rPr>
                <w:rStyle w:val="InstructionsTabelleberschrift"/>
                <w:rFonts w:ascii="Times New Roman" w:hAnsi="Times New Roman"/>
                <w:sz w:val="24"/>
              </w:rPr>
              <w:t>титуцията има значителни инвестиции</w:t>
            </w:r>
          </w:p>
          <w:p w:rsidR="005643EA" w:rsidRPr="00392FFD" w:rsidRDefault="002648B0" w:rsidP="00FD239F">
            <w:pPr>
              <w:pStyle w:val="InstructionsText"/>
            </w:pPr>
            <w:r>
              <w:t>Член 4, параграф 1, точка 114 и членове 58 и 59 от РКИ</w:t>
            </w:r>
          </w:p>
          <w:p w:rsidR="005643EA" w:rsidRPr="00392FFD" w:rsidRDefault="002648B0" w:rsidP="00FD239F">
            <w:pPr>
              <w:pStyle w:val="InstructionsText"/>
            </w:pPr>
            <w:r>
              <w:t>Докладваната стойност представлява непреките позиции от търго</w:t>
            </w:r>
            <w:r>
              <w:t>в</w:t>
            </w:r>
            <w:r>
              <w:t>ския портфейл в капиталови инструменти на предприятия от ф</w:t>
            </w:r>
            <w:r>
              <w:t>и</w:t>
            </w:r>
            <w:r>
              <w:t>нансовия сектор под формата на позиции в свързани с индекси це</w:t>
            </w:r>
            <w:r>
              <w:t>н</w:t>
            </w:r>
            <w:r>
              <w:t>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rsidR="005643EA" w:rsidRPr="00392FFD" w:rsidRDefault="002648B0" w:rsidP="00FD239F">
            <w:pPr>
              <w:pStyle w:val="InstructionsText"/>
            </w:pPr>
            <w:r>
              <w:t>Не се включват позициите, които се третират като реципрочни кръстосани позиции съгласно член 56, буква б) от РКИ.</w:t>
            </w:r>
          </w:p>
        </w:tc>
      </w:tr>
      <w:tr w:rsidR="002648B0" w:rsidRPr="00392FFD" w:rsidTr="00672D2A">
        <w:tc>
          <w:tcPr>
            <w:tcW w:w="1506" w:type="dxa"/>
          </w:tcPr>
          <w:p w:rsidR="002648B0" w:rsidRPr="00392FFD" w:rsidRDefault="002648B0" w:rsidP="00FD239F">
            <w:pPr>
              <w:pStyle w:val="InstructionsText"/>
            </w:pPr>
            <w:r>
              <w:t>570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Допуснато нетиране на къси позиции във връзка с г</w:t>
            </w:r>
            <w:r>
              <w:rPr>
                <w:rStyle w:val="InstructionsTabelleberschrift"/>
                <w:rFonts w:ascii="Times New Roman" w:hAnsi="Times New Roman"/>
                <w:sz w:val="24"/>
              </w:rPr>
              <w:t>о</w:t>
            </w:r>
            <w:r>
              <w:rPr>
                <w:rStyle w:val="InstructionsTabelleberschrift"/>
                <w:rFonts w:ascii="Times New Roman" w:hAnsi="Times New Roman"/>
                <w:sz w:val="24"/>
              </w:rPr>
              <w:lastRenderedPageBreak/>
              <w:t>репосочените брутни непреки позиции</w:t>
            </w:r>
          </w:p>
          <w:p w:rsidR="005643EA" w:rsidRPr="00392FFD" w:rsidRDefault="002648B0" w:rsidP="00FD239F">
            <w:pPr>
              <w:pStyle w:val="InstructionsText"/>
            </w:pPr>
            <w:r>
              <w:t>Член 4, параграф 1, точка 114 и член 59 от РКИ</w:t>
            </w:r>
          </w:p>
          <w:p w:rsidR="005643EA" w:rsidRPr="00392FFD" w:rsidRDefault="002648B0" w:rsidP="00FD239F">
            <w:pPr>
              <w:pStyle w:val="InstructionsText"/>
            </w:pPr>
            <w:r>
              <w:t>Член 59, буква а) от РКИ допуска нетиране на къси позиции в с</w:t>
            </w:r>
            <w:r>
              <w:t>ъ</w:t>
            </w:r>
            <w:r>
              <w:t>щата базисна експозиция при положение, че падежът на късата п</w:t>
            </w:r>
            <w:r>
              <w:t>о</w:t>
            </w:r>
            <w:r>
              <w:t>зиция съвпада с този на дългата позиция или има остатъчен срок най-малко една година.</w:t>
            </w:r>
          </w:p>
        </w:tc>
      </w:tr>
      <w:tr w:rsidR="00E81DB9" w:rsidRPr="00392FFD" w:rsidTr="00672D2A">
        <w:tc>
          <w:tcPr>
            <w:tcW w:w="1506" w:type="dxa"/>
          </w:tcPr>
          <w:p w:rsidR="00E81DB9" w:rsidRPr="00392FFD" w:rsidRDefault="00E81DB9" w:rsidP="00FD239F">
            <w:pPr>
              <w:pStyle w:val="InstructionsText"/>
            </w:pPr>
            <w:r>
              <w:lastRenderedPageBreak/>
              <w:t>571</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Синтетични позиции в допълнителния капитал от първи ред на предприятия от финансовия сектор, в които институц</w:t>
            </w:r>
            <w:r>
              <w:rPr>
                <w:rStyle w:val="InstructionsTabelleberschrift"/>
                <w:rFonts w:ascii="Times New Roman" w:hAnsi="Times New Roman"/>
                <w:sz w:val="24"/>
              </w:rPr>
              <w:t>и</w:t>
            </w:r>
            <w:r>
              <w:rPr>
                <w:rStyle w:val="InstructionsTabelleberschrift"/>
                <w:rFonts w:ascii="Times New Roman" w:hAnsi="Times New Roman"/>
                <w:sz w:val="24"/>
              </w:rPr>
              <w:t>ята има значителни инвестиции</w:t>
            </w:r>
          </w:p>
          <w:p w:rsidR="005643EA" w:rsidRPr="00201704" w:rsidRDefault="00E81DB9" w:rsidP="00FD239F">
            <w:pPr>
              <w:pStyle w:val="InstructionsText"/>
              <w:rPr>
                <w:rStyle w:val="InstructionsTabelleberschrift"/>
                <w:rFonts w:ascii="Times New Roman" w:hAnsi="Times New Roman"/>
                <w:b w:val="0"/>
                <w:bCs w:val="0"/>
                <w:sz w:val="24"/>
                <w:u w:val="none"/>
              </w:rPr>
            </w:pPr>
            <w:r>
              <w:t>Член 4, параграф 1, точка 126 и членове 58 и 59 от РКИ</w:t>
            </w:r>
          </w:p>
        </w:tc>
      </w:tr>
      <w:tr w:rsidR="00E81DB9" w:rsidRPr="00392FFD" w:rsidTr="00672D2A">
        <w:tc>
          <w:tcPr>
            <w:tcW w:w="1506" w:type="dxa"/>
          </w:tcPr>
          <w:p w:rsidR="00E81DB9" w:rsidRPr="00392FFD" w:rsidRDefault="00E81DB9" w:rsidP="00FD239F">
            <w:pPr>
              <w:pStyle w:val="InstructionsText"/>
            </w:pPr>
            <w:r>
              <w:t>572</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Брутни синтетични позиции в допълнителния капитал от първи ред на предприятия от финансовия сектор, в които институцията има значителни инвестиции</w:t>
            </w:r>
          </w:p>
          <w:p w:rsidR="005643EA" w:rsidRPr="00201704" w:rsidRDefault="00E81DB9" w:rsidP="00FD239F">
            <w:pPr>
              <w:pStyle w:val="InstructionsText"/>
              <w:rPr>
                <w:rStyle w:val="InstructionsTabelleberschrift"/>
                <w:rFonts w:ascii="Times New Roman" w:hAnsi="Times New Roman"/>
                <w:b w:val="0"/>
                <w:bCs w:val="0"/>
                <w:sz w:val="24"/>
                <w:u w:val="none"/>
              </w:rPr>
            </w:pPr>
            <w:r>
              <w:t>Член 4, параграф 1, точка 126 и членове 58 и 59 от РКИ</w:t>
            </w:r>
          </w:p>
        </w:tc>
      </w:tr>
      <w:tr w:rsidR="00E81DB9" w:rsidRPr="00392FFD" w:rsidTr="00672D2A">
        <w:tc>
          <w:tcPr>
            <w:tcW w:w="1506" w:type="dxa"/>
          </w:tcPr>
          <w:p w:rsidR="00E81DB9" w:rsidRPr="00392FFD" w:rsidRDefault="00E81DB9" w:rsidP="00FD239F">
            <w:pPr>
              <w:pStyle w:val="InstructionsText"/>
            </w:pPr>
            <w:r>
              <w:t>573</w:t>
            </w:r>
          </w:p>
        </w:tc>
        <w:tc>
          <w:tcPr>
            <w:tcW w:w="7243" w:type="dxa"/>
          </w:tcPr>
          <w:p w:rsidR="005643EA" w:rsidRPr="00201704" w:rsidRDefault="00E81DB9" w:rsidP="00FD239F">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Допуснато нетиране на къси позиции във връзка с г</w:t>
            </w:r>
            <w:r>
              <w:rPr>
                <w:rStyle w:val="InstructionsTabelleberschrift"/>
                <w:rFonts w:ascii="Times New Roman" w:hAnsi="Times New Roman"/>
                <w:sz w:val="24"/>
              </w:rPr>
              <w:t>о</w:t>
            </w:r>
            <w:r>
              <w:rPr>
                <w:rStyle w:val="InstructionsTabelleberschrift"/>
                <w:rFonts w:ascii="Times New Roman" w:hAnsi="Times New Roman"/>
                <w:sz w:val="24"/>
              </w:rPr>
              <w:t>репосочените брутни синтетични позиции</w:t>
            </w:r>
          </w:p>
          <w:p w:rsidR="005643EA" w:rsidRPr="00201704" w:rsidRDefault="00E81DB9" w:rsidP="00FD239F">
            <w:pPr>
              <w:pStyle w:val="InstructionsText"/>
              <w:rPr>
                <w:rStyle w:val="InstructionsTabelleberschrift"/>
                <w:rFonts w:ascii="Times New Roman" w:hAnsi="Times New Roman"/>
                <w:b w:val="0"/>
                <w:bCs w:val="0"/>
                <w:sz w:val="24"/>
                <w:u w:val="none"/>
              </w:rPr>
            </w:pPr>
            <w:r>
              <w:t>Член 4, параграф 1, точка 126 и член 59 от РКИ</w:t>
            </w:r>
          </w:p>
        </w:tc>
      </w:tr>
      <w:tr w:rsidR="002648B0" w:rsidRPr="00392FFD" w:rsidTr="00672D2A">
        <w:tc>
          <w:tcPr>
            <w:tcW w:w="1506" w:type="dxa"/>
          </w:tcPr>
          <w:p w:rsidR="002648B0" w:rsidRPr="00392FFD" w:rsidRDefault="002648B0" w:rsidP="00FD239F">
            <w:pPr>
              <w:pStyle w:val="InstructionsText"/>
            </w:pPr>
            <w:r>
              <w:t>580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 Позиции в капитала от втори ред на предприятия от фина</w:t>
            </w:r>
            <w:r>
              <w:rPr>
                <w:rStyle w:val="InstructionsTabelleberschrift"/>
                <w:rFonts w:ascii="Times New Roman" w:hAnsi="Times New Roman"/>
                <w:sz w:val="24"/>
              </w:rPr>
              <w:t>н</w:t>
            </w:r>
            <w:r>
              <w:rPr>
                <w:rStyle w:val="InstructionsTabelleberschrift"/>
                <w:rFonts w:ascii="Times New Roman" w:hAnsi="Times New Roman"/>
                <w:sz w:val="24"/>
              </w:rPr>
              <w:t>совия сектор, в които институцията има значителни инвест</w:t>
            </w:r>
            <w:r>
              <w:rPr>
                <w:rStyle w:val="InstructionsTabelleberschrift"/>
                <w:rFonts w:ascii="Times New Roman" w:hAnsi="Times New Roman"/>
                <w:sz w:val="24"/>
              </w:rPr>
              <w:t>и</w:t>
            </w:r>
            <w:r>
              <w:rPr>
                <w:rStyle w:val="InstructionsTabelleberschrift"/>
                <w:rFonts w:ascii="Times New Roman" w:hAnsi="Times New Roman"/>
                <w:sz w:val="24"/>
              </w:rPr>
              <w:t>ции, нетно от късите позиции</w:t>
            </w:r>
          </w:p>
          <w:p w:rsidR="005643EA" w:rsidRPr="00392FFD" w:rsidRDefault="002648B0" w:rsidP="00FD239F">
            <w:pPr>
              <w:pStyle w:val="InstructionsText"/>
            </w:pPr>
            <w:r>
              <w:t>Членове 68 и 69 от РКИ</w:t>
            </w:r>
          </w:p>
        </w:tc>
      </w:tr>
      <w:tr w:rsidR="002648B0" w:rsidRPr="00392FFD" w:rsidTr="00672D2A">
        <w:tc>
          <w:tcPr>
            <w:tcW w:w="1506" w:type="dxa"/>
          </w:tcPr>
          <w:p w:rsidR="002648B0" w:rsidRPr="00392FFD" w:rsidRDefault="002648B0" w:rsidP="00FD239F">
            <w:pPr>
              <w:pStyle w:val="InstructionsText"/>
            </w:pPr>
            <w:r>
              <w:t>590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Преки позиции в капитала от втори ред на предприятия от финансовия сектор, в които институцията има значителни инвестиции</w:t>
            </w:r>
          </w:p>
          <w:p w:rsidR="005643EA" w:rsidRPr="00392FFD" w:rsidRDefault="002648B0" w:rsidP="00FD239F">
            <w:pPr>
              <w:pStyle w:val="InstructionsText"/>
            </w:pPr>
            <w:r>
              <w:t>Членове 68 и 69 от РКИ</w:t>
            </w:r>
          </w:p>
        </w:tc>
      </w:tr>
      <w:tr w:rsidR="002648B0" w:rsidRPr="00392FFD" w:rsidTr="00672D2A">
        <w:tc>
          <w:tcPr>
            <w:tcW w:w="1506" w:type="dxa"/>
          </w:tcPr>
          <w:p w:rsidR="002648B0" w:rsidRPr="00392FFD" w:rsidRDefault="002648B0" w:rsidP="00FD239F">
            <w:pPr>
              <w:pStyle w:val="InstructionsText"/>
            </w:pPr>
            <w:r>
              <w:t>600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Брутни преки позиции в капитала от втори ред на пре</w:t>
            </w:r>
            <w:r>
              <w:rPr>
                <w:rStyle w:val="InstructionsTabelleberschrift"/>
                <w:rFonts w:ascii="Times New Roman" w:hAnsi="Times New Roman"/>
                <w:sz w:val="24"/>
              </w:rPr>
              <w:t>д</w:t>
            </w:r>
            <w:r>
              <w:rPr>
                <w:rStyle w:val="InstructionsTabelleberschrift"/>
                <w:rFonts w:ascii="Times New Roman" w:hAnsi="Times New Roman"/>
                <w:sz w:val="24"/>
              </w:rPr>
              <w:t>приятия от финансовия сектор, в които институцията има зн</w:t>
            </w:r>
            <w:r>
              <w:rPr>
                <w:rStyle w:val="InstructionsTabelleberschrift"/>
                <w:rFonts w:ascii="Times New Roman" w:hAnsi="Times New Roman"/>
                <w:sz w:val="24"/>
              </w:rPr>
              <w:t>а</w:t>
            </w:r>
            <w:r>
              <w:rPr>
                <w:rStyle w:val="InstructionsTabelleberschrift"/>
                <w:rFonts w:ascii="Times New Roman" w:hAnsi="Times New Roman"/>
                <w:sz w:val="24"/>
              </w:rPr>
              <w:t>чителни инвестиции</w:t>
            </w:r>
          </w:p>
          <w:p w:rsidR="005643EA" w:rsidRPr="00392FFD" w:rsidRDefault="002648B0" w:rsidP="00FD239F">
            <w:pPr>
              <w:pStyle w:val="InstructionsText"/>
            </w:pPr>
            <w:r>
              <w:t>Член 68 от РКИ</w:t>
            </w:r>
          </w:p>
          <w:p w:rsidR="005643EA" w:rsidRPr="00392FFD" w:rsidRDefault="002648B0" w:rsidP="00FD239F">
            <w:pPr>
              <w:pStyle w:val="InstructionsText"/>
            </w:pPr>
            <w:r>
              <w:t>Преките позиции в капитала от втори ред на предприятия от фина</w:t>
            </w:r>
            <w:r>
              <w:t>н</w:t>
            </w:r>
            <w:r>
              <w:t>совия сектор, в които институцията има значителни инвестиции, с изключение на:</w:t>
            </w:r>
          </w:p>
          <w:p w:rsidR="005643EA" w:rsidRPr="00392FFD" w:rsidRDefault="002648B0" w:rsidP="00FD239F">
            <w:pPr>
              <w:pStyle w:val="InstructionsText"/>
            </w:pPr>
            <w:r>
              <w:t>а)</w:t>
            </w:r>
            <w:r>
              <w:tab/>
              <w:t xml:space="preserve">поетите позиции, държани за пет работни дни или по-малко (член 66, буква г); както и </w:t>
            </w:r>
          </w:p>
          <w:p w:rsidR="005643EA" w:rsidRPr="00392FFD" w:rsidRDefault="002648B0" w:rsidP="00FD239F">
            <w:pPr>
              <w:pStyle w:val="InstructionsText"/>
            </w:pPr>
            <w:r>
              <w:t>б)</w:t>
            </w:r>
            <w:r>
              <w:tab/>
              <w:t>позициите, които се третират като реципрочни кръстосани позиции съгласно член 66, буква б) от РКИ.</w:t>
            </w:r>
          </w:p>
        </w:tc>
      </w:tr>
      <w:tr w:rsidR="002648B0" w:rsidRPr="00392FFD" w:rsidTr="00672D2A">
        <w:tc>
          <w:tcPr>
            <w:tcW w:w="1506" w:type="dxa"/>
          </w:tcPr>
          <w:p w:rsidR="002648B0" w:rsidRPr="00392FFD" w:rsidRDefault="002648B0" w:rsidP="00FD239F">
            <w:pPr>
              <w:pStyle w:val="InstructionsText"/>
            </w:pPr>
            <w:r>
              <w:t>610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Допуснато нетиране на къси позиции във връзка с г</w:t>
            </w:r>
            <w:r>
              <w:rPr>
                <w:rStyle w:val="InstructionsTabelleberschrift"/>
                <w:rFonts w:ascii="Times New Roman" w:hAnsi="Times New Roman"/>
                <w:sz w:val="24"/>
              </w:rPr>
              <w:t>о</w:t>
            </w:r>
            <w:r>
              <w:rPr>
                <w:rStyle w:val="InstructionsTabelleberschrift"/>
                <w:rFonts w:ascii="Times New Roman" w:hAnsi="Times New Roman"/>
                <w:sz w:val="24"/>
              </w:rPr>
              <w:t>репосочените брутни преки позиции</w:t>
            </w:r>
          </w:p>
          <w:p w:rsidR="005643EA" w:rsidRPr="00392FFD" w:rsidRDefault="002648B0" w:rsidP="00FD239F">
            <w:pPr>
              <w:pStyle w:val="InstructionsText"/>
            </w:pPr>
            <w:r>
              <w:t>Член 69 от РКИ</w:t>
            </w:r>
          </w:p>
          <w:p w:rsidR="005643EA" w:rsidRPr="00392FFD" w:rsidRDefault="002648B0" w:rsidP="00FD239F">
            <w:pPr>
              <w:pStyle w:val="InstructionsText"/>
            </w:pPr>
            <w:r>
              <w:t>Член 69, буква а) от РКИ допуска нетиране на къси позиции в с</w:t>
            </w:r>
            <w:r>
              <w:t>ъ</w:t>
            </w:r>
            <w:r>
              <w:t>щата базисна експозиция при положение, че падежът на късата п</w:t>
            </w:r>
            <w:r>
              <w:t>о</w:t>
            </w:r>
            <w:r>
              <w:lastRenderedPageBreak/>
              <w:t>зиция съвпада с този на дългата позиция или има остатъчен срок най-малко една година.</w:t>
            </w:r>
          </w:p>
        </w:tc>
      </w:tr>
      <w:tr w:rsidR="002648B0" w:rsidRPr="00392FFD" w:rsidTr="00672D2A">
        <w:tc>
          <w:tcPr>
            <w:tcW w:w="1506" w:type="dxa"/>
          </w:tcPr>
          <w:p w:rsidR="002648B0" w:rsidRPr="00392FFD" w:rsidRDefault="002648B0" w:rsidP="00FD239F">
            <w:pPr>
              <w:pStyle w:val="InstructionsText"/>
            </w:pPr>
            <w:r>
              <w:lastRenderedPageBreak/>
              <w:t>620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Непреки позиции в капитала от втори ред на предпри</w:t>
            </w:r>
            <w:r>
              <w:rPr>
                <w:rStyle w:val="InstructionsTabelleberschrift"/>
                <w:rFonts w:ascii="Times New Roman" w:hAnsi="Times New Roman"/>
                <w:sz w:val="24"/>
              </w:rPr>
              <w:t>я</w:t>
            </w:r>
            <w:r>
              <w:rPr>
                <w:rStyle w:val="InstructionsTabelleberschrift"/>
                <w:rFonts w:ascii="Times New Roman" w:hAnsi="Times New Roman"/>
                <w:sz w:val="24"/>
              </w:rPr>
              <w:t>тия от финансовия сектор, в които институцията има знач</w:t>
            </w:r>
            <w:r>
              <w:rPr>
                <w:rStyle w:val="InstructionsTabelleberschrift"/>
                <w:rFonts w:ascii="Times New Roman" w:hAnsi="Times New Roman"/>
                <w:sz w:val="24"/>
              </w:rPr>
              <w:t>и</w:t>
            </w:r>
            <w:r>
              <w:rPr>
                <w:rStyle w:val="InstructionsTabelleberschrift"/>
                <w:rFonts w:ascii="Times New Roman" w:hAnsi="Times New Roman"/>
                <w:sz w:val="24"/>
              </w:rPr>
              <w:t>телни инвестиции</w:t>
            </w:r>
          </w:p>
          <w:p w:rsidR="005643EA" w:rsidRPr="00392FFD" w:rsidRDefault="002648B0" w:rsidP="00FD239F">
            <w:pPr>
              <w:pStyle w:val="InstructionsText"/>
            </w:pPr>
            <w:r>
              <w:t>Член 4, параграф 1, точка 114 и членове 68 и 69 от РКИ</w:t>
            </w:r>
          </w:p>
        </w:tc>
      </w:tr>
      <w:tr w:rsidR="002648B0" w:rsidRPr="00392FFD" w:rsidTr="00672D2A">
        <w:tc>
          <w:tcPr>
            <w:tcW w:w="1506" w:type="dxa"/>
          </w:tcPr>
          <w:p w:rsidR="002648B0" w:rsidRPr="00392FFD" w:rsidRDefault="002648B0" w:rsidP="00FD239F">
            <w:pPr>
              <w:pStyle w:val="InstructionsText"/>
            </w:pPr>
            <w:r>
              <w:t>630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Брутни непреки позиции в капитала от втори ред на предприятия от финансовия сектор, в които институцията има значителни инвестиции</w:t>
            </w:r>
          </w:p>
          <w:p w:rsidR="005643EA" w:rsidRPr="00392FFD" w:rsidRDefault="002648B0" w:rsidP="00FD239F">
            <w:pPr>
              <w:pStyle w:val="InstructionsText"/>
            </w:pPr>
            <w:r>
              <w:t>Член 4, параграф 1, точка 114 и членове 68 и 69 от РКИ</w:t>
            </w:r>
          </w:p>
          <w:p w:rsidR="005643EA" w:rsidRPr="00392FFD" w:rsidRDefault="002648B0" w:rsidP="00FD239F">
            <w:pPr>
              <w:pStyle w:val="InstructionsText"/>
            </w:pPr>
            <w:r>
              <w:t>Докладваната стойност представлява непреките позиции от търго</w:t>
            </w:r>
            <w:r>
              <w:t>в</w:t>
            </w:r>
            <w:r>
              <w:t>ския портфейл в капиталови инструменти на предприятия от ф</w:t>
            </w:r>
            <w:r>
              <w:t>и</w:t>
            </w:r>
            <w:r>
              <w:t>нансовия сектор под формата на позиции в свързани с индекси це</w:t>
            </w:r>
            <w:r>
              <w:t>н</w:t>
            </w:r>
            <w:r>
              <w:t>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rsidR="005643EA" w:rsidRPr="00392FFD" w:rsidRDefault="002648B0" w:rsidP="00FD239F">
            <w:pPr>
              <w:pStyle w:val="InstructionsText"/>
            </w:pPr>
            <w:r>
              <w:t>Не се включват позициите, които се третират като реципрочни кръстосани позиции съгласно член 66, буква б) от РКИ.</w:t>
            </w:r>
          </w:p>
        </w:tc>
      </w:tr>
      <w:tr w:rsidR="002648B0" w:rsidRPr="00392FFD" w:rsidTr="00672D2A">
        <w:tc>
          <w:tcPr>
            <w:tcW w:w="1506" w:type="dxa"/>
          </w:tcPr>
          <w:p w:rsidR="002648B0" w:rsidRPr="00392FFD" w:rsidRDefault="002648B0" w:rsidP="00FD239F">
            <w:pPr>
              <w:pStyle w:val="InstructionsText"/>
            </w:pPr>
            <w:r>
              <w:t>640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Допуснато нетиране на къси позиции във връзка с г</w:t>
            </w:r>
            <w:r>
              <w:rPr>
                <w:rStyle w:val="InstructionsTabelleberschrift"/>
                <w:rFonts w:ascii="Times New Roman" w:hAnsi="Times New Roman"/>
                <w:sz w:val="24"/>
              </w:rPr>
              <w:t>о</w:t>
            </w:r>
            <w:r>
              <w:rPr>
                <w:rStyle w:val="InstructionsTabelleberschrift"/>
                <w:rFonts w:ascii="Times New Roman" w:hAnsi="Times New Roman"/>
                <w:sz w:val="24"/>
              </w:rPr>
              <w:t>репосочените брутни непреки позиции</w:t>
            </w:r>
          </w:p>
          <w:p w:rsidR="005643EA" w:rsidRPr="00392FFD" w:rsidRDefault="002648B0" w:rsidP="00FD239F">
            <w:pPr>
              <w:pStyle w:val="InstructionsText"/>
            </w:pPr>
            <w:r>
              <w:t>Член 4, параграф 1, точка 114 и член 69 от РКИ</w:t>
            </w:r>
          </w:p>
          <w:p w:rsidR="005643EA" w:rsidRPr="00392FFD" w:rsidRDefault="002648B0" w:rsidP="00FD239F">
            <w:pPr>
              <w:pStyle w:val="InstructionsText"/>
            </w:pPr>
            <w:r>
              <w:t>Член 69, буква а) от РКИ допуска нетиране на къси позиции в с</w:t>
            </w:r>
            <w:r>
              <w:t>ъ</w:t>
            </w:r>
            <w:r>
              <w:t>щата базисна експозиция при положение, че падежът на късата п</w:t>
            </w:r>
            <w:r>
              <w:t>о</w:t>
            </w:r>
            <w:r>
              <w:t>зиция съвпада с този на дългата позиция или има остатъчен срок най-малко една година.</w:t>
            </w:r>
          </w:p>
        </w:tc>
      </w:tr>
      <w:tr w:rsidR="002648B0" w:rsidRPr="00392FFD" w:rsidTr="00672D2A">
        <w:tc>
          <w:tcPr>
            <w:tcW w:w="1506" w:type="dxa"/>
          </w:tcPr>
          <w:p w:rsidR="002648B0" w:rsidRPr="00392FFD" w:rsidRDefault="002648B0" w:rsidP="00FD239F">
            <w:pPr>
              <w:pStyle w:val="InstructionsText"/>
            </w:pPr>
            <w:r>
              <w:t>641</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Синтетични позиции в капитала от втори ред на пред</w:t>
            </w:r>
            <w:r>
              <w:rPr>
                <w:rStyle w:val="InstructionsTabelleberschrift"/>
                <w:rFonts w:ascii="Times New Roman" w:hAnsi="Times New Roman"/>
                <w:sz w:val="24"/>
              </w:rPr>
              <w:t>п</w:t>
            </w:r>
            <w:r>
              <w:rPr>
                <w:rStyle w:val="InstructionsTabelleberschrift"/>
                <w:rFonts w:ascii="Times New Roman" w:hAnsi="Times New Roman"/>
                <w:sz w:val="24"/>
              </w:rPr>
              <w:t>риятия от финансовия сектор, в които институцията има зн</w:t>
            </w:r>
            <w:r>
              <w:rPr>
                <w:rStyle w:val="InstructionsTabelleberschrift"/>
                <w:rFonts w:ascii="Times New Roman" w:hAnsi="Times New Roman"/>
                <w:sz w:val="24"/>
              </w:rPr>
              <w:t>а</w:t>
            </w:r>
            <w:r>
              <w:rPr>
                <w:rStyle w:val="InstructionsTabelleberschrift"/>
                <w:rFonts w:ascii="Times New Roman" w:hAnsi="Times New Roman"/>
                <w:sz w:val="24"/>
              </w:rPr>
              <w:t>чителни инвестиции</w:t>
            </w:r>
          </w:p>
          <w:p w:rsidR="005643EA" w:rsidRPr="00201704" w:rsidRDefault="00805255" w:rsidP="00FD239F">
            <w:pPr>
              <w:pStyle w:val="InstructionsText"/>
              <w:rPr>
                <w:rStyle w:val="InstructionsTabelleberschrift"/>
                <w:rFonts w:ascii="Times New Roman" w:hAnsi="Times New Roman"/>
                <w:b w:val="0"/>
                <w:bCs w:val="0"/>
                <w:sz w:val="24"/>
                <w:u w:val="none"/>
              </w:rPr>
            </w:pPr>
            <w:r>
              <w:t>Член 4, параграф 1, точка 126 и членове 68 и 69 от РКИ</w:t>
            </w:r>
          </w:p>
        </w:tc>
      </w:tr>
      <w:tr w:rsidR="002648B0" w:rsidRPr="00392FFD" w:rsidTr="00672D2A">
        <w:tc>
          <w:tcPr>
            <w:tcW w:w="1506" w:type="dxa"/>
          </w:tcPr>
          <w:p w:rsidR="002648B0" w:rsidRPr="00392FFD" w:rsidRDefault="002648B0" w:rsidP="00FD239F">
            <w:pPr>
              <w:pStyle w:val="InstructionsText"/>
            </w:pPr>
            <w:r>
              <w:t>642</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Брутни синтетични позиции в капитала от втори ред на предприятия от финансовия сектор, в които институцията има значителни инвестиции</w:t>
            </w:r>
          </w:p>
          <w:p w:rsidR="005643EA" w:rsidRPr="00201704" w:rsidRDefault="00805255" w:rsidP="00FD239F">
            <w:pPr>
              <w:pStyle w:val="InstructionsText"/>
              <w:rPr>
                <w:rStyle w:val="InstructionsTabelleberschrift"/>
                <w:rFonts w:ascii="Times New Roman" w:hAnsi="Times New Roman"/>
                <w:b w:val="0"/>
                <w:bCs w:val="0"/>
                <w:sz w:val="24"/>
                <w:u w:val="none"/>
              </w:rPr>
            </w:pPr>
            <w:r>
              <w:t>Член 4, параграф 1, точка 126 и членове 68 и 69 от РКИ</w:t>
            </w:r>
          </w:p>
        </w:tc>
      </w:tr>
      <w:tr w:rsidR="002648B0" w:rsidRPr="00392FFD" w:rsidTr="00672D2A">
        <w:tc>
          <w:tcPr>
            <w:tcW w:w="1506" w:type="dxa"/>
          </w:tcPr>
          <w:p w:rsidR="002648B0" w:rsidRPr="00392FFD" w:rsidRDefault="002648B0" w:rsidP="00FD239F">
            <w:pPr>
              <w:pStyle w:val="InstructionsText"/>
            </w:pPr>
            <w:r>
              <w:t>643</w:t>
            </w:r>
          </w:p>
        </w:tc>
        <w:tc>
          <w:tcPr>
            <w:tcW w:w="7243" w:type="dxa"/>
            <w:vAlign w:val="center"/>
          </w:tcPr>
          <w:p w:rsidR="005643EA" w:rsidRPr="00201704" w:rsidRDefault="002648B0" w:rsidP="00FD239F">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Допуснато нетиране на къси позиции във връзка с г</w:t>
            </w:r>
            <w:r>
              <w:rPr>
                <w:rStyle w:val="InstructionsTabelleberschrift"/>
                <w:rFonts w:ascii="Times New Roman" w:hAnsi="Times New Roman"/>
                <w:sz w:val="24"/>
              </w:rPr>
              <w:t>о</w:t>
            </w:r>
            <w:r>
              <w:rPr>
                <w:rStyle w:val="InstructionsTabelleberschrift"/>
                <w:rFonts w:ascii="Times New Roman" w:hAnsi="Times New Roman"/>
                <w:sz w:val="24"/>
              </w:rPr>
              <w:t>репосочените брутни синтетични позиции</w:t>
            </w:r>
          </w:p>
          <w:p w:rsidR="005643EA" w:rsidRPr="00201704" w:rsidRDefault="00805255" w:rsidP="00FD239F">
            <w:pPr>
              <w:pStyle w:val="InstructionsText"/>
              <w:rPr>
                <w:rStyle w:val="InstructionsTabelleberschrift"/>
                <w:rFonts w:ascii="Times New Roman" w:hAnsi="Times New Roman"/>
                <w:b w:val="0"/>
                <w:bCs w:val="0"/>
                <w:sz w:val="24"/>
                <w:u w:val="none"/>
              </w:rPr>
            </w:pPr>
            <w:r>
              <w:t>Член 4, параграф 1, точка 126 и член 69 от РКИ</w:t>
            </w:r>
          </w:p>
        </w:tc>
      </w:tr>
      <w:tr w:rsidR="002648B0" w:rsidRPr="00392FFD" w:rsidTr="00672D2A">
        <w:tc>
          <w:tcPr>
            <w:tcW w:w="1506" w:type="dxa"/>
          </w:tcPr>
          <w:p w:rsidR="002648B0" w:rsidRPr="00392FFD" w:rsidRDefault="002648B0" w:rsidP="00FD239F">
            <w:pPr>
              <w:pStyle w:val="InstructionsText"/>
            </w:pPr>
            <w:r>
              <w:t>650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18. Рисково претеглени експозиции, свързани с позиции в баз</w:t>
            </w:r>
            <w:r>
              <w:rPr>
                <w:rStyle w:val="InstructionsTabelleberschrift"/>
                <w:rFonts w:ascii="Times New Roman" w:hAnsi="Times New Roman"/>
                <w:sz w:val="24"/>
              </w:rPr>
              <w:t>о</w:t>
            </w:r>
            <w:r>
              <w:rPr>
                <w:rStyle w:val="InstructionsTabelleberschrift"/>
                <w:rFonts w:ascii="Times New Roman" w:hAnsi="Times New Roman"/>
                <w:sz w:val="24"/>
              </w:rPr>
              <w:t>вия собствен капитал от първи ред в предприятия от финанс</w:t>
            </w:r>
            <w:r>
              <w:rPr>
                <w:rStyle w:val="InstructionsTabelleberschrift"/>
                <w:rFonts w:ascii="Times New Roman" w:hAnsi="Times New Roman"/>
                <w:sz w:val="24"/>
              </w:rPr>
              <w:t>о</w:t>
            </w:r>
            <w:r>
              <w:rPr>
                <w:rStyle w:val="InstructionsTabelleberschrift"/>
                <w:rFonts w:ascii="Times New Roman" w:hAnsi="Times New Roman"/>
                <w:sz w:val="24"/>
              </w:rPr>
              <w:t>вия сектор, които не се приспадат от базовия собствен капитал от първи ред на институцията</w:t>
            </w:r>
          </w:p>
          <w:p w:rsidR="005643EA" w:rsidRPr="00392FFD" w:rsidRDefault="002648B0" w:rsidP="00FD239F">
            <w:pPr>
              <w:pStyle w:val="InstructionsText"/>
            </w:pPr>
            <w:r>
              <w:t>Член 46, параграф 4, член 48, параграф 4 и член 49, параграф 4 от РКИ</w:t>
            </w:r>
          </w:p>
        </w:tc>
      </w:tr>
      <w:tr w:rsidR="002648B0" w:rsidRPr="00392FFD" w:rsidTr="00672D2A">
        <w:tc>
          <w:tcPr>
            <w:tcW w:w="1506" w:type="dxa"/>
          </w:tcPr>
          <w:p w:rsidR="002648B0" w:rsidRPr="00392FFD" w:rsidRDefault="002648B0" w:rsidP="00FD239F">
            <w:pPr>
              <w:pStyle w:val="InstructionsText"/>
            </w:pPr>
            <w:r>
              <w:lastRenderedPageBreak/>
              <w:t>660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19. Рисково претеглени експозиции, свързани с позиции в д</w:t>
            </w:r>
            <w:r>
              <w:rPr>
                <w:rStyle w:val="InstructionsTabelleberschrift"/>
                <w:rFonts w:ascii="Times New Roman" w:hAnsi="Times New Roman"/>
                <w:sz w:val="24"/>
              </w:rPr>
              <w:t>о</w:t>
            </w:r>
            <w:r>
              <w:rPr>
                <w:rStyle w:val="InstructionsTabelleberschrift"/>
                <w:rFonts w:ascii="Times New Roman" w:hAnsi="Times New Roman"/>
                <w:sz w:val="24"/>
              </w:rPr>
              <w:t>пълнителния капитал от първи ред в предприятия от финанс</w:t>
            </w:r>
            <w:r>
              <w:rPr>
                <w:rStyle w:val="InstructionsTabelleberschrift"/>
                <w:rFonts w:ascii="Times New Roman" w:hAnsi="Times New Roman"/>
                <w:sz w:val="24"/>
              </w:rPr>
              <w:t>о</w:t>
            </w:r>
            <w:r>
              <w:rPr>
                <w:rStyle w:val="InstructionsTabelleberschrift"/>
                <w:rFonts w:ascii="Times New Roman" w:hAnsi="Times New Roman"/>
                <w:sz w:val="24"/>
              </w:rPr>
              <w:t>вия сектор, които не се приспадат от допълнителния капитал от първи ред на институцията</w:t>
            </w:r>
          </w:p>
          <w:p w:rsidR="005643EA" w:rsidRPr="00392FFD" w:rsidRDefault="002648B0" w:rsidP="00FD239F">
            <w:pPr>
              <w:pStyle w:val="InstructionsText"/>
            </w:pPr>
            <w:r>
              <w:t>Член 60, параграф 4 от РКИ</w:t>
            </w:r>
          </w:p>
        </w:tc>
      </w:tr>
      <w:tr w:rsidR="002648B0" w:rsidRPr="00392FFD" w:rsidTr="00672D2A">
        <w:tc>
          <w:tcPr>
            <w:tcW w:w="1506" w:type="dxa"/>
          </w:tcPr>
          <w:p w:rsidR="002648B0" w:rsidRPr="00392FFD" w:rsidRDefault="002648B0" w:rsidP="00FD239F">
            <w:pPr>
              <w:pStyle w:val="InstructionsText"/>
            </w:pPr>
            <w:r>
              <w:t>670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20. Рисково претеглени експозиции, свързани с позиции в к</w:t>
            </w:r>
            <w:r>
              <w:rPr>
                <w:rStyle w:val="InstructionsTabelleberschrift"/>
                <w:rFonts w:ascii="Times New Roman" w:hAnsi="Times New Roman"/>
                <w:sz w:val="24"/>
              </w:rPr>
              <w:t>а</w:t>
            </w:r>
            <w:r>
              <w:rPr>
                <w:rStyle w:val="InstructionsTabelleberschrift"/>
                <w:rFonts w:ascii="Times New Roman" w:hAnsi="Times New Roman"/>
                <w:sz w:val="24"/>
              </w:rPr>
              <w:t>питала от втори ред в предприятия от финансовия сектор, ко</w:t>
            </w:r>
            <w:r>
              <w:rPr>
                <w:rStyle w:val="InstructionsTabelleberschrift"/>
                <w:rFonts w:ascii="Times New Roman" w:hAnsi="Times New Roman"/>
                <w:sz w:val="24"/>
              </w:rPr>
              <w:t>и</w:t>
            </w:r>
            <w:r>
              <w:rPr>
                <w:rStyle w:val="InstructionsTabelleberschrift"/>
                <w:rFonts w:ascii="Times New Roman" w:hAnsi="Times New Roman"/>
                <w:sz w:val="24"/>
              </w:rPr>
              <w:t>то не се приспадат от капитала от втори ред на институцията</w:t>
            </w:r>
          </w:p>
          <w:p w:rsidR="005643EA" w:rsidRPr="00392FFD" w:rsidRDefault="002648B0" w:rsidP="00FD239F">
            <w:pPr>
              <w:pStyle w:val="InstructionsText"/>
            </w:pPr>
            <w:r>
              <w:t>Член 70, параграф 4 от РКИ</w:t>
            </w:r>
          </w:p>
        </w:tc>
      </w:tr>
      <w:tr w:rsidR="002648B0" w:rsidRPr="00392FFD" w:rsidTr="00672D2A">
        <w:tc>
          <w:tcPr>
            <w:tcW w:w="1506" w:type="dxa"/>
          </w:tcPr>
          <w:p w:rsidR="002648B0" w:rsidRPr="00392FFD" w:rsidRDefault="002648B0" w:rsidP="00FD239F">
            <w:pPr>
              <w:pStyle w:val="InstructionsText"/>
            </w:pPr>
            <w:r>
              <w:t>680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Позиции в инструменти на базовия собствен капитал от първи ред на предприятия от финансовия сектор, в които ин</w:t>
            </w:r>
            <w:r>
              <w:rPr>
                <w:rStyle w:val="InstructionsTabelleberschrift"/>
                <w:rFonts w:ascii="Times New Roman" w:hAnsi="Times New Roman"/>
                <w:sz w:val="24"/>
              </w:rPr>
              <w:t>с</w:t>
            </w:r>
            <w:r>
              <w:rPr>
                <w:rStyle w:val="InstructionsTabelleberschrift"/>
                <w:rFonts w:ascii="Times New Roman" w:hAnsi="Times New Roman"/>
                <w:sz w:val="24"/>
              </w:rPr>
              <w:t>титуцията няма значителни инвестиции, за които е предостав</w:t>
            </w:r>
            <w:r>
              <w:rPr>
                <w:rStyle w:val="InstructionsTabelleberschrift"/>
                <w:rFonts w:ascii="Times New Roman" w:hAnsi="Times New Roman"/>
                <w:sz w:val="24"/>
              </w:rPr>
              <w:t>е</w:t>
            </w:r>
            <w:r>
              <w:rPr>
                <w:rStyle w:val="InstructionsTabelleberschrift"/>
                <w:rFonts w:ascii="Times New Roman" w:hAnsi="Times New Roman"/>
                <w:sz w:val="24"/>
              </w:rPr>
              <w:t>но временно освобождаване от разпоредбите</w:t>
            </w:r>
          </w:p>
          <w:p w:rsidR="005643EA" w:rsidRPr="00392FFD" w:rsidRDefault="002648B0" w:rsidP="00FD239F">
            <w:pPr>
              <w:pStyle w:val="InstructionsText"/>
            </w:pPr>
            <w:r>
              <w:t>Член 79 от РКИ</w:t>
            </w:r>
          </w:p>
          <w:p w:rsidR="005643EA" w:rsidRPr="00392FFD" w:rsidRDefault="002648B0" w:rsidP="00FD239F">
            <w:pPr>
              <w:pStyle w:val="InstructionsText"/>
            </w:pPr>
            <w:r>
              <w:t>Компетентният орган може временно да предостави освобождаване от разпоредбите относно приспаданията от базовия собствен кап</w:t>
            </w:r>
            <w:r>
              <w:t>и</w:t>
            </w:r>
            <w:r>
              <w:t>тал от първи ред, дължащи се на позиции в инструменти на дадено предприятие от финансовия сектор, когато приеме, че тези позиции са създадени във връзка с операция за предоставяне на финансова помощ, предназначена да реорганизира и оздрави това предпри</w:t>
            </w:r>
            <w:r>
              <w:t>я</w:t>
            </w:r>
            <w:r>
              <w:t>тие.</w:t>
            </w:r>
          </w:p>
          <w:p w:rsidR="005643EA" w:rsidRPr="00392FFD" w:rsidRDefault="002648B0" w:rsidP="00FD239F">
            <w:pPr>
              <w:pStyle w:val="InstructionsText"/>
            </w:pPr>
            <w:r>
              <w:t>Обърнете внимание, че тези инструменти се докладват и в позиция 12.1.</w:t>
            </w:r>
          </w:p>
        </w:tc>
      </w:tr>
      <w:tr w:rsidR="002648B0" w:rsidRPr="00392FFD" w:rsidTr="00672D2A">
        <w:tc>
          <w:tcPr>
            <w:tcW w:w="1506" w:type="dxa"/>
          </w:tcPr>
          <w:p w:rsidR="002648B0" w:rsidRPr="00392FFD" w:rsidRDefault="002648B0" w:rsidP="00FD239F">
            <w:pPr>
              <w:pStyle w:val="InstructionsText"/>
            </w:pPr>
            <w:r>
              <w:t>690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Позиции в инструменти на базовия собствен капитал от първи ред на предприятия от финансовия сектор, в които ин</w:t>
            </w:r>
            <w:r>
              <w:rPr>
                <w:rStyle w:val="InstructionsTabelleberschrift"/>
                <w:rFonts w:ascii="Times New Roman" w:hAnsi="Times New Roman"/>
                <w:sz w:val="24"/>
              </w:rPr>
              <w:t>с</w:t>
            </w:r>
            <w:r>
              <w:rPr>
                <w:rStyle w:val="InstructionsTabelleberschrift"/>
                <w:rFonts w:ascii="Times New Roman" w:hAnsi="Times New Roman"/>
                <w:sz w:val="24"/>
              </w:rPr>
              <w:t>титуцията има значителни инвестиции, за които е предоставено временно освобождаване от разпоредбите</w:t>
            </w:r>
          </w:p>
          <w:p w:rsidR="005643EA" w:rsidRPr="00392FFD" w:rsidRDefault="002648B0" w:rsidP="00FD239F">
            <w:pPr>
              <w:pStyle w:val="InstructionsText"/>
            </w:pPr>
            <w:r>
              <w:t>Член 79 от РКИ</w:t>
            </w:r>
          </w:p>
          <w:p w:rsidR="005643EA" w:rsidRPr="00392FFD" w:rsidRDefault="002648B0" w:rsidP="00FD239F">
            <w:pPr>
              <w:pStyle w:val="InstructionsText"/>
            </w:pPr>
            <w:r>
              <w:t>Компетентният орган може временно да предостави освобождаване от разпоредбите относно приспаданията от базовия собствен кап</w:t>
            </w:r>
            <w:r>
              <w:t>и</w:t>
            </w:r>
            <w:r>
              <w:t>тал от първи ред, дължащи се на позиции в инструменти на дадено предприятие от финансовия сектор, когато приеме, че тези позиции са създадени във връзка с операция за предоставяне на финансова помощ, предназначена да реорганизира и оздрави това предпри</w:t>
            </w:r>
            <w:r>
              <w:t>я</w:t>
            </w:r>
            <w:r>
              <w:t>тие.</w:t>
            </w:r>
          </w:p>
          <w:p w:rsidR="005643EA" w:rsidRPr="00392FFD" w:rsidRDefault="002648B0" w:rsidP="00FD239F">
            <w:pPr>
              <w:pStyle w:val="InstructionsText"/>
            </w:pPr>
            <w:r>
              <w:t>Обърнете внимание, че тези инструменти се докладват и в позиция 15.1.</w:t>
            </w:r>
          </w:p>
        </w:tc>
      </w:tr>
      <w:tr w:rsidR="002648B0" w:rsidRPr="00392FFD" w:rsidTr="00672D2A">
        <w:tc>
          <w:tcPr>
            <w:tcW w:w="1506" w:type="dxa"/>
          </w:tcPr>
          <w:p w:rsidR="002648B0" w:rsidRPr="00392FFD" w:rsidRDefault="002648B0" w:rsidP="00FD239F">
            <w:pPr>
              <w:pStyle w:val="InstructionsText"/>
            </w:pPr>
            <w:r>
              <w:t>700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Позиции в инструменти на допълнителния капитал от първи ред на предприятия от финансовия сектор, в които ин</w:t>
            </w:r>
            <w:r>
              <w:rPr>
                <w:rStyle w:val="InstructionsTabelleberschrift"/>
                <w:rFonts w:ascii="Times New Roman" w:hAnsi="Times New Roman"/>
                <w:sz w:val="24"/>
              </w:rPr>
              <w:t>с</w:t>
            </w:r>
            <w:r>
              <w:rPr>
                <w:rStyle w:val="InstructionsTabelleberschrift"/>
                <w:rFonts w:ascii="Times New Roman" w:hAnsi="Times New Roman"/>
                <w:sz w:val="24"/>
              </w:rPr>
              <w:t>титуцията няма значителни инвестиции, за които е предостав</w:t>
            </w:r>
            <w:r>
              <w:rPr>
                <w:rStyle w:val="InstructionsTabelleberschrift"/>
                <w:rFonts w:ascii="Times New Roman" w:hAnsi="Times New Roman"/>
                <w:sz w:val="24"/>
              </w:rPr>
              <w:t>е</w:t>
            </w:r>
            <w:r>
              <w:rPr>
                <w:rStyle w:val="InstructionsTabelleberschrift"/>
                <w:rFonts w:ascii="Times New Roman" w:hAnsi="Times New Roman"/>
                <w:sz w:val="24"/>
              </w:rPr>
              <w:t>но временно освобождаване от разпоредбите</w:t>
            </w:r>
          </w:p>
          <w:p w:rsidR="005643EA" w:rsidRPr="00392FFD" w:rsidRDefault="002648B0" w:rsidP="00FD239F">
            <w:pPr>
              <w:pStyle w:val="InstructionsText"/>
            </w:pPr>
            <w:r>
              <w:t>Член 79 от РКИ</w:t>
            </w:r>
          </w:p>
          <w:p w:rsidR="005643EA" w:rsidRPr="00392FFD" w:rsidRDefault="002648B0" w:rsidP="00FD239F">
            <w:pPr>
              <w:pStyle w:val="InstructionsText"/>
            </w:pPr>
            <w:r>
              <w:t xml:space="preserve">Компетентният орган може временно да предостави освобождаване от разпоредбите относно приспаданията от допълнителния капитал </w:t>
            </w:r>
            <w:r>
              <w:lastRenderedPageBreak/>
              <w:t>от първи ред, дължащи се на позиции в инструменти на дадено предприятие от финансовия сектор, когато приеме, че тези позиции са създадени във връзка с операция за предоставяне на финансова помощ, предназначена да реорганизира и оздрави това предпри</w:t>
            </w:r>
            <w:r>
              <w:t>я</w:t>
            </w:r>
            <w:r>
              <w:t>тие.</w:t>
            </w:r>
          </w:p>
          <w:p w:rsidR="005643EA" w:rsidRPr="00392FFD" w:rsidRDefault="002648B0" w:rsidP="00FD239F">
            <w:pPr>
              <w:pStyle w:val="InstructionsText"/>
            </w:pPr>
            <w:r>
              <w:t>Обърнете внимание, че тези инструменти се докладват и в позиция 13.1.</w:t>
            </w:r>
          </w:p>
        </w:tc>
      </w:tr>
      <w:tr w:rsidR="002648B0" w:rsidRPr="00392FFD" w:rsidTr="00672D2A">
        <w:tc>
          <w:tcPr>
            <w:tcW w:w="1506" w:type="dxa"/>
          </w:tcPr>
          <w:p w:rsidR="002648B0" w:rsidRPr="00392FFD" w:rsidRDefault="002648B0" w:rsidP="00FD239F">
            <w:pPr>
              <w:pStyle w:val="InstructionsText"/>
            </w:pPr>
            <w:r>
              <w:lastRenderedPageBreak/>
              <w:t>710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Позиции в инструменти на допълнителния капитал от първи ред на предприятия от финансовия сектор, в които ин</w:t>
            </w:r>
            <w:r>
              <w:rPr>
                <w:rStyle w:val="InstructionsTabelleberschrift"/>
                <w:rFonts w:ascii="Times New Roman" w:hAnsi="Times New Roman"/>
                <w:sz w:val="24"/>
              </w:rPr>
              <w:t>с</w:t>
            </w:r>
            <w:r>
              <w:rPr>
                <w:rStyle w:val="InstructionsTabelleberschrift"/>
                <w:rFonts w:ascii="Times New Roman" w:hAnsi="Times New Roman"/>
                <w:sz w:val="24"/>
              </w:rPr>
              <w:t>титуцията има значителни инвестиции, за които е предоставено временно освобождаване от разпоредбите</w:t>
            </w:r>
          </w:p>
          <w:p w:rsidR="005643EA" w:rsidRPr="00392FFD" w:rsidRDefault="002648B0" w:rsidP="00FD239F">
            <w:pPr>
              <w:pStyle w:val="InstructionsText"/>
            </w:pPr>
            <w:r>
              <w:t>Член 79 от РКИ</w:t>
            </w:r>
          </w:p>
          <w:p w:rsidR="005643EA" w:rsidRPr="00392FFD" w:rsidRDefault="002648B0" w:rsidP="00FD239F">
            <w:pPr>
              <w:pStyle w:val="InstructionsText"/>
            </w:pPr>
            <w:r>
              <w:t>Компетентният орган може временно да предостави освобождаване от разпоредбите относно приспаданията от допълнителния капитал от първи ред, дължащи се на позиции в инструменти на дадено предприятие от финансовия сектор, когато приеме, че тези позиции са създадени във връзка с операция за предоставяне на финансова помощ, предназначена да реорганизира и оздрави това предпри</w:t>
            </w:r>
            <w:r>
              <w:t>я</w:t>
            </w:r>
            <w:r>
              <w:t>тие.</w:t>
            </w:r>
          </w:p>
          <w:p w:rsidR="005643EA" w:rsidRPr="00392FFD" w:rsidRDefault="002648B0" w:rsidP="00FD239F">
            <w:pPr>
              <w:pStyle w:val="InstructionsText"/>
            </w:pPr>
            <w:r>
              <w:t>Обърнете внимание, че тези инструменти се докладват и в позиция 16.1.</w:t>
            </w:r>
          </w:p>
        </w:tc>
      </w:tr>
      <w:tr w:rsidR="002648B0" w:rsidRPr="00392FFD" w:rsidTr="00672D2A">
        <w:tc>
          <w:tcPr>
            <w:tcW w:w="1506" w:type="dxa"/>
          </w:tcPr>
          <w:p w:rsidR="002648B0" w:rsidRPr="00392FFD" w:rsidRDefault="002648B0" w:rsidP="00FD239F">
            <w:pPr>
              <w:pStyle w:val="InstructionsText"/>
            </w:pPr>
            <w:r>
              <w:t>720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Позиции в инструменти на капитала от втори ред на предприятия от финансовия сектор, в които институцията н</w:t>
            </w:r>
            <w:r>
              <w:rPr>
                <w:rStyle w:val="InstructionsTabelleberschrift"/>
                <w:rFonts w:ascii="Times New Roman" w:hAnsi="Times New Roman"/>
                <w:sz w:val="24"/>
              </w:rPr>
              <w:t>я</w:t>
            </w:r>
            <w:r>
              <w:rPr>
                <w:rStyle w:val="InstructionsTabelleberschrift"/>
                <w:rFonts w:ascii="Times New Roman" w:hAnsi="Times New Roman"/>
                <w:sz w:val="24"/>
              </w:rPr>
              <w:t>ма значителни инвестиции, за които е предоставено временно освобождаване от разпоредбите</w:t>
            </w:r>
          </w:p>
          <w:p w:rsidR="005643EA" w:rsidRPr="00392FFD" w:rsidRDefault="002648B0" w:rsidP="00FD239F">
            <w:pPr>
              <w:pStyle w:val="InstructionsText"/>
            </w:pPr>
            <w:r>
              <w:t>Член 79 от РКИ</w:t>
            </w:r>
          </w:p>
          <w:p w:rsidR="005643EA" w:rsidRPr="00392FFD" w:rsidRDefault="002648B0" w:rsidP="00FD239F">
            <w:pPr>
              <w:pStyle w:val="InstructionsText"/>
            </w:pPr>
            <w:r>
              <w:t>Компетентният орган може временно да предостави освобождаване от разпоредбите относно приспаданията от капитала от втори ред, дължащи се на позиции в инструменти на дадено предприятие от финансовия сектор, когато приеме, че тези позиции са създадени във връзка с операция за предоставяне на финансова помощ, пре</w:t>
            </w:r>
            <w:r>
              <w:t>д</w:t>
            </w:r>
            <w:r>
              <w:t>назначена да реорганизира и оздрави това предприятие.</w:t>
            </w:r>
          </w:p>
          <w:p w:rsidR="005643EA" w:rsidRPr="00392FFD" w:rsidRDefault="002648B0" w:rsidP="00FD239F">
            <w:pPr>
              <w:pStyle w:val="InstructionsText"/>
            </w:pPr>
            <w:r>
              <w:t>Обърнете внимание, че тези инструменти се докладват и в позиция 14.1.</w:t>
            </w:r>
          </w:p>
        </w:tc>
      </w:tr>
      <w:tr w:rsidR="002648B0" w:rsidRPr="00392FFD" w:rsidTr="00672D2A">
        <w:tc>
          <w:tcPr>
            <w:tcW w:w="1506" w:type="dxa"/>
          </w:tcPr>
          <w:p w:rsidR="002648B0" w:rsidRPr="00392FFD" w:rsidRDefault="002648B0" w:rsidP="00FD239F">
            <w:pPr>
              <w:pStyle w:val="InstructionsText"/>
            </w:pPr>
            <w:r>
              <w:t>730</w:t>
            </w:r>
          </w:p>
        </w:tc>
        <w:tc>
          <w:tcPr>
            <w:tcW w:w="7243" w:type="dxa"/>
          </w:tcPr>
          <w:p w:rsidR="005643EA" w:rsidRPr="00201704" w:rsidRDefault="002648B0" w:rsidP="00FD239F">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Позиции в инструменти на капитала от втори ред на предприятия от финансовия сектор, в които институцията има значителни инвестиции, за които е предоставено временно о</w:t>
            </w:r>
            <w:r>
              <w:rPr>
                <w:rStyle w:val="InstructionsTabelleberschrift"/>
                <w:rFonts w:ascii="Times New Roman" w:hAnsi="Times New Roman"/>
                <w:sz w:val="24"/>
              </w:rPr>
              <w:t>с</w:t>
            </w:r>
            <w:r>
              <w:rPr>
                <w:rStyle w:val="InstructionsTabelleberschrift"/>
                <w:rFonts w:ascii="Times New Roman" w:hAnsi="Times New Roman"/>
                <w:sz w:val="24"/>
              </w:rPr>
              <w:t>вобождаване от разпоредбите</w:t>
            </w:r>
          </w:p>
          <w:p w:rsidR="005643EA" w:rsidRPr="00392FFD" w:rsidRDefault="002648B0" w:rsidP="00FD239F">
            <w:pPr>
              <w:pStyle w:val="InstructionsText"/>
            </w:pPr>
            <w:r>
              <w:t>Член 79 от РКИ</w:t>
            </w:r>
          </w:p>
          <w:p w:rsidR="005643EA" w:rsidRPr="00392FFD" w:rsidRDefault="002648B0" w:rsidP="00FD239F">
            <w:pPr>
              <w:pStyle w:val="InstructionsText"/>
            </w:pPr>
            <w:r>
              <w:t>Компетентният орган може временно да предостави освобождаване от разпоредбите относно приспаданията от капитала от втори ред, дължащи се на позиции в инструменти на дадено предприятие от финансовия сектор, когато приеме, че тези позиции са създадени във връзка с операция за предоставяне на финансова помощ, пре</w:t>
            </w:r>
            <w:r>
              <w:t>д</w:t>
            </w:r>
            <w:r>
              <w:lastRenderedPageBreak/>
              <w:t>назначена да реорганизира и оздрави това предприятие.</w:t>
            </w:r>
          </w:p>
          <w:p w:rsidR="005643EA" w:rsidRPr="00392FFD" w:rsidRDefault="002648B0" w:rsidP="00FD239F">
            <w:pPr>
              <w:pStyle w:val="InstructionsText"/>
            </w:pPr>
            <w:r>
              <w:t>Обърнете внимание, че тези инструменти се докладват и в позиция 17.1.</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lastRenderedPageBreak/>
              <w:t>740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Комбинирано изискване за буфер</w:t>
            </w:r>
          </w:p>
          <w:p w:rsidR="005643EA" w:rsidRPr="00392FFD" w:rsidRDefault="002648B0" w:rsidP="00FD239F">
            <w:pPr>
              <w:pStyle w:val="InstructionsText"/>
            </w:pPr>
            <w:r>
              <w:t>Член 128, точка 6 от ДКИ</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AC0F2C" w:rsidP="00FD239F">
            <w:pPr>
              <w:pStyle w:val="InstructionsText"/>
            </w:pPr>
            <w:r>
              <w:t>750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454139" w:rsidP="00FD239F">
            <w:pPr>
              <w:pStyle w:val="InstructionsText"/>
            </w:pPr>
            <w:r>
              <w:rPr>
                <w:rStyle w:val="InstructionsTabelleberschrift"/>
                <w:rFonts w:ascii="Times New Roman" w:hAnsi="Times New Roman"/>
                <w:sz w:val="24"/>
              </w:rPr>
              <w:t>Предпазен капиталов буфер</w:t>
            </w:r>
          </w:p>
          <w:p w:rsidR="005643EA" w:rsidRPr="00392FFD" w:rsidRDefault="002648B0" w:rsidP="00FD239F">
            <w:pPr>
              <w:pStyle w:val="InstructionsText"/>
            </w:pPr>
            <w:r>
              <w:t xml:space="preserve">Член 128, точка 1 и член 129 от ДКИ </w:t>
            </w:r>
          </w:p>
          <w:p w:rsidR="005643EA" w:rsidRPr="00392FFD" w:rsidRDefault="002648B0" w:rsidP="00FD239F">
            <w:pPr>
              <w:pStyle w:val="InstructionsText"/>
            </w:pPr>
            <w:r>
              <w:t>Съгласно член 129, параграф 1 предпазният капиталов буфер пре</w:t>
            </w:r>
            <w:r>
              <w:t>д</w:t>
            </w:r>
            <w:r>
              <w:t>ставлява допълнителен размер на базовия собствен капитал от пъ</w:t>
            </w:r>
            <w:r>
              <w:t>р</w:t>
            </w:r>
            <w:r>
              <w:t>ви ред. Размерът на буфера от 2,5 % е стабилен, поради което в това поле се докладва стойност.</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760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 xml:space="preserve">Предпазен буфер за установен на равнище държава членка макропруденциален или системен риск </w:t>
            </w:r>
          </w:p>
          <w:p w:rsidR="005643EA" w:rsidRPr="00392FFD" w:rsidRDefault="002648B0" w:rsidP="00FD239F">
            <w:pPr>
              <w:pStyle w:val="InstructionsText"/>
            </w:pPr>
            <w:r>
              <w:t>Член 458, параграф 2, буква г), подточка iv) от РКИ</w:t>
            </w:r>
          </w:p>
          <w:p w:rsidR="00DF65DF" w:rsidRPr="00392FFD" w:rsidRDefault="002648B0" w:rsidP="00FD239F">
            <w:pPr>
              <w:pStyle w:val="InstructionsText"/>
            </w:pPr>
            <w:r>
              <w:t>В това поле се докладва размерът на предпазния буфер за макро</w:t>
            </w:r>
            <w:r>
              <w:t>п</w:t>
            </w:r>
            <w:r>
              <w:t>руденциален или системен риск, установен на равнище държава членка, който по силата на член 458 от РКИ може да бъде изискан в допълнение към предпазния капиталов буфер.</w:t>
            </w:r>
          </w:p>
          <w:p w:rsidR="005643EA" w:rsidRPr="00392FFD" w:rsidRDefault="00DF65DF" w:rsidP="00FD239F">
            <w:pPr>
              <w:pStyle w:val="InstructionsText"/>
            </w:pPr>
            <w:r>
              <w:t>Докладваната стойност е размерът на собствените средства, нео</w:t>
            </w:r>
            <w:r>
              <w:t>б</w:t>
            </w:r>
            <w:r>
              <w:t>ходими за изпълнение на съответните изисквания за капиталов б</w:t>
            </w:r>
            <w:r>
              <w:t>у</w:t>
            </w:r>
            <w:r>
              <w:t>фер към датата на докладване.</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770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10177C" w:rsidP="00FD239F">
            <w:pPr>
              <w:pStyle w:val="InstructionsText"/>
            </w:pPr>
            <w:r>
              <w:rPr>
                <w:rStyle w:val="InstructionsTabelleberschrift"/>
                <w:rFonts w:ascii="Times New Roman" w:hAnsi="Times New Roman"/>
                <w:sz w:val="24"/>
              </w:rPr>
              <w:t xml:space="preserve">Специфичен за институцията антицикличен капиталов буфер </w:t>
            </w:r>
          </w:p>
          <w:p w:rsidR="00DF65DF" w:rsidRPr="00392FFD" w:rsidRDefault="002648B0" w:rsidP="00FD239F">
            <w:pPr>
              <w:pStyle w:val="InstructionsText"/>
            </w:pPr>
            <w:r>
              <w:t xml:space="preserve">Член 128, точка 2 и членове 130 и 135–140 от ДКИ </w:t>
            </w:r>
          </w:p>
          <w:p w:rsidR="005643EA" w:rsidRPr="00392FFD" w:rsidRDefault="00DF65DF" w:rsidP="00FD239F">
            <w:pPr>
              <w:pStyle w:val="InstructionsText"/>
            </w:pPr>
            <w:r>
              <w:t>Докладваната стойност е размерът на собствените средства, нео</w:t>
            </w:r>
            <w:r>
              <w:t>б</w:t>
            </w:r>
            <w:r>
              <w:t>ходими за изпълнение на съответните изисквания за капиталов б</w:t>
            </w:r>
            <w:r>
              <w:t>у</w:t>
            </w:r>
            <w:r>
              <w:t>фер към датата на докладване.</w:t>
            </w:r>
          </w:p>
        </w:tc>
      </w:tr>
      <w:tr w:rsidR="002648B0"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392FFD" w:rsidRDefault="002648B0" w:rsidP="00FD239F">
            <w:pPr>
              <w:pStyle w:val="InstructionsText"/>
            </w:pPr>
            <w:r>
              <w:t>780</w:t>
            </w:r>
          </w:p>
        </w:tc>
        <w:tc>
          <w:tcPr>
            <w:tcW w:w="7243" w:type="dxa"/>
            <w:tcBorders>
              <w:top w:val="single" w:sz="4" w:space="0" w:color="auto"/>
              <w:left w:val="single" w:sz="4" w:space="0" w:color="auto"/>
              <w:bottom w:val="single" w:sz="4" w:space="0" w:color="auto"/>
              <w:right w:val="single" w:sz="4" w:space="0" w:color="auto"/>
            </w:tcBorders>
          </w:tcPr>
          <w:p w:rsidR="005643EA" w:rsidRPr="00201704" w:rsidRDefault="002648B0" w:rsidP="00FD239F">
            <w:pPr>
              <w:pStyle w:val="InstructionsText"/>
            </w:pPr>
            <w:r>
              <w:rPr>
                <w:rStyle w:val="InstructionsTabelleberschrift"/>
                <w:rFonts w:ascii="Times New Roman" w:hAnsi="Times New Roman"/>
                <w:sz w:val="24"/>
              </w:rPr>
              <w:t xml:space="preserve">Буфер за системен риск </w:t>
            </w:r>
          </w:p>
          <w:p w:rsidR="00DF65DF" w:rsidRPr="00392FFD" w:rsidRDefault="002648B0" w:rsidP="00FD239F">
            <w:pPr>
              <w:pStyle w:val="InstructionsText"/>
            </w:pPr>
            <w:r>
              <w:t xml:space="preserve">Член 128, точка 5, член 133 и член 134 от ДКИ </w:t>
            </w:r>
          </w:p>
          <w:p w:rsidR="005643EA" w:rsidRPr="00392FFD" w:rsidRDefault="00DF65DF" w:rsidP="00FD239F">
            <w:pPr>
              <w:pStyle w:val="InstructionsText"/>
            </w:pPr>
            <w:r>
              <w:t>Докладваната стойност е размерът на собствените средства, нео</w:t>
            </w:r>
            <w:r>
              <w:t>б</w:t>
            </w:r>
            <w:r>
              <w:t>ходими за изпълнение на съответните изисквания за капиталов б</w:t>
            </w:r>
            <w:r>
              <w:t>у</w:t>
            </w:r>
            <w:r>
              <w:t>фер към датата на докладване.</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t>800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Буфер за глобалните институции със системно значение</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128, точка 3 и член 131 от ДКИ</w:t>
            </w:r>
          </w:p>
          <w:p w:rsidR="005643EA" w:rsidRPr="00201704" w:rsidRDefault="00DF65DF" w:rsidP="00FD239F">
            <w:pPr>
              <w:pStyle w:val="InstructionsText"/>
              <w:rPr>
                <w:rStyle w:val="InstructionsTabelleberschrift"/>
                <w:rFonts w:ascii="Times New Roman" w:hAnsi="Times New Roman"/>
                <w:b w:val="0"/>
                <w:bCs w:val="0"/>
                <w:sz w:val="24"/>
                <w:u w:val="none"/>
              </w:rPr>
            </w:pPr>
            <w:r>
              <w:t>Докладваната стойност е размерът на собствените средства, нео</w:t>
            </w:r>
            <w:r>
              <w:t>б</w:t>
            </w:r>
            <w:r>
              <w:t>ходими за изпълнение на съответните изисквания за капиталов б</w:t>
            </w:r>
            <w:r>
              <w:t>у</w:t>
            </w:r>
            <w:r>
              <w:t>фер към датата на докладване.</w:t>
            </w:r>
          </w:p>
        </w:tc>
      </w:tr>
      <w:tr w:rsidR="00AC0F2C"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392FFD" w:rsidRDefault="00497D60" w:rsidP="00FD239F">
            <w:pPr>
              <w:pStyle w:val="InstructionsText"/>
            </w:pPr>
            <w:r>
              <w:t>810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Буфер за други институции със системно значение </w:t>
            </w:r>
          </w:p>
          <w:p w:rsidR="00DF65DF" w:rsidRPr="00392FFD" w:rsidRDefault="00AC0F2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128, точка 4 и член 131 от ДКИ</w:t>
            </w:r>
          </w:p>
          <w:p w:rsidR="005643EA" w:rsidRPr="00201704" w:rsidRDefault="00DF65DF" w:rsidP="00FD239F">
            <w:pPr>
              <w:pStyle w:val="InstructionsText"/>
              <w:rPr>
                <w:rStyle w:val="InstructionsTabelleberschrift"/>
                <w:rFonts w:ascii="Times New Roman" w:hAnsi="Times New Roman"/>
                <w:b w:val="0"/>
                <w:bCs w:val="0"/>
                <w:sz w:val="24"/>
                <w:u w:val="none"/>
              </w:rPr>
            </w:pPr>
            <w:r>
              <w:t>Докладваната стойност е размерът на собствените средства, нео</w:t>
            </w:r>
            <w:r>
              <w:t>б</w:t>
            </w:r>
            <w:r>
              <w:t>ходими за изпълнение на съответните изисквания за капиталов б</w:t>
            </w:r>
            <w:r>
              <w:t>у</w:t>
            </w:r>
            <w:r>
              <w:lastRenderedPageBreak/>
              <w:t>фер към датата на докладване.</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lastRenderedPageBreak/>
              <w:t>820</w:t>
            </w:r>
          </w:p>
          <w:p w:rsidR="00E81DB9" w:rsidRPr="00392FFD"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E81DB9"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Капиталови изисквания във връзка с корекции по втори стълб</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Член 104, параграф 2 от ДКИ </w:t>
            </w:r>
          </w:p>
          <w:p w:rsidR="005643EA" w:rsidRPr="00392FFD"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Ако компетентният орган реши, че дадена институция трябва да и</w:t>
            </w:r>
            <w:r>
              <w:rPr>
                <w:rStyle w:val="InstructionsTabelleberschrift"/>
                <w:rFonts w:ascii="Times New Roman" w:hAnsi="Times New Roman"/>
                <w:b w:val="0"/>
                <w:sz w:val="24"/>
                <w:u w:val="none"/>
              </w:rPr>
              <w:t>з</w:t>
            </w:r>
            <w:r>
              <w:rPr>
                <w:rStyle w:val="InstructionsTabelleberschrift"/>
                <w:rFonts w:ascii="Times New Roman" w:hAnsi="Times New Roman"/>
                <w:b w:val="0"/>
                <w:sz w:val="24"/>
                <w:u w:val="none"/>
              </w:rPr>
              <w:t>числи допълнителни капиталови изисквания поради причини, кас</w:t>
            </w:r>
            <w:r>
              <w:rPr>
                <w:rStyle w:val="InstructionsTabelleberschrift"/>
                <w:rFonts w:ascii="Times New Roman" w:hAnsi="Times New Roman"/>
                <w:b w:val="0"/>
                <w:sz w:val="24"/>
                <w:u w:val="none"/>
              </w:rPr>
              <w:t>а</w:t>
            </w:r>
            <w:r>
              <w:rPr>
                <w:rStyle w:val="InstructionsTabelleberschrift"/>
                <w:rFonts w:ascii="Times New Roman" w:hAnsi="Times New Roman"/>
                <w:b w:val="0"/>
                <w:sz w:val="24"/>
                <w:u w:val="none"/>
              </w:rPr>
              <w:t>ещи втори стълб, тези допълнителни изисквания се докладват в т</w:t>
            </w:r>
            <w:r>
              <w:rPr>
                <w:rStyle w:val="InstructionsTabelleberschrift"/>
                <w:rFonts w:ascii="Times New Roman" w:hAnsi="Times New Roman"/>
                <w:b w:val="0"/>
                <w:sz w:val="24"/>
                <w:u w:val="none"/>
              </w:rPr>
              <w:t>а</w:t>
            </w:r>
            <w:r>
              <w:rPr>
                <w:rStyle w:val="InstructionsTabelleberschrift"/>
                <w:rFonts w:ascii="Times New Roman" w:hAnsi="Times New Roman"/>
                <w:b w:val="0"/>
                <w:sz w:val="24"/>
                <w:u w:val="none"/>
              </w:rPr>
              <w:t xml:space="preserve">зи клетка. </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830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Начален капитал</w:t>
            </w:r>
          </w:p>
          <w:p w:rsidR="005643EA" w:rsidRPr="00392FFD"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Членове 12, 28—31от ДКИ и член 93 от РКИ</w:t>
            </w:r>
          </w:p>
        </w:tc>
      </w:tr>
      <w:tr w:rsidR="00E81DB9"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392FFD" w:rsidRDefault="00497D60" w:rsidP="00FD239F">
            <w:pPr>
              <w:pStyle w:val="InstructionsText"/>
            </w:pPr>
            <w:r>
              <w:t>840</w:t>
            </w:r>
          </w:p>
        </w:tc>
        <w:tc>
          <w:tcPr>
            <w:tcW w:w="7243" w:type="dxa"/>
            <w:tcBorders>
              <w:top w:val="single" w:sz="4" w:space="0" w:color="auto"/>
              <w:left w:val="single" w:sz="4" w:space="0" w:color="auto"/>
              <w:bottom w:val="single" w:sz="4" w:space="0" w:color="auto"/>
              <w:right w:val="single" w:sz="4" w:space="0" w:color="auto"/>
            </w:tcBorders>
          </w:tcPr>
          <w:p w:rsidR="005643EA"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Собствени средства, базирани върху режийни разходи</w:t>
            </w:r>
          </w:p>
          <w:p w:rsidR="005643EA" w:rsidRPr="00201704" w:rsidRDefault="00E0639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96, параграф 2, буква б), член 97 и член 98, параграф 1, буква а) от РКИ</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497D60" w:rsidP="00FD239F">
            <w:pPr>
              <w:pStyle w:val="InstructionsText"/>
            </w:pPr>
            <w:r>
              <w:t>850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Външни първоначални експозиции</w:t>
            </w:r>
          </w:p>
          <w:p w:rsidR="00DD5F87" w:rsidRPr="00392FFD" w:rsidRDefault="00A774C1"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Информацията, необходима за изчисляване на прага за докладване на образец CR GB съгласно член 5, буква а), точка 4) от настоящия регламент. Изчисляването на прага се извършва на базата на първ</w:t>
            </w:r>
            <w:r>
              <w:rPr>
                <w:rStyle w:val="InstructionsTabelleberschrift"/>
                <w:rFonts w:ascii="Times New Roman" w:hAnsi="Times New Roman"/>
                <w:b w:val="0"/>
                <w:sz w:val="24"/>
                <w:u w:val="none"/>
              </w:rPr>
              <w:t>о</w:t>
            </w:r>
            <w:r>
              <w:rPr>
                <w:rStyle w:val="InstructionsTabelleberschrift"/>
                <w:rFonts w:ascii="Times New Roman" w:hAnsi="Times New Roman"/>
                <w:b w:val="0"/>
                <w:sz w:val="24"/>
                <w:u w:val="none"/>
              </w:rPr>
              <w:t xml:space="preserve">началната експозиция по конверсионни коефициенти. </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Приема се, че експозициите са на национално ниво, когато са ек</w:t>
            </w:r>
            <w:r>
              <w:rPr>
                <w:rStyle w:val="InstructionsTabelleberschrift"/>
                <w:rFonts w:ascii="Times New Roman" w:hAnsi="Times New Roman"/>
                <w:b w:val="0"/>
                <w:sz w:val="24"/>
                <w:u w:val="none"/>
              </w:rPr>
              <w:t>с</w:t>
            </w:r>
            <w:r>
              <w:rPr>
                <w:rStyle w:val="InstructionsTabelleberschrift"/>
                <w:rFonts w:ascii="Times New Roman" w:hAnsi="Times New Roman"/>
                <w:b w:val="0"/>
                <w:sz w:val="24"/>
                <w:u w:val="none"/>
              </w:rPr>
              <w:t>позиции към контрагенти, намиращи се в държавата членка, в която е разположена институцията.</w:t>
            </w:r>
          </w:p>
        </w:tc>
      </w:tr>
      <w:tr w:rsidR="00A774C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392FFD" w:rsidRDefault="00A774C1" w:rsidP="00FD239F">
            <w:pPr>
              <w:pStyle w:val="InstructionsText"/>
            </w:pPr>
            <w:r>
              <w:t>860</w:t>
            </w:r>
          </w:p>
        </w:tc>
        <w:tc>
          <w:tcPr>
            <w:tcW w:w="7243" w:type="dxa"/>
            <w:tcBorders>
              <w:top w:val="single" w:sz="4" w:space="0" w:color="auto"/>
              <w:left w:val="single" w:sz="4" w:space="0" w:color="auto"/>
              <w:bottom w:val="single" w:sz="4" w:space="0" w:color="auto"/>
              <w:right w:val="single" w:sz="4" w:space="0" w:color="auto"/>
            </w:tcBorders>
          </w:tcPr>
          <w:p w:rsidR="00A774C1" w:rsidRPr="00392FFD"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Общо първоначални експозиции</w:t>
            </w:r>
          </w:p>
          <w:p w:rsidR="00DD5F87" w:rsidRPr="00392FFD" w:rsidRDefault="00FA386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Информацията, необходима за изчисляване на прага за докладване на образец CR GB съгласно член 5, буква а), точка 4) от настоящия регламент. Изчисляването на прага се извършва на базата на първ</w:t>
            </w:r>
            <w:r>
              <w:rPr>
                <w:rStyle w:val="InstructionsTabelleberschrift"/>
                <w:rFonts w:ascii="Times New Roman" w:hAnsi="Times New Roman"/>
                <w:b w:val="0"/>
                <w:sz w:val="24"/>
                <w:u w:val="none"/>
              </w:rPr>
              <w:t>о</w:t>
            </w:r>
            <w:r>
              <w:rPr>
                <w:rStyle w:val="InstructionsTabelleberschrift"/>
                <w:rFonts w:ascii="Times New Roman" w:hAnsi="Times New Roman"/>
                <w:b w:val="0"/>
                <w:sz w:val="24"/>
                <w:u w:val="none"/>
              </w:rPr>
              <w:t>началната експозиция по конверсионни коефициенти.</w:t>
            </w:r>
          </w:p>
          <w:p w:rsidR="00A774C1" w:rsidRPr="00392FFD"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Приема се, че експозициите са на национално ниво, когато са ек</w:t>
            </w:r>
            <w:r>
              <w:rPr>
                <w:rStyle w:val="InstructionsTabelleberschrift"/>
                <w:rFonts w:ascii="Times New Roman" w:hAnsi="Times New Roman"/>
                <w:b w:val="0"/>
                <w:sz w:val="24"/>
                <w:u w:val="none"/>
              </w:rPr>
              <w:t>с</w:t>
            </w:r>
            <w:r>
              <w:rPr>
                <w:rStyle w:val="InstructionsTabelleberschrift"/>
                <w:rFonts w:ascii="Times New Roman" w:hAnsi="Times New Roman"/>
                <w:b w:val="0"/>
                <w:sz w:val="24"/>
                <w:u w:val="none"/>
              </w:rPr>
              <w:t>позиции към контрагенти, намиращи се в държавата членка, в която е разположена институцията.</w:t>
            </w:r>
          </w:p>
        </w:tc>
      </w:tr>
      <w:tr w:rsidR="00700DFD"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700DFD" w:rsidRPr="00392FFD" w:rsidRDefault="007E16E5" w:rsidP="00FD239F">
            <w:pPr>
              <w:pStyle w:val="InstructionsText"/>
            </w:pPr>
            <w:r>
              <w:t>870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Корекции на общия размер на собствените средства</w:t>
            </w:r>
          </w:p>
          <w:p w:rsidR="00700DFD" w:rsidRPr="00392FFD" w:rsidRDefault="00700DFD"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500, параграф 4 от РКИ</w:t>
            </w:r>
          </w:p>
          <w:p w:rsidR="00643362"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Тук се докладва разликата между сумата, докладвана в позиция 880, и общия размер на собствените средства по РКИ. </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Ако се прилага алтернативният стандартизиран подход (член 500, параграф 2 от РКИ), този ред се оставя празен.</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880</w:t>
            </w:r>
          </w:p>
        </w:tc>
        <w:tc>
          <w:tcPr>
            <w:tcW w:w="7243" w:type="dxa"/>
            <w:tcBorders>
              <w:top w:val="single" w:sz="4" w:space="0" w:color="auto"/>
              <w:left w:val="single" w:sz="4" w:space="0" w:color="auto"/>
              <w:bottom w:val="single" w:sz="4" w:space="0" w:color="auto"/>
              <w:right w:val="single" w:sz="4" w:space="0" w:color="auto"/>
            </w:tcBorders>
          </w:tcPr>
          <w:p w:rsidR="007E16E5" w:rsidRPr="00392FFD"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Собствени средства, коригирани изцяло с оглед на минималния размер на собствените средства по Базел I</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500, параграф 4 от РКИ</w:t>
            </w:r>
          </w:p>
          <w:p w:rsidR="002540B2" w:rsidRPr="00392FFD" w:rsidRDefault="002540B2"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Тук се докладва общият размер на собствените средства, коригиран в съответствие с член 500, параграф 4 от РКИ (т.е. напълно кориг</w:t>
            </w:r>
            <w:r>
              <w:rPr>
                <w:rStyle w:val="InstructionsTabelleberschrift"/>
                <w:rFonts w:ascii="Times New Roman" w:hAnsi="Times New Roman"/>
                <w:b w:val="0"/>
                <w:sz w:val="24"/>
                <w:u w:val="none"/>
              </w:rPr>
              <w:t>и</w:t>
            </w:r>
            <w:r>
              <w:rPr>
                <w:rStyle w:val="InstructionsTabelleberschrift"/>
                <w:rFonts w:ascii="Times New Roman" w:hAnsi="Times New Roman"/>
                <w:b w:val="0"/>
                <w:sz w:val="24"/>
                <w:u w:val="none"/>
              </w:rPr>
              <w:t xml:space="preserve">ран с цел да се отразят разликите в изчисляването на собствените </w:t>
            </w:r>
            <w:r>
              <w:rPr>
                <w:rStyle w:val="InstructionsTabelleberschrift"/>
                <w:rFonts w:ascii="Times New Roman" w:hAnsi="Times New Roman"/>
                <w:b w:val="0"/>
                <w:sz w:val="24"/>
                <w:u w:val="none"/>
              </w:rPr>
              <w:lastRenderedPageBreak/>
              <w:t>средства съгласно Директива 93/6/ЕИО и Директива 2000/12/ЕО в редакцията им преди 1 януари 2007 г., и изчисляването на собств</w:t>
            </w:r>
            <w:r>
              <w:rPr>
                <w:rStyle w:val="InstructionsTabelleberschrift"/>
                <w:rFonts w:ascii="Times New Roman" w:hAnsi="Times New Roman"/>
                <w:b w:val="0"/>
                <w:sz w:val="24"/>
                <w:u w:val="none"/>
              </w:rPr>
              <w:t>е</w:t>
            </w:r>
            <w:r>
              <w:rPr>
                <w:rStyle w:val="InstructionsTabelleberschrift"/>
                <w:rFonts w:ascii="Times New Roman" w:hAnsi="Times New Roman"/>
                <w:b w:val="0"/>
                <w:sz w:val="24"/>
                <w:u w:val="none"/>
              </w:rPr>
              <w:t xml:space="preserve">ните средства съгласно РКИ, произтичащи от отделното третиране на очакваната загуба и неочакваната загуба съгласно трета част, дял II, глава 3 от РКИ). </w:t>
            </w:r>
          </w:p>
          <w:p w:rsidR="00DE48EF" w:rsidRPr="00201704"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Ако се прилага алтернативният стандартизиран подход (член 500, параграф 2 от РКИ), този ред се оставя празен.</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lastRenderedPageBreak/>
              <w:t>890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Изисквания по Базел I за минимален размер на собствените средства</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Член 500, параграф 1, буква б) от РКИ </w:t>
            </w:r>
          </w:p>
          <w:p w:rsidR="00DE48EF" w:rsidRPr="00392FFD"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Тук се докладва размерът на собствените средства, които инстит</w:t>
            </w:r>
            <w:r>
              <w:rPr>
                <w:rStyle w:val="InstructionsTabelleberschrift"/>
                <w:rFonts w:ascii="Times New Roman" w:hAnsi="Times New Roman"/>
                <w:b w:val="0"/>
                <w:sz w:val="24"/>
                <w:u w:val="none"/>
              </w:rPr>
              <w:t>у</w:t>
            </w:r>
            <w:r>
              <w:rPr>
                <w:rStyle w:val="InstructionsTabelleberschrift"/>
                <w:rFonts w:ascii="Times New Roman" w:hAnsi="Times New Roman"/>
                <w:b w:val="0"/>
                <w:sz w:val="24"/>
                <w:u w:val="none"/>
              </w:rPr>
              <w:t>цията трябва да притежава по силата на член 500, параграф 1, буква б) от РКИ (т.е. 80 % от общия минимален размер на собствените средства, които институцията би трябвало да притежава по силата на член 4 от Директива 93/6/ЕИО, тъй като тази директива и Дире</w:t>
            </w:r>
            <w:r>
              <w:rPr>
                <w:rStyle w:val="InstructionsTabelleberschrift"/>
                <w:rFonts w:ascii="Times New Roman" w:hAnsi="Times New Roman"/>
                <w:b w:val="0"/>
                <w:sz w:val="24"/>
                <w:u w:val="none"/>
              </w:rPr>
              <w:t>к</w:t>
            </w:r>
            <w:r>
              <w:rPr>
                <w:rStyle w:val="InstructionsTabelleberschrift"/>
                <w:rFonts w:ascii="Times New Roman" w:hAnsi="Times New Roman"/>
                <w:b w:val="0"/>
                <w:sz w:val="24"/>
                <w:u w:val="none"/>
              </w:rPr>
              <w:t>тива 2000/12/ЕО на Европейския парламент и на Съвета от 20 март 2000 г. относно предприемането и осъществяването на дейност от кредитните институции са били в сила до януари 2007 г.).</w:t>
            </w:r>
          </w:p>
        </w:tc>
      </w:tr>
      <w:tr w:rsidR="000A4B61"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392FFD" w:rsidRDefault="007E16E5" w:rsidP="00FD239F">
            <w:pPr>
              <w:pStyle w:val="InstructionsText"/>
            </w:pPr>
            <w:r>
              <w:t>900</w:t>
            </w:r>
          </w:p>
        </w:tc>
        <w:tc>
          <w:tcPr>
            <w:tcW w:w="7243" w:type="dxa"/>
            <w:tcBorders>
              <w:top w:val="single" w:sz="4" w:space="0" w:color="auto"/>
              <w:left w:val="single" w:sz="4" w:space="0" w:color="auto"/>
              <w:bottom w:val="single" w:sz="4" w:space="0" w:color="auto"/>
              <w:right w:val="single" w:sz="4" w:space="0" w:color="auto"/>
            </w:tcBorders>
          </w:tcPr>
          <w:p w:rsidR="007E16E5" w:rsidRPr="00201704"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Изисквания по Базел I за минимален размер на собствените средства — алтернативен стандартизиран подход</w:t>
            </w:r>
          </w:p>
          <w:p w:rsidR="000A4B61" w:rsidRPr="00392FFD"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Член 500, параграфи 2 и 3 от РКИ </w:t>
            </w:r>
          </w:p>
          <w:p w:rsidR="00DE48EF" w:rsidRPr="00201704"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Тук се докладва размерът на собствените средства, които инстит</w:t>
            </w:r>
            <w:r>
              <w:rPr>
                <w:rStyle w:val="InstructionsTabelleberschrift"/>
                <w:rFonts w:ascii="Times New Roman" w:hAnsi="Times New Roman"/>
                <w:b w:val="0"/>
                <w:sz w:val="24"/>
                <w:u w:val="none"/>
              </w:rPr>
              <w:t>у</w:t>
            </w:r>
            <w:r>
              <w:rPr>
                <w:rStyle w:val="InstructionsTabelleberschrift"/>
                <w:rFonts w:ascii="Times New Roman" w:hAnsi="Times New Roman"/>
                <w:b w:val="0"/>
                <w:sz w:val="24"/>
                <w:u w:val="none"/>
              </w:rPr>
              <w:t>цията трябва да притежава по силата на член 500, параграф 2 от РКИ (т.е. 80 % от собствените средства, които институцията би трябвало да притежава по силата на член 92, като изчислява разм</w:t>
            </w:r>
            <w:r>
              <w:rPr>
                <w:rStyle w:val="InstructionsTabelleberschrift"/>
                <w:rFonts w:ascii="Times New Roman" w:hAnsi="Times New Roman"/>
                <w:b w:val="0"/>
                <w:sz w:val="24"/>
                <w:u w:val="none"/>
              </w:rPr>
              <w:t>е</w:t>
            </w:r>
            <w:r>
              <w:rPr>
                <w:rStyle w:val="InstructionsTabelleberschrift"/>
                <w:rFonts w:ascii="Times New Roman" w:hAnsi="Times New Roman"/>
                <w:b w:val="0"/>
                <w:sz w:val="24"/>
                <w:u w:val="none"/>
              </w:rPr>
              <w:t>ра на рисково претеглените експозиции съгласно част трета, дял II, глава 2 и част трета, дял III, глава 2 или 3 от РКИ, според случая, вместо съгласно част трета, дял II, глава 3 или част трета, дял III, глава 4 от РКИ, според случая).</w:t>
            </w:r>
          </w:p>
        </w:tc>
      </w:tr>
      <w:tr w:rsidR="00A840D5" w:rsidRPr="00392FF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840D5" w:rsidRPr="00392FFD" w:rsidRDefault="00A840D5" w:rsidP="00FD239F">
            <w:pPr>
              <w:pStyle w:val="InstructionsText"/>
            </w:pPr>
            <w:r>
              <w:t>910</w:t>
            </w:r>
          </w:p>
        </w:tc>
        <w:tc>
          <w:tcPr>
            <w:tcW w:w="7243" w:type="dxa"/>
            <w:tcBorders>
              <w:top w:val="single" w:sz="4" w:space="0" w:color="auto"/>
              <w:left w:val="single" w:sz="4" w:space="0" w:color="auto"/>
              <w:bottom w:val="single" w:sz="4" w:space="0" w:color="auto"/>
              <w:right w:val="single" w:sz="4" w:space="0" w:color="auto"/>
            </w:tcBorders>
          </w:tcPr>
          <w:p w:rsidR="002540B2" w:rsidRPr="00201704"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Недостиг на общите собствени средства с оглед на изисквани</w:t>
            </w:r>
            <w:r>
              <w:rPr>
                <w:rStyle w:val="InstructionsTabelleberschrift"/>
                <w:rFonts w:ascii="Times New Roman" w:hAnsi="Times New Roman"/>
                <w:sz w:val="24"/>
              </w:rPr>
              <w:t>я</w:t>
            </w:r>
            <w:r>
              <w:rPr>
                <w:rStyle w:val="InstructionsTabelleberschrift"/>
                <w:rFonts w:ascii="Times New Roman" w:hAnsi="Times New Roman"/>
                <w:sz w:val="24"/>
              </w:rPr>
              <w:t>та по Базел I за минимален размер на собствените средства или на алтернативния стандартизиран подход</w:t>
            </w:r>
          </w:p>
          <w:p w:rsidR="00DE48EF" w:rsidRPr="00392FFD" w:rsidRDefault="003A1469"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Член 500, параграф 1, буква б) и член 500, параграф 2 от РКИ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В този ред се попълва следното:</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 xml:space="preserve">ако се прилага член 500, параграф 1, буква б) от РКИ и ред 880 &lt; ред 890: </w:t>
            </w:r>
            <w:r>
              <w:rPr>
                <w:rStyle w:val="InstructionsTabelleberschrift"/>
                <w:rFonts w:ascii="Times New Roman" w:hAnsi="Times New Roman"/>
                <w:b w:val="0"/>
                <w:sz w:val="24"/>
                <w:u w:val="none"/>
              </w:rPr>
              <w:br/>
              <w:t xml:space="preserve">разликата между ред 890 и ред 880; или </w:t>
            </w:r>
          </w:p>
          <w:p w:rsidR="00DE48EF" w:rsidRPr="00392FFD"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ако се прилага член 500, параграф 2 от РКИ и ред 010 от C 01.00 &lt; ред 900 от C 04.00: разликата между ред 900 от C 04.00 и ред 010 от C 01.00.</w:t>
            </w:r>
          </w:p>
        </w:tc>
      </w:tr>
    </w:tbl>
    <w:p w:rsidR="002648B0" w:rsidRPr="00392FFD" w:rsidRDefault="002648B0" w:rsidP="00FD239F">
      <w:pPr>
        <w:pStyle w:val="InstructionsText"/>
      </w:pPr>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85" w:name="_Toc360188333"/>
      <w:bookmarkStart w:id="86" w:name="_Toc516210616"/>
      <w:bookmarkStart w:id="87" w:name="_Toc473560881"/>
      <w:bookmarkStart w:id="88" w:name="_Toc308175834"/>
      <w:bookmarkStart w:id="89" w:name="_Toc523906149"/>
      <w:r>
        <w:rPr>
          <w:rFonts w:ascii="Times New Roman" w:hAnsi="Times New Roman"/>
          <w:sz w:val="24"/>
          <w:u w:val="none"/>
        </w:rPr>
        <w:lastRenderedPageBreak/>
        <w:t>1.6</w:t>
      </w:r>
      <w:r>
        <w:tab/>
      </w:r>
      <w:r>
        <w:rPr>
          <w:rFonts w:ascii="Times New Roman" w:hAnsi="Times New Roman"/>
          <w:sz w:val="24"/>
        </w:rPr>
        <w:t>ПРЕХОДНИ РАЗПОРЕДБИ И УНАСЛЕДЕНИ ИНСТРУМЕНТИ: ИНСТРУМЕНТИ, КОИТО НЕ ПРЕДСТАВЛЯВАТ ДЪРЖАВНА ПОМОЩ (CA5</w:t>
      </w:r>
      <w:bookmarkEnd w:id="85"/>
      <w:r>
        <w:rPr>
          <w:rFonts w:ascii="Times New Roman" w:hAnsi="Times New Roman"/>
          <w:sz w:val="24"/>
        </w:rPr>
        <w:t>)</w:t>
      </w:r>
      <w:bookmarkEnd w:id="86"/>
      <w:bookmarkEnd w:id="87"/>
      <w:bookmarkEnd w:id="89"/>
    </w:p>
    <w:p w:rsidR="002648B0" w:rsidRPr="00392FFD" w:rsidRDefault="00936DD1" w:rsidP="0023700C">
      <w:pPr>
        <w:pStyle w:val="Instructionsberschrift2"/>
        <w:numPr>
          <w:ilvl w:val="0"/>
          <w:numId w:val="0"/>
        </w:numPr>
        <w:ind w:left="357" w:hanging="357"/>
        <w:rPr>
          <w:rFonts w:ascii="Times New Roman" w:hAnsi="Times New Roman" w:cs="Times New Roman"/>
          <w:sz w:val="24"/>
        </w:rPr>
      </w:pPr>
      <w:bookmarkStart w:id="90" w:name="_Toc308175835"/>
      <w:bookmarkStart w:id="91" w:name="_Toc360188334"/>
      <w:bookmarkStart w:id="92" w:name="_Toc516210617"/>
      <w:bookmarkStart w:id="93" w:name="_Toc473560882"/>
      <w:bookmarkStart w:id="94" w:name="_Toc523906150"/>
      <w:bookmarkEnd w:id="88"/>
      <w:r>
        <w:rPr>
          <w:rFonts w:ascii="Times New Roman" w:hAnsi="Times New Roman"/>
          <w:sz w:val="24"/>
          <w:u w:val="none"/>
        </w:rPr>
        <w:t>1.6.1</w:t>
      </w:r>
      <w:r>
        <w:tab/>
      </w:r>
      <w:r>
        <w:rPr>
          <w:rFonts w:ascii="Times New Roman" w:hAnsi="Times New Roman"/>
          <w:sz w:val="24"/>
        </w:rPr>
        <w:t>Общи бележки</w:t>
      </w:r>
      <w:bookmarkEnd w:id="90"/>
      <w:bookmarkEnd w:id="91"/>
      <w:bookmarkEnd w:id="92"/>
      <w:bookmarkEnd w:id="93"/>
      <w:bookmarkEnd w:id="94"/>
    </w:p>
    <w:p w:rsidR="00783881" w:rsidRPr="00392FFD" w:rsidRDefault="00B43C2A" w:rsidP="00C37B29">
      <w:pPr>
        <w:pStyle w:val="InstructionsText2"/>
        <w:numPr>
          <w:ilvl w:val="0"/>
          <w:numId w:val="0"/>
        </w:numPr>
        <w:ind w:left="993"/>
      </w:pPr>
      <w:r>
        <w:t>15.</w:t>
      </w:r>
      <w:r>
        <w:tab/>
        <w:t>В CA5 се обобщава изчисляването на елементите на собствените средства и приспаданията, подчинени на преходните разпоредби, предвидени в член</w:t>
      </w:r>
      <w:r>
        <w:t>о</w:t>
      </w:r>
      <w:r>
        <w:t xml:space="preserve">ве 465–491 от РКИ. </w:t>
      </w:r>
    </w:p>
    <w:p w:rsidR="00496C53" w:rsidRPr="00392FFD" w:rsidRDefault="00125707" w:rsidP="00C37B29">
      <w:pPr>
        <w:pStyle w:val="InstructionsText2"/>
        <w:numPr>
          <w:ilvl w:val="0"/>
          <w:numId w:val="0"/>
        </w:numPr>
        <w:ind w:left="993"/>
      </w:pPr>
      <w:r>
        <w:t>16.</w:t>
      </w:r>
      <w:r>
        <w:tab/>
        <w:t>CA5 е структуриран по следния начин:</w:t>
      </w:r>
    </w:p>
    <w:p w:rsidR="002648B0" w:rsidRPr="00392FFD" w:rsidRDefault="00125707" w:rsidP="00C37B29">
      <w:pPr>
        <w:pStyle w:val="InstructionsText2"/>
        <w:numPr>
          <w:ilvl w:val="0"/>
          <w:numId w:val="0"/>
        </w:numPr>
        <w:ind w:left="993"/>
      </w:pPr>
      <w:r>
        <w:t>a)</w:t>
      </w:r>
      <w:r>
        <w:tab/>
      </w:r>
      <w:r>
        <w:rPr>
          <w:u w:val="single"/>
        </w:rPr>
        <w:t>Образец 5.1</w:t>
      </w:r>
      <w:r>
        <w:t xml:space="preserve"> обобщава общия размер на корекциите на различните комп</w:t>
      </w:r>
      <w:r>
        <w:t>о</w:t>
      </w:r>
      <w:r>
        <w:t>ненти на собствените средства (докладвани в CA1 съгласно заключителните разпоредби) вследствие на прилагането на преходните разпоредби. Елемент</w:t>
      </w:r>
      <w:r>
        <w:t>и</w:t>
      </w:r>
      <w:r>
        <w:t>те в тази таблица са представени като „корекции“ на различните капиталови компоненти в CA1, за да се отразят въздействията на преходните разпоредби върху компонентите на собствените средства.</w:t>
      </w:r>
    </w:p>
    <w:p w:rsidR="002648B0" w:rsidRPr="00392FFD" w:rsidRDefault="00125707" w:rsidP="00C37B29">
      <w:pPr>
        <w:pStyle w:val="InstructionsText2"/>
        <w:numPr>
          <w:ilvl w:val="0"/>
          <w:numId w:val="0"/>
        </w:numPr>
        <w:ind w:left="993"/>
      </w:pPr>
      <w:r>
        <w:t>б)</w:t>
      </w:r>
      <w:r>
        <w:tab/>
      </w:r>
      <w:r>
        <w:rPr>
          <w:u w:val="single"/>
        </w:rPr>
        <w:t>Образец 5.2</w:t>
      </w:r>
      <w:r>
        <w:t xml:space="preserve"> предоставя допълнителни данни за изчисляването на тези унаследени инструменти, които не представляват държавна помощ. </w:t>
      </w:r>
    </w:p>
    <w:p w:rsidR="005643EA" w:rsidRPr="00392FFD" w:rsidRDefault="00125707" w:rsidP="00C37B29">
      <w:pPr>
        <w:pStyle w:val="InstructionsText2"/>
        <w:numPr>
          <w:ilvl w:val="0"/>
          <w:numId w:val="0"/>
        </w:numPr>
        <w:ind w:left="993"/>
      </w:pPr>
      <w:bookmarkStart w:id="95" w:name="_Toc307386943"/>
      <w:r>
        <w:t>17.</w:t>
      </w:r>
      <w:r>
        <w:tab/>
        <w:t>Институциите докладват в първите четири колони корекциите на базовия собствен капитал от първи ред, допълнителния капитал от първи ред и кап</w:t>
      </w:r>
      <w:r>
        <w:t>и</w:t>
      </w:r>
      <w:r>
        <w:t>тала от втори ред, както и стойността, която следва да се третира като рисково претеглени активи. От институциите се изисква също така да докладват пр</w:t>
      </w:r>
      <w:r>
        <w:t>и</w:t>
      </w:r>
      <w:r>
        <w:t>ложимия процент в колона 050 и допустимата стойност, без прилагане на преходните разпоредби, в колона 060.</w:t>
      </w:r>
    </w:p>
    <w:p w:rsidR="005643EA" w:rsidRPr="00392FFD" w:rsidRDefault="00125707" w:rsidP="00C37B29">
      <w:pPr>
        <w:pStyle w:val="InstructionsText2"/>
        <w:numPr>
          <w:ilvl w:val="0"/>
          <w:numId w:val="0"/>
        </w:numPr>
        <w:ind w:left="993"/>
      </w:pPr>
      <w:r>
        <w:t>18.</w:t>
      </w:r>
      <w:r>
        <w:tab/>
        <w:t>В съответствие с десета част от РКИ, институциите докладват данни в CA5 само в периода, в който се прилагат преходните разпоредби.</w:t>
      </w:r>
    </w:p>
    <w:p w:rsidR="005643EA" w:rsidRPr="00392FFD" w:rsidRDefault="00125707" w:rsidP="00C37B29">
      <w:pPr>
        <w:pStyle w:val="InstructionsText2"/>
        <w:numPr>
          <w:ilvl w:val="0"/>
          <w:numId w:val="0"/>
        </w:numPr>
        <w:ind w:left="993"/>
      </w:pPr>
      <w:r>
        <w:t>19.</w:t>
      </w:r>
      <w:r>
        <w:tab/>
        <w:t>Някои от преходните разпоредби изискват приспадане от капитала от първи ред. В такива случаи остатъчната сума от приспадането (или приспад</w:t>
      </w:r>
      <w:r>
        <w:t>а</w:t>
      </w:r>
      <w:r>
        <w:t>нията) се прилага спрямо капитала от първи ред, а ако допълнителният кап</w:t>
      </w:r>
      <w:r>
        <w:t>и</w:t>
      </w:r>
      <w:r>
        <w:t>тал от първи ред се окаже недостатъчен, за да я поеме, превишението се приспада от базовия собствен капитал от първи ред.</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96" w:name="_Toc516210618"/>
      <w:bookmarkStart w:id="97" w:name="_Toc473560883"/>
      <w:bookmarkStart w:id="98" w:name="_Toc360188335"/>
      <w:bookmarkStart w:id="99" w:name="_Toc308175836"/>
      <w:bookmarkStart w:id="100" w:name="_Toc523906151"/>
      <w:bookmarkEnd w:id="95"/>
      <w:r>
        <w:rPr>
          <w:rFonts w:ascii="Times New Roman" w:hAnsi="Times New Roman"/>
          <w:sz w:val="24"/>
          <w:u w:val="none"/>
        </w:rPr>
        <w:t>1.6.2</w:t>
      </w:r>
      <w:r>
        <w:tab/>
      </w:r>
      <w:r>
        <w:rPr>
          <w:rFonts w:ascii="Times New Roman" w:hAnsi="Times New Roman"/>
          <w:sz w:val="24"/>
        </w:rPr>
        <w:t>C 05.01 — ПРЕХОДНИ РАЗПОРЕДБИ (CA5.1)</w:t>
      </w:r>
      <w:bookmarkEnd w:id="96"/>
      <w:bookmarkEnd w:id="97"/>
      <w:bookmarkEnd w:id="100"/>
      <w:r>
        <w:rPr>
          <w:rFonts w:ascii="Times New Roman" w:hAnsi="Times New Roman"/>
          <w:sz w:val="24"/>
        </w:rPr>
        <w:t xml:space="preserve"> </w:t>
      </w:r>
      <w:bookmarkEnd w:id="98"/>
      <w:bookmarkEnd w:id="99"/>
    </w:p>
    <w:p w:rsidR="002648B0" w:rsidRPr="00392FFD" w:rsidRDefault="00125707" w:rsidP="00C37B29">
      <w:pPr>
        <w:pStyle w:val="InstructionsText2"/>
        <w:numPr>
          <w:ilvl w:val="0"/>
          <w:numId w:val="0"/>
        </w:numPr>
        <w:ind w:left="993"/>
      </w:pPr>
      <w:r>
        <w:t>20.</w:t>
      </w:r>
      <w:r>
        <w:tab/>
        <w:t xml:space="preserve">В таблица 5.1 институциите докладват предвидените в членове 465—491 от РКИ преходни разпоредби относно компонентите на собствените средства, сравнени с прилагането на заключителните разпоредби, предвидени в дял II на втора част от РКИ. </w:t>
      </w:r>
    </w:p>
    <w:p w:rsidR="00783881" w:rsidRPr="00392FFD" w:rsidRDefault="00125707" w:rsidP="00C37B29">
      <w:pPr>
        <w:pStyle w:val="InstructionsText2"/>
        <w:numPr>
          <w:ilvl w:val="0"/>
          <w:numId w:val="0"/>
        </w:numPr>
        <w:ind w:left="993"/>
      </w:pPr>
      <w:r>
        <w:t>21.</w:t>
      </w:r>
      <w:r>
        <w:tab/>
        <w:t>В редове 020—060 институциите докладват информация във връзка с преходните разпоредби относно унаследените инструменти. Докладваната в колони 010—030 на ред 060 от CA5.1 стойност може да се получи от съотве</w:t>
      </w:r>
      <w:r>
        <w:t>т</w:t>
      </w:r>
      <w:r>
        <w:t>ните раздели на CA5.2.</w:t>
      </w:r>
    </w:p>
    <w:p w:rsidR="00496C53" w:rsidRPr="00392FFD" w:rsidRDefault="00125707" w:rsidP="00C37B29">
      <w:pPr>
        <w:pStyle w:val="InstructionsText2"/>
        <w:numPr>
          <w:ilvl w:val="0"/>
          <w:numId w:val="0"/>
        </w:numPr>
        <w:ind w:left="993"/>
      </w:pPr>
      <w:r>
        <w:t>22.</w:t>
      </w:r>
      <w:r>
        <w:tab/>
        <w:t xml:space="preserve">В редове 070—092 институциите докладват информация във връзка с преходните разпоредби относно малцинствените участия и инструментите на </w:t>
      </w:r>
      <w:r>
        <w:lastRenderedPageBreak/>
        <w:t>допълнителния капитал от първи ред и капитала от втори ред, емитирани от дъщерни предприятия (съгласно членове 479 и 480 от РКИ).</w:t>
      </w:r>
    </w:p>
    <w:p w:rsidR="00783881" w:rsidRPr="00392FFD" w:rsidRDefault="00125707" w:rsidP="00C37B29">
      <w:pPr>
        <w:pStyle w:val="InstructionsText2"/>
        <w:numPr>
          <w:ilvl w:val="0"/>
          <w:numId w:val="0"/>
        </w:numPr>
        <w:ind w:left="993"/>
      </w:pPr>
      <w:r>
        <w:t>23.</w:t>
      </w:r>
      <w:r>
        <w:tab/>
        <w:t>В редовете от 100 нататък институциите докладват информация във връ</w:t>
      </w:r>
      <w:r>
        <w:t>з</w:t>
      </w:r>
      <w:r>
        <w:t>ка с преходните разпоредби относно нереализираните печалби и загуби, приспаданията, както и допълнителните филтри и приспадания.</w:t>
      </w:r>
    </w:p>
    <w:p w:rsidR="005643EA" w:rsidRPr="00392FFD" w:rsidRDefault="00125707" w:rsidP="00C37B29">
      <w:pPr>
        <w:pStyle w:val="InstructionsText2"/>
        <w:numPr>
          <w:ilvl w:val="0"/>
          <w:numId w:val="0"/>
        </w:numPr>
        <w:ind w:left="993"/>
      </w:pPr>
      <w:r>
        <w:t>24.</w:t>
      </w:r>
      <w:r>
        <w:tab/>
        <w:t>Възможни са случаи, когато преходните приспадания от базовия собствен капитал от първи ред, допълнителния капитал от първи ред или капитала от втори ред надхвърлят базовия собствен капитал от първи ред, допълнителния капитал от първи ред или капитала от втори ред на дадена институция. Този ефект — ако произтича от преходни разпоредби — се отразява в образец CA1, като се използват съответните полета. Вследствие на това, корекциите в кол</w:t>
      </w:r>
      <w:r>
        <w:t>о</w:t>
      </w:r>
      <w:r>
        <w:t xml:space="preserve">ните на образец CA5 не включват никакъв ефект от евентуален недостиг на налични собствени средства. </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01" w:name="_Toc360188336"/>
      <w:bookmarkStart w:id="102" w:name="_Toc516210619"/>
      <w:bookmarkStart w:id="103" w:name="_Toc473560884"/>
      <w:bookmarkStart w:id="104" w:name="_Toc523906152"/>
      <w:r>
        <w:rPr>
          <w:rFonts w:ascii="Times New Roman" w:hAnsi="Times New Roman"/>
          <w:sz w:val="24"/>
          <w:u w:val="none"/>
        </w:rPr>
        <w:t>1.6.2.1.</w:t>
      </w:r>
      <w:r>
        <w:tab/>
      </w:r>
      <w:r>
        <w:rPr>
          <w:rFonts w:ascii="Times New Roman" w:hAnsi="Times New Roman"/>
          <w:sz w:val="24"/>
        </w:rPr>
        <w:t>Указания за специфични позиции</w:t>
      </w:r>
      <w:bookmarkEnd w:id="101"/>
      <w:bookmarkEnd w:id="102"/>
      <w:bookmarkEnd w:id="103"/>
      <w:bookmarkEnd w:id="104"/>
    </w:p>
    <w:p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rsidTr="00672D2A">
        <w:tc>
          <w:tcPr>
            <w:tcW w:w="8372" w:type="dxa"/>
            <w:gridSpan w:val="2"/>
            <w:shd w:val="clear" w:color="auto" w:fill="D9D9D9"/>
          </w:tcPr>
          <w:p w:rsidR="00783881" w:rsidRPr="00392FFD" w:rsidRDefault="002648B0" w:rsidP="00FD239F">
            <w:pPr>
              <w:pStyle w:val="InstructionsText"/>
            </w:pPr>
            <w:r>
              <w:t>Колони</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Корекции на базовия собствен капитал от първи ред</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Корекции на допълнителния капитал от първи ред</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Корекции на капитала от втори ред</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Корекции, включени в рисково претеглените активи</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Колона 040 включва съответните стойности, с които се коригира ра</w:t>
            </w:r>
            <w:r>
              <w:rPr>
                <w:rStyle w:val="InstructionsTabelleText"/>
                <w:rFonts w:ascii="Times New Roman" w:hAnsi="Times New Roman"/>
                <w:sz w:val="24"/>
              </w:rPr>
              <w:t>з</w:t>
            </w:r>
            <w:r>
              <w:rPr>
                <w:rStyle w:val="InstructionsTabelleText"/>
                <w:rFonts w:ascii="Times New Roman" w:hAnsi="Times New Roman"/>
                <w:sz w:val="24"/>
              </w:rPr>
              <w:t>мерът на общата рискова експозиция по член 92, параграф 3 от РКИ поради преходни разпоредби. По силата на член 92, параграф 4 от РКИ докладваните стойности са съобразени с прилагането на разп</w:t>
            </w:r>
            <w:r>
              <w:rPr>
                <w:rStyle w:val="InstructionsTabelleText"/>
                <w:rFonts w:ascii="Times New Roman" w:hAnsi="Times New Roman"/>
                <w:sz w:val="24"/>
              </w:rPr>
              <w:t>о</w:t>
            </w:r>
            <w:r>
              <w:rPr>
                <w:rStyle w:val="InstructionsTabelleText"/>
                <w:rFonts w:ascii="Times New Roman" w:hAnsi="Times New Roman"/>
                <w:sz w:val="24"/>
              </w:rPr>
              <w:t>редбите от глава 2 или 3 от дял II на трета част или от дял IV на трета част. Това означава, че преходните стойности, предмет на разпоре</w:t>
            </w:r>
            <w:r>
              <w:rPr>
                <w:rStyle w:val="InstructionsTabelleText"/>
                <w:rFonts w:ascii="Times New Roman" w:hAnsi="Times New Roman"/>
                <w:sz w:val="24"/>
              </w:rPr>
              <w:t>д</w:t>
            </w:r>
            <w:r>
              <w:rPr>
                <w:rStyle w:val="InstructionsTabelleText"/>
                <w:rFonts w:ascii="Times New Roman" w:hAnsi="Times New Roman"/>
                <w:sz w:val="24"/>
              </w:rPr>
              <w:t>бите от глава 2 или 3, дял II, трета част, се докладват като рисково претеглени стойности, а преходните стойности, предмет на дял IV, трета част, представляват капиталовите изисквания, умножени по 12,5.</w:t>
            </w:r>
          </w:p>
          <w:p w:rsidR="005643EA" w:rsidRPr="00201704" w:rsidRDefault="00B4177D"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Докато колони 010—030 имат пряка връзка с образец CA1, корекци</w:t>
            </w:r>
            <w:r>
              <w:rPr>
                <w:rStyle w:val="InstructionsTabelleText"/>
                <w:rFonts w:ascii="Times New Roman" w:hAnsi="Times New Roman"/>
                <w:sz w:val="24"/>
              </w:rPr>
              <w:t>и</w:t>
            </w:r>
            <w:r>
              <w:rPr>
                <w:rStyle w:val="InstructionsTabelleText"/>
                <w:rFonts w:ascii="Times New Roman" w:hAnsi="Times New Roman"/>
                <w:sz w:val="24"/>
              </w:rPr>
              <w:t>те на размера на общата рискова експозиция нямат пряка връзка със съответните образци за кредитния риск. Произтичащите от преходн</w:t>
            </w:r>
            <w:r>
              <w:rPr>
                <w:rStyle w:val="InstructionsTabelleText"/>
                <w:rFonts w:ascii="Times New Roman" w:hAnsi="Times New Roman"/>
                <w:sz w:val="24"/>
              </w:rPr>
              <w:t>и</w:t>
            </w:r>
            <w:r>
              <w:rPr>
                <w:rStyle w:val="InstructionsTabelleText"/>
                <w:rFonts w:ascii="Times New Roman" w:hAnsi="Times New Roman"/>
                <w:sz w:val="24"/>
              </w:rPr>
              <w:t xml:space="preserve">те разпоредби корекции на размера на общата рискова експозиция, ако има такива, се включват директно в CR SA, CR IRB, CR EQU IRB, MKR SA TDI, MKR SA EQU или MKR IM. Освен това, тези ефекти се докладват в колона 040 на CA5.1. Поради това тези стойности са само поясняващи позиции. </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Приложим процент</w:t>
            </w:r>
          </w:p>
        </w:tc>
      </w:tr>
      <w:tr w:rsidR="002648B0" w:rsidRPr="00392FFD" w:rsidTr="00672D2A">
        <w:tc>
          <w:tcPr>
            <w:tcW w:w="894"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Допустим размер, без да се взимат предвид преходните разпоре</w:t>
            </w:r>
            <w:r>
              <w:rPr>
                <w:rStyle w:val="InstructionsTabelleberschrift"/>
                <w:rFonts w:ascii="Times New Roman" w:hAnsi="Times New Roman"/>
                <w:sz w:val="24"/>
              </w:rPr>
              <w:t>д</w:t>
            </w:r>
            <w:r>
              <w:rPr>
                <w:rStyle w:val="InstructionsTabelleberschrift"/>
                <w:rFonts w:ascii="Times New Roman" w:hAnsi="Times New Roman"/>
                <w:sz w:val="24"/>
              </w:rPr>
              <w:t>би</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Колона 060 включва размерът на всеки инструмент преди прилаган</w:t>
            </w:r>
            <w:r>
              <w:rPr>
                <w:rStyle w:val="InstructionsTabelleText"/>
                <w:rFonts w:ascii="Times New Roman" w:hAnsi="Times New Roman"/>
                <w:sz w:val="24"/>
              </w:rPr>
              <w:t>е</w:t>
            </w:r>
            <w:r>
              <w:rPr>
                <w:rStyle w:val="InstructionsTabelleText"/>
                <w:rFonts w:ascii="Times New Roman" w:hAnsi="Times New Roman"/>
                <w:sz w:val="24"/>
              </w:rPr>
              <w:lastRenderedPageBreak/>
              <w:t>то на преходните разпоредби. Т.е. базисният размер за изчисляване на корекциите.</w:t>
            </w:r>
          </w:p>
        </w:tc>
      </w:tr>
    </w:tbl>
    <w:p w:rsidR="002648B0" w:rsidRPr="00392FFD"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rsidTr="00672D2A">
        <w:tc>
          <w:tcPr>
            <w:tcW w:w="8490" w:type="dxa"/>
            <w:gridSpan w:val="2"/>
            <w:shd w:val="clear" w:color="auto" w:fill="D9D9D9"/>
          </w:tcPr>
          <w:p w:rsidR="002648B0" w:rsidRPr="00392FFD" w:rsidRDefault="002648B0" w:rsidP="00FD239F">
            <w:pPr>
              <w:pStyle w:val="InstructionsText"/>
            </w:pPr>
            <w:r>
              <w:t>Редове</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201704" w:rsidRDefault="00C66473"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Общо корекции</w:t>
            </w:r>
          </w:p>
          <w:p w:rsidR="002648B0" w:rsidRPr="00201704" w:rsidRDefault="002648B0" w:rsidP="007106FB">
            <w:pPr>
              <w:spacing w:before="0"/>
              <w:rPr>
                <w:rStyle w:val="FormatvorlageInstructionsTabelleText"/>
                <w:rFonts w:ascii="Times New Roman" w:hAnsi="Times New Roman"/>
                <w:bCs w:val="0"/>
                <w:sz w:val="24"/>
              </w:rPr>
            </w:pPr>
            <w:r>
              <w:rPr>
                <w:rStyle w:val="InstructionsTabelleText"/>
                <w:rFonts w:ascii="Times New Roman" w:hAnsi="Times New Roman"/>
                <w:sz w:val="24"/>
              </w:rPr>
              <w:t>Този ред отразява общия ефект на преходните корекции на различн</w:t>
            </w:r>
            <w:r>
              <w:rPr>
                <w:rStyle w:val="InstructionsTabelleText"/>
                <w:rFonts w:ascii="Times New Roman" w:hAnsi="Times New Roman"/>
                <w:sz w:val="24"/>
              </w:rPr>
              <w:t>и</w:t>
            </w:r>
            <w:r>
              <w:rPr>
                <w:rStyle w:val="InstructionsTabelleText"/>
                <w:rFonts w:ascii="Times New Roman" w:hAnsi="Times New Roman"/>
                <w:sz w:val="24"/>
              </w:rPr>
              <w:t>те видове капитал, плюс рисково претеглените стойности, произт</w:t>
            </w:r>
            <w:r>
              <w:rPr>
                <w:rStyle w:val="InstructionsTabelleText"/>
                <w:rFonts w:ascii="Times New Roman" w:hAnsi="Times New Roman"/>
                <w:sz w:val="24"/>
              </w:rPr>
              <w:t>и</w:t>
            </w:r>
            <w:r>
              <w:rPr>
                <w:rStyle w:val="InstructionsTabelleText"/>
                <w:rFonts w:ascii="Times New Roman" w:hAnsi="Times New Roman"/>
                <w:sz w:val="24"/>
              </w:rPr>
              <w:t>чащи от тези корекции.</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020 </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Унаследени инструменти</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Членове 483—491 от РКИ</w:t>
            </w:r>
          </w:p>
          <w:p w:rsidR="002648B0" w:rsidRPr="00392FFD"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Този ред отразява общия ефект на инструменти, временно унаследени в различните видове капитал.</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w:t>
            </w:r>
            <w:r>
              <w:tab/>
            </w:r>
            <w:r>
              <w:rPr>
                <w:rStyle w:val="InstructionsTabelleberschrift"/>
                <w:rFonts w:ascii="Times New Roman" w:hAnsi="Times New Roman"/>
                <w:sz w:val="24"/>
              </w:rPr>
              <w:t>Унаследени инструменти: Инструменти, които предста</w:t>
            </w:r>
            <w:r>
              <w:rPr>
                <w:rStyle w:val="InstructionsTabelleberschrift"/>
                <w:rFonts w:ascii="Times New Roman" w:hAnsi="Times New Roman"/>
                <w:sz w:val="24"/>
              </w:rPr>
              <w:t>в</w:t>
            </w:r>
            <w:r>
              <w:rPr>
                <w:rStyle w:val="InstructionsTabelleberschrift"/>
                <w:rFonts w:ascii="Times New Roman" w:hAnsi="Times New Roman"/>
                <w:sz w:val="24"/>
              </w:rPr>
              <w:t>ляват държавна помощ</w:t>
            </w:r>
          </w:p>
          <w:p w:rsidR="002648B0" w:rsidRPr="00392FFD" w:rsidRDefault="002648B0" w:rsidP="007106FB">
            <w:pPr>
              <w:spacing w:before="0"/>
              <w:rPr>
                <w:rStyle w:val="InstructionsTabelleberschrift"/>
                <w:rFonts w:ascii="Times New Roman" w:hAnsi="Times New Roman"/>
                <w:sz w:val="24"/>
              </w:rPr>
            </w:pPr>
            <w:r>
              <w:rPr>
                <w:rStyle w:val="InstructionsTabelleText"/>
                <w:rFonts w:ascii="Times New Roman" w:hAnsi="Times New Roman"/>
                <w:sz w:val="24"/>
              </w:rPr>
              <w:t>Член 483 от РКИ</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Инструменти, определени като собствени средства съгла</w:t>
            </w:r>
            <w:r>
              <w:rPr>
                <w:rStyle w:val="InstructionsTabelleberschrift"/>
                <w:rFonts w:ascii="Times New Roman" w:hAnsi="Times New Roman"/>
                <w:sz w:val="24"/>
              </w:rPr>
              <w:t>с</w:t>
            </w:r>
            <w:r>
              <w:rPr>
                <w:rStyle w:val="InstructionsTabelleberschrift"/>
                <w:rFonts w:ascii="Times New Roman" w:hAnsi="Times New Roman"/>
                <w:sz w:val="24"/>
              </w:rPr>
              <w:t>но Директива 2006/48/ЕО</w:t>
            </w:r>
          </w:p>
          <w:p w:rsidR="005643EA" w:rsidRPr="00201704" w:rsidRDefault="002648B0" w:rsidP="00FD239F">
            <w:pPr>
              <w:pStyle w:val="InstructionsText"/>
              <w:rPr>
                <w:bCs/>
              </w:rPr>
            </w:pPr>
            <w:r>
              <w:rPr>
                <w:rStyle w:val="InstructionsTabelleText"/>
                <w:rFonts w:ascii="Times New Roman" w:hAnsi="Times New Roman"/>
                <w:sz w:val="24"/>
              </w:rPr>
              <w:t>Член 483, параграфи 1, 2, 4 и 6 от РКИ</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Инструменти, емитирани от институции, които са регис</w:t>
            </w:r>
            <w:r>
              <w:rPr>
                <w:rStyle w:val="InstructionsTabelleberschrift"/>
                <w:rFonts w:ascii="Times New Roman" w:hAnsi="Times New Roman"/>
                <w:sz w:val="24"/>
              </w:rPr>
              <w:t>т</w:t>
            </w:r>
            <w:r>
              <w:rPr>
                <w:rStyle w:val="InstructionsTabelleberschrift"/>
                <w:rFonts w:ascii="Times New Roman" w:hAnsi="Times New Roman"/>
                <w:sz w:val="24"/>
              </w:rPr>
              <w:t>рирани в държава членка, която изпълнява програма за икон</w:t>
            </w:r>
            <w:r>
              <w:rPr>
                <w:rStyle w:val="InstructionsTabelleberschrift"/>
                <w:rFonts w:ascii="Times New Roman" w:hAnsi="Times New Roman"/>
                <w:sz w:val="24"/>
              </w:rPr>
              <w:t>о</w:t>
            </w:r>
            <w:r>
              <w:rPr>
                <w:rStyle w:val="InstructionsTabelleberschrift"/>
                <w:rFonts w:ascii="Times New Roman" w:hAnsi="Times New Roman"/>
                <w:sz w:val="24"/>
              </w:rPr>
              <w:t>мическо преустройство</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Член 483, параграфи 1, 3, 5, 7 и 8 от РКИ</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201704"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Инструменти, които не представляват държавна помощ</w:t>
            </w:r>
          </w:p>
          <w:p w:rsidR="002648B0" w:rsidRPr="00392FFD" w:rsidRDefault="002648B0" w:rsidP="007106FB">
            <w:pPr>
              <w:spacing w:before="0"/>
              <w:rPr>
                <w:rFonts w:ascii="Times New Roman" w:hAnsi="Times New Roman"/>
                <w:b/>
                <w:bCs/>
                <w:sz w:val="24"/>
              </w:rPr>
            </w:pPr>
            <w:r>
              <w:rPr>
                <w:rStyle w:val="InstructionsTabelleText"/>
                <w:rFonts w:ascii="Times New Roman" w:hAnsi="Times New Roman"/>
                <w:sz w:val="24"/>
              </w:rPr>
              <w:t>Докладваните стойности се получават от колона 060 на таблица CA5.2.</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Малцинствени участия и техни еквиваленти</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Членове 479 и 480 от РКИ</w:t>
            </w:r>
          </w:p>
          <w:p w:rsidR="002648B0" w:rsidRPr="00392FFD" w:rsidRDefault="00FC1030" w:rsidP="007106FB">
            <w:pPr>
              <w:spacing w:before="0"/>
              <w:rPr>
                <w:rStyle w:val="InstructionsTabelleText"/>
                <w:rFonts w:ascii="Times New Roman" w:hAnsi="Times New Roman"/>
                <w:sz w:val="24"/>
              </w:rPr>
            </w:pPr>
            <w:r>
              <w:rPr>
                <w:rStyle w:val="InstructionsTabelleText"/>
                <w:rFonts w:ascii="Times New Roman" w:hAnsi="Times New Roman"/>
                <w:sz w:val="24"/>
              </w:rPr>
              <w:t>Този ред отразява ефекта от преходните разпоредби върху малцинс</w:t>
            </w:r>
            <w:r>
              <w:rPr>
                <w:rStyle w:val="InstructionsTabelleText"/>
                <w:rFonts w:ascii="Times New Roman" w:hAnsi="Times New Roman"/>
                <w:sz w:val="24"/>
              </w:rPr>
              <w:t>т</w:t>
            </w:r>
            <w:r>
              <w:rPr>
                <w:rStyle w:val="InstructionsTabelleText"/>
                <w:rFonts w:ascii="Times New Roman" w:hAnsi="Times New Roman"/>
                <w:sz w:val="24"/>
              </w:rPr>
              <w:t>вените участия, допустими като базов собствен капитал от първи ред; признатите инструменти на капитала от първи ред, допустими като консолидиран допълнителен капитал от първи ред; и признатите со</w:t>
            </w:r>
            <w:r>
              <w:rPr>
                <w:rStyle w:val="InstructionsTabelleText"/>
                <w:rFonts w:ascii="Times New Roman" w:hAnsi="Times New Roman"/>
                <w:sz w:val="24"/>
              </w:rPr>
              <w:t>б</w:t>
            </w:r>
            <w:r>
              <w:rPr>
                <w:rStyle w:val="InstructionsTabelleText"/>
                <w:rFonts w:ascii="Times New Roman" w:hAnsi="Times New Roman"/>
                <w:sz w:val="24"/>
              </w:rPr>
              <w:t>ствени средства, допустими като консолидиран капитал от втори ред.</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Капиталови инструменти и позиции, които не се определят като малцинствени участия</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Член 479 от РКИ</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Докладваната стойност в колона 060 на този ред представлява призн</w:t>
            </w:r>
            <w:r>
              <w:rPr>
                <w:rStyle w:val="InstructionsTabelleText"/>
                <w:rFonts w:ascii="Times New Roman" w:hAnsi="Times New Roman"/>
                <w:sz w:val="24"/>
              </w:rPr>
              <w:t>а</w:t>
            </w:r>
            <w:r>
              <w:rPr>
                <w:rStyle w:val="InstructionsTabelleText"/>
                <w:rFonts w:ascii="Times New Roman" w:hAnsi="Times New Roman"/>
                <w:sz w:val="24"/>
              </w:rPr>
              <w:t xml:space="preserve">тите консолидационни резерви съгласно предишна разпоредба. </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Временно признаване в консолидираните собствени сред</w:t>
            </w:r>
            <w:r>
              <w:rPr>
                <w:rStyle w:val="InstructionsTabelleberschrift"/>
                <w:rFonts w:ascii="Times New Roman" w:hAnsi="Times New Roman"/>
                <w:sz w:val="24"/>
              </w:rPr>
              <w:t>с</w:t>
            </w:r>
            <w:r>
              <w:rPr>
                <w:rStyle w:val="InstructionsTabelleberschrift"/>
                <w:rFonts w:ascii="Times New Roman" w:hAnsi="Times New Roman"/>
                <w:sz w:val="24"/>
              </w:rPr>
              <w:t>тва на малцинствени участия</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Членове 84 и 480 от РКИ</w:t>
            </w:r>
          </w:p>
          <w:p w:rsidR="005643EA" w:rsidRPr="00201704" w:rsidRDefault="002648B0"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Докладваната в колона 060 на този ред стойност е допустимият ра</w:t>
            </w:r>
            <w:r>
              <w:rPr>
                <w:rStyle w:val="InstructionsTabelleText"/>
                <w:rFonts w:ascii="Times New Roman" w:hAnsi="Times New Roman"/>
                <w:sz w:val="24"/>
              </w:rPr>
              <w:t>з</w:t>
            </w:r>
            <w:r>
              <w:rPr>
                <w:rStyle w:val="InstructionsTabelleText"/>
                <w:rFonts w:ascii="Times New Roman" w:hAnsi="Times New Roman"/>
                <w:sz w:val="24"/>
              </w:rPr>
              <w:t>мер, без да се прилагат преходните разпоредби.</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091</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Временно признаване в консолидираните собствени сред</w:t>
            </w:r>
            <w:r>
              <w:rPr>
                <w:rStyle w:val="InstructionsTabelleberschrift"/>
                <w:rFonts w:ascii="Times New Roman" w:hAnsi="Times New Roman"/>
                <w:sz w:val="24"/>
              </w:rPr>
              <w:t>с</w:t>
            </w:r>
            <w:r>
              <w:rPr>
                <w:rStyle w:val="InstructionsTabelleberschrift"/>
                <w:rFonts w:ascii="Times New Roman" w:hAnsi="Times New Roman"/>
                <w:sz w:val="24"/>
              </w:rPr>
              <w:t>тва на признатия допълнителен капитал от първи ред</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85 и 480 от РКИ</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допустимият ра</w:t>
            </w:r>
            <w:r>
              <w:rPr>
                <w:rStyle w:val="InstructionsTabelleText"/>
                <w:rFonts w:ascii="Times New Roman" w:hAnsi="Times New Roman"/>
                <w:sz w:val="24"/>
              </w:rPr>
              <w:t>з</w:t>
            </w:r>
            <w:r>
              <w:rPr>
                <w:rStyle w:val="InstructionsTabelleText"/>
                <w:rFonts w:ascii="Times New Roman" w:hAnsi="Times New Roman"/>
                <w:sz w:val="24"/>
              </w:rPr>
              <w:t>мер, без да се прилагат преходните разпоредби.</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092</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Временно признаване в консолидираните собствени сред</w:t>
            </w:r>
            <w:r>
              <w:rPr>
                <w:rStyle w:val="InstructionsTabelleberschrift"/>
                <w:rFonts w:ascii="Times New Roman" w:hAnsi="Times New Roman"/>
                <w:sz w:val="24"/>
              </w:rPr>
              <w:t>с</w:t>
            </w:r>
            <w:r>
              <w:rPr>
                <w:rStyle w:val="InstructionsTabelleberschrift"/>
                <w:rFonts w:ascii="Times New Roman" w:hAnsi="Times New Roman"/>
                <w:sz w:val="24"/>
              </w:rPr>
              <w:t>тва на признатия капитал от втори ред</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87 и 480 от РКИ</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допустимият ра</w:t>
            </w:r>
            <w:r>
              <w:rPr>
                <w:rStyle w:val="InstructionsTabelleText"/>
                <w:rFonts w:ascii="Times New Roman" w:hAnsi="Times New Roman"/>
                <w:sz w:val="24"/>
              </w:rPr>
              <w:t>з</w:t>
            </w:r>
            <w:r>
              <w:rPr>
                <w:rStyle w:val="InstructionsTabelleText"/>
                <w:rFonts w:ascii="Times New Roman" w:hAnsi="Times New Roman"/>
                <w:sz w:val="24"/>
              </w:rPr>
              <w:t>мер, без да се прилагат преходните разпоредби.</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2648B0"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Други преходни корекции</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Членове 467–478 и 481 от РКИ</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Този ред отразява общия ефект на преходните корекции, направени при приспаданията от различните видове капитал, нереализираните печалби и загуби, допълнителните филтри и приспадания, плюс ри</w:t>
            </w:r>
            <w:r>
              <w:rPr>
                <w:rStyle w:val="InstructionsTabelleText"/>
                <w:rFonts w:ascii="Times New Roman" w:hAnsi="Times New Roman"/>
                <w:sz w:val="24"/>
              </w:rPr>
              <w:t>с</w:t>
            </w:r>
            <w:r>
              <w:rPr>
                <w:rStyle w:val="InstructionsTabelleText"/>
                <w:rFonts w:ascii="Times New Roman" w:hAnsi="Times New Roman"/>
                <w:sz w:val="24"/>
              </w:rPr>
              <w:t>ково претеглените стойности, произтичащи от тези корекции.</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Нереализирани печалби и загуби</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Членове 467 и 468 от РКИ</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Този ред отразява общия ефект от преходните разпоредби върху нер</w:t>
            </w:r>
            <w:r>
              <w:rPr>
                <w:rStyle w:val="InstructionsTabelleText"/>
                <w:rFonts w:ascii="Times New Roman" w:hAnsi="Times New Roman"/>
                <w:sz w:val="24"/>
              </w:rPr>
              <w:t>е</w:t>
            </w:r>
            <w:r>
              <w:rPr>
                <w:rStyle w:val="InstructionsTabelleText"/>
                <w:rFonts w:ascii="Times New Roman" w:hAnsi="Times New Roman"/>
                <w:sz w:val="24"/>
              </w:rPr>
              <w:t>ализираните печалби и загуби, оценявани по справедлива стойност.</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Нереализирани печалби</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468, параграф 1 от РКИ</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Нереализирани загуби</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467, параграф 1 от РКИ</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133</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Нереализирана печалба от експозиции към централни пр</w:t>
            </w:r>
            <w:r>
              <w:rPr>
                <w:rStyle w:val="InstructionsTabelleberschrift"/>
                <w:rFonts w:ascii="Times New Roman" w:hAnsi="Times New Roman"/>
                <w:sz w:val="24"/>
              </w:rPr>
              <w:t>а</w:t>
            </w:r>
            <w:r>
              <w:rPr>
                <w:rStyle w:val="InstructionsTabelleberschrift"/>
                <w:rFonts w:ascii="Times New Roman" w:hAnsi="Times New Roman"/>
                <w:sz w:val="24"/>
              </w:rPr>
              <w:t>вителства, класифицирани в категорията „на разположение за продажба“ съгласно одобрения от ЕС МСС 39</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468 от РКИ</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136</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Нереализирана загуба от експозиции към централни пр</w:t>
            </w:r>
            <w:r>
              <w:rPr>
                <w:rStyle w:val="InstructionsTabelleberschrift"/>
                <w:rFonts w:ascii="Times New Roman" w:hAnsi="Times New Roman"/>
                <w:sz w:val="24"/>
              </w:rPr>
              <w:t>а</w:t>
            </w:r>
            <w:r>
              <w:rPr>
                <w:rStyle w:val="InstructionsTabelleberschrift"/>
                <w:rFonts w:ascii="Times New Roman" w:hAnsi="Times New Roman"/>
                <w:sz w:val="24"/>
              </w:rPr>
              <w:t>вителства, класифицирани в категорията „на разположение за продажба“ съгласно одобрения от ЕС МСС 39</w:t>
            </w:r>
          </w:p>
          <w:p w:rsidR="00E06628"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467 от РКИ</w:t>
            </w:r>
          </w:p>
        </w:tc>
      </w:tr>
      <w:tr w:rsidR="00E06628" w:rsidRPr="00392FFD" w:rsidTr="00672D2A">
        <w:tc>
          <w:tcPr>
            <w:tcW w:w="1012" w:type="dxa"/>
          </w:tcPr>
          <w:p w:rsidR="00E06628" w:rsidRPr="00392FFD"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138</w:t>
            </w:r>
          </w:p>
        </w:tc>
        <w:tc>
          <w:tcPr>
            <w:tcW w:w="7478" w:type="dxa"/>
          </w:tcPr>
          <w:p w:rsidR="005643EA" w:rsidRPr="00392FFD"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Печалби и загуби от преоценка по справедлива стойност, произтичащи от собствения кредитен риск на институцията, свързан с дериватните пасиви</w:t>
            </w:r>
          </w:p>
          <w:p w:rsidR="005643EA" w:rsidRPr="00201704"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468 от РКИ</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140</w:t>
            </w:r>
          </w:p>
        </w:tc>
        <w:tc>
          <w:tcPr>
            <w:tcW w:w="7478" w:type="dxa"/>
          </w:tcPr>
          <w:p w:rsidR="005643EA" w:rsidRPr="00201704"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Приспадания</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Членове 36, параграф 1, членове 469—478 от РКИ</w:t>
            </w:r>
          </w:p>
          <w:p w:rsidR="002648B0" w:rsidRPr="00392FF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Този ред отразява общия ефект от преходните разпоредби върху приспаданията.</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rsidR="005643EA" w:rsidRPr="00201704"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1.3.2.1.</w:t>
            </w:r>
            <w:r>
              <w:tab/>
            </w:r>
            <w:r>
              <w:rPr>
                <w:rStyle w:val="InstructionsTabelleberschrift"/>
                <w:rFonts w:ascii="Times New Roman" w:hAnsi="Times New Roman"/>
                <w:sz w:val="24"/>
              </w:rPr>
              <w:t>Загуби за текущата финансова година</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Член 36, параграф 1, буква а), член 469, параграф 1, член 472, пара</w:t>
            </w:r>
            <w:r>
              <w:rPr>
                <w:rStyle w:val="InstructionsTabelleText"/>
                <w:rFonts w:ascii="Times New Roman" w:hAnsi="Times New Roman"/>
                <w:sz w:val="24"/>
              </w:rPr>
              <w:t>г</w:t>
            </w:r>
            <w:r>
              <w:rPr>
                <w:rStyle w:val="InstructionsTabelleText"/>
                <w:rFonts w:ascii="Times New Roman" w:hAnsi="Times New Roman"/>
                <w:sz w:val="24"/>
              </w:rPr>
              <w:t>раф 3 и член 478 от РКИ</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Докладваната в колона 060 на този ред стойност е първоначалното приспадане по силата на член 36, параграф 1, буква а) от РКИ.</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Ако от дружествата се изисква да приспадат само съществени загуби:</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когато цялата междинна нетна загуба е била „съществена“, цялата о</w:t>
            </w:r>
            <w:r>
              <w:rPr>
                <w:rStyle w:val="InstructionsTabelleText"/>
                <w:rFonts w:ascii="Times New Roman" w:hAnsi="Times New Roman"/>
                <w:sz w:val="24"/>
              </w:rPr>
              <w:t>с</w:t>
            </w:r>
            <w:r>
              <w:rPr>
                <w:rStyle w:val="InstructionsTabelleText"/>
                <w:rFonts w:ascii="Times New Roman" w:hAnsi="Times New Roman"/>
                <w:sz w:val="24"/>
              </w:rPr>
              <w:t>татъчна сума се приспада от капитала от първи ред; или</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когато цялата междинна нетна загуба е била „несъществена“, ост</w:t>
            </w:r>
            <w:r>
              <w:rPr>
                <w:rStyle w:val="InstructionsTabelleText"/>
                <w:rFonts w:ascii="Times New Roman" w:hAnsi="Times New Roman"/>
                <w:sz w:val="24"/>
              </w:rPr>
              <w:t>а</w:t>
            </w:r>
            <w:r>
              <w:rPr>
                <w:rStyle w:val="InstructionsTabelleText"/>
                <w:rFonts w:ascii="Times New Roman" w:hAnsi="Times New Roman"/>
                <w:sz w:val="24"/>
              </w:rPr>
              <w:t>тъчната сума не се приспада.</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160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1.3.2.2.</w:t>
            </w:r>
            <w:r>
              <w:tab/>
            </w:r>
            <w:r>
              <w:rPr>
                <w:rStyle w:val="InstructionsTabelleberschrift"/>
                <w:rFonts w:ascii="Times New Roman" w:hAnsi="Times New Roman"/>
                <w:sz w:val="24"/>
              </w:rPr>
              <w:t>Нематериални активи</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36, параграф 1, буква б), член 469, параграф 1, член 472, пара</w:t>
            </w:r>
            <w:r>
              <w:rPr>
                <w:rStyle w:val="InstructionsTabelleText"/>
                <w:rFonts w:ascii="Times New Roman" w:hAnsi="Times New Roman"/>
                <w:sz w:val="24"/>
              </w:rPr>
              <w:t>г</w:t>
            </w:r>
            <w:r>
              <w:rPr>
                <w:rStyle w:val="InstructionsTabelleText"/>
                <w:rFonts w:ascii="Times New Roman" w:hAnsi="Times New Roman"/>
                <w:sz w:val="24"/>
              </w:rPr>
              <w:t>раф 4 и член 478 от РКИ</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При определяне на размера на нематериалните активи за приспадане институциите вземат предвид разпоредбите на член 37 от РКИ.</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първоначалното приспадане съгласно член 36, параграф 1, буква б) от РКИ.</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170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Отсрочени данъчни активи, които се основават на бъдеща печалба и не произтичат от временни разлики</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36, параграф 1, буква в), член 469, параграф 1, член 472, пара</w:t>
            </w:r>
            <w:r>
              <w:rPr>
                <w:rStyle w:val="InstructionsTabelleText"/>
                <w:rFonts w:ascii="Times New Roman" w:hAnsi="Times New Roman"/>
                <w:sz w:val="24"/>
              </w:rPr>
              <w:t>г</w:t>
            </w:r>
            <w:r>
              <w:rPr>
                <w:rStyle w:val="InstructionsTabelleText"/>
                <w:rFonts w:ascii="Times New Roman" w:hAnsi="Times New Roman"/>
                <w:sz w:val="24"/>
              </w:rPr>
              <w:t>раф 5 и член 478 от РКИ</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Когато изчисляват подлежащия на приспадане размер на споменатите по-горе отсрочени данъчни активи институциите взимат предвид ра</w:t>
            </w:r>
            <w:r>
              <w:rPr>
                <w:rStyle w:val="InstructionsTabelleText"/>
                <w:rFonts w:ascii="Times New Roman" w:hAnsi="Times New Roman"/>
                <w:sz w:val="24"/>
              </w:rPr>
              <w:t>з</w:t>
            </w:r>
            <w:r>
              <w:rPr>
                <w:rStyle w:val="InstructionsTabelleText"/>
                <w:rFonts w:ascii="Times New Roman" w:hAnsi="Times New Roman"/>
                <w:sz w:val="24"/>
              </w:rPr>
              <w:t>поредбите на член 38 от РКИ относно намалението на отсрочените данъчни активи с отсрочените данъчни пасиви.</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общата сума съ</w:t>
            </w:r>
            <w:r>
              <w:rPr>
                <w:rStyle w:val="InstructionsTabelleText"/>
                <w:rFonts w:ascii="Times New Roman" w:hAnsi="Times New Roman"/>
                <w:sz w:val="24"/>
              </w:rPr>
              <w:t>г</w:t>
            </w:r>
            <w:r>
              <w:rPr>
                <w:rStyle w:val="InstructionsTabelleText"/>
                <w:rFonts w:ascii="Times New Roman" w:hAnsi="Times New Roman"/>
                <w:sz w:val="24"/>
              </w:rPr>
              <w:t>ласно член 469, параграф 1 от РКИ.</w:t>
            </w:r>
          </w:p>
        </w:tc>
      </w:tr>
      <w:tr w:rsidR="002648B0" w:rsidRPr="00392FFD" w:rsidTr="00672D2A">
        <w:tc>
          <w:tcPr>
            <w:tcW w:w="1012"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180</w:t>
            </w:r>
          </w:p>
          <w:p w:rsidR="005643EA" w:rsidRPr="00392FFD" w:rsidRDefault="005643EA" w:rsidP="00FD239F">
            <w:pPr>
              <w:pStyle w:val="InstructionsText"/>
              <w:rPr>
                <w:rStyle w:val="InstructionsTabelleText"/>
                <w:rFonts w:ascii="Times New Roman" w:hAnsi="Times New Roman"/>
                <w:sz w:val="24"/>
              </w:rPr>
            </w:pP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1.3.2.4.</w:t>
            </w:r>
            <w:r>
              <w:tab/>
            </w:r>
            <w:r>
              <w:rPr>
                <w:rStyle w:val="InstructionsTabelleberschrift"/>
                <w:rFonts w:ascii="Times New Roman" w:hAnsi="Times New Roman"/>
                <w:sz w:val="24"/>
              </w:rPr>
              <w:t>Недостиг на провизии за очаквани загуби — по въ</w:t>
            </w:r>
            <w:r>
              <w:rPr>
                <w:rStyle w:val="InstructionsTabelleberschrift"/>
                <w:rFonts w:ascii="Times New Roman" w:hAnsi="Times New Roman"/>
                <w:sz w:val="24"/>
              </w:rPr>
              <w:t>т</w:t>
            </w:r>
            <w:r>
              <w:rPr>
                <w:rStyle w:val="InstructionsTabelleberschrift"/>
                <w:rFonts w:ascii="Times New Roman" w:hAnsi="Times New Roman"/>
                <w:sz w:val="24"/>
              </w:rPr>
              <w:t>решнорейтинговия подход</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36, параграф 1, буква г), член 469, параграф 1, член 472, пара</w:t>
            </w:r>
            <w:r>
              <w:rPr>
                <w:rStyle w:val="InstructionsTabelleText"/>
                <w:rFonts w:ascii="Times New Roman" w:hAnsi="Times New Roman"/>
                <w:sz w:val="24"/>
              </w:rPr>
              <w:t>г</w:t>
            </w:r>
            <w:r>
              <w:rPr>
                <w:rStyle w:val="InstructionsTabelleText"/>
                <w:rFonts w:ascii="Times New Roman" w:hAnsi="Times New Roman"/>
                <w:sz w:val="24"/>
              </w:rPr>
              <w:t>раф 6 и член 478 от РКИ</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Когато по вътрешнорейтинговия подход изчисляват подлежащия на приспадане размер на недостига на провизии за очаквани загуби ин</w:t>
            </w:r>
            <w:r>
              <w:rPr>
                <w:rStyle w:val="InstructionsTabelleText"/>
                <w:rFonts w:ascii="Times New Roman" w:hAnsi="Times New Roman"/>
                <w:sz w:val="24"/>
              </w:rPr>
              <w:t>с</w:t>
            </w:r>
            <w:r>
              <w:rPr>
                <w:rStyle w:val="InstructionsTabelleText"/>
                <w:rFonts w:ascii="Times New Roman" w:hAnsi="Times New Roman"/>
                <w:sz w:val="24"/>
              </w:rPr>
              <w:t>титуциите взимат предвид разпоредбите на член 40 от РКИ.</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първоначалното приспадане съгласно член 36 параграф 1, буква г) от РКИ.</w:t>
            </w:r>
          </w:p>
        </w:tc>
      </w:tr>
      <w:tr w:rsidR="002648B0" w:rsidRPr="00392FFD" w:rsidTr="00672D2A">
        <w:tc>
          <w:tcPr>
            <w:tcW w:w="1012" w:type="dxa"/>
          </w:tcPr>
          <w:p w:rsidR="002648B0" w:rsidRPr="00392FFD"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190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Активи на пенсионен фонд с предварително опред</w:t>
            </w:r>
            <w:r>
              <w:rPr>
                <w:rStyle w:val="InstructionsTabelleberschrift"/>
                <w:rFonts w:ascii="Times New Roman" w:hAnsi="Times New Roman"/>
                <w:sz w:val="24"/>
              </w:rPr>
              <w:t>е</w:t>
            </w:r>
            <w:r>
              <w:rPr>
                <w:rStyle w:val="InstructionsTabelleberschrift"/>
                <w:rFonts w:ascii="Times New Roman" w:hAnsi="Times New Roman"/>
                <w:sz w:val="24"/>
              </w:rPr>
              <w:t>лен размер на пенсията</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33, параграф 1, буква д), член 469, параграф 1, член 472, пара</w:t>
            </w:r>
            <w:r>
              <w:rPr>
                <w:rStyle w:val="InstructionsTabelleText"/>
                <w:rFonts w:ascii="Times New Roman" w:hAnsi="Times New Roman"/>
                <w:sz w:val="24"/>
              </w:rPr>
              <w:t>г</w:t>
            </w:r>
            <w:r>
              <w:rPr>
                <w:rStyle w:val="InstructionsTabelleText"/>
                <w:rFonts w:ascii="Times New Roman" w:hAnsi="Times New Roman"/>
                <w:sz w:val="24"/>
              </w:rPr>
              <w:t>раф 7, член 473 и член 478 от РКИ</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Когато изчисляват подлежащия на приспадане размер на споменатите по-горе активи на пенсионен фонд с предварително определен размер на пенсията институциите взимат предвид разпоредбите на член 41 от РКИ.</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първоначалното приспадане съгласно член 36 параграф 1, буква д) от РКИ.</w:t>
            </w:r>
          </w:p>
        </w:tc>
      </w:tr>
      <w:tr w:rsidR="00B11D0D" w:rsidRPr="00392FFD" w:rsidTr="00672D2A">
        <w:tc>
          <w:tcPr>
            <w:tcW w:w="1012" w:type="dxa"/>
          </w:tcPr>
          <w:p w:rsidR="00B11D0D" w:rsidRPr="00392FFD" w:rsidRDefault="00B11D0D"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194</w:t>
            </w:r>
          </w:p>
        </w:tc>
        <w:tc>
          <w:tcPr>
            <w:tcW w:w="7478" w:type="dxa"/>
          </w:tcPr>
          <w:p w:rsidR="00B11D0D" w:rsidRPr="00392FFD" w:rsidRDefault="00B11D0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в т.ч.: Въвеждане на измененията на МСС 19 – п</w:t>
            </w:r>
            <w:r>
              <w:rPr>
                <w:rStyle w:val="InstructionsTabelleberschrift"/>
                <w:rFonts w:ascii="Times New Roman" w:hAnsi="Times New Roman"/>
                <w:sz w:val="24"/>
              </w:rPr>
              <w:t>о</w:t>
            </w:r>
            <w:r>
              <w:rPr>
                <w:rStyle w:val="InstructionsTabelleberschrift"/>
                <w:rFonts w:ascii="Times New Roman" w:hAnsi="Times New Roman"/>
                <w:sz w:val="24"/>
              </w:rPr>
              <w:t>ложителна позиция</w:t>
            </w:r>
          </w:p>
          <w:p w:rsidR="00B11D0D"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Член 473 от РКИ</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198</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в т.ч.: Въвеждане на измененията на МСС 19 – отр</w:t>
            </w:r>
            <w:r>
              <w:rPr>
                <w:rStyle w:val="InstructionsTabelleberschrift"/>
                <w:rFonts w:ascii="Times New Roman" w:hAnsi="Times New Roman"/>
                <w:sz w:val="24"/>
              </w:rPr>
              <w:t>и</w:t>
            </w:r>
            <w:r>
              <w:rPr>
                <w:rStyle w:val="InstructionsTabelleberschrift"/>
                <w:rFonts w:ascii="Times New Roman" w:hAnsi="Times New Roman"/>
                <w:sz w:val="24"/>
              </w:rPr>
              <w:t>цателна позиция</w:t>
            </w:r>
          </w:p>
          <w:p w:rsidR="00A60195"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Член 473 от РКИ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w:t>
            </w:r>
            <w:r>
              <w:tab/>
            </w:r>
            <w:r>
              <w:rPr>
                <w:rStyle w:val="InstructionsTabelleberschrift"/>
                <w:rFonts w:ascii="Times New Roman" w:hAnsi="Times New Roman"/>
                <w:sz w:val="24"/>
              </w:rPr>
              <w:t>Собствени инструменти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36, параграф 1, буква е), член 469, параграф 1, член 472, пара</w:t>
            </w:r>
            <w:r>
              <w:rPr>
                <w:rStyle w:val="InstructionsTabelleText"/>
                <w:rFonts w:ascii="Times New Roman" w:hAnsi="Times New Roman"/>
                <w:sz w:val="24"/>
              </w:rPr>
              <w:t>г</w:t>
            </w:r>
            <w:r>
              <w:rPr>
                <w:rStyle w:val="InstructionsTabelleText"/>
                <w:rFonts w:ascii="Times New Roman" w:hAnsi="Times New Roman"/>
                <w:sz w:val="24"/>
              </w:rPr>
              <w:t>раф 8 и член 478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първоначалното приспадане съгласно член 36 параграф 1, буква е) от РКИ.</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tab/>
            </w:r>
            <w:r>
              <w:rPr>
                <w:rStyle w:val="InstructionsTabelleberschrift"/>
                <w:rFonts w:ascii="Times New Roman" w:hAnsi="Times New Roman"/>
                <w:sz w:val="24"/>
              </w:rPr>
              <w:t>Собствени инструменти на базовия собствен капитал от първи ред</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36, параграф 1, буква е), член 469, параграф 1, член 472, пара</w:t>
            </w:r>
            <w:r>
              <w:rPr>
                <w:rStyle w:val="InstructionsTabelleText"/>
                <w:rFonts w:ascii="Times New Roman" w:hAnsi="Times New Roman"/>
                <w:sz w:val="24"/>
              </w:rPr>
              <w:t>г</w:t>
            </w:r>
            <w:r>
              <w:rPr>
                <w:rStyle w:val="InstructionsTabelleText"/>
                <w:rFonts w:ascii="Times New Roman" w:hAnsi="Times New Roman"/>
                <w:sz w:val="24"/>
              </w:rPr>
              <w:t>раф 8 и член 478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Когато изчисляват подлежащия на приспадане размер на споменатите по-горе собствени инструменти на базовия собствен капитал от първи ред институциите взимат предвид разпоредбите на член 42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Като се има предвид, че третирането на „остатъчната сума“ е разли</w:t>
            </w:r>
            <w:r>
              <w:rPr>
                <w:rStyle w:val="InstructionsTabelleText"/>
                <w:rFonts w:ascii="Times New Roman" w:hAnsi="Times New Roman"/>
                <w:sz w:val="24"/>
              </w:rPr>
              <w:t>ч</w:t>
            </w:r>
            <w:r>
              <w:rPr>
                <w:rStyle w:val="InstructionsTabelleText"/>
                <w:rFonts w:ascii="Times New Roman" w:hAnsi="Times New Roman"/>
                <w:sz w:val="24"/>
              </w:rPr>
              <w:t>но в зависимост от естеството на инструмента, институциите разбиват позициите в собствени инструменти на базовия собствен капитал на „преки“ и „непреки“ позиции.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първоначалното приспадане съгласно член 36 параграф 1, буква е) от РКИ.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211</w:t>
            </w:r>
          </w:p>
        </w:tc>
        <w:tc>
          <w:tcPr>
            <w:tcW w:w="7478" w:type="dxa"/>
          </w:tcPr>
          <w:p w:rsidR="00213E0E" w:rsidRPr="00201704" w:rsidRDefault="008A1A1E"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1.3.2.6.1**</w:t>
            </w:r>
            <w:r>
              <w:tab/>
            </w:r>
            <w:r>
              <w:rPr>
                <w:rStyle w:val="InstructionsTabelleberschrift"/>
                <w:rFonts w:ascii="Times New Roman" w:hAnsi="Times New Roman"/>
                <w:sz w:val="24"/>
              </w:rPr>
              <w:t>в т.ч.: преки позиции</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469, параграф 1, буква б), 472, параграф 8, буква а)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общият размер на преките позиции, включително инструментите, които дадена инст</w:t>
            </w:r>
            <w:r>
              <w:rPr>
                <w:rStyle w:val="InstructionsTabelleText"/>
                <w:rFonts w:ascii="Times New Roman" w:hAnsi="Times New Roman"/>
                <w:sz w:val="24"/>
              </w:rPr>
              <w:t>и</w:t>
            </w:r>
            <w:r>
              <w:rPr>
                <w:rStyle w:val="InstructionsTabelleText"/>
                <w:rFonts w:ascii="Times New Roman" w:hAnsi="Times New Roman"/>
                <w:sz w:val="24"/>
              </w:rPr>
              <w:t xml:space="preserve">туция може да бъде задължена да закупи по силата на настоящо или условно договорно задължение. </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tab/>
            </w:r>
            <w:r>
              <w:rPr>
                <w:rStyle w:val="InstructionsTabelleberschrift"/>
                <w:rFonts w:ascii="Times New Roman" w:hAnsi="Times New Roman"/>
                <w:sz w:val="24"/>
              </w:rPr>
              <w:t>в т.ч.: непреки позиции</w:t>
            </w:r>
          </w:p>
          <w:p w:rsidR="00213E0E" w:rsidRPr="00392FFD" w:rsidRDefault="00213E0E"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Член 469, параграф 1, буква б) и член 472, параграф 8, буква б) от РКИ</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Докладваната в колона 060 на този ред стойност е: общият размер на непреките позиции, включително инструментите, които дадена ин</w:t>
            </w:r>
            <w:r>
              <w:rPr>
                <w:rStyle w:val="InstructionsTabelleText"/>
                <w:rFonts w:ascii="Times New Roman" w:hAnsi="Times New Roman"/>
                <w:sz w:val="24"/>
              </w:rPr>
              <w:t>с</w:t>
            </w:r>
            <w:r>
              <w:rPr>
                <w:rStyle w:val="InstructionsTabelleText"/>
                <w:rFonts w:ascii="Times New Roman" w:hAnsi="Times New Roman"/>
                <w:sz w:val="24"/>
              </w:rPr>
              <w:t>титуция може да бъде задължена да закупи по силата на настоящо или условно договорно задължение.</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220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Собствени инструменти на допълнителния капитал от първи ред</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56, буква а), член 474, член 475, параграф 2 и член 478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Когато изчисляват подлежащия на приспадане размер на споменатите по-горе позиции институциите взимат предвид разпоредбите на член 57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Като се има предвид, че третирането на „остатъчната сума“ е разли</w:t>
            </w:r>
            <w:r>
              <w:rPr>
                <w:rStyle w:val="InstructionsTabelleText"/>
                <w:rFonts w:ascii="Times New Roman" w:hAnsi="Times New Roman"/>
                <w:sz w:val="24"/>
              </w:rPr>
              <w:t>ч</w:t>
            </w:r>
            <w:r>
              <w:rPr>
                <w:rStyle w:val="InstructionsTabelleText"/>
                <w:rFonts w:ascii="Times New Roman" w:hAnsi="Times New Roman"/>
                <w:sz w:val="24"/>
              </w:rPr>
              <w:t>но в зависимост от естеството на инструмента (член 475, параграф 2 от РКИ), институциите разбиват гореспоменатите позиции на „преки“ и „непреки“ собствени позиции в допълнителния капитал от първи ред.</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първоначалното приспадане съгласно член 56, буква а) от РКИ.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221</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в т.ч.: преки позиции</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Докладваната в колона 060 на този ред стойност е: общият размер на преките позиции, включително инструментите, които дадена инст</w:t>
            </w:r>
            <w:r>
              <w:rPr>
                <w:rStyle w:val="InstructionsTabelleText"/>
                <w:rFonts w:ascii="Times New Roman" w:hAnsi="Times New Roman"/>
                <w:sz w:val="24"/>
              </w:rPr>
              <w:t>и</w:t>
            </w:r>
            <w:r>
              <w:rPr>
                <w:rStyle w:val="InstructionsTabelleText"/>
                <w:rFonts w:ascii="Times New Roman" w:hAnsi="Times New Roman"/>
                <w:sz w:val="24"/>
              </w:rPr>
              <w:t>туция може да бъде задължена да закупи по силата на настоящо или условно договорно задължение, член 474, буква б) и член 475, пара</w:t>
            </w:r>
            <w:r>
              <w:rPr>
                <w:rStyle w:val="InstructionsTabelleText"/>
                <w:rFonts w:ascii="Times New Roman" w:hAnsi="Times New Roman"/>
                <w:sz w:val="24"/>
              </w:rPr>
              <w:t>г</w:t>
            </w:r>
            <w:r>
              <w:rPr>
                <w:rStyle w:val="InstructionsTabelleText"/>
                <w:rFonts w:ascii="Times New Roman" w:hAnsi="Times New Roman"/>
                <w:sz w:val="24"/>
              </w:rPr>
              <w:t>раф 2, буква а) от РКИ.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222</w:t>
            </w:r>
          </w:p>
        </w:tc>
        <w:tc>
          <w:tcPr>
            <w:tcW w:w="7478" w:type="dxa"/>
          </w:tcPr>
          <w:p w:rsidR="00A60195" w:rsidRPr="00392FFD"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в т.ч.: непреки позиции</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Докладваната в колона 060 на този ред стойност е: общият размер на непреките позиции, включително инструментите, които дадена ин</w:t>
            </w:r>
            <w:r>
              <w:rPr>
                <w:rStyle w:val="InstructionsTabelleText"/>
                <w:rFonts w:ascii="Times New Roman" w:hAnsi="Times New Roman"/>
                <w:sz w:val="24"/>
              </w:rPr>
              <w:t>с</w:t>
            </w:r>
            <w:r>
              <w:rPr>
                <w:rStyle w:val="InstructionsTabelleText"/>
                <w:rFonts w:ascii="Times New Roman" w:hAnsi="Times New Roman"/>
                <w:sz w:val="24"/>
              </w:rPr>
              <w:t>титуция може да бъде задължена да закупи по силата на настоящо или условно договорно задължение, член 474, буква б) и член 475, пара</w:t>
            </w:r>
            <w:r>
              <w:rPr>
                <w:rStyle w:val="InstructionsTabelleText"/>
                <w:rFonts w:ascii="Times New Roman" w:hAnsi="Times New Roman"/>
                <w:sz w:val="24"/>
              </w:rPr>
              <w:t>г</w:t>
            </w:r>
            <w:r>
              <w:rPr>
                <w:rStyle w:val="InstructionsTabelleText"/>
                <w:rFonts w:ascii="Times New Roman" w:hAnsi="Times New Roman"/>
                <w:sz w:val="24"/>
              </w:rPr>
              <w:t>раф 2, буква б) от РКИ.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230</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1.3.2.6.3</w:t>
            </w:r>
            <w:r>
              <w:tab/>
            </w:r>
            <w:r>
              <w:rPr>
                <w:rStyle w:val="InstructionsTabelleberschrift"/>
                <w:rFonts w:ascii="Times New Roman" w:hAnsi="Times New Roman"/>
                <w:sz w:val="24"/>
              </w:rPr>
              <w:t>Собствени инструменти на капитала от втори ред</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66, буква а), член 476, член 477, параграф 2 и член 478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Когато изчисляват подлежащите на приспадане позиции институци</w:t>
            </w:r>
            <w:r>
              <w:rPr>
                <w:rStyle w:val="InstructionsTabelleText"/>
                <w:rFonts w:ascii="Times New Roman" w:hAnsi="Times New Roman"/>
                <w:sz w:val="24"/>
              </w:rPr>
              <w:t>и</w:t>
            </w:r>
            <w:r>
              <w:rPr>
                <w:rStyle w:val="InstructionsTabelleText"/>
                <w:rFonts w:ascii="Times New Roman" w:hAnsi="Times New Roman"/>
                <w:sz w:val="24"/>
              </w:rPr>
              <w:t>те взимат предвид разпоредбите на член 67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Като се има предвид, че третирането на „остатъчната сума“ е разли</w:t>
            </w:r>
            <w:r>
              <w:rPr>
                <w:rStyle w:val="InstructionsTabelleText"/>
                <w:rFonts w:ascii="Times New Roman" w:hAnsi="Times New Roman"/>
                <w:sz w:val="24"/>
              </w:rPr>
              <w:t>ч</w:t>
            </w:r>
            <w:r>
              <w:rPr>
                <w:rStyle w:val="InstructionsTabelleText"/>
                <w:rFonts w:ascii="Times New Roman" w:hAnsi="Times New Roman"/>
                <w:sz w:val="24"/>
              </w:rPr>
              <w:t>но в зависимост от естеството на инструмента (член 477, параграф 2 от РКИ), институциите разбиват гореспоменатите позиции на „преки“ и „непреки“ собствени позиции в капитала от втори ред.</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първоначалното приспадане съгласно член 66, буква а) от РКИ.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231</w:t>
            </w: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преки позиции</w:t>
            </w:r>
          </w:p>
          <w:p w:rsidR="00A60195" w:rsidRPr="00392FFD" w:rsidRDefault="00A60195" w:rsidP="00FD239F">
            <w:pPr>
              <w:pStyle w:val="InstructionsText"/>
              <w:rPr>
                <w:rStyle w:val="InstructionsTabelleberschrift"/>
                <w:rFonts w:ascii="Times New Roman" w:hAnsi="Times New Roman"/>
                <w:sz w:val="24"/>
              </w:rPr>
            </w:pPr>
            <w:r>
              <w:rPr>
                <w:rStyle w:val="InstructionsTabelleText"/>
                <w:rFonts w:ascii="Times New Roman" w:hAnsi="Times New Roman"/>
                <w:sz w:val="24"/>
              </w:rPr>
              <w:lastRenderedPageBreak/>
              <w:t>Докладваната в колона 060 на този ред стойност е: общият размер на преките позиции, включително инструментите, които дадена инст</w:t>
            </w:r>
            <w:r>
              <w:rPr>
                <w:rStyle w:val="InstructionsTabelleText"/>
                <w:rFonts w:ascii="Times New Roman" w:hAnsi="Times New Roman"/>
                <w:sz w:val="24"/>
              </w:rPr>
              <w:t>и</w:t>
            </w:r>
            <w:r>
              <w:rPr>
                <w:rStyle w:val="InstructionsTabelleText"/>
                <w:rFonts w:ascii="Times New Roman" w:hAnsi="Times New Roman"/>
                <w:sz w:val="24"/>
              </w:rPr>
              <w:t>туция може да бъде задължена да закупи по силата на настоящо или условно договорно задължение, член 476, буква б) и член 477, пара</w:t>
            </w:r>
            <w:r>
              <w:rPr>
                <w:rStyle w:val="InstructionsTabelleText"/>
                <w:rFonts w:ascii="Times New Roman" w:hAnsi="Times New Roman"/>
                <w:sz w:val="24"/>
              </w:rPr>
              <w:t>г</w:t>
            </w:r>
            <w:r>
              <w:rPr>
                <w:rStyle w:val="InstructionsTabelleText"/>
                <w:rFonts w:ascii="Times New Roman" w:hAnsi="Times New Roman"/>
                <w:sz w:val="24"/>
              </w:rPr>
              <w:t>раф 2, буква а) от РКИ.</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232</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непреки позиции</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Докладваната в колона 060 на този ред стойност е: общият размер на непреките позиции, включително инструментите, които дадена ин</w:t>
            </w:r>
            <w:r>
              <w:rPr>
                <w:rStyle w:val="InstructionsTabelleText"/>
                <w:rFonts w:ascii="Times New Roman" w:hAnsi="Times New Roman"/>
                <w:sz w:val="24"/>
              </w:rPr>
              <w:t>с</w:t>
            </w:r>
            <w:r>
              <w:rPr>
                <w:rStyle w:val="InstructionsTabelleText"/>
                <w:rFonts w:ascii="Times New Roman" w:hAnsi="Times New Roman"/>
                <w:sz w:val="24"/>
              </w:rPr>
              <w:t>титуция може да бъде задължена да закупи по силата на настоящо или условно договорно задължение, член 476, буква б) и член 477, пара</w:t>
            </w:r>
            <w:r>
              <w:rPr>
                <w:rStyle w:val="InstructionsTabelleText"/>
                <w:rFonts w:ascii="Times New Roman" w:hAnsi="Times New Roman"/>
                <w:sz w:val="24"/>
              </w:rPr>
              <w:t>г</w:t>
            </w:r>
            <w:r>
              <w:rPr>
                <w:rStyle w:val="InstructionsTabelleText"/>
                <w:rFonts w:ascii="Times New Roman" w:hAnsi="Times New Roman"/>
                <w:sz w:val="24"/>
              </w:rPr>
              <w:t>раф 2, буква б) от РКИ.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240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w:t>
            </w:r>
            <w:r>
              <w:tab/>
            </w:r>
            <w:r>
              <w:rPr>
                <w:rStyle w:val="InstructionsTabelleberschrift"/>
                <w:rFonts w:ascii="Times New Roman" w:hAnsi="Times New Roman"/>
                <w:sz w:val="24"/>
              </w:rPr>
              <w:t>Реципрочни кръстосани позиции</w:t>
            </w:r>
          </w:p>
          <w:p w:rsidR="00A60195" w:rsidRPr="00201704" w:rsidRDefault="00A60195" w:rsidP="007106FB">
            <w:pPr>
              <w:spacing w:before="0"/>
              <w:rPr>
                <w:rStyle w:val="InstructionsTabelleberschrift"/>
                <w:rFonts w:ascii="Times New Roman" w:hAnsi="Times New Roman"/>
                <w:b w:val="0"/>
                <w:bCs w:val="0"/>
                <w:sz w:val="24"/>
                <w:u w:val="none"/>
              </w:rPr>
            </w:pPr>
            <w:r>
              <w:rPr>
                <w:rStyle w:val="InstructionsTabelleText"/>
                <w:rFonts w:ascii="Times New Roman" w:hAnsi="Times New Roman"/>
                <w:sz w:val="24"/>
              </w:rPr>
              <w:t>Като се има предвид, че третирането на „остатъчната сума“ е разли</w:t>
            </w:r>
            <w:r>
              <w:rPr>
                <w:rStyle w:val="InstructionsTabelleText"/>
                <w:rFonts w:ascii="Times New Roman" w:hAnsi="Times New Roman"/>
                <w:sz w:val="24"/>
              </w:rPr>
              <w:t>ч</w:t>
            </w:r>
            <w:r>
              <w:rPr>
                <w:rStyle w:val="InstructionsTabelleText"/>
                <w:rFonts w:ascii="Times New Roman" w:hAnsi="Times New Roman"/>
                <w:sz w:val="24"/>
              </w:rPr>
              <w:t>но в зависимост от това дали позициите в базовия собствен капитал от първи ред, допълнителния капитал от първи ред или капитала от вт</w:t>
            </w:r>
            <w:r>
              <w:rPr>
                <w:rStyle w:val="InstructionsTabelleText"/>
                <w:rFonts w:ascii="Times New Roman" w:hAnsi="Times New Roman"/>
                <w:sz w:val="24"/>
              </w:rPr>
              <w:t>о</w:t>
            </w:r>
            <w:r>
              <w:rPr>
                <w:rStyle w:val="InstructionsTabelleText"/>
                <w:rFonts w:ascii="Times New Roman" w:hAnsi="Times New Roman"/>
                <w:sz w:val="24"/>
              </w:rPr>
              <w:t>ри ред на предприятието от финансовия сектор следва да се считат за значителни или не (член 472, параграф 9, член 475, параграф 3 и член 477, параграф 3 от РКИ), институциите разбиват реципрочните кръстосани позиции на значителни инвестиции и на инвестиции, ко</w:t>
            </w:r>
            <w:r>
              <w:rPr>
                <w:rStyle w:val="InstructionsTabelleText"/>
                <w:rFonts w:ascii="Times New Roman" w:hAnsi="Times New Roman"/>
                <w:sz w:val="24"/>
              </w:rPr>
              <w:t>и</w:t>
            </w:r>
            <w:r>
              <w:rPr>
                <w:rStyle w:val="InstructionsTabelleText"/>
                <w:rFonts w:ascii="Times New Roman" w:hAnsi="Times New Roman"/>
                <w:sz w:val="24"/>
              </w:rPr>
              <w:t>то не са значителни.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250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1.3.2.7.1</w:t>
            </w:r>
            <w:r>
              <w:tab/>
            </w:r>
            <w:r>
              <w:rPr>
                <w:rStyle w:val="InstructionsTabelleberschrift"/>
                <w:rFonts w:ascii="Times New Roman" w:hAnsi="Times New Roman"/>
                <w:sz w:val="24"/>
              </w:rPr>
              <w:t>Реципрочни кръстосани позиции в базовия собствен капитал от първи ред</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36, параграф 1, буква ж), член 469, параграф 1, член 472, пара</w:t>
            </w:r>
            <w:r>
              <w:rPr>
                <w:rStyle w:val="InstructionsTabelleText"/>
                <w:rFonts w:ascii="Times New Roman" w:hAnsi="Times New Roman"/>
                <w:sz w:val="24"/>
              </w:rPr>
              <w:t>г</w:t>
            </w:r>
            <w:r>
              <w:rPr>
                <w:rStyle w:val="InstructionsTabelleText"/>
                <w:rFonts w:ascii="Times New Roman" w:hAnsi="Times New Roman"/>
                <w:sz w:val="24"/>
              </w:rPr>
              <w:t>раф 9 и член 478 от РКИ</w:t>
            </w:r>
          </w:p>
          <w:p w:rsidR="00A60195" w:rsidRPr="00201704"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Докладваната в колона 060 на този ред стойност е: първоначалното приспадане съгласно член 36, параграф 1, буква ж) от РКИ.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1.3.2.7.1.1</w:t>
            </w:r>
            <w:r>
              <w:tab/>
            </w:r>
            <w:r>
              <w:rPr>
                <w:rStyle w:val="InstructionsTabelleberschrift"/>
                <w:rFonts w:ascii="Times New Roman" w:hAnsi="Times New Roman"/>
                <w:sz w:val="24"/>
              </w:rPr>
              <w:t>Реципрочни кръстосани позиции в базовия собствен капитал от първи ред на предприятия от финансовия сектор, в които институцията няма значителни инвестиции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36, параграф 1, буква ж), член 469, параграф 1, член 472 пара</w:t>
            </w:r>
            <w:r>
              <w:rPr>
                <w:rStyle w:val="InstructionsTabelleText"/>
                <w:rFonts w:ascii="Times New Roman" w:hAnsi="Times New Roman"/>
                <w:sz w:val="24"/>
              </w:rPr>
              <w:t>г</w:t>
            </w:r>
            <w:r>
              <w:rPr>
                <w:rStyle w:val="InstructionsTabelleText"/>
                <w:rFonts w:ascii="Times New Roman" w:hAnsi="Times New Roman"/>
                <w:sz w:val="24"/>
              </w:rPr>
              <w:t>раф 9, буква а) и член 478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остатъчната сума съгласно член 469, параграф 1, буква б) от РКИ.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1.3.2.7.1.2</w:t>
            </w:r>
            <w:r>
              <w:tab/>
            </w:r>
            <w:r>
              <w:rPr>
                <w:rStyle w:val="InstructionsTabelleberschrift"/>
                <w:rFonts w:ascii="Times New Roman" w:hAnsi="Times New Roman"/>
                <w:sz w:val="24"/>
              </w:rPr>
              <w:t>Реципрочни кръстосани позиции в базовия собствен капитал от първи ред на предприятия от финансовия сектор, в които институцията има значителни инвестиции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36, параграф 1, буква ж), член 469, параграф 1, член 472, пара</w:t>
            </w:r>
            <w:r>
              <w:rPr>
                <w:rStyle w:val="InstructionsTabelleText"/>
                <w:rFonts w:ascii="Times New Roman" w:hAnsi="Times New Roman"/>
                <w:sz w:val="24"/>
              </w:rPr>
              <w:t>г</w:t>
            </w:r>
            <w:r>
              <w:rPr>
                <w:rStyle w:val="InstructionsTabelleText"/>
                <w:rFonts w:ascii="Times New Roman" w:hAnsi="Times New Roman"/>
                <w:sz w:val="24"/>
              </w:rPr>
              <w:t>раф 9, буква б) и член 478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остатъчната сума съгласно член 469, параграф 1, буква б) от РКИ.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280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1.3.2.7.2</w:t>
            </w:r>
            <w:r>
              <w:tab/>
            </w:r>
            <w:r>
              <w:rPr>
                <w:rStyle w:val="InstructionsTabelleberschrift"/>
                <w:rFonts w:ascii="Times New Roman" w:hAnsi="Times New Roman"/>
                <w:sz w:val="24"/>
              </w:rPr>
              <w:t>Реципрочни кръстосани позиции в допълнителния капитал от първи ред</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56, буква б), член 474, член 475 параграф 3 и член 478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Докладваната в колона 060 на този ред стойност е: първоначалното приспадане съгласно член 56, буква б) от РКИ.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1.3.2.7.2.1</w:t>
            </w:r>
            <w:r>
              <w:tab/>
            </w:r>
            <w:r>
              <w:rPr>
                <w:rStyle w:val="InstructionsTabelleberschrift"/>
                <w:rFonts w:ascii="Times New Roman" w:hAnsi="Times New Roman"/>
                <w:sz w:val="24"/>
              </w:rPr>
              <w:t>Реципрочни кръстосани позиции в допълнителния капитал от първи ред на предприятия от финансовия сектор, в които институцията няма значителни инвестиции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56, буква б), член 474, член 475 параграф 3, буква а) и член 478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остатъчната сума съгласно член 475, параграф 3 от РКИ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1.3.2.7.2.2</w:t>
            </w:r>
            <w:r>
              <w:tab/>
            </w:r>
            <w:r>
              <w:rPr>
                <w:rStyle w:val="InstructionsTabelleberschrift"/>
                <w:rFonts w:ascii="Times New Roman" w:hAnsi="Times New Roman"/>
                <w:sz w:val="24"/>
              </w:rPr>
              <w:t>Реципрочни кръстосани позиции в допълнителния капитал от първи ред на предприятия от финансовия сектор, в които институцията има значителни инвестиции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56, буква б), член 474, член 475 параграф 3, буква б) и член 478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остатъчната сума съгласно член 475, параграф 3 от РКИ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w:t>
            </w:r>
            <w:r>
              <w:tab/>
            </w:r>
            <w:r>
              <w:rPr>
                <w:rStyle w:val="InstructionsTabelleberschrift"/>
                <w:rFonts w:ascii="Times New Roman" w:hAnsi="Times New Roman"/>
                <w:sz w:val="24"/>
              </w:rPr>
              <w:t>Реципрочни кръстосани позиции в капитала от вт</w:t>
            </w:r>
            <w:r>
              <w:rPr>
                <w:rStyle w:val="InstructionsTabelleberschrift"/>
                <w:rFonts w:ascii="Times New Roman" w:hAnsi="Times New Roman"/>
                <w:sz w:val="24"/>
              </w:rPr>
              <w:t>о</w:t>
            </w:r>
            <w:r>
              <w:rPr>
                <w:rStyle w:val="InstructionsTabelleberschrift"/>
                <w:rFonts w:ascii="Times New Roman" w:hAnsi="Times New Roman"/>
                <w:sz w:val="24"/>
              </w:rPr>
              <w:t>ри ред</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66, буква б), член 476, член 477 параграф 3 и член 478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w:t>
            </w:r>
            <w:r>
              <w:t xml:space="preserve"> </w:t>
            </w:r>
            <w:r>
              <w:rPr>
                <w:rStyle w:val="InstructionsTabelleText"/>
                <w:rFonts w:ascii="Times New Roman" w:hAnsi="Times New Roman"/>
                <w:sz w:val="24"/>
              </w:rPr>
              <w:t>първоначалното приспадане съгласно член 66, буква б) от РКИ.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320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1.3.2.7.3.1</w:t>
            </w:r>
            <w:r>
              <w:tab/>
            </w:r>
            <w:r>
              <w:rPr>
                <w:rStyle w:val="InstructionsTabelleberschrift"/>
                <w:rFonts w:ascii="Times New Roman" w:hAnsi="Times New Roman"/>
                <w:sz w:val="24"/>
              </w:rPr>
              <w:t>Реципрочни кръстосани позиции в капитала от вт</w:t>
            </w:r>
            <w:r>
              <w:rPr>
                <w:rStyle w:val="InstructionsTabelleberschrift"/>
                <w:rFonts w:ascii="Times New Roman" w:hAnsi="Times New Roman"/>
                <w:sz w:val="24"/>
              </w:rPr>
              <w:t>о</w:t>
            </w:r>
            <w:r>
              <w:rPr>
                <w:rStyle w:val="InstructionsTabelleberschrift"/>
                <w:rFonts w:ascii="Times New Roman" w:hAnsi="Times New Roman"/>
                <w:sz w:val="24"/>
              </w:rPr>
              <w:t>ри ред на предприятия от финансовия сектор, в които институц</w:t>
            </w:r>
            <w:r>
              <w:rPr>
                <w:rStyle w:val="InstructionsTabelleberschrift"/>
                <w:rFonts w:ascii="Times New Roman" w:hAnsi="Times New Roman"/>
                <w:sz w:val="24"/>
              </w:rPr>
              <w:t>и</w:t>
            </w:r>
            <w:r>
              <w:rPr>
                <w:rStyle w:val="InstructionsTabelleberschrift"/>
                <w:rFonts w:ascii="Times New Roman" w:hAnsi="Times New Roman"/>
                <w:sz w:val="24"/>
              </w:rPr>
              <w:t>ята няма значителни инвестиции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66, буква б), член 476, член 477 параграф 3, буква а) и член 478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остатъчната сума съгласно член 477, параграф 3 от РКИ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330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1.3.2.7.3.2</w:t>
            </w:r>
            <w:r>
              <w:tab/>
            </w:r>
            <w:r>
              <w:rPr>
                <w:rStyle w:val="InstructionsTabelleberschrift"/>
                <w:rFonts w:ascii="Times New Roman" w:hAnsi="Times New Roman"/>
                <w:sz w:val="24"/>
              </w:rPr>
              <w:t>Реципрочни кръстосани позиции в капитала от вт</w:t>
            </w:r>
            <w:r>
              <w:rPr>
                <w:rStyle w:val="InstructionsTabelleberschrift"/>
                <w:rFonts w:ascii="Times New Roman" w:hAnsi="Times New Roman"/>
                <w:sz w:val="24"/>
              </w:rPr>
              <w:t>о</w:t>
            </w:r>
            <w:r>
              <w:rPr>
                <w:rStyle w:val="InstructionsTabelleberschrift"/>
                <w:rFonts w:ascii="Times New Roman" w:hAnsi="Times New Roman"/>
                <w:sz w:val="24"/>
              </w:rPr>
              <w:t>ри ред на предприятия от финансовия сектор, в които институц</w:t>
            </w:r>
            <w:r>
              <w:rPr>
                <w:rStyle w:val="InstructionsTabelleberschrift"/>
                <w:rFonts w:ascii="Times New Roman" w:hAnsi="Times New Roman"/>
                <w:sz w:val="24"/>
              </w:rPr>
              <w:t>и</w:t>
            </w:r>
            <w:r>
              <w:rPr>
                <w:rStyle w:val="InstructionsTabelleberschrift"/>
                <w:rFonts w:ascii="Times New Roman" w:hAnsi="Times New Roman"/>
                <w:sz w:val="24"/>
              </w:rPr>
              <w:t>ята има значителни инвестиции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66, буква б), член 476, член 477 параграф 3, буква б) и член 478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остатъчната сума съгласно член 477, параграф 3 от РКИ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340</w:t>
            </w:r>
          </w:p>
        </w:tc>
        <w:tc>
          <w:tcPr>
            <w:tcW w:w="7478" w:type="dxa"/>
          </w:tcPr>
          <w:p w:rsidR="00A60195" w:rsidRPr="00201704"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1.3.2.8.</w:t>
            </w:r>
            <w:r>
              <w:tab/>
            </w:r>
            <w:r>
              <w:rPr>
                <w:rStyle w:val="InstructionsTabelleberschrift"/>
                <w:rFonts w:ascii="Times New Roman" w:hAnsi="Times New Roman"/>
                <w:sz w:val="24"/>
              </w:rPr>
              <w:t>Инструменти на собствените средства на предпри</w:t>
            </w:r>
            <w:r>
              <w:rPr>
                <w:rStyle w:val="InstructionsTabelleberschrift"/>
                <w:rFonts w:ascii="Times New Roman" w:hAnsi="Times New Roman"/>
                <w:sz w:val="24"/>
              </w:rPr>
              <w:t>я</w:t>
            </w:r>
            <w:r>
              <w:rPr>
                <w:rStyle w:val="InstructionsTabelleberschrift"/>
                <w:rFonts w:ascii="Times New Roman" w:hAnsi="Times New Roman"/>
                <w:sz w:val="24"/>
              </w:rPr>
              <w:t>тия от финансовия сектор, в които институцията няма значите</w:t>
            </w:r>
            <w:r>
              <w:rPr>
                <w:rStyle w:val="InstructionsTabelleberschrift"/>
                <w:rFonts w:ascii="Times New Roman" w:hAnsi="Times New Roman"/>
                <w:sz w:val="24"/>
              </w:rPr>
              <w:t>л</w:t>
            </w:r>
            <w:r>
              <w:rPr>
                <w:rStyle w:val="InstructionsTabelleberschrift"/>
                <w:rFonts w:ascii="Times New Roman" w:hAnsi="Times New Roman"/>
                <w:sz w:val="24"/>
              </w:rPr>
              <w:t>ни инвестиции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350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1.3.2.8.1</w:t>
            </w:r>
            <w:r>
              <w:tab/>
            </w:r>
            <w:r>
              <w:rPr>
                <w:rStyle w:val="InstructionsTabelleberschrift"/>
                <w:rFonts w:ascii="Times New Roman" w:hAnsi="Times New Roman"/>
                <w:sz w:val="24"/>
              </w:rPr>
              <w:t>Инструменти на базовия собствен капитал от първи ред на предприятия от финансовия сектор, в които институцията няма значителни инвестиции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36, параграф 1, буква з), член 469, параграф 1, член 472, пара</w:t>
            </w:r>
            <w:r>
              <w:rPr>
                <w:rStyle w:val="InstructionsTabelleText"/>
                <w:rFonts w:ascii="Times New Roman" w:hAnsi="Times New Roman"/>
                <w:sz w:val="24"/>
              </w:rPr>
              <w:t>г</w:t>
            </w:r>
            <w:r>
              <w:rPr>
                <w:rStyle w:val="InstructionsTabelleText"/>
                <w:rFonts w:ascii="Times New Roman" w:hAnsi="Times New Roman"/>
                <w:sz w:val="24"/>
              </w:rPr>
              <w:lastRenderedPageBreak/>
              <w:t>раф 10 и член 478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първоначалното приспадане съгласно член 36 параграф 1, буква з) от РКИ.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360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1.3.2.8.2</w:t>
            </w:r>
            <w:r>
              <w:tab/>
            </w:r>
            <w:r>
              <w:rPr>
                <w:rStyle w:val="InstructionsTabelleberschrift"/>
                <w:rFonts w:ascii="Times New Roman" w:hAnsi="Times New Roman"/>
                <w:sz w:val="24"/>
              </w:rPr>
              <w:t>Инструменти на допълнителния капитал от първи ред на предприятия от финансовия сектор, в които институцията няма значителни инвестиции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56, буква в), член 474, член 475, параграф 4 и член 478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първоначалното приспадане съгласно член 56, буква в) от РКИ.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370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1.3.2.8.3</w:t>
            </w:r>
            <w:r>
              <w:tab/>
            </w:r>
            <w:r>
              <w:rPr>
                <w:rStyle w:val="InstructionsTabelleberschrift"/>
                <w:rFonts w:ascii="Times New Roman" w:hAnsi="Times New Roman"/>
                <w:sz w:val="24"/>
              </w:rPr>
              <w:t>Инструменти на капитала от втори ред на предпри</w:t>
            </w:r>
            <w:r>
              <w:rPr>
                <w:rStyle w:val="InstructionsTabelleberschrift"/>
                <w:rFonts w:ascii="Times New Roman" w:hAnsi="Times New Roman"/>
                <w:sz w:val="24"/>
              </w:rPr>
              <w:t>я</w:t>
            </w:r>
            <w:r>
              <w:rPr>
                <w:rStyle w:val="InstructionsTabelleberschrift"/>
                <w:rFonts w:ascii="Times New Roman" w:hAnsi="Times New Roman"/>
                <w:sz w:val="24"/>
              </w:rPr>
              <w:t>тия от финансовия сектор, в които институцията няма значите</w:t>
            </w:r>
            <w:r>
              <w:rPr>
                <w:rStyle w:val="InstructionsTabelleberschrift"/>
                <w:rFonts w:ascii="Times New Roman" w:hAnsi="Times New Roman"/>
                <w:sz w:val="24"/>
              </w:rPr>
              <w:t>л</w:t>
            </w:r>
            <w:r>
              <w:rPr>
                <w:rStyle w:val="InstructionsTabelleberschrift"/>
                <w:rFonts w:ascii="Times New Roman" w:hAnsi="Times New Roman"/>
                <w:sz w:val="24"/>
              </w:rPr>
              <w:t>ни инвестиции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66, буква в), член 476, член 477, параграф 4 и член 478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първоначалното приспадане съгласно член 66, буква в) от РКИ.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380</w:t>
            </w: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Отсрочени данъчни активи, които се основават на бъдеща печалба и произтичат от временни разлики и инструменти на б</w:t>
            </w:r>
            <w:r>
              <w:rPr>
                <w:rStyle w:val="InstructionsTabelleberschrift"/>
                <w:rFonts w:ascii="Times New Roman" w:hAnsi="Times New Roman"/>
                <w:sz w:val="24"/>
              </w:rPr>
              <w:t>а</w:t>
            </w:r>
            <w:r>
              <w:rPr>
                <w:rStyle w:val="InstructionsTabelleberschrift"/>
                <w:rFonts w:ascii="Times New Roman" w:hAnsi="Times New Roman"/>
                <w:sz w:val="24"/>
              </w:rPr>
              <w:t>зовия собствен капитал от първи ред на предприятия от фина</w:t>
            </w:r>
            <w:r>
              <w:rPr>
                <w:rStyle w:val="InstructionsTabelleberschrift"/>
                <w:rFonts w:ascii="Times New Roman" w:hAnsi="Times New Roman"/>
                <w:sz w:val="24"/>
              </w:rPr>
              <w:t>н</w:t>
            </w:r>
            <w:r>
              <w:rPr>
                <w:rStyle w:val="InstructionsTabelleberschrift"/>
                <w:rFonts w:ascii="Times New Roman" w:hAnsi="Times New Roman"/>
                <w:sz w:val="24"/>
              </w:rPr>
              <w:t>совия сектор, в които институцията има значителни инвестиции</w:t>
            </w:r>
          </w:p>
          <w:p w:rsidR="00A60195" w:rsidRPr="00392FFD" w:rsidRDefault="000F1CEA"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470, параграфи 2 и 3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член 470, параграф 1 от РКИ</w:t>
            </w:r>
          </w:p>
        </w:tc>
      </w:tr>
      <w:tr w:rsidR="004A705D" w:rsidRPr="00392FFD" w:rsidTr="00672D2A">
        <w:tc>
          <w:tcPr>
            <w:tcW w:w="1012" w:type="dxa"/>
          </w:tcPr>
          <w:p w:rsidR="004A705D" w:rsidRPr="00392FFD" w:rsidRDefault="004A705D"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385</w:t>
            </w:r>
          </w:p>
        </w:tc>
        <w:tc>
          <w:tcPr>
            <w:tcW w:w="7478" w:type="dxa"/>
          </w:tcPr>
          <w:p w:rsidR="004A705D" w:rsidRPr="000F1CEA" w:rsidRDefault="004A705D"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Отсрочени данъчни активи, които се основават на бъдеща печа</w:t>
            </w:r>
            <w:r>
              <w:rPr>
                <w:rStyle w:val="InstructionsTabelleberschrift"/>
                <w:rFonts w:ascii="Times New Roman" w:hAnsi="Times New Roman"/>
                <w:sz w:val="24"/>
              </w:rPr>
              <w:t>л</w:t>
            </w:r>
            <w:r>
              <w:rPr>
                <w:rStyle w:val="InstructionsTabelleberschrift"/>
                <w:rFonts w:ascii="Times New Roman" w:hAnsi="Times New Roman"/>
                <w:sz w:val="24"/>
              </w:rPr>
              <w:t>ба и произтичат от временни разлики</w:t>
            </w:r>
          </w:p>
          <w:p w:rsidR="004A705D" w:rsidRPr="00392FFD" w:rsidRDefault="004A705D"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Член 469, параграф 1, буква в), член 478 и член 472, параграф 5 от РКИ</w:t>
            </w:r>
          </w:p>
          <w:p w:rsidR="004A705D" w:rsidRPr="000F1CEA" w:rsidRDefault="004A705D" w:rsidP="00FD239F">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Частта от отсрочените данъчни активи, които се основават на бъдеща печалба и произтичат от временни разлики, която надхвърля прага от 10 % по член 470, параграф 2, буква а) от РКИ.</w:t>
            </w:r>
          </w:p>
        </w:tc>
      </w:tr>
      <w:tr w:rsidR="00A60195" w:rsidRPr="00392FFD" w:rsidTr="00672D2A">
        <w:trPr>
          <w:trHeight w:val="60"/>
        </w:trPr>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390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w:t>
            </w:r>
            <w:r>
              <w:tab/>
            </w:r>
            <w:r>
              <w:rPr>
                <w:rStyle w:val="InstructionsTabelleberschrift"/>
                <w:rFonts w:ascii="Times New Roman" w:hAnsi="Times New Roman"/>
                <w:sz w:val="24"/>
              </w:rPr>
              <w:t>Инструменти на собствените средства на предпри</w:t>
            </w:r>
            <w:r>
              <w:rPr>
                <w:rStyle w:val="InstructionsTabelleberschrift"/>
                <w:rFonts w:ascii="Times New Roman" w:hAnsi="Times New Roman"/>
                <w:sz w:val="24"/>
              </w:rPr>
              <w:t>я</w:t>
            </w:r>
            <w:r>
              <w:rPr>
                <w:rStyle w:val="InstructionsTabelleberschrift"/>
                <w:rFonts w:ascii="Times New Roman" w:hAnsi="Times New Roman"/>
                <w:sz w:val="24"/>
              </w:rPr>
              <w:t>тия от финансовия сектор, в които институцията има значителни инвестиции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400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1.3.2.10.1</w:t>
            </w:r>
            <w:r>
              <w:tab/>
            </w:r>
            <w:r>
              <w:rPr>
                <w:rStyle w:val="InstructionsTabelleberschrift"/>
                <w:rFonts w:ascii="Times New Roman" w:hAnsi="Times New Roman"/>
                <w:sz w:val="24"/>
              </w:rPr>
              <w:t>Инструменти на базовия собствен капитал от първи ред на предприятия от финансовия сектор, в които институцията има значителни инвестиции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36, параграф 1, буква и), член 469, параграф 1, член 472, пара</w:t>
            </w:r>
            <w:r>
              <w:rPr>
                <w:rStyle w:val="InstructionsTabelleText"/>
                <w:rFonts w:ascii="Times New Roman" w:hAnsi="Times New Roman"/>
                <w:sz w:val="24"/>
              </w:rPr>
              <w:t>г</w:t>
            </w:r>
            <w:r>
              <w:rPr>
                <w:rStyle w:val="InstructionsTabelleText"/>
                <w:rFonts w:ascii="Times New Roman" w:hAnsi="Times New Roman"/>
                <w:sz w:val="24"/>
              </w:rPr>
              <w:t>раф 11 и член 478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първоначалното приспадане съгласно член 36 параграф 1, буква и) от РКИ.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410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tab/>
            </w:r>
            <w:r>
              <w:rPr>
                <w:rStyle w:val="InstructionsTabelleberschrift"/>
                <w:rFonts w:ascii="Times New Roman" w:hAnsi="Times New Roman"/>
                <w:sz w:val="24"/>
              </w:rPr>
              <w:t>Инструменти на допълнителния капитал от първи ред на предприятия от финансовия сектор, в които институцията има значителни инвестиции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Член 56, буква г), член 474, член 475, параграф 4 и член 478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първоначалното приспадане съгласно член 56, буква г) от РКИ.</w:t>
            </w:r>
          </w:p>
        </w:tc>
      </w:tr>
      <w:tr w:rsidR="00A60195" w:rsidRPr="00392FFD" w:rsidTr="00672D2A">
        <w:tc>
          <w:tcPr>
            <w:tcW w:w="1012" w:type="dxa"/>
          </w:tcPr>
          <w:p w:rsidR="00A60195" w:rsidRPr="00392FFD"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420</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tab/>
            </w:r>
            <w:r>
              <w:rPr>
                <w:rStyle w:val="InstructionsTabelleberschrift"/>
                <w:rFonts w:ascii="Times New Roman" w:hAnsi="Times New Roman"/>
                <w:sz w:val="24"/>
              </w:rPr>
              <w:t>Инструменти на капитала от втори ред на предпри</w:t>
            </w:r>
            <w:r>
              <w:rPr>
                <w:rStyle w:val="InstructionsTabelleberschrift"/>
                <w:rFonts w:ascii="Times New Roman" w:hAnsi="Times New Roman"/>
                <w:sz w:val="24"/>
              </w:rPr>
              <w:t>я</w:t>
            </w:r>
            <w:r>
              <w:rPr>
                <w:rStyle w:val="InstructionsTabelleberschrift"/>
                <w:rFonts w:ascii="Times New Roman" w:hAnsi="Times New Roman"/>
                <w:sz w:val="24"/>
              </w:rPr>
              <w:t>тия от финансовия сектор, в които институцията има значителни инвестиции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66, буква г), член 476, член 477, параграф 4 и член 478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060 на този ред стойност е: първоначалното приспадане съгласно член 66, буква г) от РКИ.</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425</w:t>
            </w:r>
          </w:p>
        </w:tc>
        <w:tc>
          <w:tcPr>
            <w:tcW w:w="7478" w:type="dxa"/>
          </w:tcPr>
          <w:p w:rsidR="00A60195" w:rsidRPr="00392FFD"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Освобождаване от приспадане от позициите на баз</w:t>
            </w:r>
            <w:r>
              <w:rPr>
                <w:rStyle w:val="InstructionsTabelleberschrift"/>
                <w:rFonts w:ascii="Times New Roman" w:hAnsi="Times New Roman"/>
                <w:sz w:val="24"/>
              </w:rPr>
              <w:t>о</w:t>
            </w:r>
            <w:r>
              <w:rPr>
                <w:rStyle w:val="InstructionsTabelleberschrift"/>
                <w:rFonts w:ascii="Times New Roman" w:hAnsi="Times New Roman"/>
                <w:sz w:val="24"/>
              </w:rPr>
              <w:t>вия собствен капитал от първи ред на дялово участие в застрах</w:t>
            </w:r>
            <w:r>
              <w:rPr>
                <w:rStyle w:val="InstructionsTabelleberschrift"/>
                <w:rFonts w:ascii="Times New Roman" w:hAnsi="Times New Roman"/>
                <w:sz w:val="24"/>
              </w:rPr>
              <w:t>о</w:t>
            </w:r>
            <w:r>
              <w:rPr>
                <w:rStyle w:val="InstructionsTabelleberschrift"/>
                <w:rFonts w:ascii="Times New Roman" w:hAnsi="Times New Roman"/>
                <w:sz w:val="24"/>
              </w:rPr>
              <w:t>вателни дружества</w:t>
            </w:r>
          </w:p>
          <w:p w:rsidR="00A60195" w:rsidRPr="00392FFD" w:rsidRDefault="000F1CEA"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471 от РКИ</w:t>
            </w:r>
          </w:p>
        </w:tc>
      </w:tr>
      <w:tr w:rsidR="00A60195" w:rsidRPr="00392FFD" w:rsidTr="00672D2A">
        <w:tc>
          <w:tcPr>
            <w:tcW w:w="1012" w:type="dxa"/>
          </w:tcPr>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430</w:t>
            </w:r>
          </w:p>
          <w:p w:rsidR="00A60195" w:rsidRPr="00392FFD" w:rsidRDefault="00A60195" w:rsidP="00FD239F">
            <w:pPr>
              <w:pStyle w:val="InstructionsText"/>
              <w:rPr>
                <w:rStyle w:val="InstructionsTabelleText"/>
                <w:rFonts w:ascii="Times New Roman" w:hAnsi="Times New Roman"/>
                <w:sz w:val="24"/>
              </w:rPr>
            </w:pPr>
          </w:p>
        </w:tc>
        <w:tc>
          <w:tcPr>
            <w:tcW w:w="7478" w:type="dxa"/>
          </w:tcPr>
          <w:p w:rsidR="00A60195" w:rsidRPr="000F1CEA"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Допълнителни филтри и приспадания</w:t>
            </w:r>
          </w:p>
          <w:p w:rsidR="00A60195" w:rsidRPr="00392FFD" w:rsidRDefault="00A60195" w:rsidP="007106FB">
            <w:pPr>
              <w:spacing w:before="0"/>
              <w:rPr>
                <w:rStyle w:val="InstructionsTabelleText"/>
                <w:rFonts w:ascii="Times New Roman" w:hAnsi="Times New Roman"/>
                <w:sz w:val="24"/>
              </w:rPr>
            </w:pPr>
            <w:r>
              <w:rPr>
                <w:rStyle w:val="InstructionsTabelleText"/>
                <w:rFonts w:ascii="Times New Roman" w:hAnsi="Times New Roman"/>
                <w:sz w:val="24"/>
              </w:rPr>
              <w:t>Член 481 от РКИ</w:t>
            </w:r>
          </w:p>
          <w:p w:rsidR="00A60195"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Този ред отразява общия ефект от преходните разпоредби върху д</w:t>
            </w:r>
            <w:r>
              <w:rPr>
                <w:rStyle w:val="InstructionsTabelleText"/>
                <w:rFonts w:ascii="Times New Roman" w:hAnsi="Times New Roman"/>
                <w:sz w:val="24"/>
              </w:rPr>
              <w:t>о</w:t>
            </w:r>
            <w:r>
              <w:rPr>
                <w:rStyle w:val="InstructionsTabelleText"/>
                <w:rFonts w:ascii="Times New Roman" w:hAnsi="Times New Roman"/>
                <w:sz w:val="24"/>
              </w:rPr>
              <w:t>пълнителните филтри и приспадания.</w:t>
            </w:r>
          </w:p>
          <w:p w:rsidR="00783881" w:rsidRPr="00392FFD"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По силата на член 481 от РКИ институциите докладват по позиция 1.3.3 информацията относно филтрите и приспаданията, които се изискват съгласно националните мерки за транспониране на член</w:t>
            </w:r>
            <w:r>
              <w:rPr>
                <w:rStyle w:val="InstructionsTabelleText"/>
                <w:rFonts w:ascii="Times New Roman" w:hAnsi="Times New Roman"/>
                <w:sz w:val="24"/>
              </w:rPr>
              <w:t>о</w:t>
            </w:r>
            <w:r>
              <w:rPr>
                <w:rStyle w:val="InstructionsTabelleText"/>
                <w:rFonts w:ascii="Times New Roman" w:hAnsi="Times New Roman"/>
                <w:sz w:val="24"/>
              </w:rPr>
              <w:t xml:space="preserve">ве 57 и 66 от Директива 2006/48/ЕО и на членове 13 и 16 от Директива 2006/49/ЕО, но които не се изискват съгласно втора част. </w:t>
            </w:r>
          </w:p>
        </w:tc>
      </w:tr>
      <w:tr w:rsidR="008B695F" w:rsidRPr="00392FFD" w:rsidTr="00672D2A">
        <w:tc>
          <w:tcPr>
            <w:tcW w:w="1012" w:type="dxa"/>
          </w:tcPr>
          <w:p w:rsidR="008B695F" w:rsidRPr="00392FFD" w:rsidRDefault="008B695F" w:rsidP="00FD239F">
            <w:pPr>
              <w:pStyle w:val="InstructionsText"/>
              <w:rPr>
                <w:rStyle w:val="InstructionsTabelleText"/>
                <w:rFonts w:ascii="Times New Roman" w:hAnsi="Times New Roman"/>
                <w:sz w:val="24"/>
              </w:rPr>
            </w:pPr>
            <w:r>
              <w:rPr>
                <w:rStyle w:val="InstructionsTabelleText"/>
                <w:rFonts w:ascii="Times New Roman" w:hAnsi="Times New Roman"/>
                <w:sz w:val="24"/>
              </w:rPr>
              <w:t>440</w:t>
            </w:r>
          </w:p>
        </w:tc>
        <w:tc>
          <w:tcPr>
            <w:tcW w:w="7478" w:type="dxa"/>
          </w:tcPr>
          <w:p w:rsidR="008B695F" w:rsidRDefault="008B69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Корекции, дължащи се на преходни разпоредби на МСФО 9</w:t>
            </w:r>
          </w:p>
          <w:p w:rsidR="008B695F" w:rsidRPr="008B695F" w:rsidRDefault="009247A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Институциите докладват информацията във връзка с преходните ра</w:t>
            </w:r>
            <w:r>
              <w:rPr>
                <w:rStyle w:val="InstructionsTabelleberschrift"/>
                <w:rFonts w:ascii="Times New Roman" w:hAnsi="Times New Roman"/>
                <w:b w:val="0"/>
                <w:sz w:val="24"/>
                <w:u w:val="none"/>
              </w:rPr>
              <w:t>з</w:t>
            </w:r>
            <w:r>
              <w:rPr>
                <w:rStyle w:val="InstructionsTabelleberschrift"/>
                <w:rFonts w:ascii="Times New Roman" w:hAnsi="Times New Roman"/>
                <w:b w:val="0"/>
                <w:sz w:val="24"/>
                <w:u w:val="none"/>
              </w:rPr>
              <w:t>поредби вследствие на МСФО 9 в съответствие с приложимите пра</w:t>
            </w:r>
            <w:r>
              <w:rPr>
                <w:rStyle w:val="InstructionsTabelleberschrift"/>
                <w:rFonts w:ascii="Times New Roman" w:hAnsi="Times New Roman"/>
                <w:b w:val="0"/>
                <w:sz w:val="24"/>
                <w:u w:val="none"/>
              </w:rPr>
              <w:t>в</w:t>
            </w:r>
            <w:r>
              <w:rPr>
                <w:rStyle w:val="InstructionsTabelleberschrift"/>
                <w:rFonts w:ascii="Times New Roman" w:hAnsi="Times New Roman"/>
                <w:b w:val="0"/>
                <w:sz w:val="24"/>
                <w:u w:val="none"/>
              </w:rPr>
              <w:t>ни разпоредби.</w:t>
            </w:r>
          </w:p>
        </w:tc>
      </w:tr>
    </w:tbl>
    <w:p w:rsidR="002648B0" w:rsidRPr="00392FFD" w:rsidRDefault="002648B0" w:rsidP="00D946DB">
      <w:pPr>
        <w:spacing w:after="0"/>
        <w:rPr>
          <w:rFonts w:ascii="Times New Roman" w:hAnsi="Times New Roman"/>
          <w:sz w:val="24"/>
        </w:rPr>
      </w:pP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05" w:name="_Toc361666252"/>
      <w:bookmarkStart w:id="106" w:name="_Toc308175839"/>
      <w:bookmarkStart w:id="107" w:name="_Toc516210620"/>
      <w:bookmarkStart w:id="108" w:name="_Toc473560885"/>
      <w:bookmarkStart w:id="109" w:name="_Toc360188337"/>
      <w:bookmarkStart w:id="110" w:name="_Toc523906153"/>
      <w:bookmarkEnd w:id="105"/>
      <w:r>
        <w:rPr>
          <w:rFonts w:ascii="Times New Roman" w:hAnsi="Times New Roman"/>
          <w:sz w:val="24"/>
          <w:u w:val="none"/>
        </w:rPr>
        <w:t>1.6.3</w:t>
      </w:r>
      <w:r>
        <w:tab/>
      </w:r>
      <w:r>
        <w:rPr>
          <w:rFonts w:ascii="Times New Roman" w:hAnsi="Times New Roman"/>
          <w:sz w:val="24"/>
        </w:rPr>
        <w:t>C 05.02 - УНАСЛЕДЕНИ ИНСТРУМЕНТИ: ИНСТРУМЕНТИ, КОИТО НЕ ПРЕДСТАВЛЯВАТ ДЪРЖАВНА ПОМОЩ (CA5.2)</w:t>
      </w:r>
      <w:bookmarkEnd w:id="106"/>
      <w:bookmarkEnd w:id="107"/>
      <w:bookmarkEnd w:id="108"/>
      <w:bookmarkEnd w:id="110"/>
      <w:r>
        <w:rPr>
          <w:rFonts w:ascii="Times New Roman" w:hAnsi="Times New Roman"/>
          <w:sz w:val="24"/>
        </w:rPr>
        <w:t xml:space="preserve"> </w:t>
      </w:r>
      <w:bookmarkEnd w:id="109"/>
    </w:p>
    <w:p w:rsidR="00783881" w:rsidRPr="00392FFD" w:rsidRDefault="00125707" w:rsidP="00C37B29">
      <w:pPr>
        <w:pStyle w:val="InstructionsText2"/>
        <w:numPr>
          <w:ilvl w:val="0"/>
          <w:numId w:val="0"/>
        </w:numPr>
        <w:ind w:left="993"/>
      </w:pPr>
      <w:r>
        <w:t>25.</w:t>
      </w:r>
      <w:r>
        <w:tab/>
        <w:t>Институциите докладват информация във връзка с преходните разпоре</w:t>
      </w:r>
      <w:r>
        <w:t>д</w:t>
      </w:r>
      <w:r>
        <w:t>би за унаследените инструменти, които не представляват държавна помощ (членове 484—491 от РКИ).</w:t>
      </w:r>
    </w:p>
    <w:p w:rsidR="002648B0" w:rsidRPr="00392FFD" w:rsidRDefault="00125707" w:rsidP="0023700C">
      <w:pPr>
        <w:pStyle w:val="Instructionsberschrift2"/>
        <w:numPr>
          <w:ilvl w:val="0"/>
          <w:numId w:val="0"/>
        </w:numPr>
        <w:ind w:left="357" w:hanging="357"/>
        <w:rPr>
          <w:rFonts w:ascii="Times New Roman" w:hAnsi="Times New Roman" w:cs="Times New Roman"/>
          <w:sz w:val="24"/>
        </w:rPr>
      </w:pPr>
      <w:bookmarkStart w:id="111" w:name="_Toc360188338"/>
      <w:bookmarkStart w:id="112" w:name="_Toc516210621"/>
      <w:bookmarkStart w:id="113" w:name="_Toc473560886"/>
      <w:bookmarkStart w:id="114" w:name="_Toc523906154"/>
      <w:r>
        <w:rPr>
          <w:rFonts w:ascii="Times New Roman" w:hAnsi="Times New Roman"/>
          <w:sz w:val="24"/>
          <w:u w:val="none"/>
        </w:rPr>
        <w:t>1.6.3.1.</w:t>
      </w:r>
      <w:r>
        <w:tab/>
      </w:r>
      <w:r>
        <w:rPr>
          <w:rFonts w:ascii="Times New Roman" w:hAnsi="Times New Roman"/>
          <w:sz w:val="24"/>
        </w:rPr>
        <w:t>Указания за специфични позиции</w:t>
      </w:r>
      <w:bookmarkEnd w:id="111"/>
      <w:bookmarkEnd w:id="112"/>
      <w:bookmarkEnd w:id="113"/>
      <w:bookmarkEnd w:id="114"/>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Колони</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Стойност на инструментите плюс свързаните с тях премийни р</w:t>
            </w:r>
            <w:r>
              <w:rPr>
                <w:rStyle w:val="InstructionsTabelleberschrift"/>
                <w:rFonts w:ascii="Times New Roman" w:hAnsi="Times New Roman"/>
                <w:sz w:val="24"/>
              </w:rPr>
              <w:t>е</w:t>
            </w:r>
            <w:r>
              <w:rPr>
                <w:rStyle w:val="InstructionsTabelleberschrift"/>
                <w:rFonts w:ascii="Times New Roman" w:hAnsi="Times New Roman"/>
                <w:sz w:val="24"/>
              </w:rPr>
              <w:t>зерви</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Член 484, параграфи 3–5 от РКИ</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Инструментите, които са допустими за всеки съответен ред, включ</w:t>
            </w:r>
            <w:r>
              <w:rPr>
                <w:rStyle w:val="InstructionsTabelleText"/>
                <w:rFonts w:ascii="Times New Roman" w:hAnsi="Times New Roman"/>
                <w:sz w:val="24"/>
              </w:rPr>
              <w:t>и</w:t>
            </w:r>
            <w:r>
              <w:rPr>
                <w:rStyle w:val="InstructionsTabelleText"/>
                <w:rFonts w:ascii="Times New Roman" w:hAnsi="Times New Roman"/>
                <w:sz w:val="24"/>
              </w:rPr>
              <w:lastRenderedPageBreak/>
              <w:t>телно свързаните с тях премийни резерви.</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020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Основа за изчисляване на максималната пределна стойност</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Членове 486, параграфи 2–4 от РКИ</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Приложим процент</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Член 486, параграф 5 от РКИ</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Пределна стойност</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Член 486, параграфи 2–5 от РКИ</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 Сума, която превишава пределната стойност за признаване на унаследяване</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Член 486, параграфи 2–5 от РКИ</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rsidR="002648B0" w:rsidRPr="00392FFD"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Общ размер на унаследената сума</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Докладваната стойност е равна на стойностите, отчетени в съответн</w:t>
            </w:r>
            <w:r>
              <w:rPr>
                <w:rStyle w:val="InstructionsTabelleText"/>
                <w:rFonts w:ascii="Times New Roman" w:hAnsi="Times New Roman"/>
                <w:sz w:val="24"/>
              </w:rPr>
              <w:t>и</w:t>
            </w:r>
            <w:r>
              <w:rPr>
                <w:rStyle w:val="InstructionsTabelleText"/>
                <w:rFonts w:ascii="Times New Roman" w:hAnsi="Times New Roman"/>
                <w:sz w:val="24"/>
              </w:rPr>
              <w:t>те колони на ред 060 от CA5.1.</w:t>
            </w:r>
          </w:p>
        </w:tc>
      </w:tr>
    </w:tbl>
    <w:p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rsidTr="00672D2A">
        <w:tc>
          <w:tcPr>
            <w:tcW w:w="8181" w:type="dxa"/>
            <w:gridSpan w:val="2"/>
            <w:shd w:val="clear" w:color="auto" w:fill="D9D9D9"/>
          </w:tcPr>
          <w:p w:rsidR="005643EA" w:rsidRPr="00392FFD" w:rsidRDefault="002648B0" w:rsidP="00FD239F">
            <w:pPr>
              <w:pStyle w:val="InstructionsText"/>
            </w:pPr>
            <w:r>
              <w:t>Редове</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rsidR="005643EA" w:rsidRPr="00392FFD"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Допустими инструменти по силата на член 57, буква а) от Директива 2006/48/ЕО</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Член 484, параграф 3 от РКИ</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съответните премийни резерви от емисии.</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Допустими инструменти по силата на член 57, буква ва) и член 154, параграфи 8 и 9 от Директива 2006/48/ЕО, при условие че е спазено ограничението в член 489</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Член 484, параграф 4 от РКИ</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rsidR="00496C53"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Общо инструменти без кол опция или стимул за обратно изкупуване</w:t>
            </w:r>
          </w:p>
          <w:p w:rsidR="002648B0" w:rsidRPr="000F1CEA"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Член 484, параграф 1, точка 4 и член 489 от РКИ</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съответните премийни резерви от емисии.</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Унаследени инструменти с кол опция и стимул за обратно изкупуване</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Член 489 от РКИ</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Инструменти с кол опция с възможност да бъде упражнена след датата на докладване, които след датата на ефективния п</w:t>
            </w:r>
            <w:r>
              <w:rPr>
                <w:rStyle w:val="InstructionsTabelleberschrift"/>
                <w:rFonts w:ascii="Times New Roman" w:hAnsi="Times New Roman"/>
                <w:sz w:val="24"/>
              </w:rPr>
              <w:t>а</w:t>
            </w:r>
            <w:r>
              <w:rPr>
                <w:rStyle w:val="InstructionsTabelleberschrift"/>
                <w:rFonts w:ascii="Times New Roman" w:hAnsi="Times New Roman"/>
                <w:sz w:val="24"/>
              </w:rPr>
              <w:t xml:space="preserve">деж отговарят на условията в член 52 от РКИ </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489, параграф 3 и член 491, буква а) от РКИ</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Докладваната стойност включва съответните премийни резерви от </w:t>
            </w:r>
            <w:r>
              <w:rPr>
                <w:rStyle w:val="InstructionsTabelleText"/>
                <w:rFonts w:ascii="Times New Roman" w:hAnsi="Times New Roman"/>
                <w:sz w:val="24"/>
              </w:rPr>
              <w:lastRenderedPageBreak/>
              <w:t>емисии.</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060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Инструменти с кол опция с възможност да бъде упражнена след датата на докладване, които след датата на ефективния п</w:t>
            </w:r>
            <w:r>
              <w:rPr>
                <w:rStyle w:val="InstructionsTabelleberschrift"/>
                <w:rFonts w:ascii="Times New Roman" w:hAnsi="Times New Roman"/>
                <w:sz w:val="24"/>
              </w:rPr>
              <w:t>а</w:t>
            </w:r>
            <w:r>
              <w:rPr>
                <w:rStyle w:val="InstructionsTabelleberschrift"/>
                <w:rFonts w:ascii="Times New Roman" w:hAnsi="Times New Roman"/>
                <w:sz w:val="24"/>
              </w:rPr>
              <w:t xml:space="preserve">деж не отговарят на условията в член 52 от РКИ </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Член 489, параграф 5 и член 491, буква а) от РКИ</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съответните премийни резерви от емисии.</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Инструменти с кол опция с възможност да бъде упражнена преди или на 20 юли 2011 г., които след датата на ефективния п</w:t>
            </w:r>
            <w:r>
              <w:rPr>
                <w:rStyle w:val="InstructionsTabelleberschrift"/>
                <w:rFonts w:ascii="Times New Roman" w:hAnsi="Times New Roman"/>
                <w:sz w:val="24"/>
              </w:rPr>
              <w:t>а</w:t>
            </w:r>
            <w:r>
              <w:rPr>
                <w:rStyle w:val="InstructionsTabelleberschrift"/>
                <w:rFonts w:ascii="Times New Roman" w:hAnsi="Times New Roman"/>
                <w:sz w:val="24"/>
              </w:rPr>
              <w:t>деж не отговарят на условията в член 52 от РКИ</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Член 489, параграф 6 и член 491, буква в) от РКИ</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съответните премийни резерви от емисии.</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Унаследени инструменти на базовия собствен капитал от първи ред, надхвърлящи ограничението</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487, параграф 1 от РКИ</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Унаследените инструменти на базовия собствен капитал от първи ред, надхвърлящи ограничението, могат да се третират като унаследени инструменти на допълнителния капитал от първи ред.</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rsidR="005643EA" w:rsidRPr="000F1CEA"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Допустими елементи по силата на член 57, букви д), е), ж) или з) от Директива 2006/48/ЕО, при условие че е спазено огран</w:t>
            </w:r>
            <w:r>
              <w:rPr>
                <w:rStyle w:val="InstructionsTabelleberschrift"/>
                <w:rFonts w:ascii="Times New Roman" w:hAnsi="Times New Roman"/>
                <w:sz w:val="24"/>
              </w:rPr>
              <w:t>и</w:t>
            </w:r>
            <w:r>
              <w:rPr>
                <w:rStyle w:val="InstructionsTabelleberschrift"/>
                <w:rFonts w:ascii="Times New Roman" w:hAnsi="Times New Roman"/>
                <w:sz w:val="24"/>
              </w:rPr>
              <w:t>чението в член 490</w:t>
            </w:r>
          </w:p>
          <w:p w:rsidR="005643EA" w:rsidRPr="00392FFD"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Член 484, параграф 5 от РКИ</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Общо позиции без стимул за обратно изкупуване</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490 от РКИ</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Унаследени елементи със стимул за обратно изкупуване</w:t>
            </w:r>
          </w:p>
          <w:p w:rsidR="005643EA"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Член 490 от РКИ</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rsidR="005643EA" w:rsidRPr="000F1CEA"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Позиции с кол опция, която може да бъде упражнена след датата на докладване, и които след датата на ефективния падеж отговарят на условията в член 63 от РКИ</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Член 490, параграф 3 и член 491, буква а) от РКИ</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съответните премийни резерви от емисии.</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rsidR="005643EA" w:rsidRPr="000F1CEA"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 xml:space="preserve">Позиции с кол опция, която може да бъде упражнена след датата на докладване, и които след датата на ефективния падеж не отговарят на условията в член 63 от РКИ </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Член 490, параграф 5 и член 491, буква а) от РКИ</w:t>
            </w:r>
          </w:p>
          <w:p w:rsidR="002648B0" w:rsidRPr="00392FFD" w:rsidRDefault="007C3B71" w:rsidP="007106FB">
            <w:pPr>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съответните премийни резерви от емисии.</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rsidR="00496C53" w:rsidRPr="00392FFD"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Позиции с кол опция с възможност да бъде упражнена пр</w:t>
            </w:r>
            <w:r>
              <w:rPr>
                <w:rStyle w:val="InstructionsTabelleberschrift"/>
                <w:rFonts w:ascii="Times New Roman" w:hAnsi="Times New Roman"/>
                <w:sz w:val="24"/>
              </w:rPr>
              <w:t>е</w:t>
            </w:r>
            <w:r>
              <w:rPr>
                <w:rStyle w:val="InstructionsTabelleberschrift"/>
                <w:rFonts w:ascii="Times New Roman" w:hAnsi="Times New Roman"/>
                <w:sz w:val="24"/>
              </w:rPr>
              <w:lastRenderedPageBreak/>
              <w:t>ди или на 20 юли 2011 г., които след датата на ефективния падеж не отговарят на условията в член 63 от РКИ</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Член 490, параграф 6 и член 491, буква в) от РКИ </w:t>
            </w:r>
          </w:p>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съответните премийни резерви от емисии.</w:t>
            </w:r>
          </w:p>
        </w:tc>
      </w:tr>
      <w:tr w:rsidR="002648B0" w:rsidRPr="00392FFD" w:rsidTr="00672D2A">
        <w:tc>
          <w:tcPr>
            <w:tcW w:w="703" w:type="dxa"/>
          </w:tcPr>
          <w:p w:rsidR="002648B0" w:rsidRPr="00392FFD"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150</w:t>
            </w:r>
          </w:p>
        </w:tc>
        <w:tc>
          <w:tcPr>
            <w:tcW w:w="7478" w:type="dxa"/>
          </w:tcPr>
          <w:p w:rsidR="005643EA" w:rsidRPr="00392FFD"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Унаследени инструменти на допълнителния капитал от първи ред, надхвърлящи ограничението</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Член 487, параграф 2 от РКИ </w:t>
            </w:r>
          </w:p>
          <w:p w:rsidR="002648B0" w:rsidRPr="00392FFD" w:rsidRDefault="002648B0" w:rsidP="007106FB">
            <w:pPr>
              <w:rPr>
                <w:rStyle w:val="InstructionsTabelleText"/>
                <w:rFonts w:ascii="Times New Roman" w:hAnsi="Times New Roman"/>
                <w:sz w:val="24"/>
              </w:rPr>
            </w:pPr>
            <w:r>
              <w:rPr>
                <w:rStyle w:val="InstructionsTabelleText"/>
                <w:rFonts w:ascii="Times New Roman" w:hAnsi="Times New Roman"/>
                <w:sz w:val="24"/>
              </w:rPr>
              <w:t>Унаследените инструменти на допълнителния капитал от първи ред, надхвърлящи ограничението, могат да се третират като унаследени инструменти на капитала от втори ред.</w:t>
            </w:r>
          </w:p>
        </w:tc>
      </w:tr>
    </w:tbl>
    <w:p w:rsidR="00464F34" w:rsidRPr="00392FFD" w:rsidRDefault="00464F34">
      <w:pPr>
        <w:spacing w:before="0" w:after="0"/>
        <w:jc w:val="left"/>
        <w:rPr>
          <w:rFonts w:ascii="Times New Roman" w:hAnsi="Times New Roman"/>
          <w:sz w:val="24"/>
          <w:u w:val="single"/>
        </w:rPr>
      </w:pPr>
      <w:bookmarkStart w:id="115" w:name="_Toc239157372"/>
      <w:bookmarkStart w:id="116" w:name="_Toc295829844"/>
      <w:bookmarkStart w:id="117" w:name="_Toc330394185"/>
      <w:bookmarkEnd w:id="0"/>
      <w:bookmarkEnd w:id="1"/>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18" w:name="_Toc360188339"/>
      <w:bookmarkStart w:id="119" w:name="_Toc516210622"/>
      <w:bookmarkStart w:id="120" w:name="_Toc473560887"/>
      <w:bookmarkStart w:id="121" w:name="_Toc523906155"/>
      <w:bookmarkEnd w:id="115"/>
      <w:bookmarkEnd w:id="116"/>
      <w:bookmarkEnd w:id="117"/>
      <w:r>
        <w:rPr>
          <w:rFonts w:ascii="Times New Roman" w:hAnsi="Times New Roman"/>
          <w:sz w:val="24"/>
          <w:u w:val="none"/>
        </w:rPr>
        <w:t>2.</w:t>
      </w:r>
      <w:r>
        <w:tab/>
      </w:r>
      <w:r>
        <w:rPr>
          <w:rFonts w:ascii="Times New Roman" w:hAnsi="Times New Roman"/>
          <w:sz w:val="24"/>
        </w:rPr>
        <w:t>ГРУПОВА ПЛАТЕЖОСПОСОБНОСТ: ИНФОРМАЦИЯ ЗА СВЪРЗАНИТЕ ИН</w:t>
      </w:r>
      <w:r>
        <w:rPr>
          <w:rFonts w:ascii="Times New Roman" w:hAnsi="Times New Roman"/>
          <w:sz w:val="24"/>
        </w:rPr>
        <w:t>С</w:t>
      </w:r>
      <w:r>
        <w:rPr>
          <w:rFonts w:ascii="Times New Roman" w:hAnsi="Times New Roman"/>
          <w:sz w:val="24"/>
        </w:rPr>
        <w:t>ТИТУЦИИ (GS</w:t>
      </w:r>
      <w:bookmarkEnd w:id="118"/>
      <w:r>
        <w:rPr>
          <w:rFonts w:ascii="Times New Roman" w:hAnsi="Times New Roman"/>
          <w:sz w:val="24"/>
        </w:rPr>
        <w:t>)</w:t>
      </w:r>
      <w:bookmarkEnd w:id="119"/>
      <w:bookmarkEnd w:id="120"/>
      <w:bookmarkEnd w:id="121"/>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22" w:name="_Toc264038416"/>
      <w:bookmarkStart w:id="123" w:name="_Toc295829845"/>
      <w:bookmarkStart w:id="124" w:name="_Toc310415011"/>
      <w:bookmarkStart w:id="125" w:name="_Toc330394186"/>
      <w:bookmarkStart w:id="126" w:name="_Toc360188340"/>
      <w:bookmarkStart w:id="127" w:name="_Toc516210623"/>
      <w:bookmarkStart w:id="128" w:name="_Toc473560888"/>
      <w:bookmarkStart w:id="129" w:name="_Toc523906156"/>
      <w:r>
        <w:rPr>
          <w:rFonts w:ascii="Times New Roman" w:hAnsi="Times New Roman"/>
          <w:sz w:val="24"/>
          <w:u w:val="none"/>
        </w:rPr>
        <w:t>2.1.</w:t>
      </w:r>
      <w:r>
        <w:tab/>
      </w:r>
      <w:r>
        <w:rPr>
          <w:rFonts w:ascii="Times New Roman" w:hAnsi="Times New Roman"/>
          <w:sz w:val="24"/>
        </w:rPr>
        <w:t>Общи бележки</w:t>
      </w:r>
      <w:bookmarkEnd w:id="122"/>
      <w:bookmarkEnd w:id="123"/>
      <w:bookmarkEnd w:id="124"/>
      <w:bookmarkEnd w:id="125"/>
      <w:bookmarkEnd w:id="126"/>
      <w:bookmarkEnd w:id="127"/>
      <w:bookmarkEnd w:id="128"/>
      <w:bookmarkEnd w:id="129"/>
    </w:p>
    <w:p w:rsidR="00464F34" w:rsidRPr="00392FFD" w:rsidRDefault="00125707" w:rsidP="00C37B29">
      <w:pPr>
        <w:pStyle w:val="InstructionsText2"/>
        <w:numPr>
          <w:ilvl w:val="0"/>
          <w:numId w:val="0"/>
        </w:numPr>
        <w:ind w:left="993"/>
      </w:pPr>
      <w:r>
        <w:t>26.</w:t>
      </w:r>
      <w:r>
        <w:tab/>
        <w:t>Образци C 06.01 и C 06.02 се докладват, когато капиталовите изисквания се изчисляват на консолидирана основа. Този образец се състои от четири части, като целта е да се събере различна информация за всички отделни др</w:t>
      </w:r>
      <w:r>
        <w:t>у</w:t>
      </w:r>
      <w:r>
        <w:t>жества (в това число докладващата институция), включени в консолидацио</w:t>
      </w:r>
      <w:r>
        <w:t>н</w:t>
      </w:r>
      <w:r>
        <w:t>ния обхват.</w:t>
      </w:r>
    </w:p>
    <w:p w:rsidR="00C93697" w:rsidRPr="000F1CEA" w:rsidRDefault="00125707" w:rsidP="00C37B29">
      <w:pPr>
        <w:pStyle w:val="InstructionsText2"/>
        <w:numPr>
          <w:ilvl w:val="0"/>
          <w:numId w:val="0"/>
        </w:numPr>
        <w:ind w:left="993"/>
      </w:pPr>
      <w:r>
        <w:t>a)</w:t>
      </w:r>
      <w:r>
        <w:tab/>
        <w:t>дружества, включени в консолидационния обхват;</w:t>
      </w:r>
    </w:p>
    <w:p w:rsidR="00C93697" w:rsidRPr="000F1CEA" w:rsidRDefault="00125707" w:rsidP="00C37B29">
      <w:pPr>
        <w:pStyle w:val="InstructionsText2"/>
        <w:numPr>
          <w:ilvl w:val="0"/>
          <w:numId w:val="0"/>
        </w:numPr>
        <w:ind w:left="993"/>
      </w:pPr>
      <w:r>
        <w:t>б)</w:t>
      </w:r>
      <w:r>
        <w:tab/>
        <w:t>подробна информация за платежоспособността на групата;</w:t>
      </w:r>
    </w:p>
    <w:p w:rsidR="00C93697" w:rsidRPr="000F1CEA" w:rsidRDefault="00125707" w:rsidP="00C37B29">
      <w:pPr>
        <w:pStyle w:val="InstructionsText2"/>
        <w:numPr>
          <w:ilvl w:val="0"/>
          <w:numId w:val="0"/>
        </w:numPr>
        <w:ind w:left="993"/>
      </w:pPr>
      <w:r>
        <w:t>в)</w:t>
      </w:r>
      <w:r>
        <w:tab/>
        <w:t>информация за приноса на отделните дружества към платежоспособнос</w:t>
      </w:r>
      <w:r>
        <w:t>т</w:t>
      </w:r>
      <w:r>
        <w:t>та на групата;</w:t>
      </w:r>
    </w:p>
    <w:p w:rsidR="00C93697" w:rsidRPr="000F1CEA" w:rsidRDefault="00125707" w:rsidP="00C37B29">
      <w:pPr>
        <w:pStyle w:val="InstructionsText2"/>
        <w:numPr>
          <w:ilvl w:val="0"/>
          <w:numId w:val="0"/>
        </w:numPr>
        <w:ind w:left="993"/>
      </w:pPr>
      <w:r>
        <w:t>г)</w:t>
      </w:r>
      <w:r>
        <w:tab/>
        <w:t>информация за капиталовите буфери.</w:t>
      </w:r>
    </w:p>
    <w:p w:rsidR="00464F34" w:rsidRPr="00392FFD" w:rsidRDefault="00125707" w:rsidP="00C37B29">
      <w:pPr>
        <w:pStyle w:val="InstructionsText2"/>
        <w:numPr>
          <w:ilvl w:val="0"/>
          <w:numId w:val="0"/>
        </w:numPr>
        <w:ind w:left="993"/>
        <w:rPr>
          <w:rStyle w:val="InstructionsTabelleText"/>
          <w:rFonts w:ascii="Times New Roman" w:hAnsi="Times New Roman"/>
          <w:sz w:val="24"/>
        </w:rPr>
      </w:pPr>
      <w:r>
        <w:rPr>
          <w:rStyle w:val="InstructionsTabelleText"/>
          <w:rFonts w:ascii="Times New Roman" w:hAnsi="Times New Roman"/>
          <w:sz w:val="24"/>
        </w:rPr>
        <w:t>27.</w:t>
      </w:r>
      <w:r>
        <w:tab/>
        <w:t>Институциите,</w:t>
      </w:r>
      <w:r>
        <w:rPr>
          <w:rStyle w:val="InstructionsTabelleText"/>
          <w:rFonts w:ascii="Times New Roman" w:hAnsi="Times New Roman"/>
          <w:sz w:val="24"/>
        </w:rPr>
        <w:t xml:space="preserve"> освободени от прилагането на изискванията съгласно член 7 от РКИ, докладват само информацията в колони </w:t>
      </w:r>
      <w:r>
        <w:t>010–060 и 250–400.</w:t>
      </w:r>
    </w:p>
    <w:p w:rsidR="004C0508" w:rsidRPr="00392FFD" w:rsidRDefault="00125707" w:rsidP="00C37B29">
      <w:pPr>
        <w:pStyle w:val="InstructionsText2"/>
        <w:numPr>
          <w:ilvl w:val="0"/>
          <w:numId w:val="0"/>
        </w:numPr>
        <w:ind w:left="993"/>
      </w:pPr>
      <w:r>
        <w:t>28.</w:t>
      </w:r>
      <w:r>
        <w:tab/>
        <w:t>При докладването на стойностите са взети предвид всички приложими към съответната дата на докладване преходни разпоредби на Регламент (ЕС) № 575/2013.</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30" w:name="_Toc360188341"/>
      <w:bookmarkStart w:id="131" w:name="_Toc516210624"/>
      <w:bookmarkStart w:id="132" w:name="_Toc473560889"/>
      <w:bookmarkStart w:id="133" w:name="_Toc523906157"/>
      <w:r>
        <w:rPr>
          <w:rFonts w:ascii="Times New Roman" w:hAnsi="Times New Roman"/>
          <w:sz w:val="24"/>
          <w:u w:val="none"/>
        </w:rPr>
        <w:t>2.2.</w:t>
      </w:r>
      <w:r>
        <w:tab/>
      </w:r>
      <w:r>
        <w:rPr>
          <w:rFonts w:ascii="Times New Roman" w:hAnsi="Times New Roman"/>
          <w:sz w:val="24"/>
        </w:rPr>
        <w:t>Подробна информация за платежоспособността на групата</w:t>
      </w:r>
      <w:bookmarkEnd w:id="130"/>
      <w:bookmarkEnd w:id="131"/>
      <w:bookmarkEnd w:id="132"/>
      <w:bookmarkEnd w:id="133"/>
    </w:p>
    <w:p w:rsidR="00464F34" w:rsidRPr="00392FFD" w:rsidRDefault="00125707" w:rsidP="00C37B29">
      <w:pPr>
        <w:pStyle w:val="InstructionsText2"/>
        <w:numPr>
          <w:ilvl w:val="0"/>
          <w:numId w:val="0"/>
        </w:numPr>
        <w:ind w:left="993"/>
      </w:pPr>
      <w:r>
        <w:t>29.</w:t>
      </w:r>
      <w:r>
        <w:tab/>
        <w:t>Втората част от този образец (подробна информация за груповата плат</w:t>
      </w:r>
      <w:r>
        <w:t>е</w:t>
      </w:r>
      <w:r>
        <w:t>жоспособност), обхващаща колони 070–210, е предназначена за събиране на информация за кредитните и другите регулирани финансови институции, к</w:t>
      </w:r>
      <w:r>
        <w:t>о</w:t>
      </w:r>
      <w:r>
        <w:t>ито на практика подлежат на специални изисквания за платежоспособност на индивидуална основа. В нея са представени, за всяко от дружествата в обхв</w:t>
      </w:r>
      <w:r>
        <w:t>а</w:t>
      </w:r>
      <w:r>
        <w:t>та на докладването, капиталовите изисквания за всяка категория риск и соб</w:t>
      </w:r>
      <w:r>
        <w:t>с</w:t>
      </w:r>
      <w:r>
        <w:t xml:space="preserve">твените средства за целите на платежоспособността. </w:t>
      </w:r>
    </w:p>
    <w:p w:rsidR="00464F34" w:rsidRPr="00392FFD" w:rsidRDefault="00125707" w:rsidP="00C37B29">
      <w:pPr>
        <w:pStyle w:val="InstructionsText2"/>
        <w:numPr>
          <w:ilvl w:val="0"/>
          <w:numId w:val="0"/>
        </w:numPr>
        <w:ind w:left="993"/>
      </w:pPr>
      <w:r>
        <w:lastRenderedPageBreak/>
        <w:t>30.</w:t>
      </w:r>
      <w:r>
        <w:tab/>
        <w:t>При пропорционална консолидация на участията стойностите, свързани с капиталовите изисквания и размера на собствените средства, трябва да отр</w:t>
      </w:r>
      <w:r>
        <w:t>а</w:t>
      </w:r>
      <w:r>
        <w:t>зяват размера на съответните дялове.</w:t>
      </w:r>
    </w:p>
    <w:p w:rsidR="00C93697" w:rsidRPr="00392FFD" w:rsidRDefault="00125707" w:rsidP="0023700C">
      <w:pPr>
        <w:pStyle w:val="Instructionsberschrift2"/>
        <w:numPr>
          <w:ilvl w:val="0"/>
          <w:numId w:val="0"/>
        </w:numPr>
        <w:ind w:left="357" w:hanging="357"/>
        <w:rPr>
          <w:rFonts w:ascii="Times New Roman" w:hAnsi="Times New Roman" w:cs="Times New Roman"/>
          <w:sz w:val="24"/>
        </w:rPr>
      </w:pPr>
      <w:bookmarkStart w:id="134" w:name="_Toc360188342"/>
      <w:bookmarkStart w:id="135" w:name="_Toc516210625"/>
      <w:bookmarkStart w:id="136" w:name="_Toc473560890"/>
      <w:bookmarkStart w:id="137" w:name="_Toc523906158"/>
      <w:r>
        <w:rPr>
          <w:rFonts w:ascii="Times New Roman" w:hAnsi="Times New Roman"/>
          <w:sz w:val="24"/>
          <w:u w:val="none"/>
        </w:rPr>
        <w:t>2.3.</w:t>
      </w:r>
      <w:r>
        <w:tab/>
      </w:r>
      <w:r>
        <w:rPr>
          <w:rFonts w:ascii="Times New Roman" w:hAnsi="Times New Roman"/>
          <w:sz w:val="24"/>
        </w:rPr>
        <w:t>Информация за приноса на отделните дружества към платежоспособността на групата</w:t>
      </w:r>
      <w:bookmarkEnd w:id="134"/>
      <w:bookmarkEnd w:id="135"/>
      <w:bookmarkEnd w:id="136"/>
      <w:bookmarkEnd w:id="137"/>
    </w:p>
    <w:p w:rsidR="00464F34" w:rsidRPr="00392FFD" w:rsidRDefault="00125707" w:rsidP="00C37B29">
      <w:pPr>
        <w:pStyle w:val="InstructionsText2"/>
        <w:numPr>
          <w:ilvl w:val="0"/>
          <w:numId w:val="0"/>
        </w:numPr>
        <w:ind w:left="993"/>
      </w:pPr>
      <w:r>
        <w:t>31.</w:t>
      </w:r>
      <w:r>
        <w:tab/>
        <w:t>С колони 250–400 от третата част от този образец (информация за прин</w:t>
      </w:r>
      <w:r>
        <w:t>о</w:t>
      </w:r>
      <w:r>
        <w:t>са на всички дружества, попадащи в консолидационния обхват съгласно РКИ, към груповата платежоспособност, включително онези, които не подлежат на специални изисквания за платежоспособност на индивидуална основа), се ц</w:t>
      </w:r>
      <w:r>
        <w:t>е</w:t>
      </w:r>
      <w:r>
        <w:t>ли да се определи кои дружества в рамките на групата генерират рисковете и набират собствени средства от пазара. Това става въз основа на данни, които са лесно достъпни или могат лесно да бъдат обработени, без да се налага по</w:t>
      </w:r>
      <w:r>
        <w:t>в</w:t>
      </w:r>
      <w:r>
        <w:t>торно извеждане на капиталовото отношение на индивидуална или подконс</w:t>
      </w:r>
      <w:r>
        <w:t>о</w:t>
      </w:r>
      <w:r>
        <w:t>лидирана основа. Както данните за риска, така и тези за собствените средства, на ниво дружество имат принос към платежоспособността на групата, но и</w:t>
      </w:r>
      <w:r>
        <w:t>н</w:t>
      </w:r>
      <w:r>
        <w:t>дивидуално не са елементи на отношение за платежоспособност и поради т</w:t>
      </w:r>
      <w:r>
        <w:t>о</w:t>
      </w:r>
      <w:r>
        <w:t xml:space="preserve">ва не бива да се сравняват помежду си. </w:t>
      </w:r>
    </w:p>
    <w:p w:rsidR="00464F34" w:rsidRPr="00392FFD" w:rsidRDefault="00125707" w:rsidP="00C37B29">
      <w:pPr>
        <w:pStyle w:val="InstructionsText2"/>
        <w:numPr>
          <w:ilvl w:val="0"/>
          <w:numId w:val="0"/>
        </w:numPr>
        <w:ind w:left="993"/>
      </w:pPr>
      <w:r>
        <w:t>32.</w:t>
      </w:r>
      <w:r>
        <w:tab/>
        <w:t>Третата част включва и размера на допустимите за включване в консол</w:t>
      </w:r>
      <w:r>
        <w:t>и</w:t>
      </w:r>
      <w:r>
        <w:t>дираните собствени средства малцинствени участия, признат допълнителен капитал от първи ред и признат капитал от втори ред.</w:t>
      </w:r>
    </w:p>
    <w:p w:rsidR="00464F34" w:rsidRPr="00392FFD" w:rsidRDefault="00125707" w:rsidP="00C37B29">
      <w:pPr>
        <w:pStyle w:val="InstructionsText2"/>
        <w:numPr>
          <w:ilvl w:val="0"/>
          <w:numId w:val="0"/>
        </w:numPr>
        <w:ind w:left="993"/>
      </w:pPr>
      <w:r>
        <w:t>33.</w:t>
      </w:r>
      <w:r>
        <w:tab/>
        <w:t>Тъй като в тази трета част на образеца се споменава за „принос“, докла</w:t>
      </w:r>
      <w:r>
        <w:t>д</w:t>
      </w:r>
      <w:r>
        <w:t>ваните в нея стойности се различават, когато е приложимо, от тези, докладв</w:t>
      </w:r>
      <w:r>
        <w:t>а</w:t>
      </w:r>
      <w:r>
        <w:t>ни в колоните за подробната информация за груповата платежоспособност.</w:t>
      </w:r>
    </w:p>
    <w:p w:rsidR="00464F34" w:rsidRPr="00392FFD" w:rsidRDefault="00125707" w:rsidP="00C37B29">
      <w:pPr>
        <w:pStyle w:val="InstructionsText2"/>
        <w:numPr>
          <w:ilvl w:val="0"/>
          <w:numId w:val="0"/>
        </w:numPr>
        <w:ind w:left="993"/>
      </w:pPr>
      <w:r>
        <w:t>34.</w:t>
      </w:r>
      <w:r>
        <w:tab/>
        <w:t>Принципът е да се премахнат по хомогенен начин кръстосаните експоз</w:t>
      </w:r>
      <w:r>
        <w:t>и</w:t>
      </w:r>
      <w:r>
        <w:t>ции в рамките на една и съща група ще се отнася както до рисковете, така и до собствените средства, за да се обхванат стойностите, докладвани в конс</w:t>
      </w:r>
      <w:r>
        <w:t>о</w:t>
      </w:r>
      <w:r>
        <w:t>лидирания образец CA за групата, като се съберат стойностите, докладвани за всяко дружество в образеца „Групова платежоспособност“. В случаите, ког</w:t>
      </w:r>
      <w:r>
        <w:t>а</w:t>
      </w:r>
      <w:r>
        <w:t>то прагът от 1 % не е надвишен, не е възможно да се установи пряка връзка с образец CA.</w:t>
      </w:r>
    </w:p>
    <w:p w:rsidR="00464F34" w:rsidRPr="00392FFD" w:rsidRDefault="00125707" w:rsidP="00C37B29">
      <w:pPr>
        <w:pStyle w:val="InstructionsText2"/>
        <w:numPr>
          <w:ilvl w:val="0"/>
          <w:numId w:val="0"/>
        </w:numPr>
        <w:ind w:left="993"/>
      </w:pPr>
      <w:r>
        <w:t>35.</w:t>
      </w:r>
      <w:r>
        <w:tab/>
        <w:t>Институциите определят най-подходящия метод на разпределение между дружествата, за да се отчетат евентуалните ефекти от диверсификацията въ</w:t>
      </w:r>
      <w:r>
        <w:t>р</w:t>
      </w:r>
      <w:r>
        <w:t>ху пазарния и операционния риск.</w:t>
      </w:r>
    </w:p>
    <w:p w:rsidR="00464F34" w:rsidRPr="00392FFD" w:rsidRDefault="00125707" w:rsidP="00C37B29">
      <w:pPr>
        <w:pStyle w:val="InstructionsText2"/>
        <w:numPr>
          <w:ilvl w:val="0"/>
          <w:numId w:val="0"/>
        </w:numPr>
        <w:ind w:left="993"/>
      </w:pPr>
      <w:r>
        <w:t>36.</w:t>
      </w:r>
      <w:r>
        <w:tab/>
        <w:t>Възможно е една консолидирана група да бъде включена в рамките на друга консолидирана група. Това означава, че информацията за дружествата от подгрупа се докладва поотделно за всяко дружество в образеца GS на цял</w:t>
      </w:r>
      <w:r>
        <w:t>а</w:t>
      </w:r>
      <w:r>
        <w:t xml:space="preserve">та група, дори когато самата подгрупа подлежи на изисквания за докладване. Когато подлежи на изисквания за докладване подгрупата представя образец GS за всяко отделно дружество, въпреки че тези данни вече са били включени в образеца GS на консолидираната на по-високо равнище група. </w:t>
      </w:r>
    </w:p>
    <w:p w:rsidR="00464F34" w:rsidRPr="00392FFD" w:rsidRDefault="00125707" w:rsidP="00C37B29">
      <w:pPr>
        <w:pStyle w:val="InstructionsText2"/>
        <w:numPr>
          <w:ilvl w:val="0"/>
          <w:numId w:val="0"/>
        </w:numPr>
        <w:ind w:left="993"/>
      </w:pPr>
      <w:r>
        <w:t>37.</w:t>
      </w:r>
      <w:r>
        <w:tab/>
        <w:t>Дадена институция докладва данни за приноса на дадено дружество, к</w:t>
      </w:r>
      <w:r>
        <w:t>о</w:t>
      </w:r>
      <w:r>
        <w:t xml:space="preserve">гато приносът му в общата рискова експозиция надвишава 1 % от общата рискова експозиция на групата или когато приносът му в общите собствени </w:t>
      </w:r>
      <w:r>
        <w:lastRenderedPageBreak/>
        <w:t>средства надвишава 1 % от общите собствени средства на групата. Този праг не се прилага в случаите, когато дъщерни предприятия или подгрупи предо</w:t>
      </w:r>
      <w:r>
        <w:t>с</w:t>
      </w:r>
      <w:r>
        <w:t>тавят собствени средства на групата (под формата на включени в собствените средства малцинствени участия или инструменти на признатия допълнителен капитал от първи ред или капитал от втори ред).</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38" w:name="_Toc516210626"/>
      <w:bookmarkStart w:id="139" w:name="_Toc473560891"/>
      <w:bookmarkStart w:id="140" w:name="_Toc523906159"/>
      <w:r>
        <w:rPr>
          <w:rFonts w:ascii="Times New Roman" w:hAnsi="Times New Roman"/>
          <w:sz w:val="24"/>
          <w:u w:val="none"/>
        </w:rPr>
        <w:t>2.4.</w:t>
      </w:r>
      <w:r>
        <w:tab/>
      </w:r>
      <w:r>
        <w:rPr>
          <w:rFonts w:ascii="Times New Roman" w:hAnsi="Times New Roman"/>
          <w:sz w:val="24"/>
        </w:rPr>
        <w:t>C 06.01 — ГРУПОВА ПЛАТЕЖОСПОСОБНОСТ: ИНФОРМАЦИЯ ЗА СВЪ</w:t>
      </w:r>
      <w:r>
        <w:rPr>
          <w:rFonts w:ascii="Times New Roman" w:hAnsi="Times New Roman"/>
          <w:sz w:val="24"/>
        </w:rPr>
        <w:t>Р</w:t>
      </w:r>
      <w:r>
        <w:rPr>
          <w:rFonts w:ascii="Times New Roman" w:hAnsi="Times New Roman"/>
          <w:sz w:val="24"/>
        </w:rPr>
        <w:t>ЗАНИТЕ ИНСТИТУЦИИ - Общо (GS Total)</w:t>
      </w:r>
      <w:bookmarkEnd w:id="138"/>
      <w:bookmarkEnd w:id="139"/>
      <w:bookmarkEnd w:id="14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Колони</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Указания</w:t>
            </w:r>
          </w:p>
        </w:tc>
      </w:tr>
      <w:tr w:rsidR="00D85AC7" w:rsidRPr="00392FFD" w:rsidTr="00672D2A">
        <w:tc>
          <w:tcPr>
            <w:tcW w:w="1188" w:type="dxa"/>
          </w:tcPr>
          <w:p w:rsidR="00D85AC7" w:rsidRPr="00392FFD" w:rsidRDefault="00D85AC7" w:rsidP="00F535E7">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ДРУЖЕСТВА, ВКЛЮЧЕНИ В КОНСОЛИДАЦИЯТА</w:t>
            </w:r>
          </w:p>
          <w:p w:rsidR="00D85AC7" w:rsidRPr="00392FFD"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Вж. указанията за C 06.02.</w:t>
            </w:r>
          </w:p>
        </w:tc>
      </w:tr>
      <w:tr w:rsidR="00D85AC7" w:rsidRPr="00392FFD" w:rsidTr="00672D2A">
        <w:tc>
          <w:tcPr>
            <w:tcW w:w="1188"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КАПИТАЛОВИ БУФЕРИ</w:t>
            </w:r>
          </w:p>
          <w:p w:rsidR="00D85AC7" w:rsidRPr="00392FFD" w:rsidRDefault="00D85AC7" w:rsidP="00FF36A5">
            <w:pPr>
              <w:rPr>
                <w:rStyle w:val="InstructionsTabelleberschrift"/>
                <w:rFonts w:ascii="Times New Roman" w:hAnsi="Times New Roman"/>
                <w:sz w:val="24"/>
              </w:rPr>
            </w:pPr>
            <w:r>
              <w:rPr>
                <w:rStyle w:val="InstructionsTabelleText"/>
                <w:rFonts w:ascii="Times New Roman" w:hAnsi="Times New Roman"/>
                <w:sz w:val="24"/>
              </w:rPr>
              <w:t>Вж. указанията за C 06.02.</w:t>
            </w:r>
          </w:p>
        </w:tc>
      </w:tr>
    </w:tbl>
    <w:p w:rsidR="00D85AC7" w:rsidRPr="00392FFD"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rsidTr="00672D2A">
        <w:tc>
          <w:tcPr>
            <w:tcW w:w="1188"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Редове</w:t>
            </w:r>
          </w:p>
        </w:tc>
        <w:tc>
          <w:tcPr>
            <w:tcW w:w="8640" w:type="dxa"/>
            <w:shd w:val="clear" w:color="auto" w:fill="CCCCCC"/>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Указания</w:t>
            </w:r>
          </w:p>
        </w:tc>
      </w:tr>
      <w:tr w:rsidR="00D85AC7" w:rsidRPr="00392FFD" w:rsidTr="00672D2A">
        <w:tc>
          <w:tcPr>
            <w:tcW w:w="1188" w:type="dxa"/>
          </w:tcPr>
          <w:p w:rsidR="00D85AC7" w:rsidRPr="00392FFD" w:rsidRDefault="00D85AC7" w:rsidP="00FF36A5">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D85AC7" w:rsidRPr="00392FFD"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ОБЩО</w:t>
            </w:r>
          </w:p>
          <w:p w:rsidR="00D85AC7" w:rsidRPr="00392FFD"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„Общо“ представлява сборът на докладваните стойности във всички редове на образец C 06.02.</w:t>
            </w:r>
          </w:p>
        </w:tc>
      </w:tr>
    </w:tbl>
    <w:p w:rsidR="00D85AC7" w:rsidRPr="00392FFD" w:rsidRDefault="00D85AC7" w:rsidP="00FD239F">
      <w:pPr>
        <w:pStyle w:val="InstructionsText"/>
      </w:pPr>
    </w:p>
    <w:p w:rsidR="00D85AC7" w:rsidRPr="00392FFD" w:rsidRDefault="00125707" w:rsidP="0023700C">
      <w:pPr>
        <w:pStyle w:val="Instructionsberschrift2"/>
        <w:numPr>
          <w:ilvl w:val="0"/>
          <w:numId w:val="0"/>
        </w:numPr>
        <w:ind w:left="357" w:hanging="357"/>
        <w:rPr>
          <w:rFonts w:ascii="Times New Roman" w:hAnsi="Times New Roman" w:cs="Times New Roman"/>
          <w:sz w:val="24"/>
        </w:rPr>
      </w:pPr>
      <w:bookmarkStart w:id="141" w:name="_Toc516210627"/>
      <w:bookmarkStart w:id="142" w:name="_Toc473560892"/>
      <w:bookmarkStart w:id="143" w:name="_Toc523906160"/>
      <w:r>
        <w:rPr>
          <w:rFonts w:ascii="Times New Roman" w:hAnsi="Times New Roman"/>
          <w:sz w:val="24"/>
          <w:u w:val="none"/>
        </w:rPr>
        <w:t>2.5.</w:t>
      </w:r>
      <w:r>
        <w:tab/>
      </w:r>
      <w:r>
        <w:rPr>
          <w:rFonts w:ascii="Times New Roman" w:hAnsi="Times New Roman"/>
          <w:sz w:val="24"/>
        </w:rPr>
        <w:t>C 06.02 — ГРУПОВА ПЛАТЕЖОСПОСОБНОСТ: ИНФОРМАЦИЯ ЗА СВЪ</w:t>
      </w:r>
      <w:r>
        <w:rPr>
          <w:rFonts w:ascii="Times New Roman" w:hAnsi="Times New Roman"/>
          <w:sz w:val="24"/>
        </w:rPr>
        <w:t>Р</w:t>
      </w:r>
      <w:r>
        <w:rPr>
          <w:rFonts w:ascii="Times New Roman" w:hAnsi="Times New Roman"/>
          <w:sz w:val="24"/>
        </w:rPr>
        <w:t>ЗАНИТЕ ИНСТИТУЦИИ (GS)</w:t>
      </w:r>
      <w:bookmarkEnd w:id="141"/>
      <w:bookmarkEnd w:id="142"/>
      <w:bookmarkEnd w:id="14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c>
          <w:tcPr>
            <w:tcW w:w="1188"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Колони</w:t>
            </w:r>
          </w:p>
        </w:tc>
        <w:tc>
          <w:tcPr>
            <w:tcW w:w="8640" w:type="dxa"/>
            <w:shd w:val="clear" w:color="auto" w:fill="CCCCCC"/>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Указания</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ДРУЖЕСТВА, ВКЛЮЧЕНИ В КОНСОЛИДАЦИЯТА</w:t>
            </w:r>
          </w:p>
          <w:p w:rsidR="00464F34" w:rsidRPr="00392FFD"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 xml:space="preserve">Предназначението на този образец е да се събере информация на индивидуална основа за всички дружества, попадащи в консолидационния обхват </w:t>
            </w:r>
            <w:r>
              <w:rPr>
                <w:rFonts w:ascii="Times New Roman" w:hAnsi="Times New Roman"/>
                <w:sz w:val="24"/>
              </w:rPr>
              <w:t xml:space="preserve">съгласно първа част, дял II, глава 2 </w:t>
            </w:r>
            <w:r>
              <w:rPr>
                <w:rStyle w:val="InstructionsTabelleText"/>
                <w:rFonts w:ascii="Times New Roman" w:hAnsi="Times New Roman"/>
                <w:sz w:val="24"/>
              </w:rPr>
              <w:t xml:space="preserve">от РКИ.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НАИМЕНОВЕНИЕ</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Наименование на дружеството, попадащо в консолидационния обхват.</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КОД</w:t>
            </w:r>
          </w:p>
          <w:p w:rsidR="009A47E2" w:rsidRPr="00392FFD" w:rsidRDefault="009A47E2" w:rsidP="00464F34">
            <w:pPr>
              <w:rPr>
                <w:rStyle w:val="InstructionsTabelleText"/>
                <w:rFonts w:ascii="Times New Roman" w:hAnsi="Times New Roman"/>
                <w:sz w:val="24"/>
              </w:rPr>
            </w:pPr>
            <w:r>
              <w:rPr>
                <w:rStyle w:val="InstructionsTabelleText"/>
                <w:rFonts w:ascii="Times New Roman" w:hAnsi="Times New Roman"/>
                <w:sz w:val="24"/>
              </w:rPr>
              <w:t>Този код представлява идентификатор на реда и трябва да е единствен за всеки ред от таблицата.</w:t>
            </w:r>
          </w:p>
          <w:p w:rsidR="002E136A"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Код, определен за дружеството, попадащо в консолидационния обхват.</w:t>
            </w:r>
          </w:p>
          <w:p w:rsidR="00464F34" w:rsidRPr="00392FFD" w:rsidRDefault="00464F34" w:rsidP="00FD239F">
            <w:pPr>
              <w:pStyle w:val="InstructionsText"/>
              <w:rPr>
                <w:rStyle w:val="InstructionsTabelleText"/>
                <w:rFonts w:ascii="Times New Roman" w:hAnsi="Times New Roman"/>
                <w:sz w:val="24"/>
              </w:rPr>
            </w:pPr>
            <w:r>
              <w:rPr>
                <w:rStyle w:val="FormatvorlageInstructionsTabelleText"/>
                <w:rFonts w:ascii="Times New Roman" w:hAnsi="Times New Roman"/>
                <w:sz w:val="24"/>
              </w:rPr>
              <w:t xml:space="preserve">Действителният състав на кода зависи от националната система за докладване.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025</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ИДЕНТИФИКАЦИОНЕН КОД НА ПРАВЕН СУБЕКТ</w:t>
            </w:r>
          </w:p>
          <w:p w:rsidR="00C504D3" w:rsidRPr="00392FFD" w:rsidRDefault="00C504D3" w:rsidP="00C504D3">
            <w:pPr>
              <w:rPr>
                <w:rStyle w:val="InstructionsTabelleText"/>
                <w:rFonts w:ascii="Times New Roman" w:hAnsi="Times New Roman"/>
                <w:sz w:val="24"/>
              </w:rPr>
            </w:pPr>
            <w:r>
              <w:rPr>
                <w:rStyle w:val="InstructionsTabelleText"/>
                <w:rFonts w:ascii="Times New Roman" w:hAnsi="Times New Roman"/>
                <w:sz w:val="24"/>
              </w:rPr>
              <w:t xml:space="preserve">Идентификационният код на правен субект (ИКПС) представлява референтен </w:t>
            </w:r>
            <w:r>
              <w:rPr>
                <w:rStyle w:val="InstructionsTabelleText"/>
                <w:rFonts w:ascii="Times New Roman" w:hAnsi="Times New Roman"/>
                <w:sz w:val="24"/>
              </w:rPr>
              <w:lastRenderedPageBreak/>
              <w:t>код, предложен от Съвета за финансова стабилност и одобрен от Г-20, за собс</w:t>
            </w:r>
            <w:r>
              <w:rPr>
                <w:rStyle w:val="InstructionsTabelleText"/>
                <w:rFonts w:ascii="Times New Roman" w:hAnsi="Times New Roman"/>
                <w:sz w:val="24"/>
              </w:rPr>
              <w:t>т</w:t>
            </w:r>
            <w:r>
              <w:rPr>
                <w:rStyle w:val="InstructionsTabelleText"/>
                <w:rFonts w:ascii="Times New Roman" w:hAnsi="Times New Roman"/>
                <w:sz w:val="24"/>
              </w:rPr>
              <w:t>вено идентифициране в световен мащаб на страните по финансови сделки.</w:t>
            </w:r>
          </w:p>
          <w:p w:rsidR="00A10C90" w:rsidRPr="00392FFD" w:rsidRDefault="00C504D3" w:rsidP="009A47E2">
            <w:pPr>
              <w:rPr>
                <w:rStyle w:val="InstructionsTabelleText"/>
                <w:rFonts w:ascii="Times New Roman" w:hAnsi="Times New Roman"/>
                <w:sz w:val="24"/>
              </w:rPr>
            </w:pPr>
            <w:r>
              <w:rPr>
                <w:rStyle w:val="InstructionsTabelleText"/>
                <w:rFonts w:ascii="Times New Roman" w:hAnsi="Times New Roman"/>
                <w:sz w:val="24"/>
              </w:rPr>
              <w:t>Докато глобалната система за ИКПС започне изцяло да функционира, контраге</w:t>
            </w:r>
            <w:r>
              <w:rPr>
                <w:rStyle w:val="InstructionsTabelleText"/>
                <w:rFonts w:ascii="Times New Roman" w:hAnsi="Times New Roman"/>
                <w:sz w:val="24"/>
              </w:rPr>
              <w:t>н</w:t>
            </w:r>
            <w:r>
              <w:rPr>
                <w:rStyle w:val="InstructionsTabelleText"/>
                <w:rFonts w:ascii="Times New Roman" w:hAnsi="Times New Roman"/>
                <w:sz w:val="24"/>
              </w:rPr>
              <w:t>тите ще получават предварителни ИКПС, определяни от местни оперативни зв</w:t>
            </w:r>
            <w:r>
              <w:rPr>
                <w:rStyle w:val="InstructionsTabelleText"/>
                <w:rFonts w:ascii="Times New Roman" w:hAnsi="Times New Roman"/>
                <w:sz w:val="24"/>
              </w:rPr>
              <w:t>е</w:t>
            </w:r>
            <w:r>
              <w:rPr>
                <w:rStyle w:val="InstructionsTabelleText"/>
                <w:rFonts w:ascii="Times New Roman" w:hAnsi="Times New Roman"/>
                <w:sz w:val="24"/>
              </w:rPr>
              <w:t>на, одобрени от Регулаторния надзорен комитет (за повече подробности вж. следния уебсайт: www.leiroc.org)</w:t>
            </w:r>
            <w:r>
              <w:rPr>
                <w:rStyle w:val="InstructionsTabelleText"/>
                <w:rFonts w:ascii="Times New Roman" w:hAnsi="Times New Roman"/>
                <w:i/>
                <w:sz w:val="24"/>
              </w:rPr>
              <w:t>).</w:t>
            </w:r>
          </w:p>
          <w:p w:rsidR="00464F34" w:rsidRPr="00392FFD" w:rsidRDefault="009A47E2" w:rsidP="00DD2C1E">
            <w:pPr>
              <w:rPr>
                <w:rStyle w:val="InstructionsTabelleberschrift"/>
                <w:rFonts w:ascii="Times New Roman" w:hAnsi="Times New Roman"/>
                <w:sz w:val="24"/>
              </w:rPr>
            </w:pPr>
            <w:r>
              <w:rPr>
                <w:rStyle w:val="InstructionsTabelleText"/>
                <w:rFonts w:ascii="Times New Roman" w:hAnsi="Times New Roman"/>
                <w:sz w:val="24"/>
              </w:rPr>
              <w:t xml:space="preserve">При идентифицирането на даден контрагент се използва неговият ИКПС, когато такъв съществува.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ИНСТИТУЦИЯ ИЛИ НЕИН ЕКВИВАЛЕНТ (ДА/НЕ)</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Посочва се „да“, в случай че за дружеството се прилагат капиталовите изискв</w:t>
            </w:r>
            <w:r>
              <w:rPr>
                <w:rStyle w:val="InstructionsTabelleText"/>
                <w:rFonts w:ascii="Times New Roman" w:hAnsi="Times New Roman"/>
                <w:sz w:val="24"/>
              </w:rPr>
              <w:t>а</w:t>
            </w:r>
            <w:r>
              <w:rPr>
                <w:rStyle w:val="InstructionsTabelleText"/>
                <w:rFonts w:ascii="Times New Roman" w:hAnsi="Times New Roman"/>
                <w:sz w:val="24"/>
              </w:rPr>
              <w:t>ния съгласно РКИ и ДКИ или разпоредби, които са най-малкото еквивалентни на базелските.</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В останалите случаи се посочва „не“.</w:t>
            </w:r>
          </w:p>
          <w:p w:rsidR="00464F34" w:rsidRPr="00392FFD" w:rsidRDefault="00464F34" w:rsidP="00464F34">
            <w:pPr>
              <w:rPr>
                <w:rStyle w:val="InstructionsTabelleText"/>
                <w:rFonts w:ascii="Times New Roman" w:hAnsi="Times New Roman"/>
                <w:sz w:val="24"/>
              </w:rPr>
            </w:pPr>
          </w:p>
          <w:p w:rsidR="00464F34" w:rsidRPr="00125707" w:rsidRDefault="00125707" w:rsidP="0023700C">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Малцинствени участия:</w:t>
            </w:r>
          </w:p>
          <w:p w:rsidR="00464F34" w:rsidRPr="00392FFD" w:rsidRDefault="00417984" w:rsidP="00464F34">
            <w:pPr>
              <w:rPr>
                <w:rStyle w:val="InstructionsTabelleText"/>
                <w:rFonts w:ascii="Times New Roman" w:hAnsi="Times New Roman"/>
                <w:sz w:val="24"/>
              </w:rPr>
            </w:pPr>
            <w:r>
              <w:rPr>
                <w:rFonts w:ascii="Times New Roman" w:hAnsi="Times New Roman"/>
                <w:sz w:val="24"/>
              </w:rPr>
              <w:t>Член 81, параграф 1, буква а), подточка ii) и член 82, параграф 1, буква а), по</w:t>
            </w:r>
            <w:r>
              <w:rPr>
                <w:rFonts w:ascii="Times New Roman" w:hAnsi="Times New Roman"/>
                <w:sz w:val="24"/>
              </w:rPr>
              <w:t>д</w:t>
            </w:r>
            <w:r>
              <w:rPr>
                <w:rFonts w:ascii="Times New Roman" w:hAnsi="Times New Roman"/>
                <w:sz w:val="24"/>
              </w:rPr>
              <w:t>точка ii) от РКИ</w:t>
            </w:r>
          </w:p>
          <w:p w:rsidR="00464F34" w:rsidRPr="00392FFD" w:rsidRDefault="00464F34" w:rsidP="00464F34">
            <w:pPr>
              <w:rPr>
                <w:rStyle w:val="InstructionsTabelleText"/>
                <w:rFonts w:ascii="Times New Roman" w:hAnsi="Times New Roman"/>
                <w:sz w:val="24"/>
              </w:rPr>
            </w:pPr>
            <w:r>
              <w:rPr>
                <w:rFonts w:ascii="Times New Roman" w:hAnsi="Times New Roman"/>
                <w:sz w:val="24"/>
              </w:rPr>
              <w:t>По отношение на малцинствените участия и инструментите на допълнителния капитал от първи ред и на капитала от втори ред, емитирани от дъщерни пред</w:t>
            </w:r>
            <w:r>
              <w:rPr>
                <w:rFonts w:ascii="Times New Roman" w:hAnsi="Times New Roman"/>
                <w:sz w:val="24"/>
              </w:rPr>
              <w:t>п</w:t>
            </w:r>
            <w:r>
              <w:rPr>
                <w:rFonts w:ascii="Times New Roman" w:hAnsi="Times New Roman"/>
                <w:sz w:val="24"/>
              </w:rPr>
              <w:t>риятия, дъщерните дружества, чиито инструменти могат да бъдат допустими, са институции или предприятия, които подлежат на изискванията на РКИ по силата на приложимото национално право.</w:t>
            </w:r>
          </w:p>
        </w:tc>
      </w:tr>
      <w:tr w:rsidR="00B47F0C" w:rsidRPr="00392FFD" w:rsidTr="00672D2A">
        <w:tc>
          <w:tcPr>
            <w:tcW w:w="1188" w:type="dxa"/>
          </w:tcPr>
          <w:p w:rsidR="00B47F0C" w:rsidRPr="00392FFD" w:rsidRDefault="00B47F0C" w:rsidP="00464F34">
            <w:pPr>
              <w:rPr>
                <w:rStyle w:val="InstructionsTabelleText"/>
                <w:rFonts w:ascii="Times New Roman" w:hAnsi="Times New Roman"/>
                <w:sz w:val="24"/>
              </w:rPr>
            </w:pPr>
            <w:r>
              <w:rPr>
                <w:rStyle w:val="InstructionsTabelleText"/>
                <w:rFonts w:ascii="Times New Roman" w:hAnsi="Times New Roman"/>
                <w:sz w:val="24"/>
              </w:rPr>
              <w:t>035</w:t>
            </w:r>
          </w:p>
        </w:tc>
        <w:tc>
          <w:tcPr>
            <w:tcW w:w="8640" w:type="dxa"/>
          </w:tcPr>
          <w:p w:rsidR="00B47F0C" w:rsidRDefault="00B47F0C" w:rsidP="00464F34">
            <w:pPr>
              <w:rPr>
                <w:rStyle w:val="InstructionsTabelleberschrift"/>
                <w:rFonts w:ascii="Times New Roman" w:hAnsi="Times New Roman"/>
                <w:sz w:val="24"/>
              </w:rPr>
            </w:pPr>
            <w:r>
              <w:rPr>
                <w:rStyle w:val="InstructionsTabelleberschrift"/>
                <w:rFonts w:ascii="Times New Roman" w:hAnsi="Times New Roman"/>
                <w:sz w:val="24"/>
              </w:rPr>
              <w:t>КАТЕГОРИЯ ПРАВЕН СУБЕКТ</w:t>
            </w:r>
          </w:p>
          <w:p w:rsidR="0071377A" w:rsidRDefault="0071377A" w:rsidP="00B47F0C">
            <w:pPr>
              <w:rPr>
                <w:rStyle w:val="InstructionsTabelleText"/>
                <w:rFonts w:ascii="Times New Roman" w:hAnsi="Times New Roman"/>
                <w:bCs/>
                <w:sz w:val="24"/>
              </w:rPr>
            </w:pPr>
            <w:r>
              <w:rPr>
                <w:rStyle w:val="InstructionsTabelleText"/>
                <w:rFonts w:ascii="Times New Roman" w:hAnsi="Times New Roman"/>
                <w:sz w:val="24"/>
              </w:rPr>
              <w:t>Категорията на правния субект се посочва въз основа на следните категории:</w:t>
            </w:r>
          </w:p>
          <w:p w:rsidR="0071377A" w:rsidRPr="001C5CA8" w:rsidRDefault="0071377A"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кредитна институция</w:t>
            </w:r>
          </w:p>
          <w:p w:rsidR="0071377A" w:rsidRPr="001C5CA8" w:rsidRDefault="0071377A" w:rsidP="009B355E">
            <w:pPr>
              <w:tabs>
                <w:tab w:val="left" w:pos="372"/>
              </w:tabs>
              <w:rPr>
                <w:rStyle w:val="InstructionsTabelleText"/>
                <w:rFonts w:ascii="Times New Roman" w:hAnsi="Times New Roman"/>
                <w:sz w:val="24"/>
              </w:rPr>
            </w:pPr>
            <w:r>
              <w:tab/>
            </w:r>
            <w:r>
              <w:rPr>
                <w:rStyle w:val="InstructionsTabelleText"/>
                <w:rFonts w:ascii="Times New Roman" w:hAnsi="Times New Roman"/>
                <w:sz w:val="24"/>
              </w:rPr>
              <w:t>член 1, параграф 1, точка 1 от РКИ;</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б)</w:t>
            </w:r>
            <w:r>
              <w:tab/>
            </w:r>
            <w:r>
              <w:rPr>
                <w:rStyle w:val="InstructionsTabelleText"/>
                <w:rFonts w:ascii="Times New Roman" w:hAnsi="Times New Roman"/>
                <w:sz w:val="24"/>
              </w:rPr>
              <w:t>инвестиционен посредник</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член 1, параграф 1, точка 2 от РКИ;</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в)</w:t>
            </w:r>
            <w:r>
              <w:tab/>
            </w:r>
            <w:r>
              <w:rPr>
                <w:rStyle w:val="InstructionsTabelleText"/>
                <w:rFonts w:ascii="Times New Roman" w:hAnsi="Times New Roman"/>
                <w:sz w:val="24"/>
              </w:rPr>
              <w:t>финансова институция (други)</w:t>
            </w:r>
          </w:p>
          <w:p w:rsidR="00965D27"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член 4, параграф 1, точки 20, 21 и 26 от РКИ</w:t>
            </w:r>
          </w:p>
          <w:p w:rsidR="0071377A" w:rsidRDefault="00965D27" w:rsidP="00965D2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Финансовите институции по смисъла на член 1, параграф 1, точка 26 от РКИ, които не са включени в категориите по букви г), е) или ж);</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г)</w:t>
            </w:r>
            <w:r>
              <w:tab/>
            </w:r>
            <w:r>
              <w:rPr>
                <w:rStyle w:val="InstructionsTabelleText"/>
                <w:rFonts w:ascii="Times New Roman" w:hAnsi="Times New Roman"/>
                <w:sz w:val="24"/>
              </w:rPr>
              <w:t>смесен финансов холдинг</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член 4, параграф 1, точки 20 и 21 от РКИ</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д)</w:t>
            </w:r>
            <w:r>
              <w:tab/>
            </w:r>
            <w:r>
              <w:rPr>
                <w:rStyle w:val="InstructionsTabelleText"/>
                <w:rFonts w:ascii="Times New Roman" w:hAnsi="Times New Roman"/>
                <w:sz w:val="24"/>
              </w:rPr>
              <w:t>предприятие за спомагателни услуги</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член 1, параграф 1, точка 18 от РКИ;</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е)</w:t>
            </w:r>
            <w:r>
              <w:tab/>
            </w:r>
            <w:r>
              <w:rPr>
                <w:rStyle w:val="InstructionsTabelleText"/>
                <w:rFonts w:ascii="Times New Roman" w:hAnsi="Times New Roman"/>
                <w:sz w:val="24"/>
              </w:rPr>
              <w:t>дружество със специална цел — секюритизация (ДСЦС)</w:t>
            </w:r>
          </w:p>
          <w:p w:rsidR="0071377A"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член 1, параграф 1, точка 66 от РКИ;</w:t>
            </w:r>
          </w:p>
          <w:p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lastRenderedPageBreak/>
              <w:t>ж)</w:t>
            </w:r>
            <w:r>
              <w:tab/>
            </w:r>
            <w:r>
              <w:rPr>
                <w:rStyle w:val="InstructionsTabelleText"/>
                <w:rFonts w:ascii="Times New Roman" w:hAnsi="Times New Roman"/>
                <w:sz w:val="24"/>
              </w:rPr>
              <w:t>емитент на покрити облигации</w:t>
            </w:r>
          </w:p>
          <w:p w:rsidR="009B526D" w:rsidRDefault="009B526D" w:rsidP="009B355E">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Субект, създаден с цел емитиране на покрити облигации или държане на обезпечение на покрита облигация — ако не е включен в категориите по бу</w:t>
            </w:r>
            <w:r>
              <w:rPr>
                <w:rStyle w:val="InstructionsTabelleText"/>
                <w:rFonts w:ascii="Times New Roman" w:hAnsi="Times New Roman"/>
                <w:sz w:val="24"/>
              </w:rPr>
              <w:t>к</w:t>
            </w:r>
            <w:r>
              <w:rPr>
                <w:rStyle w:val="InstructionsTabelleText"/>
                <w:rFonts w:ascii="Times New Roman" w:hAnsi="Times New Roman"/>
                <w:sz w:val="24"/>
              </w:rPr>
              <w:t>ви а), б) или г)—е) по-горе;</w:t>
            </w:r>
          </w:p>
          <w:p w:rsidR="0089010B" w:rsidRDefault="0089010B"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з)</w:t>
            </w:r>
            <w:r>
              <w:tab/>
            </w:r>
            <w:r>
              <w:rPr>
                <w:rStyle w:val="InstructionsTabelleText"/>
                <w:rFonts w:ascii="Times New Roman" w:hAnsi="Times New Roman"/>
                <w:sz w:val="24"/>
              </w:rPr>
              <w:t>друг вид субект</w:t>
            </w:r>
          </w:p>
          <w:p w:rsidR="00DA0DB4" w:rsidRDefault="00AE7CD3" w:rsidP="00AE7CD3">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Субект, който не принадлежи към категориите по букви а) — ж). </w:t>
            </w:r>
          </w:p>
          <w:p w:rsidR="00965D27" w:rsidRPr="009B355E" w:rsidRDefault="00965D27" w:rsidP="00255BA9">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Категорията на субектите, които са извън обхвата на РКИ и ДКИ, но спрямо ко</w:t>
            </w:r>
            <w:r>
              <w:rPr>
                <w:rStyle w:val="InstructionsTabelleberschrift"/>
                <w:rFonts w:ascii="Times New Roman" w:hAnsi="Times New Roman"/>
                <w:b w:val="0"/>
                <w:sz w:val="24"/>
                <w:u w:val="none"/>
              </w:rPr>
              <w:t>и</w:t>
            </w:r>
            <w:r>
              <w:rPr>
                <w:rStyle w:val="InstructionsTabelleberschrift"/>
                <w:rFonts w:ascii="Times New Roman" w:hAnsi="Times New Roman"/>
                <w:b w:val="0"/>
                <w:sz w:val="24"/>
                <w:u w:val="none"/>
              </w:rPr>
              <w:t>то се прилагат разпоредби, които са поне еквивалентни на базелските, се опред</w:t>
            </w:r>
            <w:r>
              <w:rPr>
                <w:rStyle w:val="InstructionsTabelleberschrift"/>
                <w:rFonts w:ascii="Times New Roman" w:hAnsi="Times New Roman"/>
                <w:b w:val="0"/>
                <w:sz w:val="24"/>
                <w:u w:val="none"/>
              </w:rPr>
              <w:t>е</w:t>
            </w:r>
            <w:r>
              <w:rPr>
                <w:rStyle w:val="InstructionsTabelleberschrift"/>
                <w:rFonts w:ascii="Times New Roman" w:hAnsi="Times New Roman"/>
                <w:b w:val="0"/>
                <w:sz w:val="24"/>
                <w:u w:val="none"/>
              </w:rPr>
              <w:t>ля максимално добросъвестно.</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040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ОБХВАТ НА ДАННИТЕ: </w:t>
            </w:r>
            <w:r>
              <w:rPr>
                <w:rFonts w:ascii="Times New Roman" w:hAnsi="Times New Roman"/>
                <w:b/>
                <w:caps/>
                <w:sz w:val="24"/>
                <w:u w:val="single"/>
              </w:rPr>
              <w:t>индивидуално напълно консолид</w:t>
            </w:r>
            <w:r>
              <w:rPr>
                <w:rFonts w:ascii="Times New Roman" w:hAnsi="Times New Roman"/>
                <w:b/>
                <w:caps/>
                <w:sz w:val="24"/>
                <w:u w:val="single"/>
              </w:rPr>
              <w:t>и</w:t>
            </w:r>
            <w:r>
              <w:rPr>
                <w:rFonts w:ascii="Times New Roman" w:hAnsi="Times New Roman"/>
                <w:b/>
                <w:caps/>
                <w:sz w:val="24"/>
                <w:u w:val="single"/>
              </w:rPr>
              <w:t>рани (SF) ИЛИ индивидуално частично консолидирани (SP)</w:t>
            </w:r>
          </w:p>
          <w:p w:rsidR="00464F34" w:rsidRPr="00392FFD" w:rsidRDefault="00464F34" w:rsidP="009E5DCC">
            <w:pPr>
              <w:rPr>
                <w:rStyle w:val="Heading1Char"/>
                <w:rFonts w:ascii="Times New Roman" w:hAnsi="Times New Roman"/>
                <w:sz w:val="24"/>
                <w:szCs w:val="24"/>
              </w:rPr>
            </w:pPr>
            <w:r>
              <w:rPr>
                <w:rStyle w:val="InstructionsTabelleText"/>
                <w:rFonts w:ascii="Times New Roman" w:hAnsi="Times New Roman"/>
                <w:sz w:val="24"/>
              </w:rPr>
              <w:t>„SF“</w:t>
            </w:r>
            <w:r>
              <w:rPr>
                <w:rFonts w:ascii="Times New Roman" w:hAnsi="Times New Roman"/>
                <w:sz w:val="24"/>
              </w:rPr>
              <w:t xml:space="preserve"> се посочва за напълно консолидирани индивидуални дъщерни предприятия.</w:t>
            </w:r>
            <w:r>
              <w:rPr>
                <w:rStyle w:val="Heading1Char"/>
                <w:rFonts w:ascii="Times New Roman" w:hAnsi="Times New Roman"/>
                <w:sz w:val="24"/>
              </w:rPr>
              <w:t xml:space="preserve"> </w:t>
            </w:r>
          </w:p>
          <w:p w:rsidR="00464F34" w:rsidRPr="00392FFD" w:rsidRDefault="009E5DCC" w:rsidP="00941843">
            <w:pPr>
              <w:rPr>
                <w:rStyle w:val="InstructionsTabelleText"/>
                <w:rFonts w:ascii="Times New Roman" w:hAnsi="Times New Roman"/>
                <w:smallCaps/>
                <w:sz w:val="24"/>
              </w:rPr>
            </w:pPr>
            <w:r>
              <w:rPr>
                <w:rStyle w:val="InstructionsTabelleText"/>
                <w:rFonts w:ascii="Times New Roman" w:hAnsi="Times New Roman"/>
                <w:sz w:val="24"/>
              </w:rPr>
              <w:t>„SP“</w:t>
            </w:r>
            <w:r>
              <w:rPr>
                <w:rFonts w:ascii="Times New Roman" w:hAnsi="Times New Roman"/>
                <w:sz w:val="24"/>
              </w:rPr>
              <w:t xml:space="preserve"> се посочва за частично консолидирани индивидуални дъщерни предпри</w:t>
            </w:r>
            <w:r>
              <w:rPr>
                <w:rFonts w:ascii="Times New Roman" w:hAnsi="Times New Roman"/>
                <w:sz w:val="24"/>
              </w:rPr>
              <w:t>я</w:t>
            </w:r>
            <w:r>
              <w:rPr>
                <w:rFonts w:ascii="Times New Roman" w:hAnsi="Times New Roman"/>
                <w:sz w:val="24"/>
              </w:rPr>
              <w:t>тия.</w:t>
            </w:r>
            <w:r>
              <w:rPr>
                <w:rStyle w:val="InstructionsTabelleText"/>
                <w:rFonts w:ascii="Times New Roman" w:hAnsi="Times New Roman"/>
                <w:i/>
                <w:sz w:val="24"/>
              </w:rPr>
              <w:t xml:space="preserve">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050</w:t>
            </w:r>
          </w:p>
        </w:tc>
        <w:tc>
          <w:tcPr>
            <w:tcW w:w="8640" w:type="dxa"/>
          </w:tcPr>
          <w:p w:rsidR="00464F34" w:rsidRPr="00392FFD" w:rsidRDefault="00464F34" w:rsidP="00464F34">
            <w:pPr>
              <w:rPr>
                <w:rFonts w:ascii="Times New Roman" w:hAnsi="Times New Roman"/>
                <w:b/>
                <w:sz w:val="24"/>
                <w:u w:val="single"/>
              </w:rPr>
            </w:pPr>
            <w:r>
              <w:rPr>
                <w:rFonts w:ascii="Times New Roman" w:hAnsi="Times New Roman"/>
                <w:b/>
                <w:sz w:val="24"/>
                <w:u w:val="single"/>
              </w:rPr>
              <w:t xml:space="preserve">КОД НА ДЪРЖАВАТА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Институциите посочват двубуквения код на държавата по ISO 3166-2.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ДЯЛОВО УЧАСТИЕ (%)</w:t>
            </w:r>
          </w:p>
          <w:p w:rsidR="00464F34" w:rsidRPr="00392FFD" w:rsidRDefault="00464F34" w:rsidP="00417984">
            <w:pPr>
              <w:rPr>
                <w:rStyle w:val="InstructionsTabelleText"/>
                <w:rFonts w:ascii="Times New Roman" w:hAnsi="Times New Roman"/>
                <w:sz w:val="24"/>
              </w:rPr>
            </w:pPr>
            <w:r>
              <w:rPr>
                <w:rStyle w:val="InstructionsTabelleText"/>
                <w:rFonts w:ascii="Times New Roman" w:hAnsi="Times New Roman"/>
                <w:sz w:val="24"/>
              </w:rPr>
              <w:t>Действителното дялово участие на дружеството майка в дъщерните предприятия. При пълна консолидация на пряко дъщерно предприятие действителният дял е например 70 %. В съответствие с член 4, точка 16 от РКИ докладваното дялово участие в дружество, което е дъщерно на дъщерно предприятие, е произведени</w:t>
            </w:r>
            <w:r>
              <w:rPr>
                <w:rStyle w:val="InstructionsTabelleText"/>
                <w:rFonts w:ascii="Times New Roman" w:hAnsi="Times New Roman"/>
                <w:sz w:val="24"/>
              </w:rPr>
              <w:t>е</w:t>
            </w:r>
            <w:r>
              <w:rPr>
                <w:rStyle w:val="InstructionsTabelleText"/>
                <w:rFonts w:ascii="Times New Roman" w:hAnsi="Times New Roman"/>
                <w:sz w:val="24"/>
              </w:rPr>
              <w:t>то на дяловете в съответните дъщерни предприятия.</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070—240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ИНФОРМАЦИЯ ЗА ДРУЖЕСТВАТА, ЗА КОИТО СЕ ПРИЛАГАТ КАП</w:t>
            </w:r>
            <w:r>
              <w:rPr>
                <w:rStyle w:val="InstructionsTabelleberschrift"/>
                <w:rFonts w:ascii="Times New Roman" w:hAnsi="Times New Roman"/>
                <w:sz w:val="24"/>
              </w:rPr>
              <w:t>И</w:t>
            </w:r>
            <w:r>
              <w:rPr>
                <w:rStyle w:val="InstructionsTabelleberschrift"/>
                <w:rFonts w:ascii="Times New Roman" w:hAnsi="Times New Roman"/>
                <w:sz w:val="24"/>
              </w:rPr>
              <w:t>ТАЛОВИТЕ ИЗИСКВАНИЯ</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В раздела за подробната информация (т.е. колони 070–240) се събира информ</w:t>
            </w:r>
            <w:r>
              <w:rPr>
                <w:rStyle w:val="InstructionsTabelleText"/>
                <w:rFonts w:ascii="Times New Roman" w:hAnsi="Times New Roman"/>
                <w:sz w:val="24"/>
              </w:rPr>
              <w:t>а</w:t>
            </w:r>
            <w:r>
              <w:rPr>
                <w:rStyle w:val="InstructionsTabelleText"/>
                <w:rFonts w:ascii="Times New Roman" w:hAnsi="Times New Roman"/>
                <w:sz w:val="24"/>
              </w:rPr>
              <w:t>ция само за онези дружества и подгрупи, които, попадайки в консолидационния обхват (</w:t>
            </w:r>
            <w:r>
              <w:rPr>
                <w:rFonts w:ascii="Times New Roman" w:hAnsi="Times New Roman"/>
                <w:sz w:val="24"/>
              </w:rPr>
              <w:t>първа част, дял II, глава 2 от РКИ</w:t>
            </w:r>
            <w:r>
              <w:rPr>
                <w:rStyle w:val="InstructionsTabelleText"/>
                <w:rFonts w:ascii="Times New Roman" w:hAnsi="Times New Roman"/>
                <w:sz w:val="24"/>
              </w:rPr>
              <w:t xml:space="preserve">), спрямо които на практика се прилагат изискванията за платежоспособност съгласно РКИ или разпоредби, които са най-малкото еквивалентни на базелските разпоредби (т.е. тези, за които е посочено „да“ в колона 030). </w:t>
            </w:r>
          </w:p>
          <w:p w:rsidR="00464F34" w:rsidRPr="00392FFD" w:rsidRDefault="00464F34" w:rsidP="00464F34">
            <w:pPr>
              <w:rPr>
                <w:rFonts w:ascii="Times New Roman" w:hAnsi="Times New Roman"/>
                <w:sz w:val="24"/>
              </w:rPr>
            </w:pPr>
            <w:r>
              <w:rPr>
                <w:rFonts w:ascii="Times New Roman" w:hAnsi="Times New Roman"/>
                <w:sz w:val="24"/>
              </w:rPr>
              <w:t xml:space="preserve">Включва се информация за всички отделни институции в дадена консолидирана група, спрямо които се прилагат капиталовите изисквания, независимо от това къде се намират. </w:t>
            </w:r>
          </w:p>
          <w:p w:rsidR="00464F34" w:rsidRPr="00392FFD" w:rsidRDefault="00464F34" w:rsidP="00464F34">
            <w:pPr>
              <w:rPr>
                <w:rFonts w:ascii="Times New Roman" w:hAnsi="Times New Roman"/>
                <w:sz w:val="24"/>
              </w:rPr>
            </w:pPr>
            <w:r>
              <w:rPr>
                <w:rFonts w:ascii="Times New Roman" w:hAnsi="Times New Roman"/>
                <w:sz w:val="24"/>
              </w:rPr>
              <w:t>Информацията в тази част се докладва съгласно приложимите към дейността на институцията местни норми за платежоспособност (следователно, за този обр</w:t>
            </w:r>
            <w:r>
              <w:rPr>
                <w:rFonts w:ascii="Times New Roman" w:hAnsi="Times New Roman"/>
                <w:sz w:val="24"/>
              </w:rPr>
              <w:t>а</w:t>
            </w:r>
            <w:r>
              <w:rPr>
                <w:rFonts w:ascii="Times New Roman" w:hAnsi="Times New Roman"/>
                <w:sz w:val="24"/>
              </w:rPr>
              <w:t>зец не е необходимо да се извършва повторно изчисление на индивидуална осн</w:t>
            </w:r>
            <w:r>
              <w:rPr>
                <w:rFonts w:ascii="Times New Roman" w:hAnsi="Times New Roman"/>
                <w:sz w:val="24"/>
              </w:rPr>
              <w:t>о</w:t>
            </w:r>
            <w:r>
              <w:rPr>
                <w:rFonts w:ascii="Times New Roman" w:hAnsi="Times New Roman"/>
                <w:sz w:val="24"/>
              </w:rPr>
              <w:t>ва съгласно правилата на институцията майка). Когато местните норми за плат</w:t>
            </w:r>
            <w:r>
              <w:rPr>
                <w:rFonts w:ascii="Times New Roman" w:hAnsi="Times New Roman"/>
                <w:sz w:val="24"/>
              </w:rPr>
              <w:t>е</w:t>
            </w:r>
            <w:r>
              <w:rPr>
                <w:rFonts w:ascii="Times New Roman" w:hAnsi="Times New Roman"/>
                <w:sz w:val="24"/>
              </w:rPr>
              <w:t>жоспособност се различават от РКИ и не е представена сравнима разбивка, и</w:t>
            </w:r>
            <w:r>
              <w:rPr>
                <w:rFonts w:ascii="Times New Roman" w:hAnsi="Times New Roman"/>
                <w:sz w:val="24"/>
              </w:rPr>
              <w:t>н</w:t>
            </w:r>
            <w:r>
              <w:rPr>
                <w:rFonts w:ascii="Times New Roman" w:hAnsi="Times New Roman"/>
                <w:sz w:val="24"/>
              </w:rPr>
              <w:t>формацията се попълва, когато има налични данни на съответното ниво на д</w:t>
            </w:r>
            <w:r>
              <w:rPr>
                <w:rFonts w:ascii="Times New Roman" w:hAnsi="Times New Roman"/>
                <w:sz w:val="24"/>
              </w:rPr>
              <w:t>е</w:t>
            </w:r>
            <w:r>
              <w:rPr>
                <w:rFonts w:ascii="Times New Roman" w:hAnsi="Times New Roman"/>
                <w:sz w:val="24"/>
              </w:rPr>
              <w:t xml:space="preserve">тайлност. Следователно, тази част е фактическият образец, в който се обобщават изчисленията, които ще се извършват от отделните институции в дадена група, като се има предвид, че е възможно някои от тези институции да се подчиняват </w:t>
            </w:r>
            <w:r>
              <w:rPr>
                <w:rFonts w:ascii="Times New Roman" w:hAnsi="Times New Roman"/>
                <w:sz w:val="24"/>
              </w:rPr>
              <w:lastRenderedPageBreak/>
              <w:t>на различни правила за платежоспособност.</w:t>
            </w:r>
          </w:p>
          <w:p w:rsidR="00464F34" w:rsidRPr="00392FFD" w:rsidRDefault="00464F34" w:rsidP="00464F34">
            <w:pPr>
              <w:rPr>
                <w:rStyle w:val="InstructionsTabelleText"/>
                <w:rFonts w:ascii="Times New Roman" w:hAnsi="Times New Roman"/>
                <w:b/>
                <w:sz w:val="24"/>
                <w:u w:val="single"/>
              </w:rPr>
            </w:pPr>
            <w:r>
              <w:rPr>
                <w:rStyle w:val="InstructionsTabelleText"/>
                <w:rFonts w:ascii="Times New Roman" w:hAnsi="Times New Roman"/>
                <w:b/>
                <w:sz w:val="24"/>
                <w:u w:val="single"/>
              </w:rPr>
              <w:t>Докладване на режийните разходи на инвестиционните посредници:</w:t>
            </w:r>
          </w:p>
          <w:p w:rsidR="00464F34" w:rsidRPr="00392FFD" w:rsidRDefault="00464F34" w:rsidP="00464F34">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Когато изчисляват капиталовите си отношения по членове 95, 96, 97 и 98 от РКИ инвестиционните посредници включват капиталовите изисквания, базирани въ</w:t>
            </w:r>
            <w:r>
              <w:rPr>
                <w:rStyle w:val="InstructionsTabelleText"/>
                <w:rFonts w:ascii="Times New Roman" w:hAnsi="Times New Roman"/>
                <w:sz w:val="24"/>
              </w:rPr>
              <w:t>р</w:t>
            </w:r>
            <w:r>
              <w:rPr>
                <w:rStyle w:val="InstructionsTabelleText"/>
                <w:rFonts w:ascii="Times New Roman" w:hAnsi="Times New Roman"/>
                <w:sz w:val="24"/>
              </w:rPr>
              <w:t>ху режийните разходи.</w:t>
            </w:r>
          </w:p>
          <w:p w:rsidR="00464F34" w:rsidRPr="00392FFD" w:rsidRDefault="00464F34" w:rsidP="00941843">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Частта от общата рискова експозиция, свързана с режийните разходи, се докла</w:t>
            </w:r>
            <w:r>
              <w:rPr>
                <w:rStyle w:val="InstructionsTabelleText"/>
                <w:rFonts w:ascii="Times New Roman" w:hAnsi="Times New Roman"/>
                <w:sz w:val="24"/>
              </w:rPr>
              <w:t>д</w:t>
            </w:r>
            <w:r>
              <w:rPr>
                <w:rStyle w:val="InstructionsTabelleText"/>
                <w:rFonts w:ascii="Times New Roman" w:hAnsi="Times New Roman"/>
                <w:sz w:val="24"/>
              </w:rPr>
              <w:t xml:space="preserve">ва в колона 100 на част 2 от този образец.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ОБЩА РИСКОВА ЕКСПОЗИЦИЯ </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Докладва се сборът на колони 080—110.</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КРЕДИТЕН РИСК; КРЕДИТЕН РИСК ОТ КОНТРАГЕНТА; РИСК ОТ РАЗСЕЙВАНЕ, СВОБОДНИ ДОСТАВКИ И РИСК ВЪВ ВРЪЗКА СЪС С</w:t>
            </w:r>
            <w:r>
              <w:rPr>
                <w:rStyle w:val="InstructionsTabelleberschrift"/>
                <w:rFonts w:ascii="Times New Roman" w:hAnsi="Times New Roman"/>
                <w:sz w:val="24"/>
              </w:rPr>
              <w:t>Е</w:t>
            </w:r>
            <w:r>
              <w:rPr>
                <w:rStyle w:val="InstructionsTabelleberschrift"/>
                <w:rFonts w:ascii="Times New Roman" w:hAnsi="Times New Roman"/>
                <w:sz w:val="24"/>
              </w:rPr>
              <w:t>ТЪЛМЕНТА/ДОСТАВКАТА</w:t>
            </w:r>
          </w:p>
          <w:p w:rsidR="00464F34" w:rsidRPr="00392FFD" w:rsidRDefault="00464F34" w:rsidP="00E871FE">
            <w:pPr>
              <w:rPr>
                <w:rStyle w:val="InstructionsTabelleText"/>
                <w:rFonts w:ascii="Times New Roman" w:hAnsi="Times New Roman"/>
                <w:sz w:val="24"/>
              </w:rPr>
            </w:pPr>
            <w:r>
              <w:rPr>
                <w:rStyle w:val="InstructionsTabelleText"/>
                <w:rFonts w:ascii="Times New Roman" w:hAnsi="Times New Roman"/>
                <w:sz w:val="24"/>
              </w:rPr>
              <w:t>Докладваната в тази колона стойност е сборът на рисково претеглените експоз</w:t>
            </w:r>
            <w:r>
              <w:rPr>
                <w:rStyle w:val="InstructionsTabelleText"/>
                <w:rFonts w:ascii="Times New Roman" w:hAnsi="Times New Roman"/>
                <w:sz w:val="24"/>
              </w:rPr>
              <w:t>и</w:t>
            </w:r>
            <w:r>
              <w:rPr>
                <w:rStyle w:val="InstructionsTabelleText"/>
                <w:rFonts w:ascii="Times New Roman" w:hAnsi="Times New Roman"/>
                <w:sz w:val="24"/>
              </w:rPr>
              <w:t>ции, които са равни или еквивалентни на докладваните в ред 040 „</w:t>
            </w:r>
            <w:r>
              <w:rPr>
                <w:rStyle w:val="InstructionsTabelleberschrift"/>
                <w:rFonts w:ascii="Times New Roman" w:hAnsi="Times New Roman"/>
                <w:b w:val="0"/>
                <w:sz w:val="24"/>
                <w:u w:val="none"/>
              </w:rPr>
              <w:t>РИСКОВО ПРЕТЕГЛЕНИ ЕКСПОЗИЦИИ ЗА КРЕДИТЕН РИСК, КРЕДИТЕН РИСК ОТ КОНТРАГЕНТА И РИСК ОТ РАЗСЕЙВАНЕ, КАКТО И СВОБОДНИ ДОСТА</w:t>
            </w:r>
            <w:r>
              <w:rPr>
                <w:rStyle w:val="InstructionsTabelleberschrift"/>
                <w:rFonts w:ascii="Times New Roman" w:hAnsi="Times New Roman"/>
                <w:b w:val="0"/>
                <w:sz w:val="24"/>
                <w:u w:val="none"/>
              </w:rPr>
              <w:t>В</w:t>
            </w:r>
            <w:r>
              <w:rPr>
                <w:rStyle w:val="InstructionsTabelleberschrift"/>
                <w:rFonts w:ascii="Times New Roman" w:hAnsi="Times New Roman"/>
                <w:b w:val="0"/>
                <w:sz w:val="24"/>
                <w:u w:val="none"/>
              </w:rPr>
              <w:t>КИ</w:t>
            </w:r>
            <w:r>
              <w:rPr>
                <w:rStyle w:val="InstructionsTabelleText"/>
                <w:rFonts w:ascii="Times New Roman" w:hAnsi="Times New Roman"/>
                <w:sz w:val="24"/>
              </w:rPr>
              <w:t>“ на образец CA2, и капиталовите изисквания, които са равни или еквивале</w:t>
            </w:r>
            <w:r>
              <w:rPr>
                <w:rStyle w:val="InstructionsTabelleText"/>
                <w:rFonts w:ascii="Times New Roman" w:hAnsi="Times New Roman"/>
                <w:sz w:val="24"/>
              </w:rPr>
              <w:t>н</w:t>
            </w:r>
            <w:r>
              <w:rPr>
                <w:rStyle w:val="InstructionsTabelleText"/>
                <w:rFonts w:ascii="Times New Roman" w:hAnsi="Times New Roman"/>
                <w:sz w:val="24"/>
              </w:rPr>
              <w:t>тни на тези, които трябва да се докладват в ред 490 „ОБЩА РИСКОВА ЕКСП</w:t>
            </w:r>
            <w:r>
              <w:rPr>
                <w:rStyle w:val="InstructionsTabelleText"/>
                <w:rFonts w:ascii="Times New Roman" w:hAnsi="Times New Roman"/>
                <w:sz w:val="24"/>
              </w:rPr>
              <w:t>О</w:t>
            </w:r>
            <w:r>
              <w:rPr>
                <w:rStyle w:val="InstructionsTabelleText"/>
                <w:rFonts w:ascii="Times New Roman" w:hAnsi="Times New Roman"/>
                <w:sz w:val="24"/>
              </w:rPr>
              <w:t>ЗИЦИЯ ВЪВ ВРЪЗКА СЪС СЕТЪЛМЕНТА/ДОСТАВКАТА“ на същия образец.</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090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ПОЗИЦИОНЕН, ВАЛУТЕН И СТОКОВ РИСК</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Докладваната в тази колона стойност представлява капиталовите изисквания, к</w:t>
            </w:r>
            <w:r>
              <w:rPr>
                <w:rStyle w:val="InstructionsTabelleText"/>
                <w:rFonts w:ascii="Times New Roman" w:hAnsi="Times New Roman"/>
                <w:sz w:val="24"/>
              </w:rPr>
              <w:t>о</w:t>
            </w:r>
            <w:r>
              <w:rPr>
                <w:rStyle w:val="InstructionsTabelleText"/>
                <w:rFonts w:ascii="Times New Roman" w:hAnsi="Times New Roman"/>
                <w:sz w:val="24"/>
              </w:rPr>
              <w:t>ито са равни или еквивалентни на докладваните в ред 520 „ОБЩА РИСКОВА ЕКСПОЗИЦИЯ ЗА ПОЗИЦИОНЕН, ВАЛУТЕН И СТОКОВ РИСК“ на обр</w:t>
            </w:r>
            <w:r>
              <w:rPr>
                <w:rStyle w:val="InstructionsTabelleText"/>
                <w:rFonts w:ascii="Times New Roman" w:hAnsi="Times New Roman"/>
                <w:sz w:val="24"/>
              </w:rPr>
              <w:t>а</w:t>
            </w:r>
            <w:r>
              <w:rPr>
                <w:rStyle w:val="InstructionsTabelleText"/>
                <w:rFonts w:ascii="Times New Roman" w:hAnsi="Times New Roman"/>
                <w:sz w:val="24"/>
              </w:rPr>
              <w:t>зец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ОПЕРАЦИОНЕН РИСК</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Докладваната в тази колона стойност е рисковата експозиция, която е равна или еквивалентна на Докладваната в ред 590 „ОБЩА РИСКОВА ЕКСПОЗИЦИЯ ЗА ОПЕРАЦИОНЕН РИСК (OpR)“ на образец CA2.</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В тази колона се включват режийните разходи, включително ред 630 „РАЗМЕР НА ДОПЪЛНИТЕЛНАТА РИСКОВА ЕКСПОЗИЦИЯ, ДЪЛЖАЩА СЕ НА Р</w:t>
            </w:r>
            <w:r>
              <w:rPr>
                <w:rStyle w:val="InstructionsTabelleText"/>
                <w:rFonts w:ascii="Times New Roman" w:hAnsi="Times New Roman"/>
                <w:sz w:val="24"/>
              </w:rPr>
              <w:t>Е</w:t>
            </w:r>
            <w:r>
              <w:rPr>
                <w:rStyle w:val="InstructionsTabelleText"/>
                <w:rFonts w:ascii="Times New Roman" w:hAnsi="Times New Roman"/>
                <w:sz w:val="24"/>
              </w:rPr>
              <w:t>ЖИЙНИТЕ РАЗХОДИ“ от образец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ДРУГИ РИСКОВИ ЕКСПОЗИЦИИ</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Докладваната в тази колона стойност е размерът на рисковите експозиции, които не са изрично посочени по-горе. Тя е сборът на стойностите в редове 640, 680 и 690 на образец CA2.</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120—240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ПОДРОБНА ИНФОРМАЦИЯ ЗА СОБСТВЕНИТЕ СРЕДСТВА ЗА ГРУП</w:t>
            </w:r>
            <w:r>
              <w:rPr>
                <w:rStyle w:val="InstructionsTabelleberschrift"/>
                <w:rFonts w:ascii="Times New Roman" w:hAnsi="Times New Roman"/>
                <w:sz w:val="24"/>
              </w:rPr>
              <w:t>О</w:t>
            </w:r>
            <w:r>
              <w:rPr>
                <w:rStyle w:val="InstructionsTabelleberschrift"/>
                <w:rFonts w:ascii="Times New Roman" w:hAnsi="Times New Roman"/>
                <w:sz w:val="24"/>
              </w:rPr>
              <w:t>ВА ПЛАТЕЖОСПОСОБНОСТ</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Информацията в следващите колони се докладва съгласно приложимите към дейността на дружеството или подгрупата местни норми за платежоспособност.</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СОБСТВЕНИ СРЕДСТВА</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Докладваната в тази колона стойност представлява собствените средства, които са равни или еквивалентни на докладваните в ред 010 „СОБСТВЕНИ СРЕДС</w:t>
            </w:r>
            <w:r>
              <w:rPr>
                <w:rStyle w:val="InstructionsTabelleText"/>
                <w:rFonts w:ascii="Times New Roman" w:hAnsi="Times New Roman"/>
                <w:sz w:val="24"/>
              </w:rPr>
              <w:t>Т</w:t>
            </w:r>
            <w:r>
              <w:rPr>
                <w:rStyle w:val="InstructionsTabelleText"/>
                <w:rFonts w:ascii="Times New Roman" w:hAnsi="Times New Roman"/>
                <w:sz w:val="24"/>
              </w:rPr>
              <w:t>ВА“ на образец CA1.</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В Т.Ч.: ПРИЗНАТИ СОБСТВЕНИ СРЕДСТВА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Член 82 от РКИ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Тази колона е предвидена единствено за докладваните на индивидуална основа дъщерни предприятия, които са напълно консолидирани и които са институции.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За горепосочените дъщерни предприятия квалифицираните дялови участия са инструментите (плюс свързаните с тях неразпределени печалби, премийни резе</w:t>
            </w:r>
            <w:r>
              <w:rPr>
                <w:rStyle w:val="InstructionsTabelleText"/>
                <w:rFonts w:ascii="Times New Roman" w:hAnsi="Times New Roman"/>
                <w:sz w:val="24"/>
              </w:rPr>
              <w:t>р</w:t>
            </w:r>
            <w:r>
              <w:rPr>
                <w:rStyle w:val="InstructionsTabelleText"/>
                <w:rFonts w:ascii="Times New Roman" w:hAnsi="Times New Roman"/>
                <w:sz w:val="24"/>
              </w:rPr>
              <w:t>ви от емисии и други резерви), които са собственост на лица, различни от др</w:t>
            </w:r>
            <w:r>
              <w:rPr>
                <w:rStyle w:val="InstructionsTabelleText"/>
                <w:rFonts w:ascii="Times New Roman" w:hAnsi="Times New Roman"/>
                <w:sz w:val="24"/>
              </w:rPr>
              <w:t>у</w:t>
            </w:r>
            <w:r>
              <w:rPr>
                <w:rStyle w:val="InstructionsTabelleText"/>
                <w:rFonts w:ascii="Times New Roman" w:hAnsi="Times New Roman"/>
                <w:sz w:val="24"/>
              </w:rPr>
              <w:t>жествата, включени в консолидацията съгласно РКИ.</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Докладваната стойност включва ефекта на всяка преходна разпоредба. Тя e д</w:t>
            </w:r>
            <w:r>
              <w:rPr>
                <w:rStyle w:val="InstructionsTabelleText"/>
                <w:rFonts w:ascii="Times New Roman" w:hAnsi="Times New Roman"/>
                <w:sz w:val="24"/>
              </w:rPr>
              <w:t>о</w:t>
            </w:r>
            <w:r>
              <w:rPr>
                <w:rStyle w:val="InstructionsTabelleText"/>
                <w:rFonts w:ascii="Times New Roman" w:hAnsi="Times New Roman"/>
                <w:sz w:val="24"/>
              </w:rPr>
              <w:t>пустимата стойност към датата на докладване.</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140</w:t>
            </w:r>
          </w:p>
        </w:tc>
        <w:tc>
          <w:tcPr>
            <w:tcW w:w="8640" w:type="dxa"/>
          </w:tcPr>
          <w:p w:rsidR="00464F34" w:rsidRPr="00392FFD" w:rsidRDefault="000044B7" w:rsidP="00464F34">
            <w:pPr>
              <w:rPr>
                <w:rStyle w:val="InstructionsTabelleberschrift"/>
                <w:rFonts w:ascii="Times New Roman" w:hAnsi="Times New Roman"/>
                <w:b w:val="0"/>
                <w:sz w:val="24"/>
              </w:rPr>
            </w:pPr>
            <w:r>
              <w:rPr>
                <w:rStyle w:val="InstructionsTabelleberschrift"/>
                <w:rFonts w:ascii="Times New Roman" w:hAnsi="Times New Roman"/>
                <w:sz w:val="24"/>
              </w:rPr>
              <w:t>СВЪРЗАНИ ИНСТРУМЕНТИ НА СОБСТВЕНИТЕ СРЕДСТВА, СВЪРЗ</w:t>
            </w:r>
            <w:r>
              <w:rPr>
                <w:rStyle w:val="InstructionsTabelleberschrift"/>
                <w:rFonts w:ascii="Times New Roman" w:hAnsi="Times New Roman"/>
                <w:sz w:val="24"/>
              </w:rPr>
              <w:t>А</w:t>
            </w:r>
            <w:r>
              <w:rPr>
                <w:rStyle w:val="InstructionsTabelleberschrift"/>
                <w:rFonts w:ascii="Times New Roman" w:hAnsi="Times New Roman"/>
                <w:sz w:val="24"/>
              </w:rPr>
              <w:t>НИ НЕРАЗПРЕДЕЛЕНИ ПЕЧАЛБИ, ПРЕМИЙНИ РЕЗЕРВИ ОТ ЕМИСИИ И ДРУГИ РЕЗЕРВИ</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87, параграф 1, буква б) от РКИ</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ОБЩ РАЗМЕР НА КАПИТАЛА ОТ ПЪРВИ РЕД</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Член 25 от РКИ</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В Т.Ч.: ПРИЗНАТ КАПИТАЛ ОТ ПЪРВИ РЕД</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Член 82 от РКИ</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Тази колона е предвидена единствено за докладваните на индивидуална основа дъщерни предприятия, които са напълно консолидирани и които са институции.</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За горепосочените дъщерни предприятия квалифицираните дялови участия пре</w:t>
            </w:r>
            <w:r>
              <w:rPr>
                <w:rStyle w:val="InstructionsTabelleText"/>
                <w:rFonts w:ascii="Times New Roman" w:hAnsi="Times New Roman"/>
                <w:sz w:val="24"/>
              </w:rPr>
              <w:t>д</w:t>
            </w:r>
            <w:r>
              <w:rPr>
                <w:rStyle w:val="InstructionsTabelleText"/>
                <w:rFonts w:ascii="Times New Roman" w:hAnsi="Times New Roman"/>
                <w:sz w:val="24"/>
              </w:rPr>
              <w:t>ставляват инструментите (плюс свързаните с тях неразпределени печалби и пр</w:t>
            </w:r>
            <w:r>
              <w:rPr>
                <w:rStyle w:val="InstructionsTabelleText"/>
                <w:rFonts w:ascii="Times New Roman" w:hAnsi="Times New Roman"/>
                <w:sz w:val="24"/>
              </w:rPr>
              <w:t>е</w:t>
            </w:r>
            <w:r>
              <w:rPr>
                <w:rStyle w:val="InstructionsTabelleText"/>
                <w:rFonts w:ascii="Times New Roman" w:hAnsi="Times New Roman"/>
                <w:sz w:val="24"/>
              </w:rPr>
              <w:t>мийни резерви от емисии), които са собственост на лица, различни от дружеств</w:t>
            </w:r>
            <w:r>
              <w:rPr>
                <w:rStyle w:val="InstructionsTabelleText"/>
                <w:rFonts w:ascii="Times New Roman" w:hAnsi="Times New Roman"/>
                <w:sz w:val="24"/>
              </w:rPr>
              <w:t>а</w:t>
            </w:r>
            <w:r>
              <w:rPr>
                <w:rStyle w:val="InstructionsTabelleText"/>
                <w:rFonts w:ascii="Times New Roman" w:hAnsi="Times New Roman"/>
                <w:sz w:val="24"/>
              </w:rPr>
              <w:t>та, включени в консолидацията съгласно РКИ.</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Докладваната стойност включва ефекта на всяка преходна разпоредба. Тя e д</w:t>
            </w:r>
            <w:r>
              <w:rPr>
                <w:rStyle w:val="InstructionsTabelleText"/>
                <w:rFonts w:ascii="Times New Roman" w:hAnsi="Times New Roman"/>
                <w:sz w:val="24"/>
              </w:rPr>
              <w:t>о</w:t>
            </w:r>
            <w:r>
              <w:rPr>
                <w:rStyle w:val="InstructionsTabelleText"/>
                <w:rFonts w:ascii="Times New Roman" w:hAnsi="Times New Roman"/>
                <w:sz w:val="24"/>
              </w:rPr>
              <w:t>пустимата стойност към датата на докладване.</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170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СВЪРЗАНИ ИНСТРУМЕНТИ НА КАПИТАЛА ОТ ПЪРВИ РЕД, СВЪРЗ</w:t>
            </w:r>
            <w:r>
              <w:rPr>
                <w:rStyle w:val="InstructionsTabelleberschrift"/>
                <w:rFonts w:ascii="Times New Roman" w:hAnsi="Times New Roman"/>
                <w:sz w:val="24"/>
              </w:rPr>
              <w:t>А</w:t>
            </w:r>
            <w:r>
              <w:rPr>
                <w:rStyle w:val="InstructionsTabelleberschrift"/>
                <w:rFonts w:ascii="Times New Roman" w:hAnsi="Times New Roman"/>
                <w:sz w:val="24"/>
              </w:rPr>
              <w:t>НИ НЕРАЗПРЕДЕЛЕНИ ПЕЧАЛБИ И ПРЕМИИ ОТ ЕМИСИИ</w:t>
            </w:r>
          </w:p>
          <w:p w:rsidR="00464F34" w:rsidRPr="00392FFD" w:rsidRDefault="00144F03" w:rsidP="003C1BB1">
            <w:pPr>
              <w:rPr>
                <w:rStyle w:val="InstructionsTabelleberschrift"/>
                <w:rFonts w:ascii="Times New Roman" w:hAnsi="Times New Roman"/>
                <w:sz w:val="24"/>
              </w:rPr>
            </w:pPr>
            <w:r>
              <w:rPr>
                <w:rStyle w:val="InstructionsTabelleberschrift"/>
                <w:rFonts w:ascii="Times New Roman" w:hAnsi="Times New Roman"/>
                <w:b w:val="0"/>
                <w:sz w:val="24"/>
                <w:u w:val="none"/>
              </w:rPr>
              <w:t>Член 85, параграф 1, буква б) от РКИ</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БАЗОВ СОБСТВЕН КАПИТАЛ ОТ ПЪРВИ РЕД</w:t>
            </w:r>
          </w:p>
          <w:p w:rsidR="00464F34" w:rsidRPr="00392FFD" w:rsidRDefault="00464F34" w:rsidP="003C1BB1">
            <w:pPr>
              <w:rPr>
                <w:rStyle w:val="InstructionsTabelleberschrift"/>
                <w:rFonts w:ascii="Times New Roman" w:hAnsi="Times New Roman"/>
                <w:sz w:val="24"/>
              </w:rPr>
            </w:pPr>
            <w:r>
              <w:rPr>
                <w:rStyle w:val="InstructionsTabelleText"/>
                <w:rFonts w:ascii="Times New Roman" w:hAnsi="Times New Roman"/>
                <w:sz w:val="24"/>
              </w:rPr>
              <w:t>Член 50 от РКИ</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190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В Т.Ч.: МАЛЦИНСТВЕНИ УЧАСТИЯ</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Член 81 от РКИ</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Тази колона е предвидена единствено за напълно консолидираните дъщерни предприятия, които са институции, с изключение на дъщерните предприятия, п</w:t>
            </w:r>
            <w:r>
              <w:rPr>
                <w:rStyle w:val="InstructionsTabelleText"/>
                <w:rFonts w:ascii="Times New Roman" w:hAnsi="Times New Roman"/>
                <w:sz w:val="24"/>
              </w:rPr>
              <w:t>о</w:t>
            </w:r>
            <w:r>
              <w:rPr>
                <w:rStyle w:val="InstructionsTabelleText"/>
                <w:rFonts w:ascii="Times New Roman" w:hAnsi="Times New Roman"/>
                <w:sz w:val="24"/>
              </w:rPr>
              <w:t>сочени в член 84, параграф 3 от РКИ. Всяко дъщерно предприятие се разглежда на подконсолидирана основа за целите на всички изчисления, които се изискват в член 84 от РКИ, а ако е целесъобразно — в съответствие с член 84, параграф 2. В останалите случаи те се разглеждат на индивидуална основа.</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За целите на РКИ и на настоящия образец малцинствените участия при горепос</w:t>
            </w:r>
            <w:r>
              <w:rPr>
                <w:rStyle w:val="InstructionsTabelleText"/>
                <w:rFonts w:ascii="Times New Roman" w:hAnsi="Times New Roman"/>
                <w:sz w:val="24"/>
              </w:rPr>
              <w:t>о</w:t>
            </w:r>
            <w:r>
              <w:rPr>
                <w:rStyle w:val="InstructionsTabelleText"/>
                <w:rFonts w:ascii="Times New Roman" w:hAnsi="Times New Roman"/>
                <w:sz w:val="24"/>
              </w:rPr>
              <w:t>чените дъщерни предприятия са инструментите на базовия собствен капитал от първи ред (плюс свързаните с тях неразпределени печалби и премийни резерви от емисии), които са собственост на лица, различни от дружествата, включени в консолидацията съгласно РКИ.</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Докладваната стойност включва ефекта на всяка преходна разпоредба. Тя e д</w:t>
            </w:r>
            <w:r>
              <w:rPr>
                <w:rStyle w:val="InstructionsTabelleText"/>
                <w:rFonts w:ascii="Times New Roman" w:hAnsi="Times New Roman"/>
                <w:sz w:val="24"/>
              </w:rPr>
              <w:t>о</w:t>
            </w:r>
            <w:r>
              <w:rPr>
                <w:rStyle w:val="InstructionsTabelleText"/>
                <w:rFonts w:ascii="Times New Roman" w:hAnsi="Times New Roman"/>
                <w:sz w:val="24"/>
              </w:rPr>
              <w:t>пустимата стойност към датата на докладване.</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200</w:t>
            </w:r>
          </w:p>
        </w:tc>
        <w:tc>
          <w:tcPr>
            <w:tcW w:w="8640" w:type="dxa"/>
          </w:tcPr>
          <w:p w:rsidR="00144F03" w:rsidRPr="00392FFD"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СВЪРЗАНИ ИНСТРУМЕНТИ НА СОБСТВЕНИТЕ СРЕДСТВА, СВЪРЗ</w:t>
            </w:r>
            <w:r>
              <w:rPr>
                <w:rStyle w:val="InstructionsTabelleberschrift"/>
                <w:rFonts w:ascii="Times New Roman" w:hAnsi="Times New Roman"/>
                <w:sz w:val="24"/>
              </w:rPr>
              <w:t>А</w:t>
            </w:r>
            <w:r>
              <w:rPr>
                <w:rStyle w:val="InstructionsTabelleberschrift"/>
                <w:rFonts w:ascii="Times New Roman" w:hAnsi="Times New Roman"/>
                <w:sz w:val="24"/>
              </w:rPr>
              <w:t>НИ НЕРАЗПРЕДЕЛЕНИ ПЕЧАЛБИ, ПРЕМИЙНИ РЕЗЕРВИ ОТ ЕМИСИИ И ДРУГИ РЕЗЕРВИ</w:t>
            </w:r>
          </w:p>
          <w:p w:rsidR="00464F34" w:rsidRPr="00392FFD" w:rsidRDefault="00144F03" w:rsidP="000044B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84, параграф 1, буква б) от РКИ</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ДОПЪЛНИТЕЛЕН КАПИТАЛ ОТ ПЪРВИ РЕД</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Член 61 от РКИ</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В Т.Ч.: ПРИЗНАТ ДОПЪЛНИТЕЛЕН КАПИТАЛ ОТ ПЪРВИ РЕД</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Членове 82 и 83 от РКИ</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Тази колона е предвидена единствено за докладваните на индивидуална основа дъщерни предприятия, които са напълно консолидирани и които са институции, с изключение на дъщерните предприятия, посочени в член 85, параграф 2 от РКИ. Всяко дъщерно предприятие се разглежда на подконсолидирана основа за целите на всички изчисления, които се изискват в член 85 от РКИ, а ако е целесъобразно — в съответствие с член 85, параграф 2. В останалите случаи те се разглеждат на индивидуална основа.</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За целите на РКИ и на настоящия образец малцинствените участия при горепос</w:t>
            </w:r>
            <w:r>
              <w:rPr>
                <w:rStyle w:val="InstructionsTabelleText"/>
                <w:rFonts w:ascii="Times New Roman" w:hAnsi="Times New Roman"/>
                <w:sz w:val="24"/>
              </w:rPr>
              <w:t>о</w:t>
            </w:r>
            <w:r>
              <w:rPr>
                <w:rStyle w:val="InstructionsTabelleText"/>
                <w:rFonts w:ascii="Times New Roman" w:hAnsi="Times New Roman"/>
                <w:sz w:val="24"/>
              </w:rPr>
              <w:t>чените дъщерни предприятия са инструментите на допълнителния капитал от първи ред (плюс свързаните с тях неразпределени печалби и премийни резерви от емисии), които са собственост на лица, различни от дружествата, включени в консолидацията съгласно РКИ.</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Докладваната стойност включва ефекта на всяка преходна разпоредба. Тя e д</w:t>
            </w:r>
            <w:r>
              <w:rPr>
                <w:rStyle w:val="InstructionsTabelleText"/>
                <w:rFonts w:ascii="Times New Roman" w:hAnsi="Times New Roman"/>
                <w:sz w:val="24"/>
              </w:rPr>
              <w:t>о</w:t>
            </w:r>
            <w:r>
              <w:rPr>
                <w:rStyle w:val="InstructionsTabelleText"/>
                <w:rFonts w:ascii="Times New Roman" w:hAnsi="Times New Roman"/>
                <w:sz w:val="24"/>
              </w:rPr>
              <w:t>пустимата стойност към датата на докладване.</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КАПИТАЛ ОТ ВТОРИ РЕД</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Член 71 от РКИ</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В Т.Ч.: ПРИЗНАТ КАПИТАЛ ОТ ВТОРИ РЕД</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Членове 82 и 83 от РКИ</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Тази колона е предвидена единствено за докладваните на индивидуална основа дъщерни предприятия, които са напълно консолидирани и които са институции, с </w:t>
            </w:r>
            <w:r>
              <w:rPr>
                <w:rStyle w:val="InstructionsTabelleText"/>
                <w:rFonts w:ascii="Times New Roman" w:hAnsi="Times New Roman"/>
                <w:sz w:val="24"/>
              </w:rPr>
              <w:lastRenderedPageBreak/>
              <w:t xml:space="preserve">изключение на дъщерните предприятия, посочени в член 87, параграф 2 от РКИ. Всяко дъщерно предприятие се разглежда на подконсолидирана основа за целите на всички изчисления, които се изискват в член 87 от РКИ, а ако е целесъобразно — в съответствие с член 87, параграф 2. В останалите случаи те се разглеждат на индивидуална основа. </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За целите на РКИ и на настоящия образец малцинствените участия при горепос</w:t>
            </w:r>
            <w:r>
              <w:rPr>
                <w:rStyle w:val="InstructionsTabelleText"/>
                <w:rFonts w:ascii="Times New Roman" w:hAnsi="Times New Roman"/>
                <w:sz w:val="24"/>
              </w:rPr>
              <w:t>о</w:t>
            </w:r>
            <w:r>
              <w:rPr>
                <w:rStyle w:val="InstructionsTabelleText"/>
                <w:rFonts w:ascii="Times New Roman" w:hAnsi="Times New Roman"/>
                <w:sz w:val="24"/>
              </w:rPr>
              <w:t>чените дъщерни предприятия са инструментите на капитала от втори ред (плюс свързаните с тях неразпределени печалби и премийни резерви от емисии), които са собственост на лица, различни от дружествата, включени в консолидацията съгласно РКИ.</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ефекта от всяка преходна разпоредба, т.е. тя трябва да е допустимият размер към датата на докладване.</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250—400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ИНФОРМАЦИЯ ЗА ПРИНОСА НА ДРУЖЕСТВАТА КЪМ ПЛАТЕЖО</w:t>
            </w:r>
            <w:r>
              <w:rPr>
                <w:rStyle w:val="InstructionsTabelleberschrift"/>
                <w:rFonts w:ascii="Times New Roman" w:hAnsi="Times New Roman"/>
                <w:sz w:val="24"/>
              </w:rPr>
              <w:t>С</w:t>
            </w:r>
            <w:r>
              <w:rPr>
                <w:rStyle w:val="InstructionsTabelleberschrift"/>
                <w:rFonts w:ascii="Times New Roman" w:hAnsi="Times New Roman"/>
                <w:sz w:val="24"/>
              </w:rPr>
              <w:t>ПОСОБНОСТТА НА ГРУПАТА</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ПРИНОС КЪМ РИСКОВЕТЕ</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Докладваната в следващите колони информация е съгласно нормите за плат</w:t>
            </w:r>
            <w:r>
              <w:rPr>
                <w:rFonts w:ascii="Times New Roman" w:hAnsi="Times New Roman"/>
                <w:sz w:val="24"/>
              </w:rPr>
              <w:t>е</w:t>
            </w:r>
            <w:r>
              <w:rPr>
                <w:rFonts w:ascii="Times New Roman" w:hAnsi="Times New Roman"/>
                <w:sz w:val="24"/>
              </w:rPr>
              <w:t>жоспособност, приложими за докладващата институция.</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ОБЩА РИСКОВА ЕКСПОЗИЦИЯ</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Докладва се сборът на колони 260—290.</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КРЕДИТЕН РИСК; КРЕДИТЕН РИСК ОТ КОНТРАГЕНТА; РИСК ОТ РАЗСЕЙВАНЕ, СВОБОДНИ ДОСТАВКИ И РИСК ВЪВ ВРЪЗКА СЪС С</w:t>
            </w:r>
            <w:r>
              <w:rPr>
                <w:rStyle w:val="InstructionsTabelleberschrift"/>
                <w:rFonts w:ascii="Times New Roman" w:hAnsi="Times New Roman"/>
                <w:sz w:val="24"/>
              </w:rPr>
              <w:t>Е</w:t>
            </w:r>
            <w:r>
              <w:rPr>
                <w:rStyle w:val="InstructionsTabelleberschrift"/>
                <w:rFonts w:ascii="Times New Roman" w:hAnsi="Times New Roman"/>
                <w:sz w:val="24"/>
              </w:rPr>
              <w:t>ТЪЛМЕНТА/ДОСТАВКАТА</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Стойността, която се докладва, е размерът на рисково претеглените експозиции за кредитен риск и капиталовите изисквания за риск във връзка със сетълме</w:t>
            </w:r>
            <w:r>
              <w:rPr>
                <w:rStyle w:val="InstructionsTabelleText"/>
                <w:rFonts w:ascii="Times New Roman" w:hAnsi="Times New Roman"/>
                <w:sz w:val="24"/>
              </w:rPr>
              <w:t>н</w:t>
            </w:r>
            <w:r>
              <w:rPr>
                <w:rStyle w:val="InstructionsTabelleText"/>
                <w:rFonts w:ascii="Times New Roman" w:hAnsi="Times New Roman"/>
                <w:sz w:val="24"/>
              </w:rPr>
              <w:t>та/свободни доставки съгласно РКИ, с изключение на евентуалните стойности, свързани със сделки с други дружества, включени в изчисляването на консол</w:t>
            </w:r>
            <w:r>
              <w:rPr>
                <w:rStyle w:val="InstructionsTabelleText"/>
                <w:rFonts w:ascii="Times New Roman" w:hAnsi="Times New Roman"/>
                <w:sz w:val="24"/>
              </w:rPr>
              <w:t>и</w:t>
            </w:r>
            <w:r>
              <w:rPr>
                <w:rStyle w:val="InstructionsTabelleText"/>
                <w:rFonts w:ascii="Times New Roman" w:hAnsi="Times New Roman"/>
                <w:sz w:val="24"/>
              </w:rPr>
              <w:t>дирания коефициент на груповата платежоспособност.</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ПОЗИЦИОНЕН, ВАЛУТЕН И СТОКОВ РИСК</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Рисковите експозиции към пазарни рискове следва да се изчисляват за всяко н</w:t>
            </w:r>
            <w:r>
              <w:rPr>
                <w:rStyle w:val="InstructionsTabelleText"/>
                <w:rFonts w:ascii="Times New Roman" w:hAnsi="Times New Roman"/>
                <w:sz w:val="24"/>
              </w:rPr>
              <w:t>и</w:t>
            </w:r>
            <w:r>
              <w:rPr>
                <w:rStyle w:val="InstructionsTabelleText"/>
                <w:rFonts w:ascii="Times New Roman" w:hAnsi="Times New Roman"/>
                <w:sz w:val="24"/>
              </w:rPr>
              <w:t>во на дружествата при съблюдаване на РКИ. Дружествата докладват приноса към общата рискова експозиция на групата за позиционен, валутен и стоков риск. Сборът от докладваните тук стойности е стойността, докладвана в ред 520 „О</w:t>
            </w:r>
            <w:r>
              <w:rPr>
                <w:rStyle w:val="InstructionsTabelleText"/>
                <w:rFonts w:ascii="Times New Roman" w:hAnsi="Times New Roman"/>
                <w:sz w:val="24"/>
              </w:rPr>
              <w:t>Б</w:t>
            </w:r>
            <w:r>
              <w:rPr>
                <w:rStyle w:val="InstructionsTabelleText"/>
                <w:rFonts w:ascii="Times New Roman" w:hAnsi="Times New Roman"/>
                <w:sz w:val="24"/>
              </w:rPr>
              <w:t>ЩА РИСКОВА ЕКСПОЗИЦИЯ ЗА ПОЗИЦИОНЕН, ВАЛУТЕН И СТОКОВ РИСК“ на консолидирания отчет.</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ОПЕРАЦИОНЕН РИСК</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В случай, че се прилагат усъвършенствани подходи за измерване, докладваните рискови експозиции за операционен риск включват ефекта от диверсификацията.</w:t>
            </w:r>
          </w:p>
          <w:p w:rsidR="00464F34" w:rsidRPr="00392FFD" w:rsidRDefault="00464F34" w:rsidP="00464F34">
            <w:pPr>
              <w:rPr>
                <w:rStyle w:val="InstructionsTabelleText"/>
                <w:rFonts w:ascii="Times New Roman" w:hAnsi="Times New Roman"/>
                <w:sz w:val="24"/>
              </w:rPr>
            </w:pPr>
            <w:r>
              <w:rPr>
                <w:rFonts w:ascii="Times New Roman" w:hAnsi="Times New Roman"/>
                <w:caps/>
                <w:sz w:val="24"/>
              </w:rPr>
              <w:t>В</w:t>
            </w:r>
            <w:r>
              <w:rPr>
                <w:rFonts w:ascii="Times New Roman" w:hAnsi="Times New Roman"/>
                <w:sz w:val="24"/>
              </w:rPr>
              <w:t xml:space="preserve"> тази колона се включват режийните разходи.</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290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ДРУГИ РИСКОВИ ЕКСПОЗИЦИИ</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 xml:space="preserve">Докладваната в тази колона стойност е размерът на рисковите експозиции, които </w:t>
            </w:r>
            <w:r>
              <w:rPr>
                <w:rStyle w:val="InstructionsTabelleText"/>
                <w:rFonts w:ascii="Times New Roman" w:hAnsi="Times New Roman"/>
                <w:sz w:val="24"/>
              </w:rPr>
              <w:lastRenderedPageBreak/>
              <w:t>не са изрично посочени по-горе.</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300—400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ПРИНОС КЪМ СОБСТВЕНИТЕ СРЕДСТВА</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С тази част на образеца не се цели да се наложи на институциите да извършват пълно изчисление на отношението на общата капиталова адекватност на равнище отделно дружество. </w:t>
            </w:r>
          </w:p>
          <w:p w:rsidR="00144F03" w:rsidRPr="00392FFD" w:rsidRDefault="00144F03" w:rsidP="00144F03">
            <w:pPr>
              <w:pStyle w:val="Texte2"/>
              <w:ind w:left="0"/>
              <w:rPr>
                <w:rStyle w:val="InstructionsTabelleText"/>
                <w:rFonts w:ascii="Times New Roman" w:hAnsi="Times New Roman"/>
                <w:sz w:val="24"/>
                <w:szCs w:val="24"/>
              </w:rPr>
            </w:pPr>
            <w:r>
              <w:rPr>
                <w:rFonts w:ascii="Times New Roman" w:hAnsi="Times New Roman"/>
                <w:sz w:val="24"/>
              </w:rPr>
              <w:t>В колони 300—350 се докладват консолидираните дружества с принос към соб</w:t>
            </w:r>
            <w:r>
              <w:rPr>
                <w:rFonts w:ascii="Times New Roman" w:hAnsi="Times New Roman"/>
                <w:sz w:val="24"/>
              </w:rPr>
              <w:t>с</w:t>
            </w:r>
            <w:r>
              <w:rPr>
                <w:rFonts w:ascii="Times New Roman" w:hAnsi="Times New Roman"/>
                <w:sz w:val="24"/>
              </w:rPr>
              <w:t>твените средства чрез малцинствени участия,</w:t>
            </w:r>
            <w:r>
              <w:t xml:space="preserve"> </w:t>
            </w:r>
            <w:r>
              <w:rPr>
                <w:rFonts w:ascii="Times New Roman" w:hAnsi="Times New Roman"/>
                <w:sz w:val="24"/>
              </w:rPr>
              <w:t xml:space="preserve"> признат капитал от първи ред и/или признати собствени средства. При спазване на прага, определен в после</w:t>
            </w:r>
            <w:r>
              <w:rPr>
                <w:rFonts w:ascii="Times New Roman" w:hAnsi="Times New Roman"/>
                <w:sz w:val="24"/>
              </w:rPr>
              <w:t>д</w:t>
            </w:r>
            <w:r>
              <w:rPr>
                <w:rFonts w:ascii="Times New Roman" w:hAnsi="Times New Roman"/>
                <w:sz w:val="24"/>
              </w:rPr>
              <w:t>ния параграф от част II, глава 2.3 по-горе, колони 360–400 се попълват за всички консолидирани дружества с принос към консолидираните собствени средства.</w:t>
            </w:r>
          </w:p>
          <w:p w:rsidR="00464F34" w:rsidRPr="00392FFD"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rPr>
              <w:t>В тази колона не се взимат предвид собствените средства, които дадено дружес</w:t>
            </w:r>
            <w:r>
              <w:rPr>
                <w:rStyle w:val="InstructionsTabelleText"/>
                <w:rFonts w:ascii="Times New Roman" w:hAnsi="Times New Roman"/>
                <w:sz w:val="24"/>
              </w:rPr>
              <w:t>т</w:t>
            </w:r>
            <w:r>
              <w:rPr>
                <w:rStyle w:val="InstructionsTabelleText"/>
                <w:rFonts w:ascii="Times New Roman" w:hAnsi="Times New Roman"/>
                <w:sz w:val="24"/>
              </w:rPr>
              <w:t>во е получило от останалите дружества, включени в обхвата на докладващото дружество, а само нетният принос към собствените средства на групата, т.е. пр</w:t>
            </w:r>
            <w:r>
              <w:rPr>
                <w:rStyle w:val="InstructionsTabelleText"/>
                <w:rFonts w:ascii="Times New Roman" w:hAnsi="Times New Roman"/>
                <w:sz w:val="24"/>
              </w:rPr>
              <w:t>е</w:t>
            </w:r>
            <w:r>
              <w:rPr>
                <w:rStyle w:val="InstructionsTabelleText"/>
                <w:rFonts w:ascii="Times New Roman" w:hAnsi="Times New Roman"/>
                <w:sz w:val="24"/>
              </w:rPr>
              <w:t xml:space="preserve">димно собствените средства, получени от трети страни, и натрупаните резерви. </w:t>
            </w:r>
          </w:p>
          <w:p w:rsidR="00464F34" w:rsidRPr="00392FFD" w:rsidRDefault="00464F34" w:rsidP="003C1BB1">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Докладваната в следващите колони информация е съгласно нормите за плат</w:t>
            </w:r>
            <w:r>
              <w:rPr>
                <w:rStyle w:val="InstructionsTabelleText"/>
                <w:rFonts w:ascii="Times New Roman" w:hAnsi="Times New Roman"/>
                <w:sz w:val="24"/>
              </w:rPr>
              <w:t>е</w:t>
            </w:r>
            <w:r>
              <w:rPr>
                <w:rStyle w:val="InstructionsTabelleText"/>
                <w:rFonts w:ascii="Times New Roman" w:hAnsi="Times New Roman"/>
                <w:sz w:val="24"/>
              </w:rPr>
              <w:t>жоспособност, приложими за докладващата институция.</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300-350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ПРИЗНАТИ СОБСТВЕНИ СРЕДСТВА, ВКЛЮЧЕНИ В КОНСОЛИДИР</w:t>
            </w:r>
            <w:r>
              <w:rPr>
                <w:rStyle w:val="InstructionsTabelleberschrift"/>
                <w:rFonts w:ascii="Times New Roman" w:hAnsi="Times New Roman"/>
                <w:sz w:val="24"/>
              </w:rPr>
              <w:t>А</w:t>
            </w:r>
            <w:r>
              <w:rPr>
                <w:rStyle w:val="InstructionsTabelleberschrift"/>
                <w:rFonts w:ascii="Times New Roman" w:hAnsi="Times New Roman"/>
                <w:sz w:val="24"/>
              </w:rPr>
              <w:t>НИТЕ СОБСТВЕНИ СРЕДСТВА</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Докладваната стойност като „ПРИЗНАТИ СОБСТВЕНИ СРЕДСТВА, ВКЛ</w:t>
            </w:r>
            <w:r>
              <w:rPr>
                <w:rStyle w:val="InstructionsTabelleText"/>
                <w:rFonts w:ascii="Times New Roman" w:hAnsi="Times New Roman"/>
                <w:sz w:val="24"/>
              </w:rPr>
              <w:t>Ю</w:t>
            </w:r>
            <w:r>
              <w:rPr>
                <w:rStyle w:val="InstructionsTabelleText"/>
                <w:rFonts w:ascii="Times New Roman" w:hAnsi="Times New Roman"/>
                <w:sz w:val="24"/>
              </w:rPr>
              <w:t>ЧЕНИ В КОНСОЛИДИРАНИТЕ СОБСТВЕНИ СРЕДСТВА“ е получената сто</w:t>
            </w:r>
            <w:r>
              <w:rPr>
                <w:rStyle w:val="InstructionsTabelleText"/>
                <w:rFonts w:ascii="Times New Roman" w:hAnsi="Times New Roman"/>
                <w:sz w:val="24"/>
              </w:rPr>
              <w:t>й</w:t>
            </w:r>
            <w:r>
              <w:rPr>
                <w:rStyle w:val="InstructionsTabelleText"/>
                <w:rFonts w:ascii="Times New Roman" w:hAnsi="Times New Roman"/>
                <w:sz w:val="24"/>
              </w:rPr>
              <w:t>ност съгласно втора част, дял II от РКИ, с изключение на средствата, получени от други дружества от групата.</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ПРИЗНАТИ СОБСТВЕНИ СРЕДСТВА, ВКЛЮЧЕНИ В КОНСОЛИДИР</w:t>
            </w:r>
            <w:r>
              <w:rPr>
                <w:rStyle w:val="InstructionsTabelleberschrift"/>
                <w:rFonts w:ascii="Times New Roman" w:hAnsi="Times New Roman"/>
                <w:sz w:val="24"/>
              </w:rPr>
              <w:t>А</w:t>
            </w:r>
            <w:r>
              <w:rPr>
                <w:rStyle w:val="InstructionsTabelleberschrift"/>
                <w:rFonts w:ascii="Times New Roman" w:hAnsi="Times New Roman"/>
                <w:sz w:val="24"/>
              </w:rPr>
              <w:t>НИТЕ СОБСТВЕНИ СРЕДСТВА</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Член 87 от РКИ</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ИНСТРУМЕНТИ НА ПРИЗНАТИЯ КАПИТАЛ ОТ ПЪРВИ РЕД, ВКЛ</w:t>
            </w:r>
            <w:r>
              <w:rPr>
                <w:rStyle w:val="InstructionsTabelleberschrift"/>
                <w:rFonts w:ascii="Times New Roman" w:hAnsi="Times New Roman"/>
                <w:sz w:val="24"/>
              </w:rPr>
              <w:t>Ю</w:t>
            </w:r>
            <w:r>
              <w:rPr>
                <w:rStyle w:val="InstructionsTabelleberschrift"/>
                <w:rFonts w:ascii="Times New Roman" w:hAnsi="Times New Roman"/>
                <w:sz w:val="24"/>
              </w:rPr>
              <w:t>ЧЕНИ В КОНСОЛИДИРАНИЯ КАПИТАЛ ОТ ПЪРВИ РЕД</w:t>
            </w:r>
          </w:p>
          <w:p w:rsidR="00464F34" w:rsidRPr="00392FFD" w:rsidRDefault="00464F34" w:rsidP="00871877">
            <w:pPr>
              <w:rPr>
                <w:rStyle w:val="InstructionsTabelleText"/>
                <w:rFonts w:ascii="Times New Roman" w:hAnsi="Times New Roman"/>
                <w:sz w:val="24"/>
              </w:rPr>
            </w:pPr>
            <w:r>
              <w:rPr>
                <w:rStyle w:val="InstructionsTabelleText"/>
                <w:rFonts w:ascii="Times New Roman" w:hAnsi="Times New Roman"/>
                <w:sz w:val="24"/>
              </w:rPr>
              <w:t>Член 85 от РКИ</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320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МАЛЦИНСТВЕНИ УЧАСТИЯ, ВКЛЮЧЕНИ В КОНСОЛИДИРАНИЯ Б</w:t>
            </w:r>
            <w:r>
              <w:rPr>
                <w:rStyle w:val="InstructionsTabelleberschrift"/>
                <w:rFonts w:ascii="Times New Roman" w:hAnsi="Times New Roman"/>
                <w:sz w:val="24"/>
              </w:rPr>
              <w:t>А</w:t>
            </w:r>
            <w:r>
              <w:rPr>
                <w:rStyle w:val="InstructionsTabelleberschrift"/>
                <w:rFonts w:ascii="Times New Roman" w:hAnsi="Times New Roman"/>
                <w:sz w:val="24"/>
              </w:rPr>
              <w:t>ЗОВ СОБСТВЕН КАПИТАЛ ОТ ПЪРВИ РЕД</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Член 84 от РКИ</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Докладваната стойност е размерът на малцинствените участия на дадено дъще</w:t>
            </w:r>
            <w:r>
              <w:rPr>
                <w:rStyle w:val="InstructionsTabelleText"/>
                <w:rFonts w:ascii="Times New Roman" w:hAnsi="Times New Roman"/>
                <w:sz w:val="24"/>
              </w:rPr>
              <w:t>р</w:t>
            </w:r>
            <w:r>
              <w:rPr>
                <w:rStyle w:val="InstructionsTabelleText"/>
                <w:rFonts w:ascii="Times New Roman" w:hAnsi="Times New Roman"/>
                <w:sz w:val="24"/>
              </w:rPr>
              <w:t xml:space="preserve">но предприятие, включен в консолидирания базов собствен капитал от първи ред съгласно РКИ.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t>330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ИНСТРУМЕНТИ НА ПРИЗНАТИЯ КАПИТАЛ ОТ ПЪРВИ РЕД, ВКЛ</w:t>
            </w:r>
            <w:r>
              <w:rPr>
                <w:rStyle w:val="InstructionsTabelleberschrift"/>
                <w:rFonts w:ascii="Times New Roman" w:hAnsi="Times New Roman"/>
                <w:sz w:val="24"/>
              </w:rPr>
              <w:t>Ю</w:t>
            </w:r>
            <w:r>
              <w:rPr>
                <w:rStyle w:val="InstructionsTabelleberschrift"/>
                <w:rFonts w:ascii="Times New Roman" w:hAnsi="Times New Roman"/>
                <w:sz w:val="24"/>
              </w:rPr>
              <w:t>ЧЕНИ В КОНСОЛИДИРАНИЯ ДОПЪЛНИТЕЛЕН КАПИТАЛ ОТ ПЪРВИ РЕД</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Член 86 от РКИ</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Докладваната стойност е размерът на признатия капитал от първи ред на дадено дъщерно предприятие, включен в консолидирания допълнителен капитал от пъ</w:t>
            </w:r>
            <w:r>
              <w:rPr>
                <w:rStyle w:val="InstructionsTabelleText"/>
                <w:rFonts w:ascii="Times New Roman" w:hAnsi="Times New Roman"/>
                <w:sz w:val="24"/>
              </w:rPr>
              <w:t>р</w:t>
            </w:r>
            <w:r>
              <w:rPr>
                <w:rStyle w:val="InstructionsTabelleText"/>
                <w:rFonts w:ascii="Times New Roman" w:hAnsi="Times New Roman"/>
                <w:sz w:val="24"/>
              </w:rPr>
              <w:lastRenderedPageBreak/>
              <w:t xml:space="preserve">ви ред съгласно РКИ. </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Fonts w:ascii="Times New Roman" w:hAnsi="Times New Roman"/>
                <w:sz w:val="24"/>
              </w:rPr>
              <w:lastRenderedPageBreak/>
              <w:t>340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ИНСТРУМЕНТИ НА ПРИЗНАТИТЕ СОБСТВЕНИ СРЕДСТВА, ВКЛ</w:t>
            </w:r>
            <w:r>
              <w:rPr>
                <w:rStyle w:val="InstructionsTabelleberschrift"/>
                <w:rFonts w:ascii="Times New Roman" w:hAnsi="Times New Roman"/>
                <w:sz w:val="24"/>
              </w:rPr>
              <w:t>Ю</w:t>
            </w:r>
            <w:r>
              <w:rPr>
                <w:rStyle w:val="InstructionsTabelleberschrift"/>
                <w:rFonts w:ascii="Times New Roman" w:hAnsi="Times New Roman"/>
                <w:sz w:val="24"/>
              </w:rPr>
              <w:t>ЧЕНИ В КОНСОЛИДИРАНИЯ КАПИТАЛ ОТ ВТОРИ РЕД</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Член 88 от РКИ</w:t>
            </w:r>
          </w:p>
          <w:p w:rsidR="00464F34" w:rsidRPr="00392FFD" w:rsidRDefault="00464F34" w:rsidP="00255BA9">
            <w:pPr>
              <w:rPr>
                <w:rStyle w:val="InstructionsTabelleText"/>
                <w:rFonts w:ascii="Times New Roman" w:hAnsi="Times New Roman"/>
                <w:sz w:val="24"/>
              </w:rPr>
            </w:pPr>
            <w:r>
              <w:rPr>
                <w:rStyle w:val="InstructionsTabelleText"/>
                <w:rFonts w:ascii="Times New Roman" w:hAnsi="Times New Roman"/>
                <w:sz w:val="24"/>
              </w:rPr>
              <w:t>Докладваната стойност е размерът на признатите собствени средства на дадено дъщерно предприятие, включени в консолидирания капитал от втори ред съгла</w:t>
            </w:r>
            <w:r>
              <w:rPr>
                <w:rStyle w:val="InstructionsTabelleText"/>
                <w:rFonts w:ascii="Times New Roman" w:hAnsi="Times New Roman"/>
                <w:sz w:val="24"/>
              </w:rPr>
              <w:t>с</w:t>
            </w:r>
            <w:r>
              <w:rPr>
                <w:rStyle w:val="InstructionsTabelleText"/>
                <w:rFonts w:ascii="Times New Roman" w:hAnsi="Times New Roman"/>
                <w:sz w:val="24"/>
              </w:rPr>
              <w:t xml:space="preserve">но РКИ. </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350</w:t>
            </w:r>
          </w:p>
        </w:tc>
        <w:tc>
          <w:tcPr>
            <w:tcW w:w="8640" w:type="dxa"/>
          </w:tcPr>
          <w:p w:rsidR="00464F34" w:rsidRPr="00392FFD" w:rsidRDefault="00464F34" w:rsidP="00464F34">
            <w:pPr>
              <w:rPr>
                <w:rStyle w:val="InstructionsTabelleberschrift"/>
                <w:rFonts w:ascii="Times New Roman" w:hAnsi="Times New Roman"/>
                <w:b w:val="0"/>
                <w:sz w:val="24"/>
              </w:rPr>
            </w:pPr>
            <w:r>
              <w:rPr>
                <w:rStyle w:val="InstructionsTabelleberschrift"/>
                <w:rFonts w:ascii="Times New Roman" w:hAnsi="Times New Roman"/>
                <w:sz w:val="24"/>
              </w:rPr>
              <w:t>ПОЯСНЯВАЩА ПОЗИЦИЯ: РЕПУТАЦИЯ (-) / (+) ОТРИЦАТЕЛНА Р</w:t>
            </w:r>
            <w:r>
              <w:rPr>
                <w:rStyle w:val="InstructionsTabelleberschrift"/>
                <w:rFonts w:ascii="Times New Roman" w:hAnsi="Times New Roman"/>
                <w:sz w:val="24"/>
              </w:rPr>
              <w:t>Е</w:t>
            </w:r>
            <w:r>
              <w:rPr>
                <w:rStyle w:val="InstructionsTabelleberschrift"/>
                <w:rFonts w:ascii="Times New Roman" w:hAnsi="Times New Roman"/>
                <w:sz w:val="24"/>
              </w:rPr>
              <w:t>ПУТАЦИЯ</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КОНСОЛИДИРАНИ СОБСТВЕНИ СРЕДСТВА</w:t>
            </w:r>
          </w:p>
          <w:p w:rsidR="00144F03" w:rsidRPr="00392FFD" w:rsidRDefault="00144F03" w:rsidP="00464F34">
            <w:pPr>
              <w:rPr>
                <w:rStyle w:val="InstructionsTabelleText"/>
                <w:rFonts w:ascii="Times New Roman" w:hAnsi="Times New Roman"/>
                <w:sz w:val="24"/>
              </w:rPr>
            </w:pPr>
            <w:r>
              <w:rPr>
                <w:rStyle w:val="InstructionsTabelleText"/>
                <w:rFonts w:ascii="Times New Roman" w:hAnsi="Times New Roman"/>
                <w:sz w:val="24"/>
              </w:rPr>
              <w:t>Член 18 от РКИ</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Като „КОНСОЛИДИРАНИ СОБСТВЕНИ СРЕДСТВА“ се докладва стойността от баланса, с изключение на всички средства, получени от други дружества от групата.</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360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КОНСОЛИДИРАНИ СОБСТВЕНИ СРЕДСТВА</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370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В Т.Ч.: БАЗОВ СОБСТВЕН КАПИТАЛ ОТ ПЪРВИ РЕД</w:t>
            </w:r>
          </w:p>
        </w:tc>
      </w:tr>
      <w:tr w:rsidR="00464F34" w:rsidRPr="00392FFD" w:rsidTr="00672D2A">
        <w:tc>
          <w:tcPr>
            <w:tcW w:w="1188" w:type="dxa"/>
          </w:tcPr>
          <w:p w:rsidR="00464F34" w:rsidRPr="00392FFD" w:rsidDel="0081176B" w:rsidRDefault="00464F34" w:rsidP="00464F34">
            <w:pPr>
              <w:rPr>
                <w:rFonts w:ascii="Times New Roman" w:hAnsi="Times New Roman"/>
                <w:sz w:val="24"/>
              </w:rPr>
            </w:pPr>
            <w:r>
              <w:rPr>
                <w:rFonts w:ascii="Times New Roman" w:hAnsi="Times New Roman"/>
                <w:sz w:val="24"/>
              </w:rPr>
              <w:t>380</w:t>
            </w:r>
          </w:p>
        </w:tc>
        <w:tc>
          <w:tcPr>
            <w:tcW w:w="8640" w:type="dxa"/>
          </w:tcPr>
          <w:p w:rsidR="00464F34" w:rsidRPr="00392FFD" w:rsidDel="0081176B"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В Т.Ч.: ДОПЪЛНИТЕЛЕН КАПИТАЛ ОТ ПЪРВИ РЕД</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390</w:t>
            </w:r>
          </w:p>
        </w:tc>
        <w:tc>
          <w:tcPr>
            <w:tcW w:w="8640" w:type="dxa"/>
          </w:tcPr>
          <w:p w:rsidR="00464F34" w:rsidRPr="00392FFD" w:rsidRDefault="00464F34" w:rsidP="00464F34">
            <w:pPr>
              <w:rPr>
                <w:rStyle w:val="InstructionsTabelleText"/>
                <w:rFonts w:ascii="Times New Roman" w:hAnsi="Times New Roman"/>
                <w:sz w:val="24"/>
              </w:rPr>
            </w:pPr>
            <w:r>
              <w:rPr>
                <w:rStyle w:val="InstructionsTabelleberschrift"/>
                <w:rFonts w:ascii="Times New Roman" w:hAnsi="Times New Roman"/>
                <w:sz w:val="24"/>
              </w:rPr>
              <w:t>В Т.Ч.: УЧАСТИЕ В КОНСОЛИДИРАНИЯ РЕЗУЛТАТ</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Докладва се приносът на всяко дружество в консолидирания резултат (печалба или загуба (–). Това включва резултатите, които се отнасят за малцинствените участия.</w:t>
            </w:r>
          </w:p>
        </w:tc>
      </w:tr>
      <w:tr w:rsidR="00464F34" w:rsidRPr="00392FFD" w:rsidTr="00672D2A">
        <w:tc>
          <w:tcPr>
            <w:tcW w:w="1188" w:type="dxa"/>
          </w:tcPr>
          <w:p w:rsidR="00464F34" w:rsidRPr="00392FFD" w:rsidRDefault="00464F34" w:rsidP="00464F34">
            <w:pPr>
              <w:rPr>
                <w:rFonts w:ascii="Times New Roman" w:hAnsi="Times New Roman"/>
                <w:sz w:val="24"/>
              </w:rPr>
            </w:pPr>
            <w:r>
              <w:rPr>
                <w:rFonts w:ascii="Times New Roman" w:hAnsi="Times New Roman"/>
                <w:sz w:val="24"/>
              </w:rPr>
              <w:t>400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В Т.Ч.: (-) РЕПУТАЦИЯ / (+) ОТРИЦАТЕЛНА РЕПУТАЦИЯ</w:t>
            </w:r>
          </w:p>
          <w:p w:rsidR="00464F34" w:rsidRPr="00392FFD" w:rsidRDefault="00464F34" w:rsidP="00464F34">
            <w:pPr>
              <w:rPr>
                <w:rStyle w:val="InstructionsTabelleberschrift"/>
                <w:rFonts w:ascii="Times New Roman" w:hAnsi="Times New Roman"/>
                <w:sz w:val="24"/>
              </w:rPr>
            </w:pPr>
            <w:r>
              <w:rPr>
                <w:rStyle w:val="InstructionsTabelleText"/>
                <w:rFonts w:ascii="Times New Roman" w:hAnsi="Times New Roman"/>
                <w:sz w:val="24"/>
              </w:rPr>
              <w:t>Тук се докладва репутацията или отрицателната репутация на докладващото дружество във връзка с дъщерното предприятие.</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КАПИТАЛОВИ БУФЕРИ</w:t>
            </w:r>
          </w:p>
          <w:p w:rsidR="00464F34" w:rsidRPr="00392FFD" w:rsidRDefault="00464F34" w:rsidP="00096566">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Структурата на докладването на капиталовите буфери в образец GS следва общ</w:t>
            </w:r>
            <w:r>
              <w:rPr>
                <w:rStyle w:val="InstructionsTabelleberschrift"/>
                <w:rFonts w:ascii="Times New Roman" w:hAnsi="Times New Roman"/>
                <w:b w:val="0"/>
                <w:sz w:val="24"/>
                <w:u w:val="none"/>
              </w:rPr>
              <w:t>а</w:t>
            </w:r>
            <w:r>
              <w:rPr>
                <w:rStyle w:val="InstructionsTabelleberschrift"/>
                <w:rFonts w:ascii="Times New Roman" w:hAnsi="Times New Roman"/>
                <w:b w:val="0"/>
                <w:sz w:val="24"/>
                <w:u w:val="none"/>
              </w:rPr>
              <w:t>та структура на образец CA4 и същите понятия. Когато се докладват капиталов</w:t>
            </w:r>
            <w:r>
              <w:rPr>
                <w:rStyle w:val="InstructionsTabelleberschrift"/>
                <w:rFonts w:ascii="Times New Roman" w:hAnsi="Times New Roman"/>
                <w:b w:val="0"/>
                <w:sz w:val="24"/>
                <w:u w:val="none"/>
              </w:rPr>
              <w:t>и</w:t>
            </w:r>
            <w:r>
              <w:rPr>
                <w:rStyle w:val="InstructionsTabelleberschrift"/>
                <w:rFonts w:ascii="Times New Roman" w:hAnsi="Times New Roman"/>
                <w:b w:val="0"/>
                <w:sz w:val="24"/>
                <w:u w:val="none"/>
              </w:rPr>
              <w:t>те буфери в образец GS съответните стойности се докладват в съответствие с разпоредбите, приложими за определяне на изискването за буфер на равнище консолидирана група. Поради това докладваните размери на капиталовите буф</w:t>
            </w:r>
            <w:r>
              <w:rPr>
                <w:rStyle w:val="InstructionsTabelleberschrift"/>
                <w:rFonts w:ascii="Times New Roman" w:hAnsi="Times New Roman"/>
                <w:b w:val="0"/>
                <w:sz w:val="24"/>
                <w:u w:val="none"/>
              </w:rPr>
              <w:t>е</w:t>
            </w:r>
            <w:r>
              <w:rPr>
                <w:rStyle w:val="InstructionsTabelleberschrift"/>
                <w:rFonts w:ascii="Times New Roman" w:hAnsi="Times New Roman"/>
                <w:b w:val="0"/>
                <w:sz w:val="24"/>
                <w:u w:val="none"/>
              </w:rPr>
              <w:t>ри представляват приноса на всяко дружество към капиталовите буфери на гр</w:t>
            </w:r>
            <w:r>
              <w:rPr>
                <w:rStyle w:val="InstructionsTabelleberschrift"/>
                <w:rFonts w:ascii="Times New Roman" w:hAnsi="Times New Roman"/>
                <w:b w:val="0"/>
                <w:sz w:val="24"/>
                <w:u w:val="none"/>
              </w:rPr>
              <w:t>у</w:t>
            </w:r>
            <w:r>
              <w:rPr>
                <w:rStyle w:val="InstructionsTabelleberschrift"/>
                <w:rFonts w:ascii="Times New Roman" w:hAnsi="Times New Roman"/>
                <w:b w:val="0"/>
                <w:sz w:val="24"/>
                <w:u w:val="none"/>
              </w:rPr>
              <w:t>пата. Стойностите се докладват съгласно националните мерки за транспониране на ДКИ и съгласно РКИ, включително в съответствие с всички техни преходни разпоредби.</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410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КОМБИНИРАНО ИЗИСКВАНЕ ЗА БУФЕР</w:t>
            </w:r>
          </w:p>
          <w:p w:rsidR="00464F34" w:rsidRPr="00392FFD" w:rsidRDefault="00464F34" w:rsidP="00941843">
            <w:pPr>
              <w:tabs>
                <w:tab w:val="left" w:pos="3510"/>
              </w:tabs>
              <w:rPr>
                <w:rStyle w:val="InstructionsTabelleberschrift"/>
                <w:rFonts w:ascii="Times New Roman" w:hAnsi="Times New Roman"/>
                <w:sz w:val="24"/>
              </w:rPr>
            </w:pPr>
            <w:r>
              <w:rPr>
                <w:rStyle w:val="InstructionsTabelleText"/>
                <w:rFonts w:ascii="Times New Roman" w:hAnsi="Times New Roman"/>
                <w:sz w:val="24"/>
              </w:rPr>
              <w:t>Член 128, точка 6 от ДКИ</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420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ПРЕДПАЗЕН КАПИТАЛОВ БУФЕР</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Член 128, точка 1 и член 129 от ДКИ</w:t>
            </w:r>
          </w:p>
          <w:p w:rsidR="00464F34" w:rsidRPr="00392FFD" w:rsidRDefault="00464F34" w:rsidP="00FD239F">
            <w:pPr>
              <w:pStyle w:val="InstructionsText"/>
              <w:rPr>
                <w:rStyle w:val="InstructionsTabelleText"/>
                <w:rFonts w:ascii="Times New Roman" w:hAnsi="Times New Roman"/>
                <w:sz w:val="24"/>
              </w:rPr>
            </w:pPr>
            <w:r>
              <w:t>Съгласно член 129, параграф 1 предпазният капиталов буфер представлява д</w:t>
            </w:r>
            <w:r>
              <w:t>о</w:t>
            </w:r>
            <w:r>
              <w:t>пълнителен размер на базовия собствен капитал от първи ред. Размерът на буф</w:t>
            </w:r>
            <w:r>
              <w:t>е</w:t>
            </w:r>
            <w:r>
              <w:t>ра от 2,5 % е стабилен, поради което в това поле се докладва стойност.</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430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СПЕЦИФИЧЕН ЗА ИНСТИТУЦИЯТА АНТИЦИКЛИЧЕН КАПИТАЛОВ БУФЕР</w:t>
            </w:r>
          </w:p>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Член 128, точка 2, член 130 и членове 135–140 от ДКИ</w:t>
            </w:r>
          </w:p>
          <w:p w:rsidR="00464F34" w:rsidRPr="00392FFD" w:rsidRDefault="00464F34" w:rsidP="00FD239F">
            <w:pPr>
              <w:pStyle w:val="InstructionsText"/>
              <w:rPr>
                <w:rStyle w:val="InstructionsTabelleText"/>
                <w:rFonts w:ascii="Times New Roman" w:hAnsi="Times New Roman"/>
                <w:sz w:val="24"/>
              </w:rPr>
            </w:pPr>
            <w:r>
              <w:t>В това поле клетка се докладва конкретният размер на антицикличния буфер.</w:t>
            </w:r>
          </w:p>
        </w:tc>
      </w:tr>
      <w:tr w:rsidR="00464F34" w:rsidRPr="00392FFD" w:rsidTr="00672D2A">
        <w:tc>
          <w:tcPr>
            <w:tcW w:w="1188" w:type="dxa"/>
          </w:tcPr>
          <w:p w:rsidR="00464F34" w:rsidRPr="00392FFD" w:rsidDel="00D70027" w:rsidRDefault="00464F34" w:rsidP="00464F34">
            <w:pPr>
              <w:rPr>
                <w:rStyle w:val="InstructionsTabelleText"/>
                <w:rFonts w:ascii="Times New Roman" w:hAnsi="Times New Roman"/>
                <w:sz w:val="24"/>
              </w:rPr>
            </w:pPr>
            <w:r>
              <w:rPr>
                <w:rStyle w:val="InstructionsTabelleText"/>
                <w:rFonts w:ascii="Times New Roman" w:hAnsi="Times New Roman"/>
                <w:sz w:val="24"/>
              </w:rPr>
              <w:t>440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ПРЕДПАЗЕН БУФЕР ЗА УСТАНОВЕН НА РАВНИЩЕ ДЪРЖАВА ЧЛЕ</w:t>
            </w:r>
            <w:r>
              <w:rPr>
                <w:rStyle w:val="InstructionsTabelleberschrift"/>
                <w:rFonts w:ascii="Times New Roman" w:hAnsi="Times New Roman"/>
                <w:sz w:val="24"/>
              </w:rPr>
              <w:t>Н</w:t>
            </w:r>
            <w:r>
              <w:rPr>
                <w:rStyle w:val="InstructionsTabelleberschrift"/>
                <w:rFonts w:ascii="Times New Roman" w:hAnsi="Times New Roman"/>
                <w:sz w:val="24"/>
              </w:rPr>
              <w:t>КА МАКРОПРУДЕНЦИАЛЕН ИЛИ СИСТЕМЕН РИСК</w:t>
            </w:r>
          </w:p>
          <w:p w:rsidR="00464F34" w:rsidRPr="00392FFD" w:rsidRDefault="00464F34"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458, параграф 2, буква г), подточка iv) от РКИ</w:t>
            </w:r>
          </w:p>
          <w:p w:rsidR="00464F34" w:rsidRPr="00392FFD" w:rsidRDefault="00464F34" w:rsidP="00FD239F">
            <w:pPr>
              <w:pStyle w:val="InstructionsText"/>
              <w:rPr>
                <w:rStyle w:val="InstructionsTabelleberschrift"/>
                <w:rFonts w:ascii="Times New Roman" w:hAnsi="Times New Roman"/>
                <w:sz w:val="24"/>
              </w:rPr>
            </w:pPr>
            <w:r>
              <w:t>В това поле се докладва размерът на предпазния буфер за макропруденциален или системен риск, установен на равнище държава членка, който по силата на член 458 от РКИ може да бъде изискан в допълнение към предпазния капиталов буфер.</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450</w:t>
            </w:r>
          </w:p>
        </w:tc>
        <w:tc>
          <w:tcPr>
            <w:tcW w:w="8640" w:type="dxa"/>
          </w:tcPr>
          <w:p w:rsidR="00464F34" w:rsidRPr="00392FFD"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БУФЕР ЗА СИСТЕМЕН РИСК</w:t>
            </w:r>
          </w:p>
          <w:p w:rsidR="00464F34" w:rsidRPr="00392FFD" w:rsidRDefault="00464F34" w:rsidP="00FD239F">
            <w:pPr>
              <w:pStyle w:val="InstructionsText"/>
            </w:pPr>
            <w:r>
              <w:t xml:space="preserve">Член 128, точка 5, член 133 и член 134 от ДКИ </w:t>
            </w:r>
          </w:p>
          <w:p w:rsidR="00464F34" w:rsidRPr="00392FFD" w:rsidRDefault="00464F34" w:rsidP="00464F34">
            <w:pPr>
              <w:rPr>
                <w:rStyle w:val="InstructionsTabelleberschrift"/>
                <w:rFonts w:ascii="Times New Roman" w:hAnsi="Times New Roman"/>
                <w:sz w:val="24"/>
              </w:rPr>
            </w:pPr>
            <w:r>
              <w:rPr>
                <w:rFonts w:ascii="Times New Roman" w:hAnsi="Times New Roman"/>
                <w:sz w:val="24"/>
              </w:rPr>
              <w:t>В това поле се докладва размерът на буфера за системен риск.</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470</w:t>
            </w:r>
          </w:p>
        </w:tc>
        <w:tc>
          <w:tcPr>
            <w:tcW w:w="8640" w:type="dxa"/>
          </w:tcPr>
          <w:p w:rsidR="00464F34" w:rsidRPr="00392FFD" w:rsidRDefault="00464F34" w:rsidP="00464F34">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БУФЕР ЗА ГЛОБАЛНИТЕ ИНСТИТУЦИИ СЪС СИСТЕМНО ЗНАЧЕНИЕ</w:t>
            </w:r>
            <w:r>
              <w:tab/>
            </w:r>
          </w:p>
          <w:p w:rsidR="00464F34" w:rsidRPr="00392FFD" w:rsidRDefault="00464F3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128, точка 3 и член 131 от ДКИ</w:t>
            </w:r>
          </w:p>
          <w:p w:rsidR="00483FC9" w:rsidRPr="00392FFD" w:rsidRDefault="00464F34" w:rsidP="00FD239F">
            <w:pPr>
              <w:pStyle w:val="InstructionsText"/>
              <w:rPr>
                <w:rStyle w:val="InstructionsTabelleberschrift"/>
                <w:rFonts w:ascii="Times New Roman" w:hAnsi="Times New Roman"/>
                <w:sz w:val="24"/>
              </w:rPr>
            </w:pPr>
            <w:r>
              <w:t>В това поле се докладва размерът на буфера за глобалните институции със си</w:t>
            </w:r>
            <w:r>
              <w:t>с</w:t>
            </w:r>
            <w:r>
              <w:t>темно значение.</w:t>
            </w:r>
          </w:p>
        </w:tc>
      </w:tr>
      <w:tr w:rsidR="00464F34" w:rsidRPr="00392FFD" w:rsidTr="00672D2A">
        <w:tc>
          <w:tcPr>
            <w:tcW w:w="1188" w:type="dxa"/>
          </w:tcPr>
          <w:p w:rsidR="00464F34" w:rsidRPr="00392FFD" w:rsidRDefault="00464F34" w:rsidP="00464F34">
            <w:pPr>
              <w:rPr>
                <w:rStyle w:val="InstructionsTabelleText"/>
                <w:rFonts w:ascii="Times New Roman" w:hAnsi="Times New Roman"/>
                <w:sz w:val="24"/>
              </w:rPr>
            </w:pPr>
            <w:r>
              <w:rPr>
                <w:rStyle w:val="InstructionsTabelleText"/>
                <w:rFonts w:ascii="Times New Roman" w:hAnsi="Times New Roman"/>
                <w:sz w:val="24"/>
              </w:rPr>
              <w:t>480</w:t>
            </w:r>
          </w:p>
        </w:tc>
        <w:tc>
          <w:tcPr>
            <w:tcW w:w="8640" w:type="dxa"/>
          </w:tcPr>
          <w:p w:rsidR="00464F34" w:rsidRPr="00392FFD" w:rsidRDefault="00464F34" w:rsidP="00464F34">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БУФЕР ЗА ДРУГИ ИНСТИТУЦИИ СЪС СИСТЕМНО ЗНАЧЕНИЕ</w:t>
            </w:r>
            <w:r>
              <w:tab/>
            </w:r>
          </w:p>
          <w:p w:rsidR="00464F34" w:rsidRPr="00392FFD" w:rsidRDefault="00464F34" w:rsidP="00FD239F">
            <w:pPr>
              <w:pStyle w:val="InstructionsText"/>
            </w:pPr>
            <w:r>
              <w:t>Член 128, точка 4 и член 131 от ДКИ</w:t>
            </w:r>
          </w:p>
          <w:p w:rsidR="00464F34" w:rsidRPr="00392FFD" w:rsidRDefault="00464F34" w:rsidP="00FD239F">
            <w:pPr>
              <w:pStyle w:val="InstructionsText"/>
              <w:rPr>
                <w:rStyle w:val="InstructionsTabelleberschrift"/>
                <w:rFonts w:ascii="Times New Roman" w:hAnsi="Times New Roman"/>
                <w:sz w:val="24"/>
              </w:rPr>
            </w:pPr>
            <w:r>
              <w:t>В това поле се докладва размерът на буфера за други институции със системно значение.</w:t>
            </w:r>
          </w:p>
        </w:tc>
      </w:tr>
    </w:tbl>
    <w:p w:rsidR="00FC1030" w:rsidRPr="00392FFD" w:rsidRDefault="00FC1030" w:rsidP="00FD239F">
      <w:pPr>
        <w:pStyle w:val="InstructionsText"/>
      </w:pPr>
    </w:p>
    <w:p w:rsidR="00464F34" w:rsidRPr="00392FFD" w:rsidRDefault="00B43C2A" w:rsidP="0023700C">
      <w:pPr>
        <w:pStyle w:val="Instructionsberschrift2"/>
        <w:numPr>
          <w:ilvl w:val="0"/>
          <w:numId w:val="0"/>
        </w:numPr>
        <w:ind w:left="357" w:hanging="357"/>
        <w:rPr>
          <w:rFonts w:ascii="Times New Roman" w:hAnsi="Times New Roman" w:cs="Times New Roman"/>
          <w:sz w:val="24"/>
        </w:rPr>
      </w:pPr>
      <w:bookmarkStart w:id="144" w:name="_Toc310415013"/>
      <w:bookmarkStart w:id="145" w:name="_Toc360188344"/>
      <w:bookmarkStart w:id="146" w:name="_Toc516210628"/>
      <w:bookmarkStart w:id="147" w:name="_Toc473560893"/>
      <w:bookmarkStart w:id="148" w:name="_Toc523906161"/>
      <w:r>
        <w:rPr>
          <w:rFonts w:ascii="Times New Roman" w:hAnsi="Times New Roman"/>
          <w:sz w:val="24"/>
          <w:u w:val="none"/>
        </w:rPr>
        <w:t>3.</w:t>
      </w:r>
      <w:r>
        <w:tab/>
      </w:r>
      <w:r>
        <w:rPr>
          <w:rFonts w:ascii="Times New Roman" w:hAnsi="Times New Roman"/>
          <w:sz w:val="24"/>
        </w:rPr>
        <w:t>Образци за кредитен риск</w:t>
      </w:r>
      <w:bookmarkEnd w:id="144"/>
      <w:bookmarkEnd w:id="145"/>
      <w:bookmarkEnd w:id="146"/>
      <w:bookmarkEnd w:id="147"/>
      <w:bookmarkEnd w:id="148"/>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49" w:name="_Toc360188345"/>
      <w:bookmarkStart w:id="150" w:name="_Toc516210629"/>
      <w:bookmarkStart w:id="151" w:name="_Toc473560894"/>
      <w:bookmarkStart w:id="152" w:name="_Toc262568022"/>
      <w:bookmarkStart w:id="153" w:name="_Toc295829848"/>
      <w:bookmarkStart w:id="154" w:name="_Toc310415014"/>
      <w:bookmarkStart w:id="155" w:name="_Toc523906162"/>
      <w:r>
        <w:rPr>
          <w:rFonts w:ascii="Times New Roman" w:hAnsi="Times New Roman"/>
          <w:sz w:val="24"/>
          <w:u w:val="none"/>
        </w:rPr>
        <w:t>3.1.</w:t>
      </w:r>
      <w:r>
        <w:tab/>
      </w:r>
      <w:r>
        <w:rPr>
          <w:rFonts w:ascii="Times New Roman" w:hAnsi="Times New Roman"/>
          <w:sz w:val="24"/>
        </w:rPr>
        <w:t>Общи бележки</w:t>
      </w:r>
      <w:bookmarkEnd w:id="149"/>
      <w:bookmarkEnd w:id="150"/>
      <w:bookmarkEnd w:id="151"/>
      <w:bookmarkEnd w:id="155"/>
      <w:r>
        <w:rPr>
          <w:rFonts w:ascii="Times New Roman" w:hAnsi="Times New Roman"/>
          <w:sz w:val="24"/>
        </w:rPr>
        <w:t xml:space="preserve"> </w:t>
      </w:r>
      <w:bookmarkEnd w:id="152"/>
      <w:bookmarkEnd w:id="153"/>
      <w:bookmarkEnd w:id="154"/>
    </w:p>
    <w:p w:rsidR="00464F34" w:rsidRPr="00392FFD" w:rsidRDefault="00125707" w:rsidP="00C37B29">
      <w:pPr>
        <w:pStyle w:val="InstructionsText2"/>
        <w:numPr>
          <w:ilvl w:val="0"/>
          <w:numId w:val="0"/>
        </w:numPr>
        <w:ind w:left="993"/>
      </w:pPr>
      <w:r>
        <w:t>38.</w:t>
      </w:r>
      <w:r>
        <w:tab/>
        <w:t>За стандартизирания подход и за вътрешнорейтинговия подход за кред</w:t>
      </w:r>
      <w:r>
        <w:t>и</w:t>
      </w:r>
      <w:r>
        <w:t>тен риск са предвидени различни групи образци. Освен това, ако се надвиши съответният праг по член 5, буква а), точка 4, географската разбивка на поз</w:t>
      </w:r>
      <w:r>
        <w:t>и</w:t>
      </w:r>
      <w:r>
        <w:t xml:space="preserve">циите, изложени на кредитен риск, се докладва в отделни образци.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56" w:name="_Toc262568023"/>
      <w:bookmarkStart w:id="157" w:name="_Toc295829849"/>
      <w:bookmarkStart w:id="158" w:name="_Toc310415015"/>
      <w:bookmarkStart w:id="159" w:name="_Toc360188346"/>
      <w:bookmarkStart w:id="160" w:name="_Toc516210630"/>
      <w:bookmarkStart w:id="161" w:name="_Toc473560895"/>
      <w:bookmarkStart w:id="162" w:name="_Toc523906163"/>
      <w:r>
        <w:rPr>
          <w:rFonts w:ascii="Times New Roman" w:hAnsi="Times New Roman"/>
          <w:sz w:val="24"/>
          <w:u w:val="none"/>
        </w:rPr>
        <w:lastRenderedPageBreak/>
        <w:t>3.1.1.</w:t>
      </w:r>
      <w:r>
        <w:tab/>
      </w:r>
      <w:r>
        <w:rPr>
          <w:rFonts w:ascii="Times New Roman" w:hAnsi="Times New Roman"/>
          <w:sz w:val="24"/>
        </w:rPr>
        <w:t>Докладване на техниките за редуциране на кредитния риск с ефект на заместване</w:t>
      </w:r>
      <w:bookmarkEnd w:id="156"/>
      <w:bookmarkEnd w:id="157"/>
      <w:bookmarkEnd w:id="158"/>
      <w:bookmarkEnd w:id="159"/>
      <w:bookmarkEnd w:id="160"/>
      <w:bookmarkEnd w:id="161"/>
      <w:bookmarkEnd w:id="162"/>
    </w:p>
    <w:p w:rsidR="00464F34" w:rsidRPr="00392FFD" w:rsidRDefault="00125707" w:rsidP="00C37B29">
      <w:pPr>
        <w:pStyle w:val="InstructionsText2"/>
        <w:numPr>
          <w:ilvl w:val="0"/>
          <w:numId w:val="0"/>
        </w:numPr>
        <w:ind w:left="993"/>
      </w:pPr>
      <w:r>
        <w:t>39.</w:t>
      </w:r>
      <w:r>
        <w:tab/>
        <w:t>В член 235 от РКИ се описва процедурата за изчисляване на експозиция, която е напълно защитена с гаранции.</w:t>
      </w:r>
    </w:p>
    <w:p w:rsidR="00464F34" w:rsidRPr="00392FFD" w:rsidRDefault="00125707" w:rsidP="00C37B29">
      <w:pPr>
        <w:pStyle w:val="InstructionsText2"/>
        <w:numPr>
          <w:ilvl w:val="0"/>
          <w:numId w:val="0"/>
        </w:numPr>
        <w:ind w:left="993"/>
      </w:pPr>
      <w:r>
        <w:t>40.</w:t>
      </w:r>
      <w:r>
        <w:tab/>
        <w:t>В член 236 от РКИ се описва процедурата за изчисляване на експозиция, която е напълно защитена с гаранции, в случай на пълна/частична равносто</w:t>
      </w:r>
      <w:r>
        <w:t>й</w:t>
      </w:r>
      <w:r>
        <w:t>на по ранг защита.</w:t>
      </w:r>
    </w:p>
    <w:p w:rsidR="00464F34" w:rsidRPr="00392FFD" w:rsidRDefault="00125707" w:rsidP="00C37B29">
      <w:pPr>
        <w:pStyle w:val="InstructionsText2"/>
        <w:numPr>
          <w:ilvl w:val="0"/>
          <w:numId w:val="0"/>
        </w:numPr>
        <w:ind w:left="993"/>
      </w:pPr>
      <w:r>
        <w:t>41.</w:t>
      </w:r>
      <w:r>
        <w:tab/>
        <w:t>Членове 196, 197 и 200 от РКИ регламентират обезпечената кредитна з</w:t>
      </w:r>
      <w:r>
        <w:t>а</w:t>
      </w:r>
      <w:r>
        <w:t>щита.</w:t>
      </w:r>
    </w:p>
    <w:p w:rsidR="00464F34" w:rsidRPr="00392FFD" w:rsidRDefault="00125707" w:rsidP="00C37B29">
      <w:pPr>
        <w:pStyle w:val="InstructionsText2"/>
        <w:numPr>
          <w:ilvl w:val="0"/>
          <w:numId w:val="0"/>
        </w:numPr>
        <w:ind w:left="993"/>
      </w:pPr>
      <w:r>
        <w:t>42.</w:t>
      </w:r>
      <w:r>
        <w:tab/>
        <w:t>Експозициите към длъжници (директни контрагенти) и доставчици на кредитна защита, които се отнасят към същия клас експозиции, се докладват като входящ поток, както и като изходящ поток към същия клас експозиции.</w:t>
      </w:r>
    </w:p>
    <w:p w:rsidR="00464F34" w:rsidRPr="00392FFD" w:rsidRDefault="00125707" w:rsidP="00C37B29">
      <w:pPr>
        <w:pStyle w:val="InstructionsText2"/>
        <w:numPr>
          <w:ilvl w:val="0"/>
          <w:numId w:val="0"/>
        </w:numPr>
        <w:ind w:left="993"/>
      </w:pPr>
      <w:r>
        <w:t>43.</w:t>
      </w:r>
      <w:r>
        <w:tab/>
        <w:t>Видът на експозицията не се променя заради кредитната защита с гара</w:t>
      </w:r>
      <w:r>
        <w:t>н</w:t>
      </w:r>
      <w:r>
        <w:t>ции.</w:t>
      </w:r>
    </w:p>
    <w:p w:rsidR="00464F34" w:rsidRPr="00392FFD" w:rsidRDefault="00125707" w:rsidP="00C37B29">
      <w:pPr>
        <w:pStyle w:val="InstructionsText2"/>
        <w:numPr>
          <w:ilvl w:val="0"/>
          <w:numId w:val="0"/>
        </w:numPr>
        <w:ind w:left="993"/>
      </w:pPr>
      <w:r>
        <w:t>44.</w:t>
      </w:r>
      <w:r>
        <w:tab/>
        <w:t>Ако дадена експозиция е обезпечена с кредитна защита с гаранции, обе</w:t>
      </w:r>
      <w:r>
        <w:t>з</w:t>
      </w:r>
      <w:r>
        <w:t>печената част се разпределя като изходящ поток, например в класа експоз</w:t>
      </w:r>
      <w:r>
        <w:t>и</w:t>
      </w:r>
      <w:r>
        <w:t>ции на длъжника, и като входящ поток в класа експозиции на доставчика на кредитна защита. Видът на експозицията обаче не се променя при промяна на класа експозиция.</w:t>
      </w:r>
    </w:p>
    <w:p w:rsidR="00464F34" w:rsidRPr="00392FFD" w:rsidRDefault="00125707" w:rsidP="00C37B29">
      <w:pPr>
        <w:pStyle w:val="InstructionsText2"/>
        <w:numPr>
          <w:ilvl w:val="0"/>
          <w:numId w:val="0"/>
        </w:numPr>
        <w:ind w:left="993"/>
      </w:pPr>
      <w:r>
        <w:t>45.</w:t>
      </w:r>
      <w:r>
        <w:tab/>
        <w:t>Ефектът на заместване в общата отчетна рамка (COREP) отразява рисково претеглящото третиране, което е приложимо на практика спрямо обезпечен</w:t>
      </w:r>
      <w:r>
        <w:t>а</w:t>
      </w:r>
      <w:r>
        <w:t>та част от експозицията. Така, обезпечената част от експозицията бива риск</w:t>
      </w:r>
      <w:r>
        <w:t>о</w:t>
      </w:r>
      <w:r>
        <w:t xml:space="preserve">во претеглена по стандартизирания подход и се докладва в образец CR SA.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63" w:name="_Toc262568024"/>
      <w:bookmarkStart w:id="164" w:name="_Toc295829850"/>
      <w:bookmarkStart w:id="165" w:name="_Toc310415016"/>
      <w:bookmarkStart w:id="166" w:name="_Toc360188347"/>
      <w:bookmarkStart w:id="167" w:name="_Toc516210631"/>
      <w:bookmarkStart w:id="168" w:name="_Toc473560896"/>
      <w:bookmarkStart w:id="169" w:name="_Toc523906164"/>
      <w:r>
        <w:rPr>
          <w:rFonts w:ascii="Times New Roman" w:hAnsi="Times New Roman"/>
          <w:sz w:val="24"/>
          <w:u w:val="none"/>
        </w:rPr>
        <w:t>3.1.2.</w:t>
      </w:r>
      <w:r>
        <w:tab/>
      </w:r>
      <w:r>
        <w:rPr>
          <w:rFonts w:ascii="Times New Roman" w:hAnsi="Times New Roman"/>
          <w:sz w:val="24"/>
        </w:rPr>
        <w:t>Докладване на кредитния риск от контрагента</w:t>
      </w:r>
      <w:bookmarkEnd w:id="163"/>
      <w:bookmarkEnd w:id="164"/>
      <w:bookmarkEnd w:id="165"/>
      <w:bookmarkEnd w:id="166"/>
      <w:bookmarkEnd w:id="167"/>
      <w:bookmarkEnd w:id="168"/>
      <w:bookmarkEnd w:id="169"/>
    </w:p>
    <w:p w:rsidR="00464F34" w:rsidRPr="00392FFD" w:rsidRDefault="00125707" w:rsidP="00C37B29">
      <w:pPr>
        <w:pStyle w:val="InstructionsText2"/>
        <w:numPr>
          <w:ilvl w:val="0"/>
          <w:numId w:val="0"/>
        </w:numPr>
        <w:ind w:left="993"/>
      </w:pPr>
      <w:r>
        <w:t>46.</w:t>
      </w:r>
      <w:r>
        <w:tab/>
        <w:t xml:space="preserve">Експозициите, произтичащи от позиции, свързани с кредитен риск от контрагента, се докладват в образци CR SA или CR IRB, независимо от това дали са позиции в банковия портфейл или позиции в търговския портфейл.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70" w:name="_Toc292456202"/>
      <w:bookmarkStart w:id="171" w:name="_Toc295829851"/>
      <w:bookmarkStart w:id="172" w:name="_Toc310415017"/>
      <w:bookmarkStart w:id="173" w:name="_Toc360188348"/>
      <w:bookmarkStart w:id="174" w:name="_Toc516210632"/>
      <w:bookmarkStart w:id="175" w:name="_Toc473560897"/>
      <w:bookmarkStart w:id="176" w:name="_Toc523906165"/>
      <w:r>
        <w:rPr>
          <w:rFonts w:ascii="Times New Roman" w:hAnsi="Times New Roman"/>
          <w:sz w:val="24"/>
          <w:u w:val="none"/>
        </w:rPr>
        <w:t>3.2.</w:t>
      </w:r>
      <w:r>
        <w:tab/>
      </w:r>
      <w:r>
        <w:rPr>
          <w:rFonts w:ascii="Times New Roman" w:hAnsi="Times New Roman"/>
          <w:sz w:val="24"/>
        </w:rPr>
        <w:t>C 07.00 – Кредитен риск и кредитен риск от контрагента и свободни доставки: стандартизиран подход към капиталовите изисквания</w:t>
      </w:r>
      <w:bookmarkEnd w:id="170"/>
      <w:bookmarkEnd w:id="171"/>
      <w:bookmarkEnd w:id="172"/>
      <w:bookmarkEnd w:id="173"/>
      <w:r>
        <w:rPr>
          <w:rFonts w:ascii="Times New Roman" w:hAnsi="Times New Roman"/>
          <w:sz w:val="24"/>
        </w:rPr>
        <w:t xml:space="preserve"> (CR SA)</w:t>
      </w:r>
      <w:bookmarkEnd w:id="174"/>
      <w:bookmarkEnd w:id="175"/>
      <w:bookmarkEnd w:id="176"/>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77" w:name="_Toc262568026"/>
      <w:bookmarkStart w:id="178" w:name="_Toc264038424"/>
      <w:bookmarkStart w:id="179" w:name="_Toc292456203"/>
      <w:bookmarkStart w:id="180" w:name="_Toc295829852"/>
      <w:bookmarkStart w:id="181" w:name="_Toc310415018"/>
      <w:bookmarkStart w:id="182" w:name="_Toc360188349"/>
      <w:bookmarkStart w:id="183" w:name="_Toc516210633"/>
      <w:bookmarkStart w:id="184" w:name="_Toc473560898"/>
      <w:bookmarkStart w:id="185" w:name="_Toc523906166"/>
      <w:r>
        <w:rPr>
          <w:rFonts w:ascii="Times New Roman" w:hAnsi="Times New Roman"/>
          <w:sz w:val="24"/>
          <w:u w:val="none"/>
        </w:rPr>
        <w:t>3.2.1</w:t>
      </w:r>
      <w:r>
        <w:tab/>
      </w:r>
      <w:r>
        <w:rPr>
          <w:rFonts w:ascii="Times New Roman" w:hAnsi="Times New Roman"/>
          <w:sz w:val="24"/>
        </w:rPr>
        <w:t>Общи бележки</w:t>
      </w:r>
      <w:bookmarkEnd w:id="177"/>
      <w:bookmarkEnd w:id="178"/>
      <w:bookmarkEnd w:id="179"/>
      <w:bookmarkEnd w:id="180"/>
      <w:bookmarkEnd w:id="181"/>
      <w:bookmarkEnd w:id="182"/>
      <w:bookmarkEnd w:id="183"/>
      <w:bookmarkEnd w:id="184"/>
      <w:bookmarkEnd w:id="185"/>
    </w:p>
    <w:p w:rsidR="00464F34" w:rsidRPr="00392FFD" w:rsidRDefault="00125707" w:rsidP="00C37B29">
      <w:pPr>
        <w:pStyle w:val="InstructionsText2"/>
        <w:numPr>
          <w:ilvl w:val="0"/>
          <w:numId w:val="0"/>
        </w:numPr>
        <w:ind w:left="993"/>
      </w:pPr>
      <w:r>
        <w:t>47.</w:t>
      </w:r>
      <w:r>
        <w:tab/>
        <w:t>Образците CR SA предоставят необходимата информация за изчисляване на капиталовите изисквания за кредитен риск по стандартизирания подход. По-специално, те предоставят подробна информация за:</w:t>
      </w:r>
    </w:p>
    <w:p w:rsidR="00464F34" w:rsidRPr="00392FFD" w:rsidRDefault="00125707" w:rsidP="00C37B29">
      <w:pPr>
        <w:pStyle w:val="InstructionsText2"/>
        <w:numPr>
          <w:ilvl w:val="0"/>
          <w:numId w:val="0"/>
        </w:numPr>
        <w:ind w:left="993"/>
      </w:pPr>
      <w:r>
        <w:t>а)</w:t>
      </w:r>
      <w:r>
        <w:tab/>
        <w:t>разпределението на стойностите на експозициите по различните видове експозиции, рискови тегла и класове експозиции;</w:t>
      </w:r>
    </w:p>
    <w:p w:rsidR="00464F34" w:rsidRPr="00392FFD" w:rsidRDefault="00125707" w:rsidP="00C37B29">
      <w:pPr>
        <w:pStyle w:val="InstructionsText2"/>
        <w:numPr>
          <w:ilvl w:val="0"/>
          <w:numId w:val="0"/>
        </w:numPr>
        <w:ind w:left="993"/>
      </w:pPr>
      <w:r>
        <w:t>б)</w:t>
      </w:r>
      <w:r>
        <w:tab/>
        <w:t>сумата и вида на методите за редуциране на кредитния риск, които се и</w:t>
      </w:r>
      <w:r>
        <w:t>з</w:t>
      </w:r>
      <w:r>
        <w:t xml:space="preserve">ползват за редуциране на рисковете.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186" w:name="_Toc262568027"/>
      <w:bookmarkStart w:id="187" w:name="_Toc264038425"/>
      <w:bookmarkStart w:id="188" w:name="_Toc292456204"/>
      <w:bookmarkStart w:id="189" w:name="_Toc295829853"/>
      <w:bookmarkStart w:id="190" w:name="_Toc310415019"/>
      <w:bookmarkStart w:id="191" w:name="_Toc360188350"/>
      <w:bookmarkStart w:id="192" w:name="_Toc516210634"/>
      <w:bookmarkStart w:id="193" w:name="_Toc473560899"/>
      <w:bookmarkStart w:id="194" w:name="_Toc523906167"/>
      <w:r>
        <w:rPr>
          <w:rFonts w:ascii="Times New Roman" w:hAnsi="Times New Roman"/>
          <w:sz w:val="24"/>
          <w:u w:val="none"/>
        </w:rPr>
        <w:lastRenderedPageBreak/>
        <w:t>3.2.2</w:t>
      </w:r>
      <w:r>
        <w:tab/>
      </w:r>
      <w:r>
        <w:rPr>
          <w:rFonts w:ascii="Times New Roman" w:hAnsi="Times New Roman"/>
          <w:sz w:val="24"/>
        </w:rPr>
        <w:t>Обхват на образеца CR SA</w:t>
      </w:r>
      <w:bookmarkEnd w:id="186"/>
      <w:bookmarkEnd w:id="187"/>
      <w:bookmarkEnd w:id="188"/>
      <w:bookmarkEnd w:id="189"/>
      <w:bookmarkEnd w:id="190"/>
      <w:bookmarkEnd w:id="191"/>
      <w:bookmarkEnd w:id="192"/>
      <w:bookmarkEnd w:id="193"/>
      <w:bookmarkEnd w:id="194"/>
    </w:p>
    <w:p w:rsidR="00464F34" w:rsidRPr="00392FFD" w:rsidRDefault="00125707" w:rsidP="00C37B29">
      <w:pPr>
        <w:pStyle w:val="InstructionsText2"/>
        <w:numPr>
          <w:ilvl w:val="0"/>
          <w:numId w:val="0"/>
        </w:numPr>
        <w:ind w:left="993"/>
      </w:pPr>
      <w:r>
        <w:t>48.</w:t>
      </w:r>
      <w:r>
        <w:tab/>
        <w:t>Съгласно член 112 от РКИ, за изчисляването на капиталовите изисквания всяка експозиция по стандартизирания подход се отнася към един от 16-те класове експозиции съгласно стандартизирания подход.</w:t>
      </w:r>
    </w:p>
    <w:p w:rsidR="00464F34" w:rsidRPr="00392FFD" w:rsidRDefault="00125707" w:rsidP="00C37B29">
      <w:pPr>
        <w:pStyle w:val="InstructionsText2"/>
        <w:numPr>
          <w:ilvl w:val="0"/>
          <w:numId w:val="0"/>
        </w:numPr>
        <w:ind w:left="993"/>
      </w:pPr>
      <w:r>
        <w:t>49.</w:t>
      </w:r>
      <w:r>
        <w:tab/>
        <w:t>Информацията в CR SA се изисква за общия размер на класовете експ</w:t>
      </w:r>
      <w:r>
        <w:t>о</w:t>
      </w:r>
      <w:r>
        <w:t>зиции и индивидуално за всеки от класовете експозиции, определени за ста</w:t>
      </w:r>
      <w:r>
        <w:t>н</w:t>
      </w:r>
      <w:r>
        <w:t>дартизирания подход. Общите данни, както и информацията за всеки клас е</w:t>
      </w:r>
      <w:r>
        <w:t>к</w:t>
      </w:r>
      <w:r>
        <w:t xml:space="preserve">спозиции, се докладват като отделна величина. </w:t>
      </w:r>
    </w:p>
    <w:p w:rsidR="00464F34" w:rsidRPr="00392FFD" w:rsidRDefault="00125707" w:rsidP="00C37B29">
      <w:pPr>
        <w:pStyle w:val="InstructionsText2"/>
        <w:numPr>
          <w:ilvl w:val="0"/>
          <w:numId w:val="0"/>
        </w:numPr>
        <w:ind w:left="993"/>
      </w:pPr>
      <w:r>
        <w:t>50.</w:t>
      </w:r>
      <w:r>
        <w:tab/>
        <w:t>Следните позиции обаче не попадат в обхвата на CR SA:</w:t>
      </w:r>
    </w:p>
    <w:p w:rsidR="00464F34" w:rsidRPr="00392FFD" w:rsidRDefault="00125707" w:rsidP="00C37B29">
      <w:pPr>
        <w:pStyle w:val="InstructionsText2"/>
        <w:numPr>
          <w:ilvl w:val="0"/>
          <w:numId w:val="0"/>
        </w:numPr>
        <w:ind w:left="993"/>
      </w:pPr>
      <w:r>
        <w:t>a)</w:t>
      </w:r>
      <w:r>
        <w:tab/>
        <w:t>експозициите, разпределени към класа експозиции „секюритизиращи п</w:t>
      </w:r>
      <w:r>
        <w:t>о</w:t>
      </w:r>
      <w:r>
        <w:t>зиции“ по член 112, буква м) от РКИ, които се докладват в образците CR SEC;</w:t>
      </w:r>
    </w:p>
    <w:p w:rsidR="00464F34" w:rsidRPr="00392FFD" w:rsidRDefault="00125707" w:rsidP="00C37B29">
      <w:pPr>
        <w:pStyle w:val="InstructionsText2"/>
        <w:numPr>
          <w:ilvl w:val="0"/>
          <w:numId w:val="0"/>
        </w:numPr>
        <w:ind w:left="993"/>
      </w:pPr>
      <w:r>
        <w:t>б)</w:t>
      </w:r>
      <w:r>
        <w:tab/>
        <w:t>експозициите, които се приспадат от собствените средства.</w:t>
      </w:r>
    </w:p>
    <w:p w:rsidR="00464F34" w:rsidRPr="00392FFD" w:rsidRDefault="00125707" w:rsidP="00C37B29">
      <w:pPr>
        <w:pStyle w:val="InstructionsText2"/>
        <w:numPr>
          <w:ilvl w:val="0"/>
          <w:numId w:val="0"/>
        </w:numPr>
        <w:ind w:left="993"/>
      </w:pPr>
      <w:r>
        <w:t>51.</w:t>
      </w:r>
      <w:r>
        <w:tab/>
        <w:t>Образец CR SA обхваща следните капиталови изисквания:</w:t>
      </w:r>
    </w:p>
    <w:p w:rsidR="00464F34" w:rsidRPr="00392FFD" w:rsidRDefault="00125707" w:rsidP="00C37B29">
      <w:pPr>
        <w:pStyle w:val="InstructionsText2"/>
        <w:numPr>
          <w:ilvl w:val="0"/>
          <w:numId w:val="0"/>
        </w:numPr>
        <w:ind w:left="993"/>
      </w:pPr>
      <w:r>
        <w:t>a)</w:t>
      </w:r>
      <w:r>
        <w:tab/>
        <w:t>кредитния риск съгласно трета част, дял II, глава 2 (стандартизиран по</w:t>
      </w:r>
      <w:r>
        <w:t>д</w:t>
      </w:r>
      <w:r>
        <w:t>ход) от РКИ в банковия портфейл, наред с кредитния риск от контрагента съгласно трета част, дял II, глава 6 (кредитен риск от контрагента) от РКИ в банковия портфейл;</w:t>
      </w:r>
    </w:p>
    <w:p w:rsidR="00464F34" w:rsidRPr="00392FFD" w:rsidRDefault="00125707" w:rsidP="00C37B29">
      <w:pPr>
        <w:pStyle w:val="InstructionsText2"/>
        <w:numPr>
          <w:ilvl w:val="0"/>
          <w:numId w:val="0"/>
        </w:numPr>
        <w:ind w:left="993"/>
      </w:pPr>
      <w:r>
        <w:t>б)</w:t>
      </w:r>
      <w:r>
        <w:tab/>
        <w:t>кредитния риск от контрагента съгласно трета част, дял II, глава 6 (кред</w:t>
      </w:r>
      <w:r>
        <w:t>и</w:t>
      </w:r>
      <w:r>
        <w:t>тен риск от контрагента) от РКИ в търговския портфейл;</w:t>
      </w:r>
    </w:p>
    <w:p w:rsidR="00464F34" w:rsidRPr="00392FFD" w:rsidRDefault="00125707" w:rsidP="00C37B29">
      <w:pPr>
        <w:pStyle w:val="InstructionsText2"/>
        <w:numPr>
          <w:ilvl w:val="0"/>
          <w:numId w:val="0"/>
        </w:numPr>
        <w:ind w:left="993"/>
      </w:pPr>
      <w:r>
        <w:t>в)</w:t>
      </w:r>
      <w:r>
        <w:tab/>
        <w:t>риска във връзка със сетълмента, произтичащ от свободните доставки по член 379 от РКИ — за всички стопански дейности.</w:t>
      </w:r>
    </w:p>
    <w:p w:rsidR="00464F34" w:rsidRPr="00392FFD" w:rsidRDefault="00125707" w:rsidP="00C37B29">
      <w:pPr>
        <w:pStyle w:val="InstructionsText2"/>
        <w:numPr>
          <w:ilvl w:val="0"/>
          <w:numId w:val="0"/>
        </w:numPr>
        <w:ind w:left="993"/>
      </w:pPr>
      <w:r>
        <w:t>52.</w:t>
      </w:r>
      <w:r>
        <w:tab/>
        <w:t>В обхвата на образеца попадат всички експозиции, за които капиталовите изисквания се изчисляват съгласно трета част, дял II, глава 2 от РКИ във връзка с трета част, дял II, глави 4 и 6 от РКИ. Институциите, които прилагат член 94, параграф 1 от РКИ, докладват в този образец и позициите в търгов</w:t>
      </w:r>
      <w:r>
        <w:t>с</w:t>
      </w:r>
      <w:r>
        <w:t>кия си портфейл, когато, за да изчислят капиталовите изисквания за тях (трета част, дял II, глави 2 и 6 и дял V от РКИ), прилагат трета част, дял II, глава 2 от РКИ. Следователно, образецът предоставя не само подробна информация за вида на експозицията (например балансови/задбалансови позиции), а и за ра</w:t>
      </w:r>
      <w:r>
        <w:t>з</w:t>
      </w:r>
      <w:r>
        <w:t>пределението на рисковите тегла в съответния клас експозиции.</w:t>
      </w:r>
    </w:p>
    <w:p w:rsidR="00464F34" w:rsidRPr="00392FFD" w:rsidRDefault="00125707" w:rsidP="00C37B29">
      <w:pPr>
        <w:pStyle w:val="InstructionsText2"/>
        <w:numPr>
          <w:ilvl w:val="0"/>
          <w:numId w:val="0"/>
        </w:numPr>
        <w:ind w:left="993"/>
      </w:pPr>
      <w:bookmarkStart w:id="195" w:name="_Toc264033212"/>
      <w:bookmarkStart w:id="196" w:name="_Toc294166813"/>
      <w:bookmarkStart w:id="197" w:name="_Toc294256386"/>
      <w:bookmarkStart w:id="198" w:name="_Toc294256487"/>
      <w:bookmarkStart w:id="199" w:name="_Toc294267371"/>
      <w:bookmarkStart w:id="200" w:name="_Toc294267476"/>
      <w:bookmarkStart w:id="201" w:name="_Toc294267607"/>
      <w:bookmarkStart w:id="202" w:name="_Toc294267709"/>
      <w:bookmarkStart w:id="203" w:name="_Toc294274817"/>
      <w:bookmarkStart w:id="204" w:name="_Toc294280261"/>
      <w:bookmarkStart w:id="205" w:name="_Toc294281586"/>
      <w:bookmarkStart w:id="206" w:name="_Toc294281806"/>
      <w:bookmarkStart w:id="207" w:name="_Toc294282020"/>
      <w:bookmarkStart w:id="208" w:name="_Toc294282223"/>
      <w:bookmarkStart w:id="209" w:name="_Toc294714158"/>
      <w:bookmarkStart w:id="210" w:name="_Toc295314184"/>
      <w:bookmarkStart w:id="211" w:name="_Toc295829573"/>
      <w:bookmarkStart w:id="212" w:name="_Toc295829856"/>
      <w:bookmarkStart w:id="213" w:name="_Toc301772744"/>
      <w:bookmarkStart w:id="214" w:name="_Toc301772822"/>
      <w:bookmarkStart w:id="215" w:name="_Toc302657761"/>
      <w:bookmarkStart w:id="216" w:name="_Toc302657880"/>
      <w:bookmarkStart w:id="217" w:name="_Toc307582992"/>
      <w:bookmarkStart w:id="218" w:name="_Toc30758301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t>53.</w:t>
      </w:r>
      <w:r>
        <w:tab/>
        <w:t xml:space="preserve">Освен това CR SA включва поясняващи позиции в редове 290—320 с цел да се събере още информация за експозициите, обезпечени с ипотека върху недвижими имоти, и за експозициите в неизпълнение. </w:t>
      </w:r>
    </w:p>
    <w:p w:rsidR="00464F34" w:rsidRPr="00392FFD" w:rsidRDefault="00125707" w:rsidP="00C37B29">
      <w:pPr>
        <w:pStyle w:val="InstructionsText2"/>
        <w:numPr>
          <w:ilvl w:val="0"/>
          <w:numId w:val="0"/>
        </w:numPr>
        <w:ind w:left="993"/>
      </w:pPr>
      <w:r>
        <w:t>54.</w:t>
      </w:r>
      <w:r>
        <w:tab/>
        <w:t>Тези поясняващи позиции се докладват само за следните класове експ</w:t>
      </w:r>
      <w:r>
        <w:t>о</w:t>
      </w:r>
      <w:r>
        <w:t xml:space="preserve">зиции: </w:t>
      </w:r>
    </w:p>
    <w:p w:rsidR="00464F34" w:rsidRPr="00392FFD" w:rsidRDefault="00125707" w:rsidP="00C37B29">
      <w:pPr>
        <w:pStyle w:val="InstructionsText2"/>
        <w:numPr>
          <w:ilvl w:val="0"/>
          <w:numId w:val="0"/>
        </w:numPr>
        <w:ind w:left="993"/>
      </w:pPr>
      <w:r>
        <w:t>a)</w:t>
      </w:r>
      <w:r>
        <w:tab/>
        <w:t>експозиции към централни правителства или централни банки (член 112, буква а) от РКИ);</w:t>
      </w:r>
    </w:p>
    <w:p w:rsidR="00464F34" w:rsidRPr="00392FFD" w:rsidRDefault="00125707" w:rsidP="00C37B29">
      <w:pPr>
        <w:pStyle w:val="InstructionsText2"/>
        <w:numPr>
          <w:ilvl w:val="0"/>
          <w:numId w:val="0"/>
        </w:numPr>
        <w:ind w:left="993"/>
      </w:pPr>
      <w:r>
        <w:lastRenderedPageBreak/>
        <w:t>б)</w:t>
      </w:r>
      <w:r>
        <w:tab/>
        <w:t>експозиции към регионални правителства или местни органи на властта (член 112, буква б) от РКИ);</w:t>
      </w:r>
    </w:p>
    <w:p w:rsidR="00464F34" w:rsidRPr="00392FFD" w:rsidRDefault="00125707" w:rsidP="00C37B29">
      <w:pPr>
        <w:pStyle w:val="InstructionsText2"/>
        <w:numPr>
          <w:ilvl w:val="0"/>
          <w:numId w:val="0"/>
        </w:numPr>
        <w:ind w:left="993"/>
      </w:pPr>
      <w:r>
        <w:t>в)</w:t>
      </w:r>
      <w:r>
        <w:tab/>
        <w:t>експозиции към субекти от публичния сектор (член 112, буква в) от РКИ);</w:t>
      </w:r>
    </w:p>
    <w:p w:rsidR="00464F34" w:rsidRPr="00392FFD" w:rsidRDefault="00125707" w:rsidP="00C37B29">
      <w:pPr>
        <w:pStyle w:val="InstructionsText2"/>
        <w:numPr>
          <w:ilvl w:val="0"/>
          <w:numId w:val="0"/>
        </w:numPr>
        <w:ind w:left="993"/>
      </w:pPr>
      <w:r>
        <w:t>г)</w:t>
      </w:r>
      <w:r>
        <w:tab/>
        <w:t>експозиции към институции (член 112, буква е) от РКИ);</w:t>
      </w:r>
    </w:p>
    <w:p w:rsidR="00464F34" w:rsidRPr="00392FFD" w:rsidRDefault="00125707" w:rsidP="00C37B29">
      <w:pPr>
        <w:pStyle w:val="InstructionsText2"/>
        <w:numPr>
          <w:ilvl w:val="0"/>
          <w:numId w:val="0"/>
        </w:numPr>
        <w:ind w:left="993"/>
      </w:pPr>
      <w:r>
        <w:t>д)</w:t>
      </w:r>
      <w:r>
        <w:tab/>
        <w:t>експозиции към предприятия (член 112, буква ж) от РКИ);</w:t>
      </w:r>
    </w:p>
    <w:p w:rsidR="00464F34" w:rsidRPr="00392FFD" w:rsidRDefault="00125707" w:rsidP="00C37B29">
      <w:pPr>
        <w:pStyle w:val="InstructionsText2"/>
        <w:numPr>
          <w:ilvl w:val="0"/>
          <w:numId w:val="0"/>
        </w:numPr>
        <w:ind w:left="993"/>
      </w:pPr>
      <w:r>
        <w:t>е)</w:t>
      </w:r>
      <w:r>
        <w:tab/>
        <w:t>експозиции на дребно (член 112, буква з) от РКИ).</w:t>
      </w:r>
    </w:p>
    <w:p w:rsidR="00464F34" w:rsidRPr="00392FFD" w:rsidRDefault="00125707" w:rsidP="00C37B29">
      <w:pPr>
        <w:pStyle w:val="InstructionsText2"/>
        <w:numPr>
          <w:ilvl w:val="0"/>
          <w:numId w:val="0"/>
        </w:numPr>
        <w:ind w:left="993"/>
      </w:pPr>
      <w:r>
        <w:t>55.</w:t>
      </w:r>
      <w:r>
        <w:tab/>
        <w:t xml:space="preserve">Докладването на поясняващите позиции не засяга нито изчисляването на рисково претеглените експозиции на класовете експозиции по член 112 букви а) — в) и е) — з) от РКИ, нито класовете експозиции по член 112, букви и) и й) от РКИ, докладвани в CR SA. </w:t>
      </w:r>
    </w:p>
    <w:p w:rsidR="00464F34" w:rsidRPr="00392FFD" w:rsidRDefault="00125707" w:rsidP="00C37B29">
      <w:pPr>
        <w:pStyle w:val="InstructionsText2"/>
        <w:numPr>
          <w:ilvl w:val="0"/>
          <w:numId w:val="0"/>
        </w:numPr>
        <w:ind w:left="993"/>
      </w:pPr>
      <w:r>
        <w:t>56.</w:t>
      </w:r>
      <w:r>
        <w:tab/>
        <w:t>Редовете за поясняващите позиции предоставят допълнителна информ</w:t>
      </w:r>
      <w:r>
        <w:t>а</w:t>
      </w:r>
      <w:r>
        <w:t>ция за структурата на длъжниците по класовете експозиции „в неизпълнение“ или „обезпечени с недвижим имот“. Експозициите се докладват в тези редове, в които длъжниците са щели да бъдат докладвани в класовете „експозиции към централни правителства или централни банки“, „експозиции към реги</w:t>
      </w:r>
      <w:r>
        <w:t>о</w:t>
      </w:r>
      <w:r>
        <w:t>нални правителства или местни органи на власт“, „експозиции към субекти от публичния сектор“, „експозиции към институции“, „експозиции към предпр</w:t>
      </w:r>
      <w:r>
        <w:t>и</w:t>
      </w:r>
      <w:r>
        <w:t>ятия“ и „експозиции на дребно“ от CR SA, ако тези експозиции не са били разпределени към класовете експозиции „в неизпълнение“ или „обезпечени с недвижим имот“. Докладваните данни обаче трябва да са същите като изпол</w:t>
      </w:r>
      <w:r>
        <w:t>з</w:t>
      </w:r>
      <w:r>
        <w:t>ваните за изчисляването на рисково претегленитe експозиции в класовете е</w:t>
      </w:r>
      <w:r>
        <w:t>к</w:t>
      </w:r>
      <w:r>
        <w:t>спозиции „в неизпълнение“ или „обезпечени с недвижим имот“.</w:t>
      </w:r>
    </w:p>
    <w:p w:rsidR="00464F34" w:rsidRPr="00392FFD" w:rsidRDefault="00125707" w:rsidP="00C37B29">
      <w:pPr>
        <w:pStyle w:val="InstructionsText2"/>
        <w:numPr>
          <w:ilvl w:val="0"/>
          <w:numId w:val="0"/>
        </w:numPr>
        <w:ind w:left="993"/>
      </w:pPr>
      <w:r>
        <w:t>57.</w:t>
      </w:r>
      <w:r>
        <w:tab/>
        <w:t>Например информацията за експозиция, чийто размер на рискова експ</w:t>
      </w:r>
      <w:r>
        <w:t>о</w:t>
      </w:r>
      <w:r>
        <w:t>зиция е изчислен в съответствие с член 127 от РКИ и чиито корекции на сто</w:t>
      </w:r>
      <w:r>
        <w:t>й</w:t>
      </w:r>
      <w:r>
        <w:t>ността са под 20 %, се докладва в ред 320 на CR SA като общ размер и в класа „експозиции в неизпълнение“. Ако преди да бъде в неизпълнение тази експ</w:t>
      </w:r>
      <w:r>
        <w:t>о</w:t>
      </w:r>
      <w:r>
        <w:t>зиция е била към институция, то тогава тази информация се докладва и в ред 320 в класа „експозиции към институции“.</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19" w:name="_Toc262568030"/>
      <w:bookmarkStart w:id="220" w:name="_Toc264038428"/>
      <w:bookmarkStart w:id="221" w:name="_Toc292456207"/>
      <w:bookmarkStart w:id="222" w:name="_Toc295829858"/>
      <w:bookmarkStart w:id="223" w:name="_Toc516210635"/>
      <w:bookmarkStart w:id="224" w:name="_Toc523906168"/>
      <w:r>
        <w:rPr>
          <w:rFonts w:ascii="Times New Roman" w:hAnsi="Times New Roman"/>
          <w:sz w:val="24"/>
          <w:u w:val="none"/>
        </w:rPr>
        <w:t>3.2.3.</w:t>
      </w:r>
      <w:r>
        <w:tab/>
      </w:r>
      <w:r>
        <w:rPr>
          <w:rFonts w:ascii="Times New Roman" w:hAnsi="Times New Roman"/>
          <w:sz w:val="24"/>
        </w:rPr>
        <w:t xml:space="preserve"> </w:t>
      </w:r>
      <w:bookmarkStart w:id="225" w:name="_Toc310415022"/>
      <w:bookmarkStart w:id="226" w:name="_Toc360188351"/>
      <w:bookmarkStart w:id="227" w:name="_Toc473560900"/>
      <w:r>
        <w:rPr>
          <w:rFonts w:ascii="Times New Roman" w:hAnsi="Times New Roman"/>
          <w:sz w:val="24"/>
        </w:rPr>
        <w:t>Разпределяне на експозициите по класове експозиции съгласно стандартизир</w:t>
      </w:r>
      <w:r>
        <w:rPr>
          <w:rFonts w:ascii="Times New Roman" w:hAnsi="Times New Roman"/>
          <w:sz w:val="24"/>
        </w:rPr>
        <w:t>а</w:t>
      </w:r>
      <w:r>
        <w:rPr>
          <w:rFonts w:ascii="Times New Roman" w:hAnsi="Times New Roman"/>
          <w:sz w:val="24"/>
        </w:rPr>
        <w:t>ния подход</w:t>
      </w:r>
      <w:bookmarkEnd w:id="219"/>
      <w:bookmarkEnd w:id="220"/>
      <w:bookmarkEnd w:id="221"/>
      <w:bookmarkEnd w:id="222"/>
      <w:bookmarkEnd w:id="223"/>
      <w:bookmarkEnd w:id="225"/>
      <w:bookmarkEnd w:id="226"/>
      <w:bookmarkEnd w:id="227"/>
      <w:bookmarkEnd w:id="224"/>
    </w:p>
    <w:p w:rsidR="00464F34" w:rsidRPr="00392FFD" w:rsidRDefault="00125707" w:rsidP="00C37B29">
      <w:pPr>
        <w:pStyle w:val="InstructionsText2"/>
        <w:numPr>
          <w:ilvl w:val="0"/>
          <w:numId w:val="0"/>
        </w:numPr>
        <w:ind w:left="993"/>
      </w:pPr>
      <w:r>
        <w:t>58.</w:t>
      </w:r>
      <w:r>
        <w:tab/>
        <w:t xml:space="preserve">За да се гарантира последователната категоризация на експозициите в различните класове експозиции съгласно определението в член 112 от РКИ, се прилага следният поетапен подход: </w:t>
      </w:r>
    </w:p>
    <w:p w:rsidR="00464F34" w:rsidRPr="00392FFD" w:rsidRDefault="00125707" w:rsidP="00C37B29">
      <w:pPr>
        <w:pStyle w:val="InstructionsText2"/>
        <w:numPr>
          <w:ilvl w:val="0"/>
          <w:numId w:val="0"/>
        </w:numPr>
        <w:ind w:left="993"/>
      </w:pPr>
      <w:r>
        <w:t>a)</w:t>
      </w:r>
      <w:r>
        <w:tab/>
        <w:t>като първа стъпка първоначалната експозиция, преди прилагането на конверсионните коефициенти, се класифицира в съответния (първоначален) клас експозиции, както е посочено в член 112 от РКИ, без да се засяга спец</w:t>
      </w:r>
      <w:r>
        <w:t>и</w:t>
      </w:r>
      <w:r>
        <w:t>фичното третиране (рисково тегло), на което ще бъде подложена всяка експ</w:t>
      </w:r>
      <w:r>
        <w:t>о</w:t>
      </w:r>
      <w:r>
        <w:t>зиция в рамките на класа експозиции, към който е отнесена;</w:t>
      </w:r>
    </w:p>
    <w:p w:rsidR="00464F34" w:rsidRPr="00392FFD" w:rsidRDefault="00125707" w:rsidP="00C37B29">
      <w:pPr>
        <w:pStyle w:val="InstructionsText2"/>
        <w:numPr>
          <w:ilvl w:val="0"/>
          <w:numId w:val="0"/>
        </w:numPr>
        <w:ind w:left="993"/>
      </w:pPr>
      <w:r>
        <w:t>б)</w:t>
      </w:r>
      <w:r>
        <w:tab/>
        <w:t>като втора стъпка експозициите могат да бъдат преразпределени в други класове експозиции поради прилагането на техники за редуциране на креди</w:t>
      </w:r>
      <w:r>
        <w:t>т</w:t>
      </w:r>
      <w:r>
        <w:t>ния риск (CRM) с ефект на заместване върху експозицията (например гара</w:t>
      </w:r>
      <w:r>
        <w:t>н</w:t>
      </w:r>
      <w:r>
        <w:lastRenderedPageBreak/>
        <w:t>ции, кредитни деривати, опростен метод за финансово обезпечение) чрез вх</w:t>
      </w:r>
      <w:r>
        <w:t>о</w:t>
      </w:r>
      <w:r>
        <w:t>дящи и изходящи потоци.</w:t>
      </w:r>
    </w:p>
    <w:p w:rsidR="00464F34" w:rsidRPr="00392FFD" w:rsidRDefault="00125707" w:rsidP="00C37B29">
      <w:pPr>
        <w:pStyle w:val="InstructionsText2"/>
        <w:numPr>
          <w:ilvl w:val="0"/>
          <w:numId w:val="0"/>
        </w:numPr>
        <w:ind w:left="993"/>
      </w:pPr>
      <w:r>
        <w:t>59.</w:t>
      </w:r>
      <w:r>
        <w:tab/>
        <w:t>Следните критерии се прилагат при класификацията на първоначалната експозиция преди прилагането на конверсионните коефициенти в различните класове експозиции (първа стъпка), без да се засяга последващото преразпр</w:t>
      </w:r>
      <w:r>
        <w:t>е</w:t>
      </w:r>
      <w:r>
        <w:t>деление вследствие на използването на техники за редуциране на кредитния риск с ефект на заместване върху експозицията или третирането (рисковото тегло), на което ще бъде подложена всяка експозиция в рамките на класа ек</w:t>
      </w:r>
      <w:r>
        <w:t>с</w:t>
      </w:r>
      <w:r>
        <w:t>позиции, към който е отнесена.</w:t>
      </w:r>
    </w:p>
    <w:p w:rsidR="00464F34" w:rsidRPr="00392FFD" w:rsidRDefault="00125707" w:rsidP="00C37B29">
      <w:pPr>
        <w:pStyle w:val="InstructionsText2"/>
        <w:numPr>
          <w:ilvl w:val="0"/>
          <w:numId w:val="0"/>
        </w:numPr>
        <w:ind w:left="993"/>
      </w:pPr>
      <w:r>
        <w:t>60.</w:t>
      </w:r>
      <w:r>
        <w:tab/>
        <w:t>За целите на класификацията на първоначалната експозиция преди прил</w:t>
      </w:r>
      <w:r>
        <w:t>а</w:t>
      </w:r>
      <w:r>
        <w:t>гането на конверсионния коефициент, в първата стъпка не се взимат предвид техниките за редуциране на кредитния риск, свързан с експозицията (обърн</w:t>
      </w:r>
      <w:r>
        <w:t>е</w:t>
      </w:r>
      <w:r>
        <w:t>те внимание, че те изрично се вземат предвид при втория етап), освен в сл</w:t>
      </w:r>
      <w:r>
        <w:t>у</w:t>
      </w:r>
      <w:r>
        <w:t>чаите, когато защитният ефект е неразривна част от определението на даден клас експозиции, какъвто е случаят с класа експозиции по член 112, буква и) от РКИ (експозиции, обезпечени с ипотеки върху недвижими имоти).</w:t>
      </w:r>
    </w:p>
    <w:p w:rsidR="00464F34" w:rsidRPr="00392FFD" w:rsidRDefault="00125707" w:rsidP="00C37B29">
      <w:pPr>
        <w:pStyle w:val="InstructionsText2"/>
        <w:numPr>
          <w:ilvl w:val="0"/>
          <w:numId w:val="0"/>
        </w:numPr>
        <w:ind w:left="993"/>
      </w:pPr>
      <w:r>
        <w:t>61.</w:t>
      </w:r>
      <w:r>
        <w:tab/>
        <w:t>В член 112 от РКИ не се предвиждат критерии за разделяне на класовете експозиции. Това би могло да означава, че ако при класифицирането крит</w:t>
      </w:r>
      <w:r>
        <w:t>е</w:t>
      </w:r>
      <w:r>
        <w:t>риите за преценка не са подредени по приоритет, една експозиция може п</w:t>
      </w:r>
      <w:r>
        <w:t>о</w:t>
      </w:r>
      <w:r>
        <w:t>тенциално да бъде отнесена към различни класове експозиции. Най-очевидният случай е налице при експозициите към институции и предприятия с краткосрочна кредитна оценка (член 112, буква н) от РКИ) и експозициите към институции (член 112, буква е) от РКИ)/експозициите към предприятия (член 112, буква ж) от РКИ). Тук е ясно, че в РКИ има имплицитно подрежд</w:t>
      </w:r>
      <w:r>
        <w:t>а</w:t>
      </w:r>
      <w:r>
        <w:t>не по приоритет, тъй като най-напред трябва да се прецени дали дадена ек</w:t>
      </w:r>
      <w:r>
        <w:t>с</w:t>
      </w:r>
      <w:r>
        <w:t>позиция отговаря на условията да бъде отнесена към „краткосрочни експоз</w:t>
      </w:r>
      <w:r>
        <w:t>и</w:t>
      </w:r>
      <w:r>
        <w:t>ции към институции и предприятия“, като едва след това същият процес се прилага за „експозициите към институции“ и „експозициите към предпри</w:t>
      </w:r>
      <w:r>
        <w:t>я</w:t>
      </w:r>
      <w:r>
        <w:t>тия“. Очевидно е, че в противен случай към класа експозиции по член 112, буква н) от РКИ никога няма да бъде отнесена никаква експозиция. Предст</w:t>
      </w:r>
      <w:r>
        <w:t>а</w:t>
      </w:r>
      <w:r>
        <w:t>веният пример е сред най-очевидните, но не и единственият. Заслужава да се отбележи, че критериите, които се използват, за да се определят класовете е</w:t>
      </w:r>
      <w:r>
        <w:t>к</w:t>
      </w:r>
      <w:r>
        <w:t>спозиции по стандартизирания подход, са различни (категоризация на инст</w:t>
      </w:r>
      <w:r>
        <w:t>и</w:t>
      </w:r>
      <w:r>
        <w:t>туциите, срок на експозицията, статус по отношение на просрочията и др.), което е основната причина да не се разделят класовете.</w:t>
      </w:r>
    </w:p>
    <w:p w:rsidR="00464F34" w:rsidRPr="00392FFD" w:rsidRDefault="00125707" w:rsidP="00C37B29">
      <w:pPr>
        <w:pStyle w:val="InstructionsText2"/>
        <w:numPr>
          <w:ilvl w:val="0"/>
          <w:numId w:val="0"/>
        </w:numPr>
        <w:ind w:left="993"/>
      </w:pPr>
      <w:r>
        <w:t>62.</w:t>
      </w:r>
      <w:r>
        <w:tab/>
        <w:t>За да се постигне еднородно и сравнимо докладване е необходимо да се посочи подреждането по приоритет на критериите, според които първонача</w:t>
      </w:r>
      <w:r>
        <w:t>л</w:t>
      </w:r>
      <w:r>
        <w:t>ните експозиции преди прилагането на конверсионния коефициент се отнасят към класовете експозиции, без да се засяга специфичното третиране (риск</w:t>
      </w:r>
      <w:r>
        <w:t>о</w:t>
      </w:r>
      <w:r>
        <w:t>вото тегло), което всяка експозиция получава в рамките на класа експозиции, към който е отнесена. Критериите за приоритет, представени по-долу чрез схема с дърво на решенията, се основават на оценка на изрично формулир</w:t>
      </w:r>
      <w:r>
        <w:t>а</w:t>
      </w:r>
      <w:r>
        <w:t>ните в РКИ условия за това коя експозиция за кой клас експозиции е приго</w:t>
      </w:r>
      <w:r>
        <w:t>д</w:t>
      </w:r>
      <w:r>
        <w:t>на, а при отнасянето на дадена експозиция към даден клас — на евентуалното решение на докладващата институции или надзорния орган за приложимостта на даден клас експозиции. Така отнасянето, за целите на докладването, на е</w:t>
      </w:r>
      <w:r>
        <w:t>к</w:t>
      </w:r>
      <w:r>
        <w:t xml:space="preserve">спозициите към даден клас се извършва при съблюдаване на разпоредбите на </w:t>
      </w:r>
      <w:r>
        <w:lastRenderedPageBreak/>
        <w:t>РКИ. Това не възпрепятства институциите да прилагат други вътрешни пр</w:t>
      </w:r>
      <w:r>
        <w:t>о</w:t>
      </w:r>
      <w:r>
        <w:t>цедури за отнасяне, които също могат да са в съответствие с всички относими разпоредби на РКИ и съответните им тълкувания, издадени от подходящите субекти.</w:t>
      </w:r>
    </w:p>
    <w:p w:rsidR="00464F34" w:rsidRPr="00392FFD" w:rsidRDefault="00125707" w:rsidP="00C37B29">
      <w:pPr>
        <w:pStyle w:val="InstructionsText2"/>
        <w:numPr>
          <w:ilvl w:val="0"/>
          <w:numId w:val="0"/>
        </w:numPr>
        <w:ind w:left="993"/>
      </w:pPr>
      <w:r>
        <w:t>63.</w:t>
      </w:r>
      <w:r>
        <w:tab/>
        <w:t>В йерархията на оценките в дървото на решенията се дава предимство на даден клас експозиции спрямо други (т.е. първо се оценява дали дадена ек</w:t>
      </w:r>
      <w:r>
        <w:t>с</w:t>
      </w:r>
      <w:r>
        <w:t>позиция може да бъде отнесена към него, без да се засяга резултатът от тази оценка), ако в противен случай има вероятност към него да не бъдат отнесени експозиции. Такъв би бил случаят, когато при отсъствието на критерии за приоритетно подреждане даден клас експозиции би бил подгрупа на други. Поради това би следвало критериите, графично представени в дървото на р</w:t>
      </w:r>
      <w:r>
        <w:t>е</w:t>
      </w:r>
      <w:r>
        <w:t>шенията по-долу, да се прилагат последователно.</w:t>
      </w:r>
    </w:p>
    <w:p w:rsidR="00464F34" w:rsidRPr="00392FFD" w:rsidRDefault="00125707" w:rsidP="00C37B29">
      <w:pPr>
        <w:pStyle w:val="InstructionsText2"/>
        <w:numPr>
          <w:ilvl w:val="0"/>
          <w:numId w:val="0"/>
        </w:numPr>
        <w:ind w:left="993"/>
      </w:pPr>
      <w:r>
        <w:t>64.</w:t>
      </w:r>
      <w:r>
        <w:tab/>
        <w:t>Като се има предвид тази обща информация, йерархията на оценките в дървото на решенията, посочена по-долу, би спазвала следната последовате</w:t>
      </w:r>
      <w:r>
        <w:t>л</w:t>
      </w:r>
      <w:r>
        <w:t>ност:</w:t>
      </w:r>
    </w:p>
    <w:p w:rsidR="00464F34" w:rsidRPr="00392FFD" w:rsidRDefault="00464F34" w:rsidP="00FD239F">
      <w:pPr>
        <w:pStyle w:val="InstructionsText"/>
      </w:pPr>
      <w:r>
        <w:t>1. Секюритизиращи позиции;</w:t>
      </w:r>
    </w:p>
    <w:p w:rsidR="00464F34" w:rsidRPr="00392FFD" w:rsidRDefault="00464F34" w:rsidP="00FD239F">
      <w:pPr>
        <w:pStyle w:val="InstructionsText"/>
      </w:pPr>
      <w:r>
        <w:t>2. Високорискови експозиции;</w:t>
      </w:r>
    </w:p>
    <w:p w:rsidR="00464F34" w:rsidRPr="00392FFD" w:rsidRDefault="00464F34" w:rsidP="00FD239F">
      <w:pPr>
        <w:pStyle w:val="InstructionsText"/>
      </w:pPr>
      <w:r>
        <w:t>3. Експозиции към капиталови инструменти;</w:t>
      </w:r>
    </w:p>
    <w:p w:rsidR="00464F34" w:rsidRPr="00392FFD" w:rsidRDefault="00464F34" w:rsidP="00FD239F">
      <w:pPr>
        <w:pStyle w:val="InstructionsText"/>
      </w:pPr>
      <w:r>
        <w:t>4. Експозиции в неизпълнение;</w:t>
      </w:r>
    </w:p>
    <w:p w:rsidR="00464F34" w:rsidRPr="00392FFD" w:rsidRDefault="00464F34" w:rsidP="00FD239F">
      <w:pPr>
        <w:pStyle w:val="InstructionsText"/>
      </w:pPr>
      <w:r>
        <w:t>5. Експозиции под формата на дялове или акции в предприятия за колективно инвест</w:t>
      </w:r>
      <w:r>
        <w:t>и</w:t>
      </w:r>
      <w:r>
        <w:t>ране (ПКИ)/Експозиции под формата на покрити облигации (несвързани класове експ</w:t>
      </w:r>
      <w:r>
        <w:t>о</w:t>
      </w:r>
      <w:r>
        <w:t>зиции);</w:t>
      </w:r>
    </w:p>
    <w:p w:rsidR="00464F34" w:rsidRPr="00392FFD" w:rsidRDefault="00464F34" w:rsidP="00FD239F">
      <w:pPr>
        <w:pStyle w:val="InstructionsText"/>
      </w:pPr>
      <w:r>
        <w:t>6. Експозиции, обезпечени с ипотеки върху недвижими имоти;</w:t>
      </w:r>
    </w:p>
    <w:p w:rsidR="00464F34" w:rsidRPr="00392FFD" w:rsidRDefault="00464F34" w:rsidP="00FD239F">
      <w:pPr>
        <w:pStyle w:val="InstructionsText"/>
      </w:pPr>
      <w:r>
        <w:t>7. Други позиции;</w:t>
      </w:r>
    </w:p>
    <w:p w:rsidR="00464F34" w:rsidRPr="00392FFD" w:rsidRDefault="00464F34" w:rsidP="00FD239F">
      <w:pPr>
        <w:pStyle w:val="InstructionsText"/>
      </w:pPr>
      <w:r>
        <w:t>8. Експозиции към институции и предприятия с краткосрочна кредитна оценка;</w:t>
      </w:r>
    </w:p>
    <w:p w:rsidR="00464F34" w:rsidRPr="00392FFD" w:rsidRDefault="00464F34" w:rsidP="00FD239F">
      <w:pPr>
        <w:pStyle w:val="InstructionsText"/>
      </w:pPr>
      <w:r>
        <w:t>9. Всички други класове експозиции (несвързани класове експозиции), които включват „Експозиции към централни правителства или централни банки“; „Експозиции към р</w:t>
      </w:r>
      <w:r>
        <w:t>е</w:t>
      </w:r>
      <w:r>
        <w:t>гионални правителства или местни органи на власт“; „Експозиции към субекти от пу</w:t>
      </w:r>
      <w:r>
        <w:t>б</w:t>
      </w:r>
      <w:r>
        <w:t>личния сектор“; „Експозиции към многостранни банки за развитие“; „Експозиции към международни организации“; „Експозиции към институции“; „Експозиции към пред</w:t>
      </w:r>
      <w:r>
        <w:t>п</w:t>
      </w:r>
      <w:r>
        <w:t>риятия“ и „Експозиции на дребно“.</w:t>
      </w:r>
    </w:p>
    <w:p w:rsidR="00464F34" w:rsidRPr="00392FFD" w:rsidRDefault="00125707" w:rsidP="00C37B29">
      <w:pPr>
        <w:pStyle w:val="InstructionsText2"/>
        <w:numPr>
          <w:ilvl w:val="0"/>
          <w:numId w:val="0"/>
        </w:numPr>
        <w:ind w:left="993"/>
      </w:pPr>
      <w:r>
        <w:t>65.</w:t>
      </w:r>
      <w:r>
        <w:tab/>
        <w:t>При експозициите под формата на дялове или акции в предприятия за к</w:t>
      </w:r>
      <w:r>
        <w:t>о</w:t>
      </w:r>
      <w:r>
        <w:t>лективно инвестиране и когато се използва подходът на подробния преглед (член 132, параграфи 3—5 от РКИ), базисните индивидуални експозиции се разглеждат и класифицират в съответстващия на рисковото им тегло ред сп</w:t>
      </w:r>
      <w:r>
        <w:t>о</w:t>
      </w:r>
      <w:r>
        <w:t>ред тяхното третиране, а всички индивидуални експозиции — в клас „експ</w:t>
      </w:r>
      <w:r>
        <w:t>о</w:t>
      </w:r>
      <w:r>
        <w:t>зиции под формата на дялове или акции в предприятия за колективно инве</w:t>
      </w:r>
      <w:r>
        <w:t>с</w:t>
      </w:r>
      <w:r>
        <w:t>тиране (ПКИ)“.</w:t>
      </w:r>
    </w:p>
    <w:p w:rsidR="00464F34" w:rsidRPr="00392FFD" w:rsidRDefault="00125707" w:rsidP="00C37B29">
      <w:pPr>
        <w:pStyle w:val="InstructionsText2"/>
        <w:numPr>
          <w:ilvl w:val="0"/>
          <w:numId w:val="0"/>
        </w:numPr>
        <w:ind w:left="993"/>
      </w:pPr>
      <w:r>
        <w:t>66.</w:t>
      </w:r>
      <w:r>
        <w:tab/>
        <w:t>Кредитните деривати за „n-то“ неизпълнение, предвидени в член 134, п</w:t>
      </w:r>
      <w:r>
        <w:t>а</w:t>
      </w:r>
      <w:r>
        <w:t>раграф 6 от РКИ, се класифицират направо като секюритизиращи позиции, ако имат рейтинг. Ако нямат рейтинг, те се отнасят към класа експозиции „Други позиции“. Във втория случай номиналната стойност на договора се докладва като „Първоначална експозиция преди прилагането на конверсио</w:t>
      </w:r>
      <w:r>
        <w:t>н</w:t>
      </w:r>
      <w:r>
        <w:lastRenderedPageBreak/>
        <w:t xml:space="preserve">ните коефициенти“ в реда „Други рискови тегла“ (присъденото рисково тегло се определя от посочената в член 134, параграф 6 от РКИ сума). </w:t>
      </w:r>
    </w:p>
    <w:p w:rsidR="00464F34" w:rsidRPr="00392FFD" w:rsidRDefault="00125707" w:rsidP="00C37B29">
      <w:pPr>
        <w:pStyle w:val="InstructionsText2"/>
        <w:numPr>
          <w:ilvl w:val="0"/>
          <w:numId w:val="0"/>
        </w:numPr>
        <w:ind w:left="993"/>
      </w:pPr>
      <w:r>
        <w:t>67.</w:t>
      </w:r>
      <w:r>
        <w:tab/>
        <w:t>При втората стъпка, като следствие от техниките за редуциране на кр</w:t>
      </w:r>
      <w:r>
        <w:t>е</w:t>
      </w:r>
      <w:r>
        <w:t>дитния риск с ефект на заместване, експозициите се преразпределят към класа експозиции на доставчика на кредитна защита.</w:t>
      </w:r>
    </w:p>
    <w:p w:rsidR="00464F34" w:rsidRPr="00392FFD" w:rsidRDefault="00464F34" w:rsidP="00FD239F">
      <w:pPr>
        <w:pStyle w:val="InstructionsText"/>
      </w:pPr>
      <w:r>
        <w:br w:type="page"/>
      </w:r>
      <w:r>
        <w:lastRenderedPageBreak/>
        <w:t>ДЪРВО НА РЕШЕНИЯТА ЗА ОТНАСЯНЕ НА ПЪРВОНАЧАЛНАТА ЕКСПОЗИЦИЯ ПРЕДИ ПРИЛАГАНЕТО НА КОНВЕРСИОННИТЕ КОЕФИЦИЕНТИ КЪМ КЛАС</w:t>
      </w:r>
      <w:r>
        <w:t>О</w:t>
      </w:r>
      <w:r>
        <w:t xml:space="preserve">ВЕТЕ ЕКСПОЗИЦИИ ПО СТАНДАРТИЗИРАНИЯ ПОДХОД СЪГЛАСНО РКИ </w:t>
      </w:r>
    </w:p>
    <w:p w:rsidR="00464F34" w:rsidRPr="00392FFD"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E10726" w:rsidTr="00672D2A">
        <w:tc>
          <w:tcPr>
            <w:tcW w:w="3761" w:type="dxa"/>
            <w:shd w:val="clear" w:color="auto" w:fill="auto"/>
          </w:tcPr>
          <w:p w:rsidR="003A1B96" w:rsidRPr="0023700C" w:rsidRDefault="003A1B96" w:rsidP="00334093">
            <w:pPr>
              <w:spacing w:before="0" w:after="0"/>
              <w:jc w:val="left"/>
              <w:rPr>
                <w:sz w:val="24"/>
              </w:rPr>
            </w:pPr>
            <w:r>
              <w:rPr>
                <w:rFonts w:ascii="Times New Roman" w:hAnsi="Times New Roman"/>
                <w:sz w:val="24"/>
              </w:rPr>
              <w:t>Първоначална експозиция преди прилагането на конверсионните коефициенти</w:t>
            </w:r>
          </w:p>
        </w:tc>
        <w:tc>
          <w:tcPr>
            <w:tcW w:w="1417" w:type="dxa"/>
            <w:shd w:val="clear" w:color="auto" w:fill="auto"/>
          </w:tcPr>
          <w:p w:rsidR="003A1B96" w:rsidRPr="0023700C" w:rsidRDefault="003A1B96" w:rsidP="00FD239F">
            <w:pPr>
              <w:pStyle w:val="InstructionsText"/>
            </w:pPr>
          </w:p>
        </w:tc>
        <w:tc>
          <w:tcPr>
            <w:tcW w:w="4077" w:type="dxa"/>
            <w:shd w:val="clear" w:color="auto" w:fill="auto"/>
          </w:tcPr>
          <w:p w:rsidR="003A1B96" w:rsidRPr="0023700C"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Пригодна ли е да бъде отнесена към класа експозиции по член 112, буква м)?</w:t>
            </w:r>
          </w:p>
        </w:tc>
        <w:tc>
          <w:tcPr>
            <w:tcW w:w="1417" w:type="dxa"/>
            <w:shd w:val="clear" w:color="auto" w:fill="auto"/>
          </w:tcPr>
          <w:p w:rsidR="00BD52C3" w:rsidRPr="00392FFD" w:rsidRDefault="00BD52C3" w:rsidP="00FD239F">
            <w:pPr>
              <w:pStyle w:val="InstructionsText"/>
            </w:pPr>
            <w:r>
              <w:t xml:space="preserve">ДА </w:t>
            </w:r>
            <w:r>
              <w:rPr>
                <w:noProof/>
                <w:lang w:val="en-GB" w:eastAsia="en-GB" w:bidi="ar-SA"/>
              </w:rPr>
              <w:drawing>
                <wp:inline distT="0" distB="0" distL="0" distR="0" wp14:anchorId="375BAF11" wp14:editId="5357FE69">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Секюритизиращи позиции</w:t>
            </w:r>
          </w:p>
        </w:tc>
      </w:tr>
      <w:tr w:rsidR="005B3B7C" w:rsidRPr="00392FFD" w:rsidTr="00672D2A">
        <w:tc>
          <w:tcPr>
            <w:tcW w:w="3761" w:type="dxa"/>
            <w:shd w:val="clear" w:color="auto" w:fill="auto"/>
          </w:tcPr>
          <w:p w:rsidR="00581FA5" w:rsidRPr="00392FFD" w:rsidRDefault="00581FA5" w:rsidP="00FD239F">
            <w:pPr>
              <w:pStyle w:val="InstructionsText"/>
            </w:pPr>
            <w:r>
              <w:t xml:space="preserve">НЕ </w:t>
            </w:r>
            <w:r>
              <w:rPr>
                <w:noProof/>
                <w:lang w:val="en-GB" w:eastAsia="en-GB" w:bidi="ar-SA"/>
              </w:rPr>
              <w:drawing>
                <wp:inline distT="0" distB="0" distL="0" distR="0" wp14:anchorId="71C7D6D0" wp14:editId="1A88CD25">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392FFD" w:rsidRDefault="005B3B7C" w:rsidP="00FD239F">
            <w:pPr>
              <w:pStyle w:val="InstructionsText"/>
            </w:pPr>
          </w:p>
        </w:tc>
        <w:tc>
          <w:tcPr>
            <w:tcW w:w="1417" w:type="dxa"/>
            <w:shd w:val="clear" w:color="auto" w:fill="auto"/>
          </w:tcPr>
          <w:p w:rsidR="005B3B7C" w:rsidRPr="00392FFD" w:rsidRDefault="005B3B7C" w:rsidP="00FD239F">
            <w:pPr>
              <w:pStyle w:val="InstructionsText"/>
            </w:pPr>
          </w:p>
        </w:tc>
        <w:tc>
          <w:tcPr>
            <w:tcW w:w="4077" w:type="dxa"/>
            <w:shd w:val="clear" w:color="auto" w:fill="auto"/>
          </w:tcPr>
          <w:p w:rsidR="005B3B7C" w:rsidRPr="00392FFD" w:rsidRDefault="005B3B7C"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Пригодна ли е да бъде отнесена към класа експозиции по член 112, буква к)?</w:t>
            </w:r>
          </w:p>
        </w:tc>
        <w:tc>
          <w:tcPr>
            <w:tcW w:w="1417" w:type="dxa"/>
            <w:shd w:val="clear" w:color="auto" w:fill="auto"/>
          </w:tcPr>
          <w:p w:rsidR="00AC3054" w:rsidRPr="00392FFD" w:rsidRDefault="00974E3F" w:rsidP="00FD239F">
            <w:pPr>
              <w:pStyle w:val="InstructionsText"/>
            </w:pPr>
            <w:r>
              <w:t xml:space="preserve">ДА </w:t>
            </w:r>
            <w:r>
              <w:rPr>
                <w:noProof/>
                <w:lang w:val="en-GB" w:eastAsia="en-GB" w:bidi="ar-SA"/>
              </w:rPr>
              <w:drawing>
                <wp:inline distT="0" distB="0" distL="0" distR="0" wp14:anchorId="0D32C75B" wp14:editId="7016A966">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392FFD" w:rsidRDefault="00BD52C3" w:rsidP="00FD239F">
            <w:pPr>
              <w:pStyle w:val="InstructionsText"/>
            </w:pP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Високорискови експозиции (вж. с</w:t>
            </w:r>
            <w:r>
              <w:t>ъ</w:t>
            </w:r>
            <w:r>
              <w:t>що член 128)</w:t>
            </w:r>
          </w:p>
        </w:tc>
      </w:tr>
      <w:tr w:rsidR="003A1B96" w:rsidRPr="00392FFD" w:rsidTr="00672D2A">
        <w:tc>
          <w:tcPr>
            <w:tcW w:w="3761" w:type="dxa"/>
            <w:shd w:val="clear" w:color="auto" w:fill="auto"/>
          </w:tcPr>
          <w:p w:rsidR="007241D3" w:rsidRPr="00392FFD" w:rsidRDefault="007241D3" w:rsidP="00FD239F">
            <w:pPr>
              <w:pStyle w:val="InstructionsText"/>
            </w:pPr>
            <w:r>
              <w:t xml:space="preserve">НЕ </w:t>
            </w:r>
            <w:r>
              <w:rPr>
                <w:noProof/>
                <w:lang w:val="en-GB" w:eastAsia="en-GB" w:bidi="ar-SA"/>
              </w:rPr>
              <w:drawing>
                <wp:inline distT="0" distB="0" distL="0" distR="0" wp14:anchorId="306DA8DD" wp14:editId="79F3F508">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3A1B96" w:rsidRPr="00392FFD" w:rsidTr="00672D2A">
        <w:tc>
          <w:tcPr>
            <w:tcW w:w="3761" w:type="dxa"/>
            <w:shd w:val="clear" w:color="auto" w:fill="auto"/>
          </w:tcPr>
          <w:p w:rsidR="003A1B96" w:rsidRPr="00392FFD" w:rsidRDefault="003A1B96" w:rsidP="00FD239F">
            <w:pPr>
              <w:pStyle w:val="InstructionsText"/>
            </w:pPr>
            <w:r>
              <w:t>Пригодна ли е да бъде отнесена към класа експозиции по член 112, буква п)?</w:t>
            </w:r>
          </w:p>
        </w:tc>
        <w:tc>
          <w:tcPr>
            <w:tcW w:w="1417" w:type="dxa"/>
            <w:shd w:val="clear" w:color="auto" w:fill="auto"/>
          </w:tcPr>
          <w:p w:rsidR="00BD52C3" w:rsidRPr="00392FFD" w:rsidRDefault="00BD52C3" w:rsidP="00FD239F">
            <w:pPr>
              <w:pStyle w:val="InstructionsText"/>
            </w:pPr>
            <w:r>
              <w:t xml:space="preserve">ДА </w:t>
            </w:r>
            <w:r>
              <w:rPr>
                <w:noProof/>
                <w:lang w:val="en-GB" w:eastAsia="en-GB" w:bidi="ar-SA"/>
              </w:rPr>
              <w:drawing>
                <wp:inline distT="0" distB="0" distL="0" distR="0" wp14:anchorId="1F0C3070" wp14:editId="31AB0E55">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r>
              <w:t>Експозиции към капиталови инстр</w:t>
            </w:r>
            <w:r>
              <w:t>у</w:t>
            </w:r>
            <w:r>
              <w:t>менти (вж. също член 133)</w:t>
            </w:r>
          </w:p>
        </w:tc>
      </w:tr>
      <w:tr w:rsidR="003A1B96" w:rsidRPr="00392FFD" w:rsidTr="00672D2A">
        <w:tc>
          <w:tcPr>
            <w:tcW w:w="3761" w:type="dxa"/>
            <w:shd w:val="clear" w:color="auto" w:fill="auto"/>
          </w:tcPr>
          <w:p w:rsidR="007241D3" w:rsidRPr="00392FFD" w:rsidRDefault="007241D3" w:rsidP="00FD239F">
            <w:pPr>
              <w:pStyle w:val="InstructionsText"/>
            </w:pPr>
            <w:r>
              <w:t xml:space="preserve">НЕ </w:t>
            </w:r>
            <w:r>
              <w:rPr>
                <w:noProof/>
                <w:lang w:val="en-GB" w:eastAsia="en-GB" w:bidi="ar-SA"/>
              </w:rPr>
              <w:drawing>
                <wp:inline distT="0" distB="0" distL="0" distR="0" wp14:anchorId="0A519DF6" wp14:editId="782599FD">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392FFD" w:rsidRDefault="003A1B96" w:rsidP="00FD239F">
            <w:pPr>
              <w:pStyle w:val="InstructionsText"/>
            </w:pPr>
          </w:p>
        </w:tc>
        <w:tc>
          <w:tcPr>
            <w:tcW w:w="1417" w:type="dxa"/>
            <w:shd w:val="clear" w:color="auto" w:fill="auto"/>
          </w:tcPr>
          <w:p w:rsidR="003A1B96" w:rsidRPr="00392FFD" w:rsidRDefault="003A1B96" w:rsidP="00FD239F">
            <w:pPr>
              <w:pStyle w:val="InstructionsText"/>
            </w:pPr>
          </w:p>
        </w:tc>
        <w:tc>
          <w:tcPr>
            <w:tcW w:w="4077" w:type="dxa"/>
            <w:shd w:val="clear" w:color="auto" w:fill="auto"/>
          </w:tcPr>
          <w:p w:rsidR="003A1B96" w:rsidRPr="00392FFD" w:rsidRDefault="003A1B96"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Пригодна ли е да бъде отнесена към класа експозиции по член 112, буква й)?</w:t>
            </w:r>
          </w:p>
        </w:tc>
        <w:tc>
          <w:tcPr>
            <w:tcW w:w="1417" w:type="dxa"/>
            <w:shd w:val="clear" w:color="auto" w:fill="auto"/>
          </w:tcPr>
          <w:p w:rsidR="00BD52C3" w:rsidRPr="00392FFD" w:rsidRDefault="00BD52C3" w:rsidP="00FD239F">
            <w:pPr>
              <w:pStyle w:val="InstructionsText"/>
            </w:pPr>
            <w:r>
              <w:t xml:space="preserve">ДА </w:t>
            </w:r>
            <w:r>
              <w:rPr>
                <w:noProof/>
                <w:lang w:val="en-GB" w:eastAsia="en-GB" w:bidi="ar-SA"/>
              </w:rPr>
              <w:drawing>
                <wp:inline distT="0" distB="0" distL="0" distR="0" wp14:anchorId="559184E2" wp14:editId="4AA3A34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Експозиции в неизпълнение</w:t>
            </w:r>
          </w:p>
        </w:tc>
      </w:tr>
      <w:tr w:rsidR="00581FA5" w:rsidRPr="00392FFD" w:rsidTr="00672D2A">
        <w:tc>
          <w:tcPr>
            <w:tcW w:w="3761" w:type="dxa"/>
            <w:shd w:val="clear" w:color="auto" w:fill="auto"/>
          </w:tcPr>
          <w:p w:rsidR="007241D3" w:rsidRPr="00392FFD" w:rsidRDefault="007241D3" w:rsidP="00FD239F">
            <w:pPr>
              <w:pStyle w:val="InstructionsText"/>
            </w:pPr>
            <w:r>
              <w:t xml:space="preserve">НЕ </w:t>
            </w:r>
            <w:r>
              <w:rPr>
                <w:noProof/>
                <w:lang w:val="en-GB" w:eastAsia="en-GB" w:bidi="ar-SA"/>
              </w:rPr>
              <w:drawing>
                <wp:inline distT="0" distB="0" distL="0" distR="0" wp14:anchorId="02BA9D3A" wp14:editId="4C2E7EC7">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Пригодна ли е да бъде отнесена към класовете експозиции по член 112, букви л) и o)?</w:t>
            </w:r>
          </w:p>
        </w:tc>
        <w:tc>
          <w:tcPr>
            <w:tcW w:w="1417" w:type="dxa"/>
            <w:shd w:val="clear" w:color="auto" w:fill="auto"/>
          </w:tcPr>
          <w:p w:rsidR="00BD52C3" w:rsidRPr="00392FFD" w:rsidRDefault="00BD52C3" w:rsidP="00FD239F">
            <w:pPr>
              <w:pStyle w:val="InstructionsText"/>
            </w:pPr>
            <w:r>
              <w:t xml:space="preserve">ДА </w:t>
            </w:r>
            <w:r>
              <w:rPr>
                <w:noProof/>
                <w:lang w:val="en-GB" w:eastAsia="en-GB" w:bidi="ar-SA"/>
              </w:rPr>
              <w:drawing>
                <wp:inline distT="0" distB="0" distL="0" distR="0" wp14:anchorId="2EC287CA" wp14:editId="77E025A6">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Експозиции под формата на дялове или акции в предприятия за коле</w:t>
            </w:r>
            <w:r>
              <w:t>к</w:t>
            </w:r>
            <w:r>
              <w:t>тивно инвестиране (ПКИ)</w:t>
            </w:r>
          </w:p>
          <w:p w:rsidR="00581FA5" w:rsidRPr="00392FFD" w:rsidRDefault="00581FA5" w:rsidP="00FD239F">
            <w:pPr>
              <w:pStyle w:val="InstructionsText"/>
            </w:pPr>
            <w:r>
              <w:t>Експозиции под формата на покрити облигации (вж. също член 129)</w:t>
            </w:r>
          </w:p>
          <w:p w:rsidR="00581FA5" w:rsidRPr="00392FFD" w:rsidRDefault="00581FA5" w:rsidP="00FD239F">
            <w:pPr>
              <w:pStyle w:val="InstructionsText"/>
            </w:pPr>
            <w:r>
              <w:t>Тези два класа експозиции не са свързани помежду си (вж. комент</w:t>
            </w:r>
            <w:r>
              <w:t>а</w:t>
            </w:r>
            <w:r>
              <w:t xml:space="preserve">рите относно подхода на подробния </w:t>
            </w:r>
            <w:r>
              <w:lastRenderedPageBreak/>
              <w:t>преглед в отговора по-горе). След</w:t>
            </w:r>
            <w:r>
              <w:t>о</w:t>
            </w:r>
            <w:r>
              <w:t>вателно отнасянето към един от тях не крие трудности.</w:t>
            </w:r>
          </w:p>
        </w:tc>
      </w:tr>
      <w:tr w:rsidR="00581FA5" w:rsidRPr="00392FFD" w:rsidTr="00672D2A">
        <w:tc>
          <w:tcPr>
            <w:tcW w:w="3761" w:type="dxa"/>
            <w:shd w:val="clear" w:color="auto" w:fill="auto"/>
          </w:tcPr>
          <w:p w:rsidR="007241D3" w:rsidRPr="00392FFD" w:rsidRDefault="007241D3" w:rsidP="00FD239F">
            <w:pPr>
              <w:pStyle w:val="InstructionsText"/>
            </w:pPr>
            <w:r>
              <w:lastRenderedPageBreak/>
              <w:t xml:space="preserve">НЕ </w:t>
            </w:r>
            <w:r>
              <w:rPr>
                <w:noProof/>
                <w:lang w:val="en-GB" w:eastAsia="en-GB" w:bidi="ar-SA"/>
              </w:rPr>
              <w:drawing>
                <wp:inline distT="0" distB="0" distL="0" distR="0" wp14:anchorId="6D114644" wp14:editId="4AC18D5F">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Пригодна ли е да бъде отнесена към класа експозиции по член 112, буква и)?</w:t>
            </w:r>
          </w:p>
        </w:tc>
        <w:tc>
          <w:tcPr>
            <w:tcW w:w="1417" w:type="dxa"/>
            <w:shd w:val="clear" w:color="auto" w:fill="auto"/>
          </w:tcPr>
          <w:p w:rsidR="00BD52C3" w:rsidRPr="00392FFD" w:rsidRDefault="00BD52C3" w:rsidP="00FD239F">
            <w:pPr>
              <w:pStyle w:val="InstructionsText"/>
            </w:pPr>
            <w:r>
              <w:t xml:space="preserve">ДА </w:t>
            </w:r>
            <w:r>
              <w:rPr>
                <w:noProof/>
                <w:lang w:val="en-GB" w:eastAsia="en-GB" w:bidi="ar-SA"/>
              </w:rPr>
              <w:drawing>
                <wp:inline distT="0" distB="0" distL="0" distR="0" wp14:anchorId="7E595A49" wp14:editId="44E9AE7C">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Експозиции, обезпечени с ипотеки върху недвижими имоти (вж. също член 124)</w:t>
            </w:r>
          </w:p>
        </w:tc>
      </w:tr>
      <w:tr w:rsidR="00581FA5" w:rsidRPr="00392FFD" w:rsidTr="00672D2A">
        <w:tc>
          <w:tcPr>
            <w:tcW w:w="3761" w:type="dxa"/>
            <w:shd w:val="clear" w:color="auto" w:fill="auto"/>
          </w:tcPr>
          <w:p w:rsidR="007241D3" w:rsidRPr="00392FFD" w:rsidRDefault="007241D3" w:rsidP="00FD239F">
            <w:pPr>
              <w:pStyle w:val="InstructionsText"/>
            </w:pPr>
            <w:r>
              <w:t xml:space="preserve">НЕ </w:t>
            </w:r>
            <w:r>
              <w:rPr>
                <w:noProof/>
                <w:lang w:val="en-GB" w:eastAsia="en-GB" w:bidi="ar-SA"/>
              </w:rPr>
              <w:drawing>
                <wp:inline distT="0" distB="0" distL="0" distR="0" wp14:anchorId="53D7B093" wp14:editId="149DD5F7">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Пригодна ли е да бъде отнесена към класа експозиции по член 112, буква р)?</w:t>
            </w:r>
          </w:p>
        </w:tc>
        <w:tc>
          <w:tcPr>
            <w:tcW w:w="1417" w:type="dxa"/>
            <w:shd w:val="clear" w:color="auto" w:fill="auto"/>
          </w:tcPr>
          <w:p w:rsidR="00BD52C3" w:rsidRPr="00392FFD" w:rsidRDefault="00BD52C3" w:rsidP="00FD239F">
            <w:pPr>
              <w:pStyle w:val="InstructionsText"/>
            </w:pPr>
            <w:r>
              <w:t xml:space="preserve">ДА </w:t>
            </w:r>
            <w:r>
              <w:rPr>
                <w:noProof/>
                <w:lang w:val="en-GB" w:eastAsia="en-GB" w:bidi="ar-SA"/>
              </w:rPr>
              <w:drawing>
                <wp:inline distT="0" distB="0" distL="0" distR="0" wp14:anchorId="0626210D" wp14:editId="7FCEABA9">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Други позиции</w:t>
            </w:r>
          </w:p>
        </w:tc>
      </w:tr>
      <w:tr w:rsidR="00581FA5" w:rsidRPr="00392FFD" w:rsidTr="00672D2A">
        <w:tc>
          <w:tcPr>
            <w:tcW w:w="3761" w:type="dxa"/>
            <w:shd w:val="clear" w:color="auto" w:fill="auto"/>
          </w:tcPr>
          <w:p w:rsidR="007241D3" w:rsidRPr="00392FFD" w:rsidRDefault="007241D3" w:rsidP="00FD239F">
            <w:pPr>
              <w:pStyle w:val="InstructionsText"/>
            </w:pPr>
            <w:r>
              <w:t xml:space="preserve">НЕ </w:t>
            </w:r>
            <w:r>
              <w:rPr>
                <w:noProof/>
                <w:lang w:val="en-GB" w:eastAsia="en-GB" w:bidi="ar-SA"/>
              </w:rPr>
              <w:drawing>
                <wp:inline distT="0" distB="0" distL="0" distR="0" wp14:anchorId="369C7E96" wp14:editId="2CB114A3">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3761" w:type="dxa"/>
            <w:shd w:val="clear" w:color="auto" w:fill="auto"/>
          </w:tcPr>
          <w:p w:rsidR="00581FA5" w:rsidRPr="00392FFD" w:rsidRDefault="00581FA5" w:rsidP="00FD239F">
            <w:pPr>
              <w:pStyle w:val="InstructionsText"/>
            </w:pPr>
            <w:r>
              <w:t>Пригодна ли е да бъде отнесена към класа експозиции по член 112, буква н)?</w:t>
            </w:r>
          </w:p>
        </w:tc>
        <w:tc>
          <w:tcPr>
            <w:tcW w:w="1417" w:type="dxa"/>
            <w:shd w:val="clear" w:color="auto" w:fill="auto"/>
          </w:tcPr>
          <w:p w:rsidR="0063493E" w:rsidRPr="00392FFD" w:rsidRDefault="0063493E" w:rsidP="00FD239F">
            <w:pPr>
              <w:pStyle w:val="InstructionsText"/>
            </w:pPr>
            <w:r>
              <w:t xml:space="preserve">ДА </w:t>
            </w:r>
            <w:r>
              <w:rPr>
                <w:noProof/>
                <w:lang w:val="en-GB" w:eastAsia="en-GB" w:bidi="ar-SA"/>
              </w:rPr>
              <w:drawing>
                <wp:inline distT="0" distB="0" distL="0" distR="0" wp14:anchorId="20718A62" wp14:editId="3ED68AE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r>
              <w:t>Експозиции към институции и пре</w:t>
            </w:r>
            <w:r>
              <w:t>д</w:t>
            </w:r>
            <w:r>
              <w:t>приятия с краткосрочна кредитна оценка</w:t>
            </w:r>
          </w:p>
        </w:tc>
      </w:tr>
      <w:tr w:rsidR="00581FA5" w:rsidRPr="00392FFD" w:rsidTr="00672D2A">
        <w:tc>
          <w:tcPr>
            <w:tcW w:w="3761" w:type="dxa"/>
            <w:shd w:val="clear" w:color="auto" w:fill="auto"/>
          </w:tcPr>
          <w:p w:rsidR="007241D3" w:rsidRPr="00392FFD" w:rsidRDefault="007241D3" w:rsidP="00FD239F">
            <w:pPr>
              <w:pStyle w:val="InstructionsText"/>
            </w:pPr>
            <w:r>
              <w:t xml:space="preserve">НЕ </w:t>
            </w:r>
            <w:r>
              <w:rPr>
                <w:noProof/>
                <w:lang w:val="en-GB" w:eastAsia="en-GB" w:bidi="ar-SA"/>
              </w:rPr>
              <w:drawing>
                <wp:inline distT="0" distB="0" distL="0" distR="0" wp14:anchorId="479C57DA" wp14:editId="53E3110C">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392FFD" w:rsidRDefault="00581FA5" w:rsidP="00FD239F">
            <w:pPr>
              <w:pStyle w:val="InstructionsText"/>
            </w:pPr>
          </w:p>
        </w:tc>
        <w:tc>
          <w:tcPr>
            <w:tcW w:w="1417" w:type="dxa"/>
            <w:shd w:val="clear" w:color="auto" w:fill="auto"/>
          </w:tcPr>
          <w:p w:rsidR="00581FA5" w:rsidRPr="00392FFD" w:rsidRDefault="00581FA5" w:rsidP="00FD239F">
            <w:pPr>
              <w:pStyle w:val="InstructionsText"/>
            </w:pPr>
          </w:p>
        </w:tc>
        <w:tc>
          <w:tcPr>
            <w:tcW w:w="4077" w:type="dxa"/>
            <w:shd w:val="clear" w:color="auto" w:fill="auto"/>
          </w:tcPr>
          <w:p w:rsidR="00581FA5" w:rsidRPr="00392FFD" w:rsidRDefault="00581FA5" w:rsidP="00FD239F">
            <w:pPr>
              <w:pStyle w:val="InstructionsText"/>
            </w:pPr>
          </w:p>
        </w:tc>
      </w:tr>
      <w:tr w:rsidR="00581FA5" w:rsidRPr="00392FFD" w:rsidTr="00672D2A">
        <w:tc>
          <w:tcPr>
            <w:tcW w:w="9255" w:type="dxa"/>
            <w:gridSpan w:val="3"/>
            <w:shd w:val="clear" w:color="auto" w:fill="auto"/>
          </w:tcPr>
          <w:p w:rsidR="00581FA5" w:rsidRPr="00392FFD" w:rsidRDefault="00581FA5" w:rsidP="00FD239F">
            <w:pPr>
              <w:pStyle w:val="InstructionsText"/>
            </w:pPr>
            <w:r>
              <w:t>Класовете експозиции, посочени по-долу, не са свързани помежду си. Следователно отнасянето към един от тях не крие трудности.</w:t>
            </w:r>
          </w:p>
          <w:p w:rsidR="00581FA5" w:rsidRPr="00392FFD" w:rsidRDefault="00581FA5" w:rsidP="00FD239F">
            <w:pPr>
              <w:pStyle w:val="InstructionsText"/>
            </w:pPr>
            <w:r>
              <w:t>Експозиции към централни правителства или централни банки</w:t>
            </w:r>
          </w:p>
          <w:p w:rsidR="00581FA5" w:rsidRPr="00392FFD" w:rsidRDefault="00581FA5" w:rsidP="00FD239F">
            <w:pPr>
              <w:pStyle w:val="InstructionsText"/>
            </w:pPr>
            <w:r>
              <w:t>Експозиции към регионални правителства или местни органи на власт</w:t>
            </w:r>
          </w:p>
          <w:p w:rsidR="00581FA5" w:rsidRPr="00392FFD" w:rsidRDefault="00581FA5" w:rsidP="00FD239F">
            <w:pPr>
              <w:pStyle w:val="InstructionsText"/>
            </w:pPr>
            <w:r>
              <w:t>Експозиции към субекти от публичния сектор</w:t>
            </w:r>
          </w:p>
          <w:p w:rsidR="00581FA5" w:rsidRPr="00392FFD" w:rsidRDefault="00581FA5" w:rsidP="00FD239F">
            <w:pPr>
              <w:pStyle w:val="InstructionsText"/>
            </w:pPr>
            <w:r>
              <w:t>Експозиции към многостранни банки за развитие</w:t>
            </w:r>
          </w:p>
          <w:p w:rsidR="00581FA5" w:rsidRPr="00392FFD" w:rsidRDefault="00581FA5" w:rsidP="00FD239F">
            <w:pPr>
              <w:pStyle w:val="InstructionsText"/>
            </w:pPr>
            <w:r>
              <w:t>Експозиции към международни организации</w:t>
            </w:r>
          </w:p>
          <w:p w:rsidR="00581FA5" w:rsidRPr="00392FFD" w:rsidRDefault="00581FA5" w:rsidP="00FD239F">
            <w:pPr>
              <w:pStyle w:val="InstructionsText"/>
            </w:pPr>
            <w:r>
              <w:t>Експозиции към институции</w:t>
            </w:r>
          </w:p>
          <w:p w:rsidR="00581FA5" w:rsidRPr="00392FFD" w:rsidRDefault="00581FA5" w:rsidP="00FD239F">
            <w:pPr>
              <w:pStyle w:val="InstructionsText"/>
            </w:pPr>
            <w:r>
              <w:t>Експозиции към предприятия</w:t>
            </w:r>
          </w:p>
          <w:p w:rsidR="00581FA5" w:rsidRPr="00392FFD" w:rsidRDefault="00581FA5" w:rsidP="00FD239F">
            <w:pPr>
              <w:pStyle w:val="InstructionsText"/>
            </w:pPr>
            <w:r>
              <w:t>Експозиции на дребно</w:t>
            </w:r>
          </w:p>
        </w:tc>
      </w:tr>
    </w:tbl>
    <w:p w:rsidR="00464F34" w:rsidRPr="00392FFD" w:rsidRDefault="00464F34" w:rsidP="00FD239F">
      <w:pPr>
        <w:pStyle w:val="InstructionsText"/>
      </w:pPr>
    </w:p>
    <w:p w:rsidR="00464F34" w:rsidRPr="00392FFD" w:rsidRDefault="00464F34" w:rsidP="00FD239F">
      <w:pPr>
        <w:pStyle w:val="InstructionsText"/>
      </w:pPr>
    </w:p>
    <w:p w:rsidR="0073242B" w:rsidRPr="00392FFD" w:rsidRDefault="0073242B">
      <w:pPr>
        <w:spacing w:before="0" w:after="0"/>
        <w:jc w:val="left"/>
        <w:rPr>
          <w:rFonts w:ascii="Times New Roman" w:hAnsi="Times New Roman"/>
          <w:bCs/>
          <w:sz w:val="24"/>
        </w:rPr>
      </w:pPr>
      <w:r>
        <w:br w:type="page"/>
      </w:r>
    </w:p>
    <w:p w:rsidR="00464F34" w:rsidRPr="00392FFD" w:rsidRDefault="00464F34" w:rsidP="00FD239F">
      <w:pPr>
        <w:pStyle w:val="InstructionsText"/>
      </w:pP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28" w:name="_Toc262568031"/>
      <w:bookmarkStart w:id="229" w:name="_Toc264038429"/>
      <w:bookmarkStart w:id="230" w:name="_Toc292456208"/>
      <w:bookmarkStart w:id="231" w:name="_Toc295829859"/>
      <w:bookmarkStart w:id="232" w:name="_Toc310415023"/>
      <w:bookmarkStart w:id="233" w:name="_Toc360188352"/>
      <w:bookmarkStart w:id="234" w:name="_Toc516210636"/>
      <w:bookmarkStart w:id="235" w:name="_Toc473560901"/>
      <w:bookmarkStart w:id="236" w:name="_Toc523906169"/>
      <w:r>
        <w:rPr>
          <w:rFonts w:ascii="Times New Roman" w:hAnsi="Times New Roman"/>
          <w:sz w:val="24"/>
          <w:u w:val="none"/>
        </w:rPr>
        <w:t>3.2.4.</w:t>
      </w:r>
      <w:r>
        <w:tab/>
      </w:r>
      <w:r>
        <w:rPr>
          <w:rFonts w:ascii="Times New Roman" w:hAnsi="Times New Roman"/>
          <w:sz w:val="24"/>
        </w:rPr>
        <w:t>Разяснения по обхвата на някои конкретни класове експозиции, посочени в член 112 от РКИ</w:t>
      </w:r>
      <w:bookmarkEnd w:id="228"/>
      <w:bookmarkEnd w:id="229"/>
      <w:bookmarkEnd w:id="230"/>
      <w:bookmarkEnd w:id="231"/>
      <w:bookmarkEnd w:id="232"/>
      <w:bookmarkEnd w:id="233"/>
      <w:bookmarkEnd w:id="234"/>
      <w:bookmarkEnd w:id="235"/>
      <w:bookmarkEnd w:id="236"/>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37" w:name="_Toc360188353"/>
      <w:bookmarkStart w:id="238" w:name="_Toc516210637"/>
      <w:bookmarkStart w:id="239" w:name="_Toc473560902"/>
      <w:bookmarkStart w:id="240" w:name="_Toc523906170"/>
      <w:r>
        <w:rPr>
          <w:rFonts w:ascii="Times New Roman" w:hAnsi="Times New Roman"/>
          <w:sz w:val="24"/>
          <w:u w:val="none"/>
        </w:rPr>
        <w:t>3.2.4.1.</w:t>
      </w:r>
      <w:r>
        <w:tab/>
      </w:r>
      <w:r>
        <w:rPr>
          <w:rFonts w:ascii="Times New Roman" w:hAnsi="Times New Roman"/>
          <w:sz w:val="24"/>
        </w:rPr>
        <w:t>Клас експозиции „Институции“</w:t>
      </w:r>
      <w:bookmarkEnd w:id="237"/>
      <w:bookmarkEnd w:id="238"/>
      <w:bookmarkEnd w:id="239"/>
      <w:bookmarkEnd w:id="240"/>
    </w:p>
    <w:p w:rsidR="00464F34" w:rsidRPr="00392FFD" w:rsidRDefault="00125707" w:rsidP="00C37B29">
      <w:pPr>
        <w:pStyle w:val="InstructionsText2"/>
        <w:numPr>
          <w:ilvl w:val="0"/>
          <w:numId w:val="0"/>
        </w:numPr>
        <w:ind w:left="993"/>
      </w:pPr>
      <w:r>
        <w:t>68.</w:t>
      </w:r>
      <w:r>
        <w:tab/>
        <w:t>Докладването на вътрешногруповите експозиции по член 113, параграфи 6—7 от РКИ се извършва по следния начин:</w:t>
      </w:r>
    </w:p>
    <w:p w:rsidR="00464F34" w:rsidRPr="00392FFD" w:rsidRDefault="00125707" w:rsidP="00C37B29">
      <w:pPr>
        <w:pStyle w:val="InstructionsText2"/>
        <w:numPr>
          <w:ilvl w:val="0"/>
          <w:numId w:val="0"/>
        </w:numPr>
        <w:ind w:left="993"/>
      </w:pPr>
      <w:r>
        <w:t>69.</w:t>
      </w:r>
      <w:r>
        <w:tab/>
        <w:t>Експозициите, които отговарят на изискванията по член 113, параграф 7 от РКИ, се отнасят към съответните класове експозиции, където са щели да бъдат докладвани, ако не са били вътрешногрупови експозиции.</w:t>
      </w:r>
    </w:p>
    <w:p w:rsidR="00464F34" w:rsidRPr="00392FFD" w:rsidRDefault="00125707" w:rsidP="00C37B29">
      <w:pPr>
        <w:pStyle w:val="InstructionsText2"/>
        <w:numPr>
          <w:ilvl w:val="0"/>
          <w:numId w:val="0"/>
        </w:numPr>
        <w:ind w:left="993"/>
      </w:pPr>
      <w:r>
        <w:t>70.</w:t>
      </w:r>
      <w:r>
        <w:tab/>
        <w:t>По силата на член 113, параграфи 6 и 7 от РКИ „институцията може, с предварителното одобрение на компетентните органи, да реши да не прилага изискванията на параграф 1 от настоящия член по отношение на експозици</w:t>
      </w:r>
      <w:r>
        <w:t>и</w:t>
      </w:r>
      <w:r>
        <w:t>те си към даден контрагент, който е нейно предприятие майка, дъщерно пре</w:t>
      </w:r>
      <w:r>
        <w:t>д</w:t>
      </w:r>
      <w:r>
        <w:t>приятие, дъщерно предприятие на нейното предприятие майка или предпри</w:t>
      </w:r>
      <w:r>
        <w:t>я</w:t>
      </w:r>
      <w:r>
        <w:t>тие, свързано с отношение по смисъла на член 12, параграф 1 от Директива 83/349/ЕИО.“ Това означава, че контрагентите в рамките на групата не са непременно институции, а и дружества — например дружествата за спомаг</w:t>
      </w:r>
      <w:r>
        <w:t>а</w:t>
      </w:r>
      <w:r>
        <w:t>телни услуги или дружествата по член 12, параграф 1 от Директива 83/349/ЕИО, които се отнасят към други класове експозиции. Следователно вътрешногруповите експозиции се докладват в съответния клас експозиции.</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1" w:name="_Toc360188354"/>
      <w:bookmarkStart w:id="242" w:name="_Toc516210638"/>
      <w:bookmarkStart w:id="243" w:name="_Toc473560903"/>
      <w:bookmarkStart w:id="244" w:name="_Toc523906171"/>
      <w:r>
        <w:rPr>
          <w:rFonts w:ascii="Times New Roman" w:hAnsi="Times New Roman"/>
          <w:sz w:val="24"/>
          <w:u w:val="none"/>
        </w:rPr>
        <w:t>3.2.4.2.</w:t>
      </w:r>
      <w:r>
        <w:tab/>
      </w:r>
      <w:r>
        <w:rPr>
          <w:rFonts w:ascii="Times New Roman" w:hAnsi="Times New Roman"/>
          <w:sz w:val="24"/>
        </w:rPr>
        <w:t>Клас експозиции „Покрити облигации“</w:t>
      </w:r>
      <w:bookmarkEnd w:id="241"/>
      <w:bookmarkEnd w:id="242"/>
      <w:bookmarkEnd w:id="243"/>
      <w:bookmarkEnd w:id="244"/>
    </w:p>
    <w:p w:rsidR="00464F34" w:rsidRPr="00392FFD" w:rsidRDefault="00125707" w:rsidP="00C37B29">
      <w:pPr>
        <w:pStyle w:val="InstructionsText2"/>
        <w:numPr>
          <w:ilvl w:val="0"/>
          <w:numId w:val="0"/>
        </w:numPr>
        <w:ind w:left="993"/>
      </w:pPr>
      <w:r>
        <w:t>71.</w:t>
      </w:r>
      <w:r>
        <w:tab/>
        <w:t>Отнасянето на експозициите по стандартизирания подход към клас експ</w:t>
      </w:r>
      <w:r>
        <w:t>о</w:t>
      </w:r>
      <w:r>
        <w:t>зиции „Покрити облигации“ се извършва по следния начин:</w:t>
      </w:r>
    </w:p>
    <w:p w:rsidR="00464F34" w:rsidRPr="00392FFD" w:rsidRDefault="00125707" w:rsidP="00C37B29">
      <w:pPr>
        <w:pStyle w:val="InstructionsText2"/>
        <w:numPr>
          <w:ilvl w:val="0"/>
          <w:numId w:val="0"/>
        </w:numPr>
        <w:ind w:left="993"/>
      </w:pPr>
      <w:r>
        <w:t>72.</w:t>
      </w:r>
      <w:r>
        <w:tab/>
        <w:t>За да могат да бъдат отнесени към класа експозиции „Покрити облиг</w:t>
      </w:r>
      <w:r>
        <w:t>а</w:t>
      </w:r>
      <w:r>
        <w:t>ции“ облигациите по смисъла на член 52, параграф 4 от Директива 2009/65/ЕО трябва да отговарят на изискванията на член 129, параграфи 1—2 от РКИ. Изпълнението на тези изисквания следва да се проверява във всеки отделен случай. От друга страна, по силата на член 129, параграф 6 от РКИ облигациите по член 52, параграф 4 от Директива 2009/65/ЕО, емитирани преди 31 декември 2007 г., също се отнасят към класа експозиции „Покрити облигации“.</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5" w:name="_Toc360188355"/>
      <w:bookmarkStart w:id="246" w:name="_Toc516210639"/>
      <w:bookmarkStart w:id="247" w:name="_Toc473560904"/>
      <w:bookmarkStart w:id="248" w:name="_Toc523906172"/>
      <w:r>
        <w:rPr>
          <w:rFonts w:ascii="Times New Roman" w:hAnsi="Times New Roman"/>
          <w:sz w:val="24"/>
          <w:u w:val="none"/>
        </w:rPr>
        <w:t>3.2.4.3.</w:t>
      </w:r>
      <w:r>
        <w:tab/>
      </w:r>
      <w:r>
        <w:rPr>
          <w:rFonts w:ascii="Times New Roman" w:hAnsi="Times New Roman"/>
          <w:sz w:val="24"/>
        </w:rPr>
        <w:t>Клас експозиции „Предприятия за колективно инвестиране“</w:t>
      </w:r>
      <w:bookmarkEnd w:id="245"/>
      <w:bookmarkEnd w:id="246"/>
      <w:bookmarkEnd w:id="247"/>
      <w:bookmarkEnd w:id="248"/>
    </w:p>
    <w:p w:rsidR="00464F34" w:rsidRPr="00392FFD" w:rsidRDefault="00125707" w:rsidP="00C37B29">
      <w:pPr>
        <w:pStyle w:val="InstructionsText2"/>
        <w:numPr>
          <w:ilvl w:val="0"/>
          <w:numId w:val="0"/>
        </w:numPr>
        <w:ind w:left="993"/>
      </w:pPr>
      <w:r>
        <w:t>73.</w:t>
      </w:r>
      <w:r>
        <w:tab/>
        <w:t>Когато се използва предвидената в член 132, параграф 5 от РКИ възмо</w:t>
      </w:r>
      <w:r>
        <w:t>ж</w:t>
      </w:r>
      <w:r>
        <w:t xml:space="preserve">ност експозициите под формата на дялове или акции в ПКИ се докладват като балансови позиции в съответствие с член 111, параграф 1, първо изречение от РКИ. </w:t>
      </w:r>
    </w:p>
    <w:p w:rsidR="00464F34" w:rsidRPr="00392FFD" w:rsidRDefault="00125707" w:rsidP="0023700C">
      <w:pPr>
        <w:pStyle w:val="Instructionsberschrift2"/>
        <w:numPr>
          <w:ilvl w:val="0"/>
          <w:numId w:val="0"/>
        </w:numPr>
        <w:ind w:left="357" w:hanging="357"/>
        <w:rPr>
          <w:rFonts w:ascii="Times New Roman" w:hAnsi="Times New Roman" w:cs="Times New Roman"/>
          <w:sz w:val="24"/>
        </w:rPr>
      </w:pPr>
      <w:bookmarkStart w:id="249" w:name="_Toc262568032"/>
      <w:bookmarkStart w:id="250" w:name="_Toc264038430"/>
      <w:bookmarkStart w:id="251" w:name="_Toc292456209"/>
      <w:bookmarkStart w:id="252" w:name="_Toc295829860"/>
      <w:bookmarkStart w:id="253" w:name="_Toc310415024"/>
      <w:bookmarkStart w:id="254" w:name="_Toc360188356"/>
      <w:bookmarkStart w:id="255" w:name="_Toc516210640"/>
      <w:bookmarkStart w:id="256" w:name="_Toc473560905"/>
      <w:bookmarkStart w:id="257" w:name="_Toc523906173"/>
      <w:r>
        <w:rPr>
          <w:rFonts w:ascii="Times New Roman" w:hAnsi="Times New Roman"/>
          <w:sz w:val="24"/>
          <w:u w:val="none"/>
        </w:rPr>
        <w:t>3.2.5.</w:t>
      </w:r>
      <w:r>
        <w:tab/>
      </w:r>
      <w:r>
        <w:rPr>
          <w:rFonts w:ascii="Times New Roman" w:hAnsi="Times New Roman"/>
          <w:sz w:val="24"/>
        </w:rPr>
        <w:t>Указания за специфични позиции</w:t>
      </w:r>
      <w:bookmarkEnd w:id="249"/>
      <w:bookmarkEnd w:id="250"/>
      <w:bookmarkEnd w:id="251"/>
      <w:bookmarkEnd w:id="252"/>
      <w:bookmarkEnd w:id="253"/>
      <w:bookmarkEnd w:id="254"/>
      <w:bookmarkEnd w:id="255"/>
      <w:bookmarkEnd w:id="256"/>
      <w:bookmarkEnd w:id="25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rsidTr="00672D2A">
        <w:trPr>
          <w:trHeight w:val="581"/>
        </w:trPr>
        <w:tc>
          <w:tcPr>
            <w:tcW w:w="9828" w:type="dxa"/>
            <w:gridSpan w:val="2"/>
            <w:shd w:val="clear" w:color="auto" w:fill="CCCCCC"/>
          </w:tcPr>
          <w:p w:rsidR="00464F34" w:rsidRPr="00392FFD" w:rsidRDefault="00464F34" w:rsidP="00FD239F">
            <w:pPr>
              <w:pStyle w:val="InstructionsText"/>
            </w:pPr>
            <w:r>
              <w:t>Колони</w:t>
            </w:r>
          </w:p>
        </w:tc>
      </w:tr>
      <w:tr w:rsidR="00464F34" w:rsidRPr="00392FFD" w:rsidTr="00672D2A">
        <w:tc>
          <w:tcPr>
            <w:tcW w:w="1188" w:type="dxa"/>
          </w:tcPr>
          <w:p w:rsidR="00464F34" w:rsidRPr="00392FFD" w:rsidRDefault="00464F34" w:rsidP="00FD239F">
            <w:pPr>
              <w:pStyle w:val="InstructionsText"/>
            </w:pPr>
            <w:r>
              <w:lastRenderedPageBreak/>
              <w:t>010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ПЪРВОНАЧАЛНА ЕКСПОЗИЦИЯ ПРЕДИ ПРИЛАГАНЕТО НА КО</w:t>
            </w:r>
            <w:r>
              <w:rPr>
                <w:rStyle w:val="InstructionsTabelleberschrift"/>
                <w:rFonts w:ascii="Times New Roman" w:hAnsi="Times New Roman"/>
                <w:sz w:val="24"/>
              </w:rPr>
              <w:t>Н</w:t>
            </w:r>
            <w:r>
              <w:rPr>
                <w:rStyle w:val="InstructionsTabelleberschrift"/>
                <w:rFonts w:ascii="Times New Roman" w:hAnsi="Times New Roman"/>
                <w:sz w:val="24"/>
              </w:rPr>
              <w:t>ВЕРСИОННИТЕ КОЕФИЦИЕНТИ</w:t>
            </w:r>
          </w:p>
          <w:p w:rsidR="00464F34" w:rsidRPr="00392FFD" w:rsidRDefault="00464F34" w:rsidP="00FD239F">
            <w:pPr>
              <w:pStyle w:val="InstructionsText"/>
            </w:pPr>
            <w:r>
              <w:t>Стойността на експозицията, определена в съответствие с член 111 от РКИ, без да се взимат предвид корекциите на стойността и провизиите, конверсионните коефициенти и ефекта на техниките за редуциране на кредитния риск, при сле</w:t>
            </w:r>
            <w:r>
              <w:t>д</w:t>
            </w:r>
            <w:r>
              <w:t>ните произтичащи от член 111, параграф 2 от РКИ условия:</w:t>
            </w:r>
          </w:p>
          <w:p w:rsidR="00464F34" w:rsidRPr="00392FFD" w:rsidRDefault="00464F34" w:rsidP="00FD239F">
            <w:pPr>
              <w:pStyle w:val="InstructionsText"/>
            </w:pPr>
            <w:r>
              <w:t>за дериватните инструменти, репо сделките, сделките за предостав</w:t>
            </w:r>
            <w:r>
              <w:t>я</w:t>
            </w:r>
            <w:r>
              <w:t>не/получаване в заем на ценни книжа или стоки, сделките с удължен сетълмент и маржин заемните сделки, за които се прилага трета част, дял II, глава 6 от РКИ или които се подчиняват на член 92, параграф 3, буква е) от РКИ, първоначалн</w:t>
            </w:r>
            <w:r>
              <w:t>а</w:t>
            </w:r>
            <w:r>
              <w:t>та експозиция е стойността на експозицията за кредитния риск от контрагента, изчислена по методите в трета част, дял II, глава 6 от РКИ;</w:t>
            </w:r>
          </w:p>
          <w:p w:rsidR="00464F34" w:rsidRPr="00392FFD" w:rsidRDefault="00464F34" w:rsidP="00FD239F">
            <w:pPr>
              <w:pStyle w:val="InstructionsText"/>
            </w:pPr>
            <w:r>
              <w:t xml:space="preserve">за лизингите, стойностите на експозициите се подчиняват на член 134, параграф 7 от РКИ. </w:t>
            </w:r>
          </w:p>
          <w:p w:rsidR="00464F34" w:rsidRPr="00392FFD" w:rsidRDefault="00464F34" w:rsidP="00FD239F">
            <w:pPr>
              <w:pStyle w:val="InstructionsText"/>
            </w:pPr>
          </w:p>
          <w:p w:rsidR="00464F34" w:rsidRPr="00392FFD" w:rsidRDefault="00464F34" w:rsidP="00FD239F">
            <w:pPr>
              <w:pStyle w:val="InstructionsText"/>
            </w:pPr>
            <w:r>
              <w:t>При балансовото нетиране по член 219 от РКИ стойностите на експозицията се докладват съгласно полученото парично обезпечение.</w:t>
            </w:r>
          </w:p>
          <w:p w:rsidR="00464F34" w:rsidRPr="00392FFD" w:rsidRDefault="00464F34" w:rsidP="00FD239F">
            <w:pPr>
              <w:pStyle w:val="InstructionsText"/>
            </w:pPr>
          </w:p>
          <w:p w:rsidR="00464F34" w:rsidRPr="00392FFD" w:rsidRDefault="00464F34" w:rsidP="00FD239F">
            <w:pPr>
              <w:pStyle w:val="InstructionsText"/>
            </w:pPr>
            <w:r>
              <w:t>При рамковите споразумения за нетиране, обхващащи репо сделки и/или сделки за предоставяне/получаване в заем на ценни книжа или стоки и/или други сделки, обусловени от капиталовите пазари, за които се прилага трета част, дял II, глава 6 от РКИ, ефектът от обезпечената кредитна защита под формата на рамково сп</w:t>
            </w:r>
            <w:r>
              <w:t>о</w:t>
            </w:r>
            <w:r>
              <w:t>разумение за нетиране, както е описан в член 220, параграф 4 от РКИ, се включва в колона 010. Следователно при рамковите споразумения за нетиране, обхващ</w:t>
            </w:r>
            <w:r>
              <w:t>а</w:t>
            </w:r>
            <w:r>
              <w:t>щи репо сделките, за които се прилагат разпоредбите в трета част, дял II, глава 6 от РКИ, изчислената в съответствие с членове 220 и 221 от РКИ E* се докладва в колона 010 от образец CR SA.</w:t>
            </w:r>
          </w:p>
        </w:tc>
      </w:tr>
      <w:tr w:rsidR="00464F34" w:rsidRPr="00392FFD" w:rsidTr="00672D2A">
        <w:tc>
          <w:tcPr>
            <w:tcW w:w="1188" w:type="dxa"/>
          </w:tcPr>
          <w:p w:rsidR="00464F34" w:rsidRPr="00392FFD" w:rsidRDefault="00464F34" w:rsidP="00FD239F">
            <w:pPr>
              <w:pStyle w:val="InstructionsText"/>
            </w:pPr>
            <w:r>
              <w:t>030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Корекции на стойността и провизии, свързани с първоначалната експ</w:t>
            </w:r>
            <w:r>
              <w:rPr>
                <w:rStyle w:val="InstructionsTabelleberschrift"/>
                <w:rFonts w:ascii="Times New Roman" w:hAnsi="Times New Roman"/>
                <w:sz w:val="24"/>
              </w:rPr>
              <w:t>о</w:t>
            </w:r>
            <w:r>
              <w:rPr>
                <w:rStyle w:val="InstructionsTabelleberschrift"/>
                <w:rFonts w:ascii="Times New Roman" w:hAnsi="Times New Roman"/>
                <w:sz w:val="24"/>
              </w:rPr>
              <w:t>зиция</w:t>
            </w:r>
          </w:p>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Членове 24 и 111 от РКИ</w:t>
            </w:r>
          </w:p>
          <w:p w:rsidR="00464F34" w:rsidRPr="00392FFD" w:rsidRDefault="00464F34" w:rsidP="00FD239F">
            <w:pPr>
              <w:pStyle w:val="InstructionsText"/>
            </w:pPr>
          </w:p>
          <w:p w:rsidR="00464F34" w:rsidRPr="00392FFD" w:rsidRDefault="00464F34" w:rsidP="00FD239F">
            <w:pPr>
              <w:pStyle w:val="InstructionsText"/>
            </w:pPr>
            <w:r>
              <w:t>Корекциите на стойността и провизиите срещу загуби от кредитни събития, зад</w:t>
            </w:r>
            <w:r>
              <w:t>е</w:t>
            </w:r>
            <w:r>
              <w:t xml:space="preserve">лени съгласно приложимия за докладващото дружество счетоводен режим. </w:t>
            </w:r>
          </w:p>
        </w:tc>
      </w:tr>
      <w:tr w:rsidR="00464F34" w:rsidRPr="00392FFD" w:rsidTr="00672D2A">
        <w:tc>
          <w:tcPr>
            <w:tcW w:w="1188" w:type="dxa"/>
          </w:tcPr>
          <w:p w:rsidR="00464F34" w:rsidRPr="00392FFD" w:rsidRDefault="00464F34" w:rsidP="00FD239F">
            <w:pPr>
              <w:pStyle w:val="InstructionsText"/>
            </w:pPr>
            <w:r>
              <w:t>040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Експозиция, нетно от корекции на стойността и провизии</w:t>
            </w:r>
          </w:p>
          <w:p w:rsidR="00464F34" w:rsidRPr="00392FFD" w:rsidRDefault="00464F34" w:rsidP="00FD239F">
            <w:pPr>
              <w:pStyle w:val="InstructionsText"/>
            </w:pPr>
            <w:r>
              <w:t>Сборът от колони 010 и 030.</w:t>
            </w:r>
          </w:p>
        </w:tc>
      </w:tr>
      <w:tr w:rsidR="00464F34" w:rsidRPr="00392FFD" w:rsidTr="00672D2A">
        <w:tc>
          <w:tcPr>
            <w:tcW w:w="1188" w:type="dxa"/>
          </w:tcPr>
          <w:p w:rsidR="00464F34" w:rsidRPr="00392FFD" w:rsidRDefault="00464F34" w:rsidP="00FD239F">
            <w:pPr>
              <w:pStyle w:val="InstructionsText"/>
            </w:pPr>
            <w:r>
              <w:t>050—100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ТЕХНИКИ ЗА РЕДУЦИРАНЕ НА КРЕДИТНИЯ РИСК С ЕФЕКТ НА З</w:t>
            </w:r>
            <w:r>
              <w:rPr>
                <w:rStyle w:val="InstructionsTabelleberschrift"/>
                <w:rFonts w:ascii="Times New Roman" w:hAnsi="Times New Roman"/>
                <w:sz w:val="24"/>
              </w:rPr>
              <w:t>А</w:t>
            </w:r>
            <w:r>
              <w:rPr>
                <w:rStyle w:val="InstructionsTabelleberschrift"/>
                <w:rFonts w:ascii="Times New Roman" w:hAnsi="Times New Roman"/>
                <w:sz w:val="24"/>
              </w:rPr>
              <w:t>МЕСТВАНЕ ВЪРХУ ЕКСПОЗИЦИЯТА</w:t>
            </w:r>
          </w:p>
          <w:p w:rsidR="00464F34" w:rsidRPr="00392FFD" w:rsidRDefault="00464F34" w:rsidP="00FD239F">
            <w:pPr>
              <w:pStyle w:val="InstructionsText"/>
            </w:pPr>
            <w:r>
              <w:t>Техниките за редуциране на кредитния риск по смисъла на член 4, параграф 1, точка 57 от РКИ, с които се намалява кредитният риск на една или няколко ек</w:t>
            </w:r>
            <w:r>
              <w:t>с</w:t>
            </w:r>
            <w:r>
              <w:t>позиции чрез заместването на експозиции, както е определено по-долу в „Замес</w:t>
            </w:r>
            <w:r>
              <w:t>т</w:t>
            </w:r>
            <w:r>
              <w:t>ване на експозицията поради редуциране на кредитния риск“.</w:t>
            </w:r>
          </w:p>
          <w:p w:rsidR="00464F34" w:rsidRPr="00392FFD" w:rsidRDefault="00464F34" w:rsidP="00FD239F">
            <w:pPr>
              <w:pStyle w:val="InstructionsText"/>
            </w:pPr>
            <w:r>
              <w:t>Ако обезпечението оказва въздействие върху стойността на експозицията (на</w:t>
            </w:r>
            <w:r>
              <w:t>п</w:t>
            </w:r>
            <w:r>
              <w:t xml:space="preserve">ример, ако е използвано за редуциране на кредитния риск с ефект на заместване </w:t>
            </w:r>
            <w:r>
              <w:lastRenderedPageBreak/>
              <w:t>върху експозицията), следва да му се определи таван, равен на стойността на е</w:t>
            </w:r>
            <w:r>
              <w:t>к</w:t>
            </w:r>
            <w:r>
              <w:t>спозицията.</w:t>
            </w:r>
          </w:p>
          <w:p w:rsidR="00464F34" w:rsidRPr="00392FFD" w:rsidRDefault="00464F34" w:rsidP="00FD239F">
            <w:pPr>
              <w:pStyle w:val="InstructionsText"/>
            </w:pPr>
            <w:r>
              <w:t>Тук се докладват следните елементи:</w:t>
            </w:r>
          </w:p>
          <w:p w:rsidR="00464F34" w:rsidRPr="00392FFD" w:rsidRDefault="00125707" w:rsidP="00FD239F">
            <w:pPr>
              <w:pStyle w:val="InstructionsText"/>
            </w:pPr>
            <w:r>
              <w:rPr>
                <w:rFonts w:ascii="Arial" w:hAnsi="Arial"/>
              </w:rPr>
              <w:t>-</w:t>
            </w:r>
            <w:r>
              <w:tab/>
              <w:t>обезпечение, учредено по опростения метод за финансово обезпечение;</w:t>
            </w:r>
          </w:p>
          <w:p w:rsidR="00464F34" w:rsidRPr="00392FFD" w:rsidRDefault="00125707" w:rsidP="00FD239F">
            <w:pPr>
              <w:pStyle w:val="InstructionsText"/>
            </w:pPr>
            <w:r>
              <w:rPr>
                <w:rFonts w:ascii="Arial" w:hAnsi="Arial"/>
              </w:rPr>
              <w:t>-</w:t>
            </w:r>
            <w:r>
              <w:tab/>
              <w:t>допустима кредитна защита с гаранции.</w:t>
            </w:r>
          </w:p>
          <w:p w:rsidR="00464F34" w:rsidRPr="00392FFD" w:rsidRDefault="00464F34" w:rsidP="00FD239F">
            <w:pPr>
              <w:pStyle w:val="InstructionsText"/>
            </w:pPr>
            <w:r>
              <w:t xml:space="preserve">Вж. и указанията в точка 4.1.1. </w:t>
            </w:r>
          </w:p>
        </w:tc>
      </w:tr>
      <w:tr w:rsidR="00464F34" w:rsidRPr="00392FFD" w:rsidTr="00672D2A">
        <w:tc>
          <w:tcPr>
            <w:tcW w:w="1188" w:type="dxa"/>
          </w:tcPr>
          <w:p w:rsidR="00464F34" w:rsidRPr="00392FFD" w:rsidRDefault="00464F34" w:rsidP="00FD239F">
            <w:pPr>
              <w:pStyle w:val="InstructionsText"/>
            </w:pPr>
            <w:r>
              <w:lastRenderedPageBreak/>
              <w:t>050—060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Кредитна защита с гаранции: коригирани стойности (Ga)</w:t>
            </w:r>
          </w:p>
          <w:p w:rsidR="00464F34" w:rsidRPr="00392FFD" w:rsidRDefault="00464F34" w:rsidP="00FD239F">
            <w:pPr>
              <w:pStyle w:val="InstructionsText"/>
            </w:pPr>
            <w:r>
              <w:t>Член 235 от РКИ</w:t>
            </w:r>
          </w:p>
          <w:p w:rsidR="00464F34" w:rsidRPr="00392FFD" w:rsidRDefault="00464F34" w:rsidP="00FD239F">
            <w:pPr>
              <w:pStyle w:val="InstructionsText"/>
            </w:pPr>
            <w:r>
              <w:t>Коригираната стойност Ga на кредитна защита с гаранции е определена в член 239, параграф 3 от РКИ.</w:t>
            </w:r>
          </w:p>
        </w:tc>
      </w:tr>
      <w:tr w:rsidR="00464F34" w:rsidRPr="00392FFD" w:rsidTr="00672D2A">
        <w:tc>
          <w:tcPr>
            <w:tcW w:w="1188" w:type="dxa"/>
          </w:tcPr>
          <w:p w:rsidR="00464F34" w:rsidRPr="00392FFD" w:rsidRDefault="00464F34" w:rsidP="00FD239F">
            <w:pPr>
              <w:pStyle w:val="InstructionsText"/>
            </w:pPr>
            <w:r>
              <w:t>050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Гаранции</w:t>
            </w:r>
          </w:p>
          <w:p w:rsidR="00464F34" w:rsidRPr="00392FFD" w:rsidRDefault="00464F34" w:rsidP="00FD239F">
            <w:pPr>
              <w:pStyle w:val="InstructionsText"/>
            </w:pPr>
            <w:r>
              <w:t>Член 203 от РКИ</w:t>
            </w:r>
          </w:p>
          <w:p w:rsidR="00464F34" w:rsidRPr="00392FFD" w:rsidRDefault="00464F34" w:rsidP="00FD239F">
            <w:pPr>
              <w:pStyle w:val="InstructionsText"/>
              <w:rPr>
                <w:b/>
                <w:u w:val="single"/>
              </w:rPr>
            </w:pPr>
            <w:r>
              <w:t>Кредитната защита с гаранции по смисъла на член 4, параграф 1, точка 59 от РКИ, различна от кредитни деривати.</w:t>
            </w:r>
          </w:p>
        </w:tc>
      </w:tr>
      <w:tr w:rsidR="00464F34" w:rsidRPr="00392FFD" w:rsidTr="00672D2A">
        <w:tc>
          <w:tcPr>
            <w:tcW w:w="1188" w:type="dxa"/>
          </w:tcPr>
          <w:p w:rsidR="00464F34" w:rsidRPr="00392FFD" w:rsidRDefault="00464F34" w:rsidP="00FD239F">
            <w:pPr>
              <w:pStyle w:val="InstructionsText"/>
            </w:pPr>
            <w:r>
              <w:t>060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Кредитни деривати</w:t>
            </w:r>
          </w:p>
          <w:p w:rsidR="00464F34" w:rsidRPr="00392FFD" w:rsidRDefault="00464F34" w:rsidP="00FD239F">
            <w:pPr>
              <w:pStyle w:val="InstructionsText"/>
              <w:rPr>
                <w:b/>
                <w:u w:val="single"/>
              </w:rPr>
            </w:pPr>
            <w:r>
              <w:t>Член 204 от РКИ</w:t>
            </w:r>
          </w:p>
        </w:tc>
      </w:tr>
      <w:tr w:rsidR="00464F34" w:rsidRPr="00392FFD" w:rsidTr="00672D2A">
        <w:tc>
          <w:tcPr>
            <w:tcW w:w="1188" w:type="dxa"/>
          </w:tcPr>
          <w:p w:rsidR="00464F34" w:rsidRPr="00392FFD" w:rsidRDefault="00464F34" w:rsidP="00FD239F">
            <w:pPr>
              <w:pStyle w:val="InstructionsText"/>
            </w:pPr>
            <w:r>
              <w:t>070—080</w:t>
            </w:r>
          </w:p>
          <w:p w:rsidR="00464F34" w:rsidRPr="00392FFD" w:rsidRDefault="00464F34" w:rsidP="00FD239F">
            <w:pPr>
              <w:pStyle w:val="InstructionsText"/>
            </w:pP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Обезпечена кредитна защита</w:t>
            </w:r>
          </w:p>
          <w:p w:rsidR="00464F34" w:rsidRPr="00392FFD" w:rsidRDefault="009C44E7" w:rsidP="00FD239F">
            <w:pPr>
              <w:pStyle w:val="InstructionsText"/>
            </w:pPr>
            <w:r>
              <w:t>Тези колони касаят обезпечената кредитна защита по смисъла на член 4, пара</w:t>
            </w:r>
            <w:r>
              <w:t>г</w:t>
            </w:r>
            <w:r>
              <w:t>раф 1, точка 58 от РКИ и членове 196, 197 и 200 от РКИ. Стойностите не вклю</w:t>
            </w:r>
            <w:r>
              <w:t>ч</w:t>
            </w:r>
            <w:r>
              <w:t>ват рамковите споразумения за нетиране (вече включени в първоначалната ек</w:t>
            </w:r>
            <w:r>
              <w:t>с</w:t>
            </w:r>
            <w:r>
              <w:t xml:space="preserve">позиция преди прилагането на конверсионните коефициенти). </w:t>
            </w:r>
          </w:p>
          <w:p w:rsidR="00464F34" w:rsidRPr="00392FFD" w:rsidRDefault="00464F34" w:rsidP="00FD239F">
            <w:pPr>
              <w:pStyle w:val="InstructionsText"/>
            </w:pPr>
            <w:r>
              <w:t>Обвързаните със заеми дългови ценни книжа по член 218 от РКИ и позициите, обект на балансово нетиране, по член 219, произтичащи от допустими балансови споразумения за нетиране, се третират като парично обезпечение.</w:t>
            </w:r>
          </w:p>
        </w:tc>
      </w:tr>
      <w:tr w:rsidR="00464F34" w:rsidRPr="00392FFD" w:rsidTr="00672D2A">
        <w:tc>
          <w:tcPr>
            <w:tcW w:w="1188" w:type="dxa"/>
          </w:tcPr>
          <w:p w:rsidR="00464F34" w:rsidRPr="00392FFD" w:rsidRDefault="00464F34" w:rsidP="00FD239F">
            <w:pPr>
              <w:pStyle w:val="InstructionsText"/>
            </w:pPr>
            <w:r>
              <w:t>070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Финансови обезпечения: опростен метод</w:t>
            </w:r>
          </w:p>
          <w:p w:rsidR="00464F34" w:rsidRPr="00392FFD" w:rsidRDefault="00464F34" w:rsidP="00FD239F">
            <w:pPr>
              <w:pStyle w:val="InstructionsText"/>
            </w:pPr>
            <w:r>
              <w:t>Член 222, параграфи 1—2 от РКИ</w:t>
            </w:r>
          </w:p>
        </w:tc>
      </w:tr>
      <w:tr w:rsidR="00464F34" w:rsidRPr="00392FFD" w:rsidTr="00672D2A">
        <w:tc>
          <w:tcPr>
            <w:tcW w:w="1188" w:type="dxa"/>
          </w:tcPr>
          <w:p w:rsidR="00464F34" w:rsidRPr="00392FFD" w:rsidRDefault="00464F34" w:rsidP="00FD239F">
            <w:pPr>
              <w:pStyle w:val="InstructionsText"/>
            </w:pPr>
            <w:r>
              <w:t>080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Друга обезпечена кредитна защита</w:t>
            </w:r>
          </w:p>
          <w:p w:rsidR="00464F34" w:rsidRPr="00392FFD" w:rsidRDefault="00464F34" w:rsidP="00FD239F">
            <w:pPr>
              <w:pStyle w:val="InstructionsText"/>
            </w:pPr>
            <w:r>
              <w:t>Член 232 от РКИ</w:t>
            </w:r>
          </w:p>
        </w:tc>
      </w:tr>
      <w:tr w:rsidR="00464F34" w:rsidRPr="00392FFD" w:rsidTr="00672D2A">
        <w:tc>
          <w:tcPr>
            <w:tcW w:w="1188" w:type="dxa"/>
          </w:tcPr>
          <w:p w:rsidR="00464F34" w:rsidRPr="00392FFD" w:rsidRDefault="00464F34" w:rsidP="00FD239F">
            <w:pPr>
              <w:pStyle w:val="InstructionsText"/>
            </w:pPr>
            <w:r>
              <w:t>090—100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ЗАМЕСТВАНЕ НА ЕКСПОЗИЦИЯТА ПОРАДИ РЕДУЦИРАНЕ НА КР</w:t>
            </w:r>
            <w:r>
              <w:rPr>
                <w:rStyle w:val="InstructionsTabelleberschrift"/>
                <w:rFonts w:ascii="Times New Roman" w:hAnsi="Times New Roman"/>
                <w:sz w:val="24"/>
              </w:rPr>
              <w:t>Е</w:t>
            </w:r>
            <w:r>
              <w:rPr>
                <w:rStyle w:val="InstructionsTabelleberschrift"/>
                <w:rFonts w:ascii="Times New Roman" w:hAnsi="Times New Roman"/>
                <w:sz w:val="24"/>
              </w:rPr>
              <w:t>ДИТНИЯ РИСК</w:t>
            </w:r>
          </w:p>
          <w:p w:rsidR="00464F34" w:rsidRPr="00392FFD" w:rsidRDefault="00464F34" w:rsidP="00FD239F">
            <w:pPr>
              <w:pStyle w:val="InstructionsText"/>
            </w:pPr>
            <w:r>
              <w:t>Членове 222, параграф 3, член 235, параграфи 1—2 и член 236 от РКИ</w:t>
            </w:r>
          </w:p>
          <w:p w:rsidR="00464F34" w:rsidRPr="00392FFD" w:rsidRDefault="00464F34" w:rsidP="00FD239F">
            <w:pPr>
              <w:pStyle w:val="InstructionsText"/>
            </w:pPr>
            <w:r>
              <w:t>Изходящите потоци съответстват на покритата част от първоначалната експоз</w:t>
            </w:r>
            <w:r>
              <w:t>и</w:t>
            </w:r>
            <w:r>
              <w:t>ция преди прилагането на конверсионните коефициенти, която се приспада от класа експозиции на длъжника и впоследствие се отнася към класа експозиции на доставчика на кредитна защита. Този размер се счита за входящ поток към класа експозиции на доставчика на кредитна защита.</w:t>
            </w:r>
          </w:p>
          <w:p w:rsidR="00464F34" w:rsidRPr="00392FFD" w:rsidRDefault="00464F34" w:rsidP="00FD239F">
            <w:pPr>
              <w:pStyle w:val="InstructionsText"/>
              <w:rPr>
                <w:b/>
              </w:rPr>
            </w:pPr>
            <w:r>
              <w:t>Докладват се и входящите и изходящите потоци в рамките на един и същ клас експозиции.</w:t>
            </w:r>
          </w:p>
          <w:p w:rsidR="00464F34" w:rsidRPr="00392FFD" w:rsidRDefault="00464F34" w:rsidP="00FD239F">
            <w:pPr>
              <w:pStyle w:val="InstructionsText"/>
            </w:pPr>
            <w:r>
              <w:t>Взимат се предвид експозициите, произтичащи от евентуални входящи и изх</w:t>
            </w:r>
            <w:r>
              <w:t>о</w:t>
            </w:r>
            <w:r>
              <w:lastRenderedPageBreak/>
              <w:t>дящи потоци от и към други образци.</w:t>
            </w:r>
          </w:p>
        </w:tc>
      </w:tr>
      <w:tr w:rsidR="00464F34" w:rsidRPr="00392FFD" w:rsidTr="00672D2A">
        <w:tc>
          <w:tcPr>
            <w:tcW w:w="1188" w:type="dxa"/>
          </w:tcPr>
          <w:p w:rsidR="00464F34" w:rsidRPr="00392FFD" w:rsidRDefault="00464F34" w:rsidP="00FD239F">
            <w:pPr>
              <w:pStyle w:val="InstructionsText"/>
            </w:pPr>
            <w:r>
              <w:lastRenderedPageBreak/>
              <w:t>110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НЕТНА ЕКСПОЗИЦИЯ СЛЕД ЕФЕКТА НА ЗАМЕСТВАНЕ ПОРАДИ Р</w:t>
            </w:r>
            <w:r>
              <w:rPr>
                <w:rStyle w:val="InstructionsTabelleberschrift"/>
                <w:rFonts w:ascii="Times New Roman" w:hAnsi="Times New Roman"/>
                <w:sz w:val="24"/>
              </w:rPr>
              <w:t>Е</w:t>
            </w:r>
            <w:r>
              <w:rPr>
                <w:rStyle w:val="InstructionsTabelleberschrift"/>
                <w:rFonts w:ascii="Times New Roman" w:hAnsi="Times New Roman"/>
                <w:sz w:val="24"/>
              </w:rPr>
              <w:t>ДУЦИРАНЕ НА КРЕДИТНИЯ РИСК И ПРЕДИ ПРИЛАГАНЕ НА КО</w:t>
            </w:r>
            <w:r>
              <w:rPr>
                <w:rStyle w:val="InstructionsTabelleberschrift"/>
                <w:rFonts w:ascii="Times New Roman" w:hAnsi="Times New Roman"/>
                <w:sz w:val="24"/>
              </w:rPr>
              <w:t>Н</w:t>
            </w:r>
            <w:r>
              <w:rPr>
                <w:rStyle w:val="InstructionsTabelleberschrift"/>
                <w:rFonts w:ascii="Times New Roman" w:hAnsi="Times New Roman"/>
                <w:sz w:val="24"/>
              </w:rPr>
              <w:t>ВЕРСИОННИТЕ КОЕФИЦИЕНТИ</w:t>
            </w:r>
          </w:p>
          <w:p w:rsidR="00464F34" w:rsidRPr="00392FFD" w:rsidRDefault="00464F34" w:rsidP="00FD239F">
            <w:pPr>
              <w:pStyle w:val="InstructionsText"/>
            </w:pPr>
            <w:r>
              <w:t>Размерът на експозицията, нетно от корекциите на стойността, след като се вз</w:t>
            </w:r>
            <w:r>
              <w:t>е</w:t>
            </w:r>
            <w:r>
              <w:t>мат предвид изходящите и входящите потоци, дължащи се на ТЕХНИКИ ЗА Р</w:t>
            </w:r>
            <w:r>
              <w:t>Е</w:t>
            </w:r>
            <w:r>
              <w:t>ДУЦИРАНЕ НА КРЕДИТНИЯ РИСК (CRM) С ЕФЕКТИ НА ЗАМЕСТВАНЕ ВЪРХУ ЕКСПОЗИЦИЯТА</w:t>
            </w:r>
          </w:p>
        </w:tc>
      </w:tr>
      <w:tr w:rsidR="00464F34" w:rsidRPr="00392FFD" w:rsidTr="00672D2A">
        <w:tc>
          <w:tcPr>
            <w:tcW w:w="1188" w:type="dxa"/>
          </w:tcPr>
          <w:p w:rsidR="00464F34" w:rsidRPr="00392FFD" w:rsidRDefault="00464F34" w:rsidP="00FD239F">
            <w:pPr>
              <w:pStyle w:val="InstructionsText"/>
            </w:pPr>
            <w:r>
              <w:t>120—140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МЕТОДИ ЗА РЕДУЦИРАНЕ НА КРЕДИТНИЯ РИСК, ЗАСЯГАЩИ СТОЙНОСТТА НА ЕКСПОЗИЦИЯТА. ОБЕЗПЕЧЕНА КРЕДИТНА З</w:t>
            </w:r>
            <w:r>
              <w:rPr>
                <w:rStyle w:val="InstructionsTabelleberschrift"/>
                <w:rFonts w:ascii="Times New Roman" w:hAnsi="Times New Roman"/>
                <w:sz w:val="24"/>
              </w:rPr>
              <w:t>А</w:t>
            </w:r>
            <w:r>
              <w:rPr>
                <w:rStyle w:val="InstructionsTabelleberschrift"/>
                <w:rFonts w:ascii="Times New Roman" w:hAnsi="Times New Roman"/>
                <w:sz w:val="24"/>
              </w:rPr>
              <w:t>ЩИТА, РАЗШИРЕН МЕТОД ЗА ФИНАНСОВО ОБЕЗПЕЧЕНИЕ</w:t>
            </w:r>
          </w:p>
          <w:p w:rsidR="00464F34" w:rsidRPr="00392FFD" w:rsidRDefault="00464F34" w:rsidP="00FD239F">
            <w:pPr>
              <w:pStyle w:val="InstructionsText"/>
            </w:pPr>
            <w:r>
              <w:t>Членове 223, 224, 225, 226, 227 и 228 от РКИ. Тук се включват и обвързаните със заеми дългови ценни книжа (член 218 от РКИ).</w:t>
            </w:r>
          </w:p>
          <w:p w:rsidR="00464F34" w:rsidRPr="00392FFD" w:rsidRDefault="00464F34" w:rsidP="00FD239F">
            <w:pPr>
              <w:pStyle w:val="InstructionsText"/>
            </w:pPr>
            <w:r>
              <w:t>Обвързаните със заеми дългови ценни книжа по член 218 от РКИ и позициите, обект на балансово нетиране, по член 219, произтичащи от допустими балансови споразумения за нетиране, се третират като парично обезпечение.</w:t>
            </w:r>
          </w:p>
          <w:p w:rsidR="00464F34" w:rsidRPr="00392FFD" w:rsidRDefault="00464F34" w:rsidP="00FD239F">
            <w:pPr>
              <w:pStyle w:val="InstructionsText"/>
            </w:pPr>
            <w:r>
              <w:t>Ефектът от обезпечаването по разширения метод за финансово обезпечение, приложен спрямо експозиция, която е обезпечена с допустимо финансово обе</w:t>
            </w:r>
            <w:r>
              <w:t>з</w:t>
            </w:r>
            <w:r>
              <w:t xml:space="preserve">печение, се изчислява в съответствие с членове 223, 224, 225, 226, 227 и 228 от РКИ. </w:t>
            </w:r>
          </w:p>
        </w:tc>
      </w:tr>
      <w:tr w:rsidR="00464F34" w:rsidRPr="00392FFD" w:rsidTr="00672D2A">
        <w:tc>
          <w:tcPr>
            <w:tcW w:w="1188" w:type="dxa"/>
          </w:tcPr>
          <w:p w:rsidR="00464F34" w:rsidRPr="00392FFD" w:rsidRDefault="00464F34" w:rsidP="00FD239F">
            <w:pPr>
              <w:pStyle w:val="InstructionsText"/>
            </w:pPr>
            <w:r>
              <w:t>120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Корекция на експозицията за променливост</w:t>
            </w:r>
          </w:p>
          <w:p w:rsidR="00464F34" w:rsidRPr="00392FFD" w:rsidRDefault="00464F34" w:rsidP="00FD239F">
            <w:pPr>
              <w:pStyle w:val="InstructionsText"/>
            </w:pPr>
            <w:r>
              <w:t xml:space="preserve">Член 223, параграфи 2—3 от РКИ </w:t>
            </w:r>
          </w:p>
          <w:p w:rsidR="00464F34" w:rsidRPr="00392FFD" w:rsidRDefault="00464F34" w:rsidP="00FD239F">
            <w:pPr>
              <w:pStyle w:val="InstructionsText"/>
            </w:pPr>
            <w:r>
              <w:t>Докладваната стойност е дадена от ефекта на корекцията на експозицията с оглед на променливостта (Eva-E) = E*He</w:t>
            </w:r>
          </w:p>
        </w:tc>
      </w:tr>
      <w:tr w:rsidR="00464F34" w:rsidRPr="00392FFD" w:rsidTr="00672D2A">
        <w:tc>
          <w:tcPr>
            <w:tcW w:w="1188" w:type="dxa"/>
          </w:tcPr>
          <w:p w:rsidR="00464F34" w:rsidRPr="00392FFD" w:rsidRDefault="00464F34" w:rsidP="00FD239F">
            <w:pPr>
              <w:pStyle w:val="InstructionsText"/>
            </w:pPr>
            <w:r>
              <w:t>130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Коригирана стойност на финансово обезпечение (Cvam)</w:t>
            </w:r>
          </w:p>
          <w:p w:rsidR="00464F34" w:rsidRPr="00392FFD" w:rsidRDefault="00464F34" w:rsidP="00FD239F">
            <w:pPr>
              <w:pStyle w:val="InstructionsText"/>
            </w:pPr>
            <w:r>
              <w:t>Член 239, параграф 2 от РКИ</w:t>
            </w:r>
          </w:p>
          <w:p w:rsidR="00464F34" w:rsidRPr="00392FFD" w:rsidRDefault="00464F34" w:rsidP="00FD239F">
            <w:pPr>
              <w:pStyle w:val="InstructionsText"/>
            </w:pPr>
            <w:r>
              <w:t xml:space="preserve">За операциите в търговския портфейл включва финансово обезпечение и стоки, допустими за експозиции в търговския портфейл съгласно член 299, параграф 2, букви в) — е) от РКИ. </w:t>
            </w:r>
          </w:p>
          <w:p w:rsidR="00464F34" w:rsidRPr="00392FFD" w:rsidRDefault="00464F34" w:rsidP="00FD239F">
            <w:pPr>
              <w:pStyle w:val="InstructionsText"/>
            </w:pPr>
            <w:r>
              <w:t>Докладваната стойност е: Cvam = C*(1-Hc-Hfx)*(t-t*)/(T-t*). За определение на C, Hc, Hfx, t, T и t* вж. трета част, дял II, глава 4, раздели 4 и 5 от РКИ.</w:t>
            </w:r>
          </w:p>
        </w:tc>
      </w:tr>
      <w:tr w:rsidR="00464F34" w:rsidRPr="00392FFD" w:rsidTr="00672D2A">
        <w:tc>
          <w:tcPr>
            <w:tcW w:w="1188" w:type="dxa"/>
          </w:tcPr>
          <w:p w:rsidR="00464F34" w:rsidRPr="00392FFD" w:rsidRDefault="00464F34" w:rsidP="00FD239F">
            <w:pPr>
              <w:pStyle w:val="InstructionsText"/>
            </w:pPr>
            <w:r>
              <w:t>140</w:t>
            </w:r>
          </w:p>
        </w:tc>
        <w:tc>
          <w:tcPr>
            <w:tcW w:w="8640" w:type="dxa"/>
          </w:tcPr>
          <w:p w:rsidR="00464F34" w:rsidRPr="00392FFD" w:rsidRDefault="008932B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в т.ч.: корекции за променливост и падеж</w:t>
            </w:r>
          </w:p>
          <w:p w:rsidR="00464F34" w:rsidRPr="00392FFD" w:rsidRDefault="00464F34" w:rsidP="00FD239F">
            <w:pPr>
              <w:pStyle w:val="InstructionsText"/>
            </w:pPr>
            <w:r>
              <w:t xml:space="preserve">Член 223, параграф 1 и член 239, параграф 2 от РКИ </w:t>
            </w:r>
          </w:p>
          <w:p w:rsidR="00464F34" w:rsidRPr="00392FFD" w:rsidRDefault="00464F34" w:rsidP="00FD239F">
            <w:pPr>
              <w:pStyle w:val="InstructionsText"/>
            </w:pPr>
            <w:r>
              <w:t>Докладваната стойност е общият ефект на корекциите за променливост и падеж е: (Cvam-C) = C*[(1-Hc-Hfx)*(t-t*)/(T-t*)-1], където ефектът на корекцията за променливост е: (Cva-C) = C*[(1-Hc-Hfx)-1], а този на корекциите за падеж е: (Cvam-Cva) = C*(1-Hc-Hfx)*[(t-t*)/(T-t*)-1].</w:t>
            </w:r>
          </w:p>
        </w:tc>
      </w:tr>
      <w:tr w:rsidR="00464F34" w:rsidRPr="00392FFD" w:rsidTr="00672D2A">
        <w:tc>
          <w:tcPr>
            <w:tcW w:w="1188" w:type="dxa"/>
          </w:tcPr>
          <w:p w:rsidR="00464F34" w:rsidRPr="00392FFD" w:rsidRDefault="00464F34" w:rsidP="00FD239F">
            <w:pPr>
              <w:pStyle w:val="InstructionsText"/>
            </w:pPr>
            <w:r>
              <w:t>150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Напълно коригирана стойност на експозицията (E*)</w:t>
            </w:r>
          </w:p>
          <w:p w:rsidR="00464F34" w:rsidRPr="00392FFD" w:rsidRDefault="00464F34" w:rsidP="00FD239F">
            <w:pPr>
              <w:pStyle w:val="InstructionsText"/>
              <w:rPr>
                <w:b/>
                <w:u w:val="single"/>
              </w:rPr>
            </w:pPr>
            <w:r>
              <w:t>Член 220, параграф 4, член 223, параграфи 2—5 и член 228, параграф 1 от РКИ</w:t>
            </w:r>
          </w:p>
        </w:tc>
      </w:tr>
      <w:tr w:rsidR="00464F34" w:rsidRPr="00392FFD" w:rsidTr="00672D2A">
        <w:tc>
          <w:tcPr>
            <w:tcW w:w="1188" w:type="dxa"/>
          </w:tcPr>
          <w:p w:rsidR="00464F34" w:rsidRPr="00392FFD" w:rsidRDefault="00464F34" w:rsidP="00FD239F">
            <w:pPr>
              <w:pStyle w:val="InstructionsText"/>
            </w:pPr>
            <w:r>
              <w:t>160—190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Разбивка на напълно коригираната стойност на експозицията на задбала</w:t>
            </w:r>
            <w:r>
              <w:rPr>
                <w:rStyle w:val="InstructionsTabelleberschrift"/>
                <w:rFonts w:ascii="Times New Roman" w:hAnsi="Times New Roman"/>
                <w:sz w:val="24"/>
              </w:rPr>
              <w:t>н</w:t>
            </w:r>
            <w:r>
              <w:rPr>
                <w:rStyle w:val="InstructionsTabelleberschrift"/>
                <w:rFonts w:ascii="Times New Roman" w:hAnsi="Times New Roman"/>
                <w:sz w:val="24"/>
              </w:rPr>
              <w:t>сови позиции по конверсионни коефициенти</w:t>
            </w:r>
          </w:p>
          <w:p w:rsidR="00464F34" w:rsidRPr="00392FFD" w:rsidRDefault="00464F34" w:rsidP="00FD239F">
            <w:pPr>
              <w:pStyle w:val="InstructionsText"/>
            </w:pPr>
            <w:r>
              <w:lastRenderedPageBreak/>
              <w:t>Член 111, параграф 1 и член 4, параграф 1, точка 56 от РКИ Вж. също член 222, параграф 3 и член 228, параграф 1 от РКИ.</w:t>
            </w:r>
          </w:p>
          <w:p w:rsidR="000A4C10" w:rsidRPr="00392FFD" w:rsidRDefault="000A4C10" w:rsidP="00FD239F">
            <w:pPr>
              <w:pStyle w:val="InstructionsText"/>
              <w:rPr>
                <w:b/>
                <w:u w:val="single"/>
              </w:rPr>
            </w:pPr>
            <w:r>
              <w:t>Докладваните стойности са напълно коригираните стойности на експозицията преди прилагането на конверсионния коефициент.</w:t>
            </w:r>
          </w:p>
        </w:tc>
      </w:tr>
      <w:tr w:rsidR="00464F34" w:rsidRPr="00392FFD" w:rsidTr="00672D2A">
        <w:tc>
          <w:tcPr>
            <w:tcW w:w="1188" w:type="dxa"/>
          </w:tcPr>
          <w:p w:rsidR="00464F34" w:rsidRPr="00392FFD" w:rsidRDefault="00464F34" w:rsidP="00FD239F">
            <w:pPr>
              <w:pStyle w:val="InstructionsText"/>
            </w:pPr>
            <w:r>
              <w:lastRenderedPageBreak/>
              <w:t>200</w:t>
            </w:r>
          </w:p>
        </w:tc>
        <w:tc>
          <w:tcPr>
            <w:tcW w:w="8640" w:type="dxa"/>
          </w:tcPr>
          <w:p w:rsidR="00464F34" w:rsidRPr="00392FFD" w:rsidRDefault="00464F34" w:rsidP="00FD239F">
            <w:pPr>
              <w:pStyle w:val="InstructionsText"/>
            </w:pPr>
            <w:r>
              <w:rPr>
                <w:rStyle w:val="InstructionsTabelleberschrift"/>
                <w:rFonts w:ascii="Times New Roman" w:hAnsi="Times New Roman"/>
                <w:sz w:val="24"/>
              </w:rPr>
              <w:t>Стойност на експозицията</w:t>
            </w:r>
          </w:p>
          <w:p w:rsidR="00464F34" w:rsidRPr="00392FFD" w:rsidRDefault="00531FC9" w:rsidP="00FD239F">
            <w:pPr>
              <w:pStyle w:val="InstructionsText"/>
            </w:pPr>
            <w:r>
              <w:t>Член 111 от РКИ и трета част, дял II, глава 4, раздел 4 от РКИ</w:t>
            </w:r>
          </w:p>
          <w:p w:rsidR="00464F34" w:rsidRPr="00392FFD" w:rsidRDefault="00464F34" w:rsidP="00FD239F">
            <w:pPr>
              <w:pStyle w:val="InstructionsText"/>
            </w:pPr>
            <w:r>
              <w:t>Стойността на експозицията след отчитане на корекциите в стойността, всички средства за редуциране на кредитния риск и кредитни конверсионни коефицие</w:t>
            </w:r>
            <w:r>
              <w:t>н</w:t>
            </w:r>
            <w:r>
              <w:t>ти, която трябва да бъде отнесена към рискови тегла, в съответствие с член 113 и трета част, дял II, глава 2, раздел 2 от РКИ.</w:t>
            </w:r>
          </w:p>
        </w:tc>
      </w:tr>
      <w:tr w:rsidR="00464F34" w:rsidRPr="00392FFD" w:rsidTr="00672D2A">
        <w:tc>
          <w:tcPr>
            <w:tcW w:w="1188" w:type="dxa"/>
          </w:tcPr>
          <w:p w:rsidR="00464F34" w:rsidRPr="00392FFD" w:rsidRDefault="00464F34" w:rsidP="00FD239F">
            <w:pPr>
              <w:pStyle w:val="InstructionsText"/>
            </w:pPr>
            <w:r>
              <w:t>210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произтичаща от кредитния риск от контрагента</w:t>
            </w:r>
          </w:p>
          <w:p w:rsidR="00464F34" w:rsidRPr="00392FFD" w:rsidRDefault="00464F34" w:rsidP="00FD239F">
            <w:pPr>
              <w:pStyle w:val="InstructionsText"/>
              <w:rPr>
                <w:b/>
                <w:u w:val="single"/>
              </w:rPr>
            </w:pPr>
            <w:r>
              <w:t>За дериватните инструменти, репо сделките, сделките за предостав</w:t>
            </w:r>
            <w:r>
              <w:t>я</w:t>
            </w:r>
            <w:r>
              <w:t>не/получаване в заем на ценни книжа или стоки, сделките с удължен сетълмент и маржин заемните сделки, за които се прилага трета част, дял II, глава 6 от РКИ — стойността на експозицията за кредитния риск от контрагента, изчислена по м</w:t>
            </w:r>
            <w:r>
              <w:t>е</w:t>
            </w:r>
            <w:r>
              <w:t>тодите, предвидени в трета част, дял II, глава 6, раздели 2, 3, 4 и 5 от РКИ.</w:t>
            </w:r>
          </w:p>
        </w:tc>
      </w:tr>
      <w:tr w:rsidR="00464F34" w:rsidRPr="00392FFD" w:rsidTr="00672D2A">
        <w:tc>
          <w:tcPr>
            <w:tcW w:w="1188" w:type="dxa"/>
          </w:tcPr>
          <w:p w:rsidR="00464F34" w:rsidRPr="00392FFD" w:rsidRDefault="00464F34" w:rsidP="00FD239F">
            <w:pPr>
              <w:pStyle w:val="InstructionsText"/>
            </w:pPr>
            <w:r>
              <w:t>215</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Рисково претеглена експозиция преди коефициент за подпомагане на МСП</w:t>
            </w:r>
          </w:p>
          <w:p w:rsidR="00464F34" w:rsidRPr="00392FFD" w:rsidRDefault="00464F34" w:rsidP="00FD239F">
            <w:pPr>
              <w:pStyle w:val="InstructionsText"/>
              <w:rPr>
                <w:b/>
                <w:u w:val="single"/>
              </w:rPr>
            </w:pPr>
            <w:r>
              <w:t>Член 113, параграфи 1—5 от РКИ, без да се отчита коефициентът за подпомагане на МПС по член 501 от РКИ.</w:t>
            </w:r>
          </w:p>
        </w:tc>
      </w:tr>
      <w:tr w:rsidR="00464F34" w:rsidRPr="00392FFD" w:rsidTr="00672D2A">
        <w:tc>
          <w:tcPr>
            <w:tcW w:w="1188" w:type="dxa"/>
          </w:tcPr>
          <w:p w:rsidR="00464F34" w:rsidRPr="00392FFD" w:rsidRDefault="00464F34" w:rsidP="00FD239F">
            <w:pPr>
              <w:pStyle w:val="InstructionsText"/>
            </w:pPr>
            <w:r>
              <w:t>220</w:t>
            </w:r>
          </w:p>
        </w:tc>
        <w:tc>
          <w:tcPr>
            <w:tcW w:w="8640"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Рисково претеглена експозиция след коефициент за подпомагане на МСП</w:t>
            </w:r>
          </w:p>
          <w:p w:rsidR="00464F34" w:rsidRPr="00392FFD" w:rsidRDefault="00464F34" w:rsidP="00FD239F">
            <w:pPr>
              <w:pStyle w:val="InstructionsText"/>
              <w:rPr>
                <w:b/>
                <w:u w:val="single"/>
              </w:rPr>
            </w:pPr>
            <w:r>
              <w:t>Член 113, параграфи 1—5 от РКИ при отчитане на коефициента за подпомагане на МПС по член 500 от РКИ.</w:t>
            </w:r>
          </w:p>
        </w:tc>
      </w:tr>
      <w:tr w:rsidR="00464F34" w:rsidRPr="00392FFD" w:rsidTr="00672D2A">
        <w:tc>
          <w:tcPr>
            <w:tcW w:w="1188" w:type="dxa"/>
            <w:shd w:val="clear" w:color="auto" w:fill="auto"/>
          </w:tcPr>
          <w:p w:rsidR="00464F34" w:rsidRPr="00392FFD" w:rsidRDefault="00464F34" w:rsidP="00FD239F">
            <w:pPr>
              <w:pStyle w:val="InstructionsText"/>
            </w:pPr>
            <w:r>
              <w:t>230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с кредитна оценка от одобрена АВКО</w:t>
            </w:r>
          </w:p>
          <w:p w:rsidR="003812AC" w:rsidRPr="00392FFD" w:rsidRDefault="003812AC" w:rsidP="00FD239F">
            <w:pPr>
              <w:pStyle w:val="InstructionsText"/>
            </w:pPr>
            <w:r>
              <w:t>Член 112, букви а) — г), е), ж), л), н), о) и р) от РКИ</w:t>
            </w:r>
          </w:p>
        </w:tc>
      </w:tr>
      <w:tr w:rsidR="00464F34" w:rsidRPr="00392FFD" w:rsidTr="00672D2A">
        <w:tc>
          <w:tcPr>
            <w:tcW w:w="1188" w:type="dxa"/>
            <w:shd w:val="clear" w:color="auto" w:fill="auto"/>
          </w:tcPr>
          <w:p w:rsidR="00464F34" w:rsidRPr="00392FFD" w:rsidRDefault="00464F34" w:rsidP="00FD239F">
            <w:pPr>
              <w:pStyle w:val="InstructionsText"/>
            </w:pPr>
            <w:r>
              <w:t>240</w:t>
            </w:r>
          </w:p>
        </w:tc>
        <w:tc>
          <w:tcPr>
            <w:tcW w:w="8640"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с кредитна оценка, получена от централно правителство</w:t>
            </w:r>
          </w:p>
          <w:p w:rsidR="003812AC" w:rsidRPr="00392FFD" w:rsidRDefault="003812AC" w:rsidP="00FD239F">
            <w:pPr>
              <w:pStyle w:val="InstructionsText"/>
            </w:pPr>
            <w:r>
              <w:t>Член 112, букви б) — г), е), ж), л) и о) от РКИ</w:t>
            </w:r>
          </w:p>
        </w:tc>
      </w:tr>
    </w:tbl>
    <w:p w:rsidR="00464F34" w:rsidRPr="00392FFD"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rsidTr="00672D2A">
        <w:tc>
          <w:tcPr>
            <w:tcW w:w="1188" w:type="dxa"/>
            <w:shd w:val="clear" w:color="auto" w:fill="CCCCCC"/>
          </w:tcPr>
          <w:p w:rsidR="00464F34" w:rsidRPr="00392FFD" w:rsidRDefault="007106FB" w:rsidP="00FD239F">
            <w:pPr>
              <w:pStyle w:val="InstructionsText"/>
            </w:pPr>
            <w:r>
              <w:t>Редове</w:t>
            </w:r>
          </w:p>
        </w:tc>
        <w:tc>
          <w:tcPr>
            <w:tcW w:w="8701" w:type="dxa"/>
            <w:shd w:val="clear" w:color="auto" w:fill="CCCCCC"/>
          </w:tcPr>
          <w:p w:rsidR="00464F34" w:rsidRPr="00392FFD" w:rsidRDefault="00464F34" w:rsidP="00FD239F">
            <w:pPr>
              <w:pStyle w:val="InstructionsText"/>
            </w:pPr>
            <w:r>
              <w:t>Указания</w:t>
            </w:r>
          </w:p>
        </w:tc>
      </w:tr>
      <w:tr w:rsidR="00464F34" w:rsidRPr="00392FFD" w:rsidTr="00672D2A">
        <w:tc>
          <w:tcPr>
            <w:tcW w:w="1188" w:type="dxa"/>
          </w:tcPr>
          <w:p w:rsidR="00464F34" w:rsidRPr="00392FFD" w:rsidRDefault="00464F34" w:rsidP="00FD239F">
            <w:pPr>
              <w:pStyle w:val="InstructionsText"/>
            </w:pPr>
            <w:r>
              <w:t>010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Общо експозиции</w:t>
            </w:r>
          </w:p>
        </w:tc>
      </w:tr>
      <w:tr w:rsidR="00610B56" w:rsidRPr="00392FFD" w:rsidTr="00672D2A">
        <w:tc>
          <w:tcPr>
            <w:tcW w:w="1188" w:type="dxa"/>
          </w:tcPr>
          <w:p w:rsidR="00610B56" w:rsidRPr="00392FFD" w:rsidRDefault="00610B56" w:rsidP="00FD239F">
            <w:pPr>
              <w:pStyle w:val="InstructionsText"/>
            </w:pPr>
            <w:r>
              <w:t>015</w:t>
            </w:r>
          </w:p>
        </w:tc>
        <w:tc>
          <w:tcPr>
            <w:tcW w:w="8701" w:type="dxa"/>
          </w:tcPr>
          <w:p w:rsidR="00610B56" w:rsidRPr="00392FFD" w:rsidRDefault="00610B5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Експозиции в неизпълнение</w:t>
            </w:r>
          </w:p>
          <w:p w:rsidR="00610B56" w:rsidRPr="00392FFD" w:rsidRDefault="00610B56" w:rsidP="00FD239F">
            <w:pPr>
              <w:pStyle w:val="InstructionsText"/>
            </w:pPr>
            <w:r>
              <w:t>Член 127 от РКИ</w:t>
            </w:r>
          </w:p>
          <w:p w:rsidR="00610B56" w:rsidRPr="00392FFD" w:rsidRDefault="00610B56" w:rsidP="00FD239F">
            <w:pPr>
              <w:pStyle w:val="InstructionsText"/>
            </w:pPr>
            <w:r>
              <w:t>В този ред се докладват само класовете експозиции „Високорискови позиции“ и „Експозиции към капиталови инструменти“.</w:t>
            </w:r>
          </w:p>
          <w:p w:rsidR="00761891" w:rsidRPr="00392FFD" w:rsidRDefault="00761891" w:rsidP="00A04CFA">
            <w:pPr>
              <w:pStyle w:val="InstructionsText"/>
            </w:pPr>
            <w:r>
              <w:t>Ако експозиция фигурира в член 128, параграф 2 от РКИ или удовлетворява кр</w:t>
            </w:r>
            <w:r>
              <w:t>и</w:t>
            </w:r>
            <w:r>
              <w:t>териите по член 128, параграф 3 или член 133 от РКИ, тя се отнася към класа ек</w:t>
            </w:r>
            <w:r>
              <w:t>с</w:t>
            </w:r>
            <w:r>
              <w:t>позиции „Високо рискови позиции“ или „Експозиции към капиталови инструме</w:t>
            </w:r>
            <w:r>
              <w:t>н</w:t>
            </w:r>
            <w:r>
              <w:t>ти“. Следователно не би трябвало да има друго отнасяне, даже ако експозицията е в неизпълнение съгласно член 127 от РКИ.</w:t>
            </w:r>
          </w:p>
        </w:tc>
      </w:tr>
      <w:tr w:rsidR="00464F34" w:rsidRPr="00392FFD" w:rsidTr="00672D2A">
        <w:tc>
          <w:tcPr>
            <w:tcW w:w="1188" w:type="dxa"/>
            <w:shd w:val="clear" w:color="auto" w:fill="auto"/>
          </w:tcPr>
          <w:p w:rsidR="00464F34" w:rsidRPr="00392FFD" w:rsidRDefault="00462BAB" w:rsidP="00FD239F">
            <w:pPr>
              <w:pStyle w:val="InstructionsText"/>
            </w:pPr>
            <w:r>
              <w:t>020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МСП</w:t>
            </w:r>
          </w:p>
          <w:p w:rsidR="00464F34" w:rsidRPr="00392FFD" w:rsidRDefault="00464F34" w:rsidP="00FD239F">
            <w:pPr>
              <w:pStyle w:val="InstructionsText"/>
            </w:pPr>
            <w:r>
              <w:lastRenderedPageBreak/>
              <w:t xml:space="preserve">Всички експозиции към МСП се докладват тук. </w:t>
            </w:r>
          </w:p>
        </w:tc>
      </w:tr>
      <w:tr w:rsidR="00464F34" w:rsidRPr="00392FFD" w:rsidTr="00672D2A">
        <w:tc>
          <w:tcPr>
            <w:tcW w:w="1188" w:type="dxa"/>
            <w:shd w:val="clear" w:color="auto" w:fill="auto"/>
          </w:tcPr>
          <w:p w:rsidR="00464F34" w:rsidRPr="00392FFD" w:rsidRDefault="00462BAB" w:rsidP="00FD239F">
            <w:pPr>
              <w:pStyle w:val="InstructionsText"/>
            </w:pPr>
            <w:r>
              <w:lastRenderedPageBreak/>
              <w:t>030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експозиции, за които се прилага коефициент за подпомагане на МСП</w:t>
            </w:r>
          </w:p>
          <w:p w:rsidR="00464F34" w:rsidRPr="00392FFD" w:rsidRDefault="00464F34" w:rsidP="00FD239F">
            <w:pPr>
              <w:pStyle w:val="InstructionsText"/>
            </w:pPr>
            <w:r>
              <w:t xml:space="preserve">Тук се докладват само експозициите, които удовлетворяват изискванията по член 501 от РКИ. </w:t>
            </w:r>
          </w:p>
        </w:tc>
      </w:tr>
      <w:tr w:rsidR="00464F34" w:rsidRPr="00392FFD" w:rsidTr="00672D2A">
        <w:tc>
          <w:tcPr>
            <w:tcW w:w="1188" w:type="dxa"/>
            <w:shd w:val="clear" w:color="auto" w:fill="auto"/>
          </w:tcPr>
          <w:p w:rsidR="00464F34" w:rsidRPr="00392FFD" w:rsidRDefault="00462BAB" w:rsidP="00FD239F">
            <w:pPr>
              <w:pStyle w:val="InstructionsText"/>
            </w:pPr>
            <w:r>
              <w:t>040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Обезпечени с ипотека върху недвижими имоти – Жилищни имоти</w:t>
            </w:r>
          </w:p>
          <w:p w:rsidR="00464F34" w:rsidRPr="00392FFD" w:rsidRDefault="00464F34" w:rsidP="00FD239F">
            <w:pPr>
              <w:pStyle w:val="InstructionsText"/>
            </w:pPr>
            <w:r>
              <w:t>Член 125 от РКИ</w:t>
            </w:r>
          </w:p>
          <w:p w:rsidR="00464F34" w:rsidRPr="00392FFD" w:rsidRDefault="00464F34" w:rsidP="00FD239F">
            <w:pPr>
              <w:pStyle w:val="InstructionsText"/>
              <w:rPr>
                <w:b/>
                <w:u w:val="single"/>
              </w:rPr>
            </w:pPr>
            <w:r>
              <w:t>Докладва се само в класа експозиции „Обезпечени с ипотека върху недвижими имоти“.</w:t>
            </w:r>
          </w:p>
        </w:tc>
      </w:tr>
      <w:tr w:rsidR="00464F34" w:rsidRPr="00392FFD" w:rsidTr="00672D2A">
        <w:tc>
          <w:tcPr>
            <w:tcW w:w="1188" w:type="dxa"/>
            <w:shd w:val="clear" w:color="auto" w:fill="auto"/>
          </w:tcPr>
          <w:p w:rsidR="00464F34" w:rsidRPr="00392FFD" w:rsidRDefault="00462BAB" w:rsidP="00FD239F">
            <w:pPr>
              <w:pStyle w:val="InstructionsText"/>
            </w:pPr>
            <w:r>
              <w:t>050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Експозиции при постоянна частична употреба на стандартизирания подход</w:t>
            </w:r>
          </w:p>
          <w:p w:rsidR="00464F34" w:rsidRPr="00392FFD" w:rsidRDefault="00464F34" w:rsidP="00255BA9">
            <w:pPr>
              <w:pStyle w:val="InstructionsText"/>
            </w:pPr>
            <w:r>
              <w:t>Експозициите, третирани по член 150, параграф 1 от РКИ.</w:t>
            </w:r>
          </w:p>
        </w:tc>
      </w:tr>
      <w:tr w:rsidR="00464F34" w:rsidRPr="00392FFD" w:rsidTr="00672D2A">
        <w:tc>
          <w:tcPr>
            <w:tcW w:w="1188" w:type="dxa"/>
            <w:shd w:val="clear" w:color="auto" w:fill="auto"/>
          </w:tcPr>
          <w:p w:rsidR="00464F34" w:rsidRPr="00392FFD" w:rsidRDefault="00462BAB" w:rsidP="00FD239F">
            <w:pPr>
              <w:pStyle w:val="InstructionsText"/>
            </w:pPr>
            <w:r>
              <w:t>060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Експозиции по стандартизирания подход с предварително разрешение от надзорния орган за последователно прилагане на вътрешнорейтинговия подход</w:t>
            </w:r>
          </w:p>
          <w:p w:rsidR="00464F34" w:rsidRPr="00392FFD" w:rsidRDefault="00464F34" w:rsidP="00255BA9">
            <w:pPr>
              <w:pStyle w:val="InstructionsText"/>
            </w:pPr>
            <w:r>
              <w:t>Експозициите, третирани по член 148, параграф 1 от РКИ.</w:t>
            </w:r>
          </w:p>
        </w:tc>
      </w:tr>
      <w:tr w:rsidR="00464F34" w:rsidRPr="00392FFD" w:rsidTr="00672D2A">
        <w:tc>
          <w:tcPr>
            <w:tcW w:w="1188" w:type="dxa"/>
          </w:tcPr>
          <w:p w:rsidR="00464F34" w:rsidRPr="00392FFD" w:rsidRDefault="00462BAB" w:rsidP="00FD239F">
            <w:pPr>
              <w:pStyle w:val="InstructionsText"/>
            </w:pPr>
            <w:r>
              <w:t>070—130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РАЗБИВКА НА ОБЩИТЕ ЕКСПОЗИЦИИ ПО ВИДОВЕ ЕКСПОЗИЦИИ</w:t>
            </w:r>
          </w:p>
          <w:p w:rsidR="00464F34" w:rsidRPr="00392FFD" w:rsidRDefault="00464F34" w:rsidP="00FD239F">
            <w:pPr>
              <w:pStyle w:val="InstructionsText"/>
            </w:pPr>
            <w:r>
              <w:t>Като се съблюдават представените по-долу критерии, позициите в „банковия по</w:t>
            </w:r>
            <w:r>
              <w:t>р</w:t>
            </w:r>
            <w:r>
              <w:t>тфейл“ на докладващата институция се представят в разбивка на балансови ек</w:t>
            </w:r>
            <w:r>
              <w:t>с</w:t>
            </w:r>
            <w:r>
              <w:t>позиции към кредитен риск, задбалансови експозиции към кредитен риск и експ</w:t>
            </w:r>
            <w:r>
              <w:t>о</w:t>
            </w:r>
            <w:r>
              <w:t xml:space="preserve">зиции към кредитен риск от контрагента. </w:t>
            </w:r>
          </w:p>
          <w:p w:rsidR="00464F34" w:rsidRPr="00392FFD" w:rsidRDefault="00464F34" w:rsidP="00FD239F">
            <w:pPr>
              <w:pStyle w:val="InstructionsText"/>
            </w:pPr>
            <w:r>
              <w:t>Позициите с кредитен риск от контрагента в „търговския портфейл“ на докла</w:t>
            </w:r>
            <w:r>
              <w:t>д</w:t>
            </w:r>
            <w:r>
              <w:t>ващата институция се отнасят, по силата на член 92, параграф 3, буква е) и член 299, параграф 2 от РКИ, към експозициите към кредитен риск от контрагента. К</w:t>
            </w:r>
            <w:r>
              <w:t>а</w:t>
            </w:r>
            <w:r>
              <w:t>то се съблюдават представените по-долу критерии, институциите, които прилагат член 94, параграф 1 от РКИ, представят разбивка на позициите си в „търговския портфейл“ на балансови експозиции към кредитен риск, задбалансови експозиции към кредитен риск и експозиции към кредитен риск от контрагента.</w:t>
            </w:r>
          </w:p>
        </w:tc>
      </w:tr>
      <w:tr w:rsidR="00464F34" w:rsidRPr="00392FFD" w:rsidTr="00672D2A">
        <w:tc>
          <w:tcPr>
            <w:tcW w:w="1188" w:type="dxa"/>
          </w:tcPr>
          <w:p w:rsidR="00464F34" w:rsidRPr="00392FFD" w:rsidRDefault="00462BAB" w:rsidP="00FD239F">
            <w:pPr>
              <w:pStyle w:val="InstructionsText"/>
            </w:pPr>
            <w:r>
              <w:t>070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Балансови експозиции към кредитен риск </w:t>
            </w:r>
          </w:p>
          <w:p w:rsidR="00464F34" w:rsidRPr="00392FFD" w:rsidRDefault="00464F34" w:rsidP="00FD239F">
            <w:pPr>
              <w:pStyle w:val="InstructionsText"/>
            </w:pPr>
            <w:r>
              <w:t>Активите, посочени в член 24 от РКИ, които не са включени в никоя друга кат</w:t>
            </w:r>
            <w:r>
              <w:t>е</w:t>
            </w:r>
            <w:r>
              <w:t>гория.</w:t>
            </w:r>
          </w:p>
          <w:p w:rsidR="00464F34" w:rsidRPr="00392FFD" w:rsidRDefault="00464F34" w:rsidP="00FD239F">
            <w:pPr>
              <w:pStyle w:val="InstructionsText"/>
            </w:pPr>
            <w:r>
              <w:t>Експозициите, които са балансови позиции и които са включени като сделки за финансиране с ценни книжа, деривати и сделки с удължен сетълмент или от дог</w:t>
            </w:r>
            <w:r>
              <w:t>о</w:t>
            </w:r>
            <w:r>
              <w:t>ворни споразумения за кръстосано нетиране на продукти, се докладват в редове 090, 110 и 130 и следователно не се докладват в този ред.</w:t>
            </w:r>
          </w:p>
          <w:p w:rsidR="00464F34" w:rsidRPr="00392FFD" w:rsidRDefault="00464F34" w:rsidP="00FD239F">
            <w:pPr>
              <w:pStyle w:val="InstructionsText"/>
            </w:pPr>
            <w:r>
              <w:t>Свободните доставки по член 379, параграф 1 от РКИ (ако не са приспаднати) не представляват балансова позиция, но въпреки това се докладват в този ред.</w:t>
            </w:r>
          </w:p>
          <w:p w:rsidR="00464F34" w:rsidRPr="00392FFD" w:rsidRDefault="00464F34" w:rsidP="00FD239F">
            <w:pPr>
              <w:pStyle w:val="InstructionsText"/>
              <w:rPr>
                <w:b/>
                <w:u w:val="single"/>
              </w:rPr>
            </w:pPr>
            <w:r>
              <w:t xml:space="preserve">Експозициите, произтичащи от активите, предоставени на централен контрагент (ЦК), по член 4, параграф 1, точка 90 от РКИ, и експозициите към гаранционния фонд по член 4, параграф 1, точка 89 от РКИ се включват, ако не са докладвани в ред 030. </w:t>
            </w:r>
          </w:p>
        </w:tc>
      </w:tr>
      <w:tr w:rsidR="00464F34" w:rsidRPr="00392FFD" w:rsidTr="00672D2A">
        <w:tc>
          <w:tcPr>
            <w:tcW w:w="1188" w:type="dxa"/>
          </w:tcPr>
          <w:p w:rsidR="00464F34" w:rsidRPr="00392FFD" w:rsidRDefault="00462BAB" w:rsidP="00FD239F">
            <w:pPr>
              <w:pStyle w:val="InstructionsText"/>
            </w:pPr>
            <w:r>
              <w:t>080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Задбалансови експозиции към кредитен риск</w:t>
            </w:r>
          </w:p>
          <w:p w:rsidR="00464F34" w:rsidRPr="00392FFD" w:rsidRDefault="00464F34" w:rsidP="00FD239F">
            <w:pPr>
              <w:pStyle w:val="InstructionsText"/>
            </w:pPr>
            <w:r>
              <w:t xml:space="preserve">Задбалансовите позиции включват елементите, изброени в приложение I към </w:t>
            </w:r>
            <w:r>
              <w:lastRenderedPageBreak/>
              <w:t>РКИ.</w:t>
            </w:r>
          </w:p>
          <w:p w:rsidR="00464F34" w:rsidRPr="00392FFD" w:rsidRDefault="00464F34" w:rsidP="00FD239F">
            <w:pPr>
              <w:pStyle w:val="InstructionsText"/>
            </w:pPr>
            <w:r>
              <w:t>Експозициите, които са задбалансови позиции и които са включени като сделки за финансиране с ценни книжа, деривати и сделки с удължен сетълмент или от договорни споразумения за кръстосано нетиране на продукти, се докладват в р</w:t>
            </w:r>
            <w:r>
              <w:t>е</w:t>
            </w:r>
            <w:r>
              <w:t>дове 040 и 060 и следователно не се докладват в този ред.</w:t>
            </w:r>
          </w:p>
          <w:p w:rsidR="00464F34" w:rsidRPr="00392FFD" w:rsidRDefault="00464F34" w:rsidP="00FD239F">
            <w:pPr>
              <w:pStyle w:val="InstructionsText"/>
              <w:rPr>
                <w:b/>
                <w:u w:val="single"/>
              </w:rPr>
            </w:pPr>
            <w:r>
              <w:t>Експозициите, произтичащи от активите, предоставени на централен контрагент (ЦК), по член 4, параграф 1, точка 90 от РКИ, и експозициите към гаранционния фонд по член 4, параграф 1, точка 89 от РКИ се включват, ако се считат за задб</w:t>
            </w:r>
            <w:r>
              <w:t>а</w:t>
            </w:r>
            <w:r>
              <w:t>лансови позиции.</w:t>
            </w:r>
          </w:p>
        </w:tc>
      </w:tr>
      <w:tr w:rsidR="003C3168" w:rsidRPr="00392FFD" w:rsidTr="00672D2A">
        <w:tc>
          <w:tcPr>
            <w:tcW w:w="1188"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lastRenderedPageBreak/>
              <w:t>090—130</w:t>
            </w:r>
          </w:p>
        </w:tc>
        <w:tc>
          <w:tcPr>
            <w:tcW w:w="8701" w:type="dxa"/>
            <w:tcBorders>
              <w:top w:val="single" w:sz="4" w:space="0" w:color="auto"/>
              <w:left w:val="single" w:sz="4" w:space="0" w:color="auto"/>
              <w:bottom w:val="single" w:sz="4" w:space="0" w:color="auto"/>
              <w:right w:val="single" w:sz="4" w:space="0" w:color="auto"/>
            </w:tcBorders>
          </w:tcPr>
          <w:p w:rsidR="003C3168" w:rsidRPr="00392FFD" w:rsidRDefault="003C3168" w:rsidP="00FD239F">
            <w:pPr>
              <w:pStyle w:val="InstructionsText"/>
            </w:pPr>
            <w:r>
              <w:rPr>
                <w:rStyle w:val="InstructionsTabelleberschrift"/>
                <w:rFonts w:ascii="Times New Roman" w:hAnsi="Times New Roman"/>
                <w:sz w:val="24"/>
              </w:rPr>
              <w:t>Експозиции към — или сделки, изложени на — кредитен риск от контраге</w:t>
            </w:r>
            <w:r>
              <w:rPr>
                <w:rStyle w:val="InstructionsTabelleberschrift"/>
                <w:rFonts w:ascii="Times New Roman" w:hAnsi="Times New Roman"/>
                <w:sz w:val="24"/>
              </w:rPr>
              <w:t>н</w:t>
            </w:r>
            <w:r>
              <w:rPr>
                <w:rStyle w:val="InstructionsTabelleberschrift"/>
                <w:rFonts w:ascii="Times New Roman" w:hAnsi="Times New Roman"/>
                <w:sz w:val="24"/>
              </w:rPr>
              <w:t>та</w:t>
            </w:r>
          </w:p>
        </w:tc>
      </w:tr>
      <w:tr w:rsidR="00464F34" w:rsidRPr="00392FFD" w:rsidTr="00672D2A">
        <w:tc>
          <w:tcPr>
            <w:tcW w:w="1188" w:type="dxa"/>
          </w:tcPr>
          <w:p w:rsidR="00464F34" w:rsidRPr="00392FFD" w:rsidRDefault="00462BAB" w:rsidP="00FD239F">
            <w:pPr>
              <w:pStyle w:val="InstructionsText"/>
            </w:pPr>
            <w:r>
              <w:t>090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 xml:space="preserve">Сделки за финансиране с ценни книжа </w:t>
            </w:r>
          </w:p>
          <w:p w:rsidR="00464F34" w:rsidRPr="00392FFD" w:rsidRDefault="00464F34" w:rsidP="00FD239F">
            <w:pPr>
              <w:pStyle w:val="InstructionsText"/>
            </w:pPr>
            <w:r>
              <w:t>Сделките за финансиране с ценни книжа, съгласно определението в параграф 17 от документа на Базелския комитет „Прилагане на Базел II в търговската дейност и в третирането на ефекта от двойното неизпълнение“, включват: i) репо спораз</w:t>
            </w:r>
            <w:r>
              <w:t>у</w:t>
            </w:r>
            <w:r>
              <w:t>менията и обратните репо споразумения по смисъла на член 4, параграф 1, точка 82 от РКИ, както и сделките, свързани с предоставяне/взимане в заем на ценни книжа или стоки; ii) маржин заемните сделки по смисъла на член 272, точка 3 от РКИ.</w:t>
            </w:r>
          </w:p>
        </w:tc>
      </w:tr>
      <w:tr w:rsidR="00464F34" w:rsidRPr="00392FFD" w:rsidTr="00672D2A">
        <w:tc>
          <w:tcPr>
            <w:tcW w:w="1188" w:type="dxa"/>
          </w:tcPr>
          <w:p w:rsidR="00464F34" w:rsidRPr="00392FFD" w:rsidRDefault="00462BAB" w:rsidP="00FD239F">
            <w:pPr>
              <w:pStyle w:val="InstructionsText"/>
            </w:pPr>
            <w:r>
              <w:t>100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обект на централизиран клиринг чрез КЦК</w:t>
            </w:r>
          </w:p>
          <w:p w:rsidR="00464F34" w:rsidRPr="00392FFD" w:rsidRDefault="00464F34" w:rsidP="00FD239F">
            <w:pPr>
              <w:pStyle w:val="InstructionsText"/>
            </w:pPr>
            <w:r>
              <w:t>Член 306 от РКИ за квалифицираните ЦК по член 4, параграф 1, точка 88 във връзка с член 301, параграф 2 от РКИ.</w:t>
            </w:r>
          </w:p>
          <w:p w:rsidR="00464F34" w:rsidRPr="00392FFD" w:rsidRDefault="00D02E89" w:rsidP="00FD239F">
            <w:pPr>
              <w:pStyle w:val="InstructionsText"/>
            </w:pPr>
            <w:r>
              <w:t>Експозициите по търговско финансиране към ЦК, както са определени в член 4, параграф 1, точка 91 от РКИ.</w:t>
            </w:r>
          </w:p>
        </w:tc>
      </w:tr>
      <w:tr w:rsidR="00464F34" w:rsidRPr="00392FFD" w:rsidTr="00672D2A">
        <w:tc>
          <w:tcPr>
            <w:tcW w:w="1188" w:type="dxa"/>
          </w:tcPr>
          <w:p w:rsidR="00464F34" w:rsidRPr="00392FFD" w:rsidRDefault="00462BAB" w:rsidP="00FD239F">
            <w:pPr>
              <w:pStyle w:val="InstructionsText"/>
            </w:pPr>
            <w:r>
              <w:t>110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Деривати и сделки с удължен сетълмент </w:t>
            </w:r>
          </w:p>
          <w:p w:rsidR="00464F34" w:rsidRPr="00392FFD" w:rsidRDefault="00464F34" w:rsidP="00FD239F">
            <w:pPr>
              <w:pStyle w:val="InstructionsText"/>
            </w:pPr>
            <w:r>
              <w:t>Дериватите обхващат договорите, изброени в приложение II към РКИ.</w:t>
            </w:r>
          </w:p>
          <w:p w:rsidR="00464F34" w:rsidRPr="00392FFD" w:rsidRDefault="00464F34" w:rsidP="00FD239F">
            <w:pPr>
              <w:pStyle w:val="InstructionsText"/>
            </w:pPr>
            <w:r>
              <w:t>Сделките с удължен сетълмент по смисъла на член 272, параграф 2 от РКИ.</w:t>
            </w:r>
          </w:p>
          <w:p w:rsidR="00464F34" w:rsidRPr="00392FFD" w:rsidRDefault="00464F34" w:rsidP="00FD239F">
            <w:pPr>
              <w:pStyle w:val="InstructionsText"/>
            </w:pPr>
            <w:r>
              <w:t>В този ред не се докладват дериватите и сделките с удължен сетълмент, които са включени в кръстосано нетиране на продукти и следователно са докладвани в ред 130.</w:t>
            </w:r>
          </w:p>
        </w:tc>
      </w:tr>
      <w:tr w:rsidR="00464F34" w:rsidRPr="00392FFD" w:rsidTr="00672D2A">
        <w:tc>
          <w:tcPr>
            <w:tcW w:w="1188" w:type="dxa"/>
          </w:tcPr>
          <w:p w:rsidR="00464F34" w:rsidRPr="00392FFD" w:rsidRDefault="00462BAB" w:rsidP="00FD239F">
            <w:pPr>
              <w:pStyle w:val="InstructionsText"/>
            </w:pPr>
            <w:r>
              <w:t>120</w:t>
            </w:r>
          </w:p>
        </w:tc>
        <w:tc>
          <w:tcPr>
            <w:tcW w:w="8701" w:type="dxa"/>
          </w:tcPr>
          <w:p w:rsidR="00464F34" w:rsidRPr="00392FFD" w:rsidRDefault="00464F34" w:rsidP="00FD239F">
            <w:pPr>
              <w:pStyle w:val="InstructionsText"/>
            </w:pPr>
            <w:r>
              <w:rPr>
                <w:rStyle w:val="InstructionsTabelleberschrift"/>
                <w:rFonts w:ascii="Times New Roman" w:hAnsi="Times New Roman"/>
                <w:sz w:val="24"/>
              </w:rPr>
              <w:t>в т.ч.: обект на централизиран клиринг чрез КЦК</w:t>
            </w:r>
          </w:p>
          <w:p w:rsidR="00464F34" w:rsidRPr="00392FFD" w:rsidRDefault="00464F34" w:rsidP="00FD239F">
            <w:pPr>
              <w:pStyle w:val="InstructionsText"/>
            </w:pPr>
            <w:r>
              <w:t>Член 306 от РКИ за квалифицираните ЦК по член 4, параграф 1, точка 88 във връзка с член 301, параграф 2 от РКИ.</w:t>
            </w:r>
          </w:p>
          <w:p w:rsidR="00464F34" w:rsidRPr="00392FFD" w:rsidRDefault="00770830" w:rsidP="00FD239F">
            <w:pPr>
              <w:pStyle w:val="InstructionsText"/>
              <w:rPr>
                <w:b/>
                <w:u w:val="single"/>
              </w:rPr>
            </w:pPr>
            <w:r>
              <w:t>Експозициите по търговско финансиране към ЦК, както са определени в член 4, параграф 1, точка 91 от РКИ.</w:t>
            </w:r>
          </w:p>
        </w:tc>
      </w:tr>
      <w:tr w:rsidR="00464F34" w:rsidRPr="00392FFD" w:rsidTr="00672D2A">
        <w:tc>
          <w:tcPr>
            <w:tcW w:w="1188" w:type="dxa"/>
          </w:tcPr>
          <w:p w:rsidR="00464F34" w:rsidRPr="00392FFD" w:rsidRDefault="00462BAB" w:rsidP="00FD239F">
            <w:pPr>
              <w:pStyle w:val="InstructionsText"/>
            </w:pPr>
            <w:r>
              <w:t>130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От договорни споразумения за кръстосано нетиране на продукти</w:t>
            </w:r>
          </w:p>
          <w:p w:rsidR="00464F34" w:rsidRPr="00392FFD" w:rsidRDefault="00464F34" w:rsidP="00FD239F">
            <w:pPr>
              <w:pStyle w:val="InstructionsText"/>
            </w:pPr>
            <w:r>
              <w:t>В този ред се включват експозициите, които поради наличието на договорни сп</w:t>
            </w:r>
            <w:r>
              <w:t>о</w:t>
            </w:r>
            <w:r>
              <w:t>разумения за кръстосаното нетиране на продукти по смисъла на член 272, точка 11 от РКИ не могат да бъдат отнесени нито към дериватите и сделките с удължен сетълмент, нито към сделките за финансиране с ценни книжа.</w:t>
            </w:r>
          </w:p>
        </w:tc>
      </w:tr>
      <w:tr w:rsidR="00464F34" w:rsidRPr="00392FFD" w:rsidTr="00672D2A">
        <w:tc>
          <w:tcPr>
            <w:tcW w:w="1188" w:type="dxa"/>
          </w:tcPr>
          <w:p w:rsidR="00464F34" w:rsidRPr="00392FFD" w:rsidRDefault="00462BAB" w:rsidP="00FD239F">
            <w:pPr>
              <w:pStyle w:val="InstructionsText"/>
            </w:pPr>
            <w:r>
              <w:t>140—280</w:t>
            </w:r>
          </w:p>
        </w:tc>
        <w:tc>
          <w:tcPr>
            <w:tcW w:w="8701" w:type="dxa"/>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РАЗБИВКА НА ЕКСПОЗИЦИИТЕ ПО РИСКОВИ ТЕГЛА</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lastRenderedPageBreak/>
              <w:t>140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464F34" w:rsidRPr="00392FFD" w:rsidRDefault="00464F34" w:rsidP="00FD239F">
            <w:pPr>
              <w:pStyle w:val="InstructionsText"/>
            </w:pPr>
          </w:p>
        </w:tc>
      </w:tr>
      <w:tr w:rsidR="00464F34" w:rsidRPr="00392FFD" w:rsidTr="00672D2A">
        <w:tc>
          <w:tcPr>
            <w:tcW w:w="1188" w:type="dxa"/>
            <w:shd w:val="clear" w:color="auto" w:fill="auto"/>
          </w:tcPr>
          <w:p w:rsidR="00464F34" w:rsidRPr="00392FFD" w:rsidRDefault="00462BAB" w:rsidP="00FD239F">
            <w:pPr>
              <w:pStyle w:val="InstructionsText"/>
            </w:pPr>
            <w:r>
              <w:t>150</w:t>
            </w:r>
          </w:p>
        </w:tc>
        <w:tc>
          <w:tcPr>
            <w:tcW w:w="8701" w:type="dxa"/>
            <w:shd w:val="clear" w:color="auto" w:fill="auto"/>
          </w:tcPr>
          <w:p w:rsidR="00464F34" w:rsidRPr="00392FFD"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464F34" w:rsidRPr="00392FFD" w:rsidRDefault="00464F34" w:rsidP="00FD239F">
            <w:pPr>
              <w:pStyle w:val="InstructionsText"/>
              <w:rPr>
                <w:b/>
              </w:rPr>
            </w:pPr>
            <w:r>
              <w:t>Член 306, параграф 1 от РКИ</w:t>
            </w:r>
          </w:p>
        </w:tc>
      </w:tr>
      <w:tr w:rsidR="00462BAB" w:rsidRPr="00392FFD" w:rsidTr="00672D2A">
        <w:tc>
          <w:tcPr>
            <w:tcW w:w="1188" w:type="dxa"/>
            <w:shd w:val="clear" w:color="auto" w:fill="auto"/>
          </w:tcPr>
          <w:p w:rsidR="00462BAB" w:rsidRPr="00392FFD" w:rsidRDefault="00462BAB" w:rsidP="00FD239F">
            <w:pPr>
              <w:pStyle w:val="InstructionsText"/>
            </w:pPr>
            <w:r>
              <w:t>160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462BAB" w:rsidRPr="00392FFD" w:rsidRDefault="00462BAB" w:rsidP="00FD239F">
            <w:pPr>
              <w:pStyle w:val="InstructionsText"/>
              <w:rPr>
                <w:b/>
                <w:u w:val="single"/>
              </w:rPr>
            </w:pPr>
            <w:r>
              <w:t>Член 305, параграф 3 от РКИ</w:t>
            </w:r>
          </w:p>
        </w:tc>
      </w:tr>
      <w:tr w:rsidR="00462BAB" w:rsidRPr="00392FFD" w:rsidTr="00672D2A">
        <w:tc>
          <w:tcPr>
            <w:tcW w:w="1188" w:type="dxa"/>
            <w:shd w:val="clear" w:color="auto" w:fill="auto"/>
          </w:tcPr>
          <w:p w:rsidR="00462BAB" w:rsidRPr="00392FFD" w:rsidRDefault="00462BAB" w:rsidP="00FD239F">
            <w:pPr>
              <w:pStyle w:val="InstructionsText"/>
            </w:pPr>
            <w:r>
              <w:t>170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190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rsidR="00462BAB" w:rsidRPr="00392FFD" w:rsidRDefault="00462BAB" w:rsidP="00FD239F">
            <w:pPr>
              <w:pStyle w:val="InstructionsText"/>
            </w:pPr>
            <w:r>
              <w:t>Член 232, параграф 3, буква в) от РКИ</w:t>
            </w:r>
          </w:p>
        </w:tc>
      </w:tr>
      <w:tr w:rsidR="00462BAB" w:rsidRPr="00392FFD" w:rsidTr="00672D2A">
        <w:tc>
          <w:tcPr>
            <w:tcW w:w="1188" w:type="dxa"/>
            <w:shd w:val="clear" w:color="auto" w:fill="auto"/>
          </w:tcPr>
          <w:p w:rsidR="00462BAB" w:rsidRPr="00392FFD" w:rsidRDefault="00462BAB" w:rsidP="00FD239F">
            <w:pPr>
              <w:pStyle w:val="InstructionsText"/>
            </w:pPr>
            <w:r>
              <w:t>220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230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240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462BAB" w:rsidRPr="00392FFD" w:rsidRDefault="00462BAB" w:rsidP="00FD239F">
            <w:pPr>
              <w:pStyle w:val="InstructionsText"/>
            </w:pPr>
          </w:p>
        </w:tc>
      </w:tr>
      <w:tr w:rsidR="00462BAB" w:rsidRPr="00392FFD" w:rsidTr="00672D2A">
        <w:tc>
          <w:tcPr>
            <w:tcW w:w="1188" w:type="dxa"/>
            <w:shd w:val="clear" w:color="auto" w:fill="auto"/>
          </w:tcPr>
          <w:p w:rsidR="00462BAB" w:rsidRPr="00392FFD" w:rsidRDefault="00462BAB" w:rsidP="00FD239F">
            <w:pPr>
              <w:pStyle w:val="InstructionsText"/>
            </w:pPr>
            <w:r>
              <w:t>250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462BAB" w:rsidRPr="00392FFD" w:rsidRDefault="00462BAB" w:rsidP="00FD239F">
            <w:pPr>
              <w:pStyle w:val="InstructionsText"/>
            </w:pPr>
            <w:r>
              <w:t>Член 133, параграф 2 и член 48, параграф 4 от РКИ</w:t>
            </w:r>
          </w:p>
        </w:tc>
      </w:tr>
      <w:tr w:rsidR="00462BAB" w:rsidRPr="00392FFD" w:rsidTr="00672D2A">
        <w:tc>
          <w:tcPr>
            <w:tcW w:w="1188" w:type="dxa"/>
            <w:shd w:val="clear" w:color="auto" w:fill="auto"/>
          </w:tcPr>
          <w:p w:rsidR="00462BAB" w:rsidRPr="00392FFD" w:rsidRDefault="00462BAB" w:rsidP="00FD239F">
            <w:pPr>
              <w:pStyle w:val="InstructionsText"/>
            </w:pPr>
            <w:r>
              <w:t>260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462BAB" w:rsidRPr="00392FFD" w:rsidRDefault="00462BAB" w:rsidP="00FD239F">
            <w:pPr>
              <w:pStyle w:val="InstructionsText"/>
              <w:rPr>
                <w:b/>
                <w:u w:val="single"/>
              </w:rPr>
            </w:pPr>
            <w:r>
              <w:t>Член 471 от РКИ</w:t>
            </w:r>
          </w:p>
        </w:tc>
      </w:tr>
      <w:tr w:rsidR="00462BAB" w:rsidRPr="00392FFD" w:rsidTr="00672D2A">
        <w:tc>
          <w:tcPr>
            <w:tcW w:w="1188" w:type="dxa"/>
            <w:shd w:val="clear" w:color="auto" w:fill="auto"/>
          </w:tcPr>
          <w:p w:rsidR="00462BAB" w:rsidRPr="00392FFD" w:rsidRDefault="00462BAB" w:rsidP="00FD239F">
            <w:pPr>
              <w:pStyle w:val="InstructionsText"/>
            </w:pPr>
            <w:r>
              <w:t>270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1250 %</w:t>
            </w:r>
          </w:p>
          <w:p w:rsidR="00462BAB" w:rsidRPr="00392FFD" w:rsidRDefault="00462BAB" w:rsidP="00FD239F">
            <w:pPr>
              <w:pStyle w:val="InstructionsText"/>
              <w:rPr>
                <w:b/>
                <w:u w:val="single"/>
              </w:rPr>
            </w:pPr>
            <w:r>
              <w:t>Член 133, параграф 2 и член 379 от РКИ</w:t>
            </w:r>
          </w:p>
        </w:tc>
      </w:tr>
      <w:tr w:rsidR="00462BAB" w:rsidRPr="00392FFD" w:rsidTr="00672D2A">
        <w:tc>
          <w:tcPr>
            <w:tcW w:w="1188" w:type="dxa"/>
            <w:shd w:val="clear" w:color="auto" w:fill="auto"/>
          </w:tcPr>
          <w:p w:rsidR="00462BAB" w:rsidRPr="00392FFD" w:rsidRDefault="00462BAB" w:rsidP="00FD239F">
            <w:pPr>
              <w:pStyle w:val="InstructionsText"/>
            </w:pPr>
            <w:r>
              <w:t>280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Други рискови тегла</w:t>
            </w:r>
          </w:p>
          <w:p w:rsidR="00462BAB" w:rsidRPr="00392FFD" w:rsidRDefault="00462BAB" w:rsidP="00FD239F">
            <w:pPr>
              <w:pStyle w:val="InstructionsText"/>
            </w:pPr>
            <w:r>
              <w:t>Този ред не се използва за класовете експозиции към правителства, предприятия, институции и експозиции на дребно.</w:t>
            </w:r>
          </w:p>
          <w:p w:rsidR="00462BAB" w:rsidRPr="00392FFD" w:rsidRDefault="00462BAB" w:rsidP="00FD239F">
            <w:pPr>
              <w:pStyle w:val="InstructionsText"/>
            </w:pPr>
          </w:p>
          <w:p w:rsidR="00462BAB" w:rsidRPr="00392FFD" w:rsidRDefault="00462BAB" w:rsidP="00FD239F">
            <w:pPr>
              <w:pStyle w:val="InstructionsText"/>
            </w:pPr>
            <w:r>
              <w:t>За докладване на експозициите, за които не се прилагат изброените в образеца рискови тегла.</w:t>
            </w:r>
          </w:p>
          <w:p w:rsidR="00462BAB" w:rsidRPr="00392FFD" w:rsidRDefault="00462BAB" w:rsidP="00FD239F">
            <w:pPr>
              <w:pStyle w:val="InstructionsText"/>
            </w:pPr>
            <w:r>
              <w:lastRenderedPageBreak/>
              <w:t xml:space="preserve">Член 113, параграфи 1—5 от РКИ </w:t>
            </w:r>
          </w:p>
          <w:p w:rsidR="00462BAB" w:rsidRPr="00392FFD" w:rsidRDefault="00462BAB" w:rsidP="00FD239F">
            <w:pPr>
              <w:pStyle w:val="InstructionsText"/>
            </w:pPr>
          </w:p>
          <w:p w:rsidR="00462BAB" w:rsidRPr="00392FFD" w:rsidRDefault="00462BAB" w:rsidP="00FD239F">
            <w:pPr>
              <w:pStyle w:val="InstructionsText"/>
            </w:pPr>
            <w:r>
              <w:t>Кредитните деривати за „n-то“ неизпълнение без кредитен рейтинг, по стандарт</w:t>
            </w:r>
            <w:r>
              <w:t>и</w:t>
            </w:r>
            <w:r>
              <w:t>зирания подход (член 134, параграф 6 от РКИ), се докладват в този ред в класа е</w:t>
            </w:r>
            <w:r>
              <w:t>к</w:t>
            </w:r>
            <w:r>
              <w:t>спозиции „Други позиции“.</w:t>
            </w:r>
          </w:p>
          <w:p w:rsidR="00462BAB" w:rsidRPr="00392FFD" w:rsidRDefault="00462BAB" w:rsidP="00FD239F">
            <w:pPr>
              <w:pStyle w:val="InstructionsText"/>
            </w:pPr>
            <w:r>
              <w:t xml:space="preserve">Вж. също член 124, параграф 2 и член 152, параграф 2, буква б) от РКИ. </w:t>
            </w:r>
          </w:p>
        </w:tc>
      </w:tr>
      <w:tr w:rsidR="00462BAB" w:rsidRPr="00392FFD" w:rsidTr="00672D2A">
        <w:tc>
          <w:tcPr>
            <w:tcW w:w="1188" w:type="dxa"/>
            <w:shd w:val="clear" w:color="auto" w:fill="auto"/>
          </w:tcPr>
          <w:p w:rsidR="00462BAB" w:rsidRPr="00392FFD" w:rsidRDefault="00462BAB" w:rsidP="00FD239F">
            <w:pPr>
              <w:pStyle w:val="InstructionsText"/>
            </w:pPr>
            <w:r>
              <w:lastRenderedPageBreak/>
              <w:t>290—320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Поясняващи позиции</w:t>
            </w:r>
          </w:p>
          <w:p w:rsidR="00462BAB" w:rsidRPr="00392FFD" w:rsidRDefault="00462BAB" w:rsidP="00FD239F">
            <w:pPr>
              <w:pStyle w:val="InstructionsText"/>
              <w:rPr>
                <w:b/>
                <w:u w:val="single"/>
              </w:rPr>
            </w:pPr>
            <w:r>
              <w:t>Вж. също обяснението за целта на поясняващи позиции в общия раздел на CR SA.</w:t>
            </w:r>
          </w:p>
        </w:tc>
      </w:tr>
      <w:tr w:rsidR="00462BAB" w:rsidRPr="00392FFD" w:rsidTr="00672D2A">
        <w:tc>
          <w:tcPr>
            <w:tcW w:w="1188" w:type="dxa"/>
            <w:shd w:val="clear" w:color="auto" w:fill="auto"/>
          </w:tcPr>
          <w:p w:rsidR="00462BAB" w:rsidRPr="00392FFD" w:rsidRDefault="00462BAB" w:rsidP="00FD239F">
            <w:pPr>
              <w:pStyle w:val="InstructionsText"/>
            </w:pPr>
            <w:r>
              <w:t>290</w:t>
            </w:r>
          </w:p>
          <w:p w:rsidR="00462BAB" w:rsidRPr="00392FFD" w:rsidRDefault="00462BAB" w:rsidP="00FD239F">
            <w:pPr>
              <w:pStyle w:val="InstructionsText"/>
            </w:pP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Експозиции, обезпечени с ипотека върху търговски недвижими имоти</w:t>
            </w:r>
          </w:p>
          <w:p w:rsidR="00462BAB" w:rsidRPr="00392FFD" w:rsidRDefault="00462BAB" w:rsidP="00FD239F">
            <w:pPr>
              <w:pStyle w:val="InstructionsText"/>
            </w:pPr>
            <w:r>
              <w:t>Член 112, буква и) от РКИ</w:t>
            </w:r>
          </w:p>
          <w:p w:rsidR="00462BAB" w:rsidRPr="00392FFD" w:rsidRDefault="00462BAB" w:rsidP="00FD239F">
            <w:pPr>
              <w:pStyle w:val="InstructionsText"/>
            </w:pPr>
            <w:r>
              <w:t>Това е поясняваща позиция. Независимо от изчисляването на размера на рисков</w:t>
            </w:r>
            <w:r>
              <w:t>а</w:t>
            </w:r>
            <w:r>
              <w:t>та експозиция за обхванатите от членове 124 и 126 от РКИ експозиции, обезпеч</w:t>
            </w:r>
            <w:r>
              <w:t>е</w:t>
            </w:r>
            <w:r>
              <w:t>ни с ипотеки върху търговски недвижими имоти, експозициите се представят в разбивка и се докладват в този ред според това дали са обезпечени с търговски недвижими имоти.</w:t>
            </w:r>
          </w:p>
        </w:tc>
      </w:tr>
      <w:tr w:rsidR="00462BAB" w:rsidRPr="00392FFD" w:rsidTr="00672D2A">
        <w:tc>
          <w:tcPr>
            <w:tcW w:w="1188" w:type="dxa"/>
            <w:shd w:val="clear" w:color="auto" w:fill="auto"/>
          </w:tcPr>
          <w:p w:rsidR="00462BAB" w:rsidRPr="00392FFD" w:rsidRDefault="00462BAB" w:rsidP="00FD239F">
            <w:pPr>
              <w:pStyle w:val="InstructionsText"/>
            </w:pPr>
            <w:r>
              <w:t>300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Експозиции в неизпълнение, за които се прилага рисково тегло 100 %</w:t>
            </w:r>
          </w:p>
          <w:p w:rsidR="00462BAB" w:rsidRPr="00392FFD" w:rsidRDefault="00462BAB" w:rsidP="00FD239F">
            <w:pPr>
              <w:pStyle w:val="InstructionsText"/>
            </w:pPr>
            <w:r>
              <w:t>Член 112, буква й) от РКИ</w:t>
            </w:r>
          </w:p>
          <w:p w:rsidR="00462BAB" w:rsidRPr="00392FFD" w:rsidRDefault="00462BAB" w:rsidP="00FD239F">
            <w:pPr>
              <w:pStyle w:val="InstructionsText"/>
            </w:pPr>
            <w:r>
              <w:t>Експозициите, включени в класа „експозиции в неизпълнение“, които биха били отнесени към този клас експозиции, ако не са в неизпълнение.</w:t>
            </w:r>
          </w:p>
        </w:tc>
      </w:tr>
      <w:tr w:rsidR="00462BAB" w:rsidRPr="00392FFD" w:rsidTr="00672D2A">
        <w:tc>
          <w:tcPr>
            <w:tcW w:w="1188" w:type="dxa"/>
            <w:shd w:val="clear" w:color="auto" w:fill="auto"/>
          </w:tcPr>
          <w:p w:rsidR="00462BAB" w:rsidRPr="00392FFD" w:rsidRDefault="00462BAB" w:rsidP="00FD239F">
            <w:pPr>
              <w:pStyle w:val="InstructionsText"/>
            </w:pPr>
            <w:r>
              <w:t>310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Експозиции, обезпечени с ипотеки върху жилищни имоти </w:t>
            </w:r>
          </w:p>
          <w:p w:rsidR="00462BAB" w:rsidRPr="00392FFD" w:rsidRDefault="00462BAB" w:rsidP="00FD239F">
            <w:pPr>
              <w:pStyle w:val="InstructionsText"/>
            </w:pPr>
            <w:r>
              <w:t>Член 112, буква и) от РКИ</w:t>
            </w:r>
          </w:p>
          <w:p w:rsidR="00462BAB" w:rsidRPr="00392FFD" w:rsidRDefault="00462BAB" w:rsidP="00FD239F">
            <w:pPr>
              <w:pStyle w:val="InstructionsText"/>
              <w:rPr>
                <w:b/>
                <w:u w:val="single"/>
              </w:rPr>
            </w:pPr>
            <w:r>
              <w:t>Това е поясняваща позиция. Независимо от изчисляването на размера на рисков</w:t>
            </w:r>
            <w:r>
              <w:t>а</w:t>
            </w:r>
            <w:r>
              <w:t>та експозиция за обхванатите от членове 124 и 125 от РКИ експозиции, обезпеч</w:t>
            </w:r>
            <w:r>
              <w:t>е</w:t>
            </w:r>
            <w:r>
              <w:t>ни с ипотеки върху жилищни имоти, експозициите се представят в разбивка и се докладват в този ред според това дали са обезпечени с недвижими имоти.</w:t>
            </w:r>
          </w:p>
        </w:tc>
      </w:tr>
      <w:tr w:rsidR="00462BAB" w:rsidRPr="00392FFD" w:rsidTr="00672D2A">
        <w:tc>
          <w:tcPr>
            <w:tcW w:w="1188" w:type="dxa"/>
            <w:shd w:val="clear" w:color="auto" w:fill="auto"/>
          </w:tcPr>
          <w:p w:rsidR="00462BAB" w:rsidRPr="00392FFD" w:rsidRDefault="00462BAB" w:rsidP="00FD239F">
            <w:pPr>
              <w:pStyle w:val="InstructionsText"/>
            </w:pPr>
            <w:r>
              <w:t>320</w:t>
            </w:r>
          </w:p>
        </w:tc>
        <w:tc>
          <w:tcPr>
            <w:tcW w:w="8701" w:type="dxa"/>
            <w:shd w:val="clear" w:color="auto" w:fill="auto"/>
          </w:tcPr>
          <w:p w:rsidR="00462BAB" w:rsidRPr="00392FFD"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Експозиции в неизпълнение, за които се прилага рисково тегло 150 % </w:t>
            </w:r>
          </w:p>
          <w:p w:rsidR="00462BAB" w:rsidRPr="00392FFD" w:rsidRDefault="00462BAB" w:rsidP="00FD239F">
            <w:pPr>
              <w:pStyle w:val="InstructionsText"/>
            </w:pPr>
            <w:r>
              <w:t>Член 112, буква й) от РКИ</w:t>
            </w:r>
          </w:p>
          <w:p w:rsidR="00462BAB" w:rsidRPr="00392FFD" w:rsidRDefault="00462BAB" w:rsidP="00FD239F">
            <w:pPr>
              <w:pStyle w:val="InstructionsText"/>
            </w:pPr>
            <w:r>
              <w:t>Експозициите, включени в класа „експозиции в неизпълнение“, които биха били отнесени към този клас експозиции, ако не са в неизпълнение.</w:t>
            </w:r>
          </w:p>
        </w:tc>
      </w:tr>
    </w:tbl>
    <w:p w:rsidR="001C7AB7" w:rsidRPr="00392FFD" w:rsidRDefault="001C7AB7">
      <w:pPr>
        <w:spacing w:before="0" w:after="0"/>
        <w:jc w:val="left"/>
        <w:rPr>
          <w:rFonts w:ascii="Times New Roman" w:hAnsi="Times New Roman"/>
          <w:bCs/>
          <w:sz w:val="24"/>
        </w:rPr>
      </w:pP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58" w:name="_Toc360188357"/>
      <w:bookmarkStart w:id="259" w:name="_Toc516210641"/>
      <w:bookmarkStart w:id="260" w:name="_Toc473560906"/>
      <w:bookmarkStart w:id="261" w:name="_Toc523906174"/>
      <w:r>
        <w:rPr>
          <w:rFonts w:ascii="Times New Roman" w:hAnsi="Times New Roman"/>
          <w:sz w:val="24"/>
          <w:u w:val="none"/>
        </w:rPr>
        <w:t>3.3.</w:t>
      </w:r>
      <w:r>
        <w:tab/>
      </w:r>
      <w:r>
        <w:rPr>
          <w:rFonts w:ascii="Times New Roman" w:hAnsi="Times New Roman"/>
          <w:sz w:val="24"/>
        </w:rPr>
        <w:t>Кредитен риск и кредитен риск от контрагента, и свободни доставки: вътрешн</w:t>
      </w:r>
      <w:r>
        <w:rPr>
          <w:rFonts w:ascii="Times New Roman" w:hAnsi="Times New Roman"/>
          <w:sz w:val="24"/>
        </w:rPr>
        <w:t>о</w:t>
      </w:r>
      <w:r>
        <w:rPr>
          <w:rFonts w:ascii="Times New Roman" w:hAnsi="Times New Roman"/>
          <w:sz w:val="24"/>
        </w:rPr>
        <w:t>рейтингов подход към капиталовите изисквания</w:t>
      </w:r>
      <w:bookmarkEnd w:id="258"/>
      <w:r>
        <w:rPr>
          <w:rFonts w:ascii="Times New Roman" w:hAnsi="Times New Roman"/>
          <w:sz w:val="24"/>
        </w:rPr>
        <w:t xml:space="preserve"> (CR IRB)</w:t>
      </w:r>
      <w:bookmarkEnd w:id="259"/>
      <w:bookmarkEnd w:id="260"/>
      <w:bookmarkEnd w:id="261"/>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62" w:name="_Toc360188358"/>
      <w:bookmarkStart w:id="263" w:name="_Toc516210642"/>
      <w:bookmarkStart w:id="264" w:name="_Toc473560907"/>
      <w:bookmarkStart w:id="265" w:name="_Toc523906175"/>
      <w:r>
        <w:rPr>
          <w:rFonts w:ascii="Times New Roman" w:hAnsi="Times New Roman"/>
          <w:sz w:val="24"/>
          <w:u w:val="none"/>
        </w:rPr>
        <w:t>3.3.1.</w:t>
      </w:r>
      <w:r>
        <w:tab/>
      </w:r>
      <w:r>
        <w:rPr>
          <w:rFonts w:ascii="Times New Roman" w:hAnsi="Times New Roman"/>
          <w:sz w:val="24"/>
        </w:rPr>
        <w:t>Обхват на образеца CR IRB</w:t>
      </w:r>
      <w:bookmarkEnd w:id="262"/>
      <w:bookmarkEnd w:id="263"/>
      <w:bookmarkEnd w:id="264"/>
      <w:bookmarkEnd w:id="265"/>
    </w:p>
    <w:p w:rsidR="001C7AB7" w:rsidRPr="00392FFD" w:rsidRDefault="00125707" w:rsidP="00C37B29">
      <w:pPr>
        <w:pStyle w:val="InstructionsText2"/>
        <w:numPr>
          <w:ilvl w:val="0"/>
          <w:numId w:val="0"/>
        </w:numPr>
        <w:ind w:left="993"/>
      </w:pPr>
      <w:r>
        <w:t>74.</w:t>
      </w:r>
      <w:r>
        <w:tab/>
        <w:t>В обхвата на образеца CR IRB попадат капиталовите изисквания за:</w:t>
      </w:r>
    </w:p>
    <w:p w:rsidR="001C7AB7" w:rsidRPr="00392FFD" w:rsidRDefault="00125707" w:rsidP="00C37B29">
      <w:pPr>
        <w:pStyle w:val="InstructionsText2"/>
        <w:numPr>
          <w:ilvl w:val="0"/>
          <w:numId w:val="0"/>
        </w:numPr>
        <w:ind w:left="993"/>
      </w:pPr>
      <w:r>
        <w:t>i)</w:t>
      </w:r>
      <w:r>
        <w:tab/>
        <w:t>Кредитен риск в банковия портфейл, включително:</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r>
        <w:rPr>
          <w:rFonts w:ascii="Times New Roman" w:hAnsi="Times New Roman"/>
          <w:sz w:val="24"/>
        </w:rPr>
        <w:t>кредитен риск от контрагента в банковия портфейл;</w:t>
      </w:r>
    </w:p>
    <w:p w:rsidR="001C7AB7" w:rsidRPr="00392FFD" w:rsidRDefault="00125707" w:rsidP="0023700C">
      <w:pPr>
        <w:tabs>
          <w:tab w:val="left" w:pos="2370"/>
        </w:tabs>
        <w:autoSpaceDE w:val="0"/>
        <w:autoSpaceDN w:val="0"/>
        <w:adjustRightInd w:val="0"/>
        <w:spacing w:before="0" w:after="240"/>
        <w:ind w:left="2370" w:hanging="360"/>
        <w:jc w:val="left"/>
        <w:rPr>
          <w:rFonts w:ascii="Wingdings" w:hAnsi="Wingdings"/>
          <w:sz w:val="24"/>
        </w:rPr>
      </w:pPr>
      <w:r>
        <w:tab/>
      </w:r>
      <w:r>
        <w:rPr>
          <w:rFonts w:ascii="Times New Roman" w:hAnsi="Times New Roman"/>
          <w:sz w:val="24"/>
        </w:rPr>
        <w:t>риск от разсейване за закупени вземания;</w:t>
      </w:r>
    </w:p>
    <w:p w:rsidR="001C7AB7" w:rsidRPr="00392FFD" w:rsidRDefault="00125707" w:rsidP="00C37B29">
      <w:pPr>
        <w:pStyle w:val="InstructionsText2"/>
        <w:numPr>
          <w:ilvl w:val="0"/>
          <w:numId w:val="0"/>
        </w:numPr>
        <w:ind w:left="993"/>
      </w:pPr>
      <w:r>
        <w:lastRenderedPageBreak/>
        <w:t>ii)</w:t>
      </w:r>
      <w:r>
        <w:tab/>
        <w:t>кредитен риск от контрагента в търговския портфейл;</w:t>
      </w:r>
    </w:p>
    <w:p w:rsidR="001C7AB7" w:rsidRPr="00392FFD" w:rsidRDefault="00125707" w:rsidP="00C37B29">
      <w:pPr>
        <w:pStyle w:val="InstructionsText2"/>
        <w:numPr>
          <w:ilvl w:val="0"/>
          <w:numId w:val="0"/>
        </w:numPr>
        <w:ind w:left="993"/>
      </w:pPr>
      <w:r>
        <w:t>iii)</w:t>
      </w:r>
      <w:r>
        <w:tab/>
        <w:t>свободните доставки, които са резултат от всички дейности.</w:t>
      </w:r>
    </w:p>
    <w:p w:rsidR="001C7AB7" w:rsidRPr="00392FFD" w:rsidRDefault="00125707" w:rsidP="00C37B29">
      <w:pPr>
        <w:pStyle w:val="InstructionsText2"/>
        <w:numPr>
          <w:ilvl w:val="0"/>
          <w:numId w:val="0"/>
        </w:numPr>
        <w:ind w:left="993"/>
      </w:pPr>
      <w:r>
        <w:t>75.</w:t>
      </w:r>
      <w:r>
        <w:tab/>
        <w:t>В обхвата на образеца попадат експозициите, за които рисково претегл</w:t>
      </w:r>
      <w:r>
        <w:t>е</w:t>
      </w:r>
      <w:r>
        <w:t xml:space="preserve">ните експозиции се изчисляват съгласно трета част, дял II, глава 3, членове 151—157 от РКИ (вътрешнорейтингов подход). </w:t>
      </w:r>
    </w:p>
    <w:p w:rsidR="001C7AB7" w:rsidRPr="00392FFD" w:rsidRDefault="00125707" w:rsidP="00C37B29">
      <w:pPr>
        <w:pStyle w:val="InstructionsText2"/>
        <w:numPr>
          <w:ilvl w:val="0"/>
          <w:numId w:val="0"/>
        </w:numPr>
        <w:ind w:left="993"/>
      </w:pPr>
      <w:r>
        <w:t>76.</w:t>
      </w:r>
      <w:r>
        <w:tab/>
        <w:t xml:space="preserve">Образец CR IRB не обхваща следните данни: </w:t>
      </w:r>
    </w:p>
    <w:p w:rsidR="001C7AB7" w:rsidRPr="00392FFD" w:rsidRDefault="00125707" w:rsidP="00C37B29">
      <w:pPr>
        <w:pStyle w:val="InstructionsText2"/>
        <w:numPr>
          <w:ilvl w:val="0"/>
          <w:numId w:val="0"/>
        </w:numPr>
        <w:ind w:left="993"/>
      </w:pPr>
      <w:r>
        <w:t>i)</w:t>
      </w:r>
      <w:r>
        <w:tab/>
        <w:t>експозициите към капиталови инструменти, които са докладвани в обр</w:t>
      </w:r>
      <w:r>
        <w:t>а</w:t>
      </w:r>
      <w:r>
        <w:t xml:space="preserve">зец CR EQU IRB; </w:t>
      </w:r>
    </w:p>
    <w:p w:rsidR="001C7AB7" w:rsidRPr="00392FFD" w:rsidRDefault="00125707" w:rsidP="00C37B29">
      <w:pPr>
        <w:pStyle w:val="InstructionsText2"/>
        <w:numPr>
          <w:ilvl w:val="0"/>
          <w:numId w:val="0"/>
        </w:numPr>
        <w:ind w:left="993"/>
      </w:pPr>
      <w:r>
        <w:t>ii)</w:t>
      </w:r>
      <w:r>
        <w:tab/>
        <w:t>секюритизиращите позиции, които са докладвани в образци CR SEC SA, CR SEC IRB и/или CR SEC Details;</w:t>
      </w:r>
    </w:p>
    <w:p w:rsidR="001C7AB7" w:rsidRPr="00392FFD" w:rsidRDefault="00125707" w:rsidP="00C37B29">
      <w:pPr>
        <w:pStyle w:val="InstructionsText2"/>
        <w:numPr>
          <w:ilvl w:val="0"/>
          <w:numId w:val="0"/>
        </w:numPr>
        <w:ind w:left="993"/>
      </w:pPr>
      <w:r>
        <w:t>iii)</w:t>
      </w:r>
      <w:r>
        <w:tab/>
        <w:t xml:space="preserve"> „Други активи, които нямат характер на кредитни задължения“ по член 147, параграф 2, буква ж) от РКИ. Рисковото тегло за този клас експозиции е винаги 100 %, освен при касови наличности, еквивалентни парични позиции и експозиции, които са остатъчни стойности от отдадени на лизинг активи, по член 156 от РКИ. Рисково претеглените експозиции за този клас експозиции се докладват направо в образец CA;</w:t>
      </w:r>
    </w:p>
    <w:p w:rsidR="001C7AB7" w:rsidRPr="00392FFD" w:rsidRDefault="00125707" w:rsidP="00C37B29">
      <w:pPr>
        <w:pStyle w:val="InstructionsText2"/>
        <w:numPr>
          <w:ilvl w:val="0"/>
          <w:numId w:val="0"/>
        </w:numPr>
        <w:ind w:left="993"/>
      </w:pPr>
      <w:r>
        <w:t>iv)</w:t>
      </w:r>
      <w:r>
        <w:tab/>
        <w:t>риск от корекция на кредитната оценка, който се докладва в образец CVA Risk.</w:t>
      </w:r>
    </w:p>
    <w:p w:rsidR="001C7AB7" w:rsidRPr="00392FFD" w:rsidRDefault="001C7AB7" w:rsidP="001C7AB7">
      <w:pPr>
        <w:autoSpaceDE w:val="0"/>
        <w:autoSpaceDN w:val="0"/>
        <w:adjustRightInd w:val="0"/>
        <w:spacing w:before="0" w:after="240"/>
        <w:ind w:left="1440"/>
        <w:jc w:val="left"/>
        <w:rPr>
          <w:rFonts w:ascii="Times New Roman" w:hAnsi="Times New Roman"/>
          <w:sz w:val="24"/>
        </w:rPr>
      </w:pPr>
      <w:r>
        <w:rPr>
          <w:rFonts w:ascii="Times New Roman" w:hAnsi="Times New Roman"/>
          <w:sz w:val="24"/>
        </w:rPr>
        <w:t>Образец CR IRB не изисква географска разбивка на експозициите по въ</w:t>
      </w:r>
      <w:r>
        <w:rPr>
          <w:rFonts w:ascii="Times New Roman" w:hAnsi="Times New Roman"/>
          <w:sz w:val="24"/>
        </w:rPr>
        <w:t>т</w:t>
      </w:r>
      <w:r>
        <w:rPr>
          <w:rFonts w:ascii="Times New Roman" w:hAnsi="Times New Roman"/>
          <w:sz w:val="24"/>
        </w:rPr>
        <w:t xml:space="preserve">решнорейтинговия подход според местопребиваването на контрагента. Тази разбивка се докладва в образец CR GB. </w:t>
      </w:r>
    </w:p>
    <w:p w:rsidR="001C7AB7" w:rsidRPr="00392FFD" w:rsidRDefault="00125707" w:rsidP="00C37B29">
      <w:pPr>
        <w:pStyle w:val="InstructionsText2"/>
        <w:numPr>
          <w:ilvl w:val="0"/>
          <w:numId w:val="0"/>
        </w:numPr>
        <w:ind w:left="993"/>
      </w:pPr>
      <w:r>
        <w:t>77.</w:t>
      </w:r>
      <w:r>
        <w:tab/>
        <w:t>За да се изясни дали институцията използва собствени оценки на загубата от неизпълнение (параметър LGD) и/или кредитни конверсионни коефицие</w:t>
      </w:r>
      <w:r>
        <w:t>н</w:t>
      </w:r>
      <w:r>
        <w:t>ти, информацията по-долу се предоставя за всеки докладван клас експозиции:</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„НЕ“ = ако се използват надзорни оценки на параметъра LGD и кредитните ко</w:t>
      </w:r>
      <w:r>
        <w:rPr>
          <w:rFonts w:ascii="Times New Roman" w:hAnsi="Times New Roman"/>
          <w:sz w:val="24"/>
        </w:rPr>
        <w:t>н</w:t>
      </w:r>
      <w:r>
        <w:rPr>
          <w:rFonts w:ascii="Times New Roman" w:hAnsi="Times New Roman"/>
          <w:sz w:val="24"/>
        </w:rPr>
        <w:t>версионни коефициенти (основен вътрешнорейтингов подход);</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„ДА“ = ако се използват собствени оценки на параметъра LGD и кредитните конверсионни коефициенти (усъвършенстван вътрешнорейтингов подход). </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При докладването на портфейлите с експозиции на дребно се посочва винаги „ДА“.</w:t>
      </w:r>
    </w:p>
    <w:p w:rsidR="001C7AB7" w:rsidRPr="00392FFD" w:rsidRDefault="001C7AB7" w:rsidP="001C7AB7">
      <w:pPr>
        <w:autoSpaceDE w:val="0"/>
        <w:autoSpaceDN w:val="0"/>
        <w:adjustRightInd w:val="0"/>
        <w:spacing w:before="0" w:after="240"/>
        <w:ind w:left="709"/>
        <w:jc w:val="left"/>
        <w:rPr>
          <w:rFonts w:ascii="Times New Roman" w:hAnsi="Times New Roman"/>
          <w:sz w:val="24"/>
        </w:rPr>
      </w:pPr>
      <w:r>
        <w:rPr>
          <w:rFonts w:ascii="Times New Roman" w:hAnsi="Times New Roman"/>
          <w:sz w:val="24"/>
        </w:rPr>
        <w:t xml:space="preserve">Ако за изчисляването на </w:t>
      </w:r>
      <w:r>
        <w:rPr>
          <w:rStyle w:val="InstructionsTabelleText"/>
          <w:rFonts w:ascii="Times New Roman" w:hAnsi="Times New Roman"/>
          <w:sz w:val="24"/>
        </w:rPr>
        <w:t>рисково претеглените експозиции</w:t>
      </w:r>
      <w:r>
        <w:rPr>
          <w:rFonts w:ascii="Times New Roman" w:hAnsi="Times New Roman"/>
          <w:sz w:val="24"/>
        </w:rPr>
        <w:t xml:space="preserve"> институцията за част от своите експозиции по вътрешнорейтинговия подход използва собствени оценки на загубата от неизпълнение, а за </w:t>
      </w:r>
      <w:r>
        <w:rPr>
          <w:rStyle w:val="InstructionsTabelleText"/>
          <w:rFonts w:ascii="Times New Roman" w:hAnsi="Times New Roman"/>
          <w:sz w:val="24"/>
        </w:rPr>
        <w:t>останалата част</w:t>
      </w:r>
      <w:r>
        <w:rPr>
          <w:rFonts w:ascii="Times New Roman" w:hAnsi="Times New Roman"/>
          <w:sz w:val="24"/>
        </w:rPr>
        <w:t xml:space="preserve"> — надзорна оценка на този параметър, тя докладва един образец CR IRB Total — за позициите F-IRB, и един образец CR IRB Total — за позициите A-IRB.</w:t>
      </w:r>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266" w:name="_Toc262568037"/>
      <w:bookmarkStart w:id="267" w:name="_Toc264038435"/>
      <w:bookmarkStart w:id="268" w:name="_Toc295829865"/>
      <w:bookmarkStart w:id="269" w:name="_Toc308155142"/>
      <w:bookmarkStart w:id="270" w:name="_Toc310415028"/>
      <w:bookmarkStart w:id="271" w:name="_Toc360188359"/>
      <w:bookmarkStart w:id="272" w:name="_Toc516210643"/>
      <w:bookmarkStart w:id="273" w:name="_Toc473560908"/>
      <w:bookmarkStart w:id="274" w:name="_Toc523906176"/>
      <w:r>
        <w:rPr>
          <w:rFonts w:ascii="Times New Roman" w:hAnsi="Times New Roman"/>
          <w:sz w:val="24"/>
          <w:u w:val="none"/>
        </w:rPr>
        <w:lastRenderedPageBreak/>
        <w:t>3.3.2.</w:t>
      </w:r>
      <w:r>
        <w:tab/>
      </w:r>
      <w:r>
        <w:rPr>
          <w:rFonts w:ascii="Times New Roman" w:hAnsi="Times New Roman"/>
          <w:sz w:val="24"/>
        </w:rPr>
        <w:t>Разбивка на образец CR IRB</w:t>
      </w:r>
      <w:bookmarkEnd w:id="266"/>
      <w:bookmarkEnd w:id="267"/>
      <w:bookmarkEnd w:id="268"/>
      <w:bookmarkEnd w:id="269"/>
      <w:bookmarkEnd w:id="270"/>
      <w:bookmarkEnd w:id="271"/>
      <w:bookmarkEnd w:id="272"/>
      <w:bookmarkEnd w:id="273"/>
      <w:bookmarkEnd w:id="274"/>
    </w:p>
    <w:p w:rsidR="001C7AB7" w:rsidRPr="00392FFD" w:rsidRDefault="00125707" w:rsidP="00C37B29">
      <w:pPr>
        <w:pStyle w:val="InstructionsText2"/>
        <w:numPr>
          <w:ilvl w:val="0"/>
          <w:numId w:val="0"/>
        </w:numPr>
        <w:ind w:left="993"/>
      </w:pPr>
      <w:r>
        <w:t>78.</w:t>
      </w:r>
      <w:r>
        <w:tab/>
        <w:t>CR IRB се състои от два образеца. В CR IRB 1 се прави общ преглед на експозициите по вътрешнорейтинговия подход и на различните методи за и</w:t>
      </w:r>
      <w:r>
        <w:t>з</w:t>
      </w:r>
      <w:r>
        <w:t>числяване на общата рискова експозиция, както и разбивка на общите експ</w:t>
      </w:r>
      <w:r>
        <w:t>о</w:t>
      </w:r>
      <w:r>
        <w:t>зиции по видове експозиции. CR IRB 2 съдържа разбивка на общите експоз</w:t>
      </w:r>
      <w:r>
        <w:t>и</w:t>
      </w:r>
      <w:r>
        <w:t>ции, отнесени към категории или групи длъжници. Образците CR IRB 1 и CR IRB 2 се докладват поотделно за следните експозиции и подкласове експоз</w:t>
      </w:r>
      <w:r>
        <w:t>и</w:t>
      </w:r>
      <w:r>
        <w:t>ции:</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Общо</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(този образец се докладва за основния вътрешнорейтингов подход и о</w:t>
      </w:r>
      <w:r>
        <w:rPr>
          <w:rFonts w:ascii="Times New Roman" w:hAnsi="Times New Roman"/>
          <w:sz w:val="24"/>
        </w:rPr>
        <w:t>т</w:t>
      </w:r>
      <w:r>
        <w:rPr>
          <w:rFonts w:ascii="Times New Roman" w:hAnsi="Times New Roman"/>
          <w:sz w:val="24"/>
        </w:rPr>
        <w:t>делно за усъвършенствания вътрешнорейтингов подход)</w:t>
      </w:r>
    </w:p>
    <w:p w:rsidR="001C7AB7" w:rsidRPr="00392FFD"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Централни банки и централни правителства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(член 147, параграф 2, буква а) от РКИ)</w:t>
      </w:r>
    </w:p>
    <w:p w:rsidR="001C7AB7" w:rsidRPr="0023700C"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Институции</w:t>
      </w:r>
    </w:p>
    <w:p w:rsidR="001C7AB7" w:rsidRPr="0023700C"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(член 147, параграф 2, буква б) от РКИ)</w:t>
      </w:r>
    </w:p>
    <w:p w:rsidR="001C7AB7" w:rsidRPr="001C5CA8"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Предприятия – МСП</w:t>
      </w:r>
    </w:p>
    <w:p w:rsidR="001C7AB7" w:rsidRPr="001C5CA8"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(член 147, параграф 2, буква в) от РКИ)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Предприятия – Специализирано кредитиране</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(член 147, параграф 8 от РКИ)</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Предприятия – Други </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(всички предприятия по член 147, параграф 2, буква в), които не са до</w:t>
      </w:r>
      <w:r>
        <w:rPr>
          <w:rFonts w:ascii="Times New Roman" w:hAnsi="Times New Roman"/>
          <w:sz w:val="24"/>
        </w:rPr>
        <w:t>к</w:t>
      </w:r>
      <w:r>
        <w:rPr>
          <w:rFonts w:ascii="Times New Roman" w:hAnsi="Times New Roman"/>
          <w:sz w:val="24"/>
        </w:rPr>
        <w:t>ладвани в 4.1 и 4.2).</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Експозиции на дребно — към МСП, обезпечени с недвижими имоти</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(експозициите по член 147, параграф 2, буква г) във връзка с член 154, параграф 3 от РКИ, които са обезпечени с недвижими имоти).</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Експозиции на дребно — към предприятия, различни от МСП, обезпеч</w:t>
      </w:r>
      <w:r>
        <w:rPr>
          <w:rFonts w:ascii="Times New Roman" w:hAnsi="Times New Roman"/>
          <w:sz w:val="24"/>
        </w:rPr>
        <w:t>е</w:t>
      </w:r>
      <w:r>
        <w:rPr>
          <w:rFonts w:ascii="Times New Roman" w:hAnsi="Times New Roman"/>
          <w:sz w:val="24"/>
        </w:rPr>
        <w:t>ни с недвижими имоти</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(експозициите по член 147, параграф 2, буква г) от РКИ, които са обезп</w:t>
      </w:r>
      <w:r>
        <w:rPr>
          <w:rFonts w:ascii="Times New Roman" w:hAnsi="Times New Roman"/>
          <w:sz w:val="24"/>
        </w:rPr>
        <w:t>е</w:t>
      </w:r>
      <w:r>
        <w:rPr>
          <w:rFonts w:ascii="Times New Roman" w:hAnsi="Times New Roman"/>
          <w:sz w:val="24"/>
        </w:rPr>
        <w:t>чени с недвижими имоти и не са докладвани в 5.1).</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Експозиции на дребно — признати револвиращи</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(член 147, параграф 2, буква г) във връзка с член 154, параграф 4 от РКИ). </w:t>
      </w:r>
    </w:p>
    <w:p w:rsidR="001C7AB7" w:rsidRPr="00392FFD"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Експозиции на дребно — други МСП</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(член 147, параграф 2, буква г), които не са докладвани в 5.1 и 5.3).</w:t>
      </w:r>
    </w:p>
    <w:p w:rsidR="001C7AB7" w:rsidRPr="00392FFD"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Експозиции на дребно – други, различни от МСП</w:t>
      </w:r>
    </w:p>
    <w:p w:rsidR="001C7AB7" w:rsidRPr="00392FFD"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(член 147, параграф 2, буква г) от РКИ, които не са докладвани в 5.2 и 5.3).</w:t>
      </w:r>
    </w:p>
    <w:p w:rsidR="001C7AB7" w:rsidRPr="00392FFD" w:rsidRDefault="001C7AB7" w:rsidP="001C7AB7">
      <w:pPr>
        <w:autoSpaceDE w:val="0"/>
        <w:autoSpaceDN w:val="0"/>
        <w:adjustRightInd w:val="0"/>
        <w:spacing w:before="0" w:after="240"/>
        <w:jc w:val="left"/>
        <w:rPr>
          <w:rFonts w:ascii="Times New Roman" w:hAnsi="Times New Roman"/>
          <w:sz w:val="24"/>
        </w:rPr>
      </w:pPr>
    </w:p>
    <w:p w:rsidR="00206687" w:rsidRPr="00392FFD" w:rsidRDefault="00125707" w:rsidP="0023700C">
      <w:pPr>
        <w:pStyle w:val="Instructionsberschrift2"/>
        <w:numPr>
          <w:ilvl w:val="0"/>
          <w:numId w:val="0"/>
        </w:numPr>
        <w:ind w:left="357" w:hanging="357"/>
        <w:rPr>
          <w:rFonts w:ascii="Times New Roman" w:hAnsi="Times New Roman" w:cs="Times New Roman"/>
          <w:sz w:val="24"/>
        </w:rPr>
      </w:pPr>
      <w:bookmarkStart w:id="275" w:name="_Toc516210644"/>
      <w:bookmarkStart w:id="276" w:name="_Toc473560909"/>
      <w:bookmarkStart w:id="277" w:name="_Toc239157380"/>
      <w:bookmarkStart w:id="278" w:name="_Toc262568038"/>
      <w:bookmarkStart w:id="279" w:name="_Toc264038436"/>
      <w:bookmarkStart w:id="280" w:name="_Toc295829866"/>
      <w:bookmarkStart w:id="281" w:name="_Toc308155143"/>
      <w:bookmarkStart w:id="282" w:name="_Toc310415030"/>
      <w:bookmarkStart w:id="283" w:name="_Toc360188360"/>
      <w:bookmarkStart w:id="284" w:name="_Toc523906177"/>
      <w:r>
        <w:rPr>
          <w:rFonts w:ascii="Times New Roman" w:hAnsi="Times New Roman"/>
          <w:sz w:val="24"/>
          <w:u w:val="none"/>
        </w:rPr>
        <w:t>3.3.3.</w:t>
      </w:r>
      <w:r>
        <w:tab/>
      </w:r>
      <w:r>
        <w:rPr>
          <w:rFonts w:ascii="Times New Roman" w:hAnsi="Times New Roman"/>
          <w:sz w:val="24"/>
        </w:rPr>
        <w:t>C 08.01 — Кредитен риск и кредитен риск от контрагента и свободни доставки: вътрешнорейтингов поход към капиталовите изисквания (CR IRB 1)</w:t>
      </w:r>
      <w:bookmarkEnd w:id="275"/>
      <w:bookmarkEnd w:id="276"/>
      <w:bookmarkEnd w:id="284"/>
    </w:p>
    <w:p w:rsidR="001C7AB7" w:rsidRPr="00392FFD" w:rsidRDefault="00125707" w:rsidP="0023700C">
      <w:pPr>
        <w:pStyle w:val="Instructionsberschrift2"/>
        <w:numPr>
          <w:ilvl w:val="0"/>
          <w:numId w:val="0"/>
        </w:numPr>
        <w:ind w:left="709" w:hanging="720"/>
        <w:rPr>
          <w:rFonts w:ascii="Times New Roman" w:hAnsi="Times New Roman" w:cs="Times New Roman"/>
          <w:sz w:val="24"/>
        </w:rPr>
      </w:pPr>
      <w:bookmarkStart w:id="285" w:name="_Toc516210645"/>
      <w:bookmarkStart w:id="286" w:name="_Toc473560910"/>
      <w:bookmarkStart w:id="287" w:name="_Toc523906178"/>
      <w:r>
        <w:rPr>
          <w:rFonts w:ascii="Times New Roman" w:hAnsi="Times New Roman"/>
          <w:sz w:val="24"/>
          <w:u w:val="none"/>
        </w:rPr>
        <w:t>3.3.3.1</w:t>
      </w:r>
      <w:r>
        <w:tab/>
      </w:r>
      <w:r>
        <w:rPr>
          <w:rFonts w:ascii="Times New Roman" w:hAnsi="Times New Roman"/>
          <w:sz w:val="24"/>
        </w:rPr>
        <w:t>Указания за специфични позиции</w:t>
      </w:r>
      <w:bookmarkEnd w:id="277"/>
      <w:bookmarkEnd w:id="278"/>
      <w:bookmarkEnd w:id="279"/>
      <w:bookmarkEnd w:id="280"/>
      <w:bookmarkEnd w:id="281"/>
      <w:bookmarkEnd w:id="282"/>
      <w:bookmarkEnd w:id="283"/>
      <w:bookmarkEnd w:id="285"/>
      <w:bookmarkEnd w:id="286"/>
      <w:bookmarkEnd w:id="28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392FFD" w:rsidTr="00672D2A">
        <w:tc>
          <w:tcPr>
            <w:tcW w:w="1188"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Колони</w:t>
            </w:r>
          </w:p>
        </w:tc>
        <w:tc>
          <w:tcPr>
            <w:tcW w:w="8843"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Указания</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ВЪТРЕШНОРЕЙТИНГОВА СИСТЕМА/ВЕРОЯТНОСТ ОТ НЕИЗПЪЛН</w:t>
            </w:r>
            <w:r>
              <w:rPr>
                <w:rStyle w:val="InstructionsTabelleberschrift"/>
                <w:rFonts w:ascii="Times New Roman" w:hAnsi="Times New Roman"/>
                <w:sz w:val="24"/>
              </w:rPr>
              <w:t>Е</w:t>
            </w:r>
            <w:r>
              <w:rPr>
                <w:rStyle w:val="InstructionsTabelleberschrift"/>
                <w:rFonts w:ascii="Times New Roman" w:hAnsi="Times New Roman"/>
                <w:sz w:val="24"/>
              </w:rPr>
              <w:t>НИЕ, ОТНЕСЕНА КЪМ КАТЕГОРИИ ИЛИ ГРУПИ ДЛЪЖНИЦИ (%)</w:t>
            </w:r>
          </w:p>
          <w:p w:rsidR="001C7AB7" w:rsidRPr="00392FFD" w:rsidRDefault="001C7AB7" w:rsidP="001C7AB7">
            <w:pPr>
              <w:rPr>
                <w:rFonts w:ascii="Times New Roman" w:hAnsi="Times New Roman"/>
                <w:sz w:val="24"/>
              </w:rPr>
            </w:pPr>
            <w:r>
              <w:rPr>
                <w:rStyle w:val="InstructionsTabelleText"/>
                <w:rFonts w:ascii="Times New Roman" w:hAnsi="Times New Roman"/>
                <w:sz w:val="24"/>
              </w:rPr>
              <w:t xml:space="preserve">Докладваната вероятност от неизпълнение, отнесена към категории или групи </w:t>
            </w:r>
            <w:r>
              <w:rPr>
                <w:rStyle w:val="InstructionsTabelleText"/>
                <w:rFonts w:ascii="Times New Roman" w:hAnsi="Times New Roman"/>
                <w:sz w:val="24"/>
              </w:rPr>
              <w:lastRenderedPageBreak/>
              <w:t>длъжници, се основава на разпоредбите в член 180 от РКИ. За всяка категория или група длъжници се докладва вероятността от неизпълнение, отнесена към тази к</w:t>
            </w:r>
            <w:r>
              <w:rPr>
                <w:rStyle w:val="InstructionsTabelleText"/>
                <w:rFonts w:ascii="Times New Roman" w:hAnsi="Times New Roman"/>
                <w:sz w:val="24"/>
              </w:rPr>
              <w:t>а</w:t>
            </w:r>
            <w:r>
              <w:rPr>
                <w:rStyle w:val="InstructionsTabelleText"/>
                <w:rFonts w:ascii="Times New Roman" w:hAnsi="Times New Roman"/>
                <w:sz w:val="24"/>
              </w:rPr>
              <w:t>тегория или група. По отношение на данните, съответстващи на сумираните кат</w:t>
            </w:r>
            <w:r>
              <w:rPr>
                <w:rStyle w:val="InstructionsTabelleText"/>
                <w:rFonts w:ascii="Times New Roman" w:hAnsi="Times New Roman"/>
                <w:sz w:val="24"/>
              </w:rPr>
              <w:t>е</w:t>
            </w:r>
            <w:r>
              <w:rPr>
                <w:rStyle w:val="InstructionsTabelleText"/>
                <w:rFonts w:ascii="Times New Roman" w:hAnsi="Times New Roman"/>
                <w:sz w:val="24"/>
              </w:rPr>
              <w:t>гории или групи длъжници (например общите експозиции), се докладват средно претеглените по експозициите вероятности от неизпълнение, отнесени към катег</w:t>
            </w:r>
            <w:r>
              <w:rPr>
                <w:rStyle w:val="InstructionsTabelleText"/>
                <w:rFonts w:ascii="Times New Roman" w:hAnsi="Times New Roman"/>
                <w:sz w:val="24"/>
              </w:rPr>
              <w:t>о</w:t>
            </w:r>
            <w:r>
              <w:rPr>
                <w:rStyle w:val="InstructionsTabelleText"/>
                <w:rFonts w:ascii="Times New Roman" w:hAnsi="Times New Roman"/>
                <w:sz w:val="24"/>
              </w:rPr>
              <w:t>риите или групите длъжници, включени в сумата. За изчисляването на средно пр</w:t>
            </w:r>
            <w:r>
              <w:rPr>
                <w:rStyle w:val="InstructionsTabelleText"/>
                <w:rFonts w:ascii="Times New Roman" w:hAnsi="Times New Roman"/>
                <w:sz w:val="24"/>
              </w:rPr>
              <w:t>е</w:t>
            </w:r>
            <w:r>
              <w:rPr>
                <w:rStyle w:val="InstructionsTabelleText"/>
                <w:rFonts w:ascii="Times New Roman" w:hAnsi="Times New Roman"/>
                <w:sz w:val="24"/>
              </w:rPr>
              <w:t>теглената по експозициите вероятност от неизпълнение се използва стойността на експозицията (колона 110).</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За всяка категория или група длъжници се докладва вероятността от неизпълнение, отнесена към тази категория или група. Всички докладвани параметри на риска се извеждат от параметрите на риска, които се използват във вътрешнорейтинговата система, одобрена от съответния компетентен орган.</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Нито е предвидено, нито е желателно да се използва генерална нормативно нал</w:t>
            </w:r>
            <w:r>
              <w:rPr>
                <w:rStyle w:val="InstructionsTabelleText"/>
                <w:rFonts w:ascii="Times New Roman" w:hAnsi="Times New Roman"/>
                <w:sz w:val="24"/>
              </w:rPr>
              <w:t>о</w:t>
            </w:r>
            <w:r>
              <w:rPr>
                <w:rStyle w:val="InstructionsTabelleText"/>
                <w:rFonts w:ascii="Times New Roman" w:hAnsi="Times New Roman"/>
                <w:sz w:val="24"/>
              </w:rPr>
              <w:t>жена скала. Ако докладващата институция прилага собствена рейтингова система или може да докладва съгласно вътрешна генерална скала, то се използва тази ск</w:t>
            </w:r>
            <w:r>
              <w:rPr>
                <w:rStyle w:val="InstructionsTabelleText"/>
                <w:rFonts w:ascii="Times New Roman" w:hAnsi="Times New Roman"/>
                <w:sz w:val="24"/>
              </w:rPr>
              <w:t>а</w:t>
            </w:r>
            <w:r>
              <w:rPr>
                <w:rStyle w:val="InstructionsTabelleText"/>
                <w:rFonts w:ascii="Times New Roman" w:hAnsi="Times New Roman"/>
                <w:sz w:val="24"/>
              </w:rPr>
              <w:t xml:space="preserve">ла.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В противен случай различните рейтингови системи се обединяват, като категори</w:t>
            </w:r>
            <w:r>
              <w:rPr>
                <w:rStyle w:val="InstructionsTabelleText"/>
                <w:rFonts w:ascii="Times New Roman" w:hAnsi="Times New Roman"/>
                <w:sz w:val="24"/>
              </w:rPr>
              <w:t>и</w:t>
            </w:r>
            <w:r>
              <w:rPr>
                <w:rStyle w:val="InstructionsTabelleText"/>
                <w:rFonts w:ascii="Times New Roman" w:hAnsi="Times New Roman"/>
                <w:sz w:val="24"/>
              </w:rPr>
              <w:t>те длъжници от различните рейтингови системи се групират и подреждат от по-ниската към по-високата вероятност от неизпълнение за всяка категория длъжници. Ако институцията използва голям брой категории или групи, тя може да се спор</w:t>
            </w:r>
            <w:r>
              <w:rPr>
                <w:rStyle w:val="InstructionsTabelleText"/>
                <w:rFonts w:ascii="Times New Roman" w:hAnsi="Times New Roman"/>
                <w:sz w:val="24"/>
              </w:rPr>
              <w:t>а</w:t>
            </w:r>
            <w:r>
              <w:rPr>
                <w:rStyle w:val="InstructionsTabelleText"/>
                <w:rFonts w:ascii="Times New Roman" w:hAnsi="Times New Roman"/>
                <w:sz w:val="24"/>
              </w:rPr>
              <w:t>зумее с компетентните органи да докладва намален брой категории или групи.</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Ако искат да докладват различен брой категории в сравнение с вътрешния брой к</w:t>
            </w:r>
            <w:r>
              <w:rPr>
                <w:rStyle w:val="InstructionsTabelleText"/>
                <w:rFonts w:ascii="Times New Roman" w:hAnsi="Times New Roman"/>
                <w:sz w:val="24"/>
              </w:rPr>
              <w:t>а</w:t>
            </w:r>
            <w:r>
              <w:rPr>
                <w:rStyle w:val="InstructionsTabelleText"/>
                <w:rFonts w:ascii="Times New Roman" w:hAnsi="Times New Roman"/>
                <w:sz w:val="24"/>
              </w:rPr>
              <w:t>тегории, институциите трябва предварително да се свържат със своя компетентен орган.</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За целите на средното претегляне на вероятността от неизпълнение се използва стойността на експозицията в колона 110. При изчисляването на среднопретеглен</w:t>
            </w:r>
            <w:r>
              <w:rPr>
                <w:rStyle w:val="InstructionsTabelleText"/>
                <w:rFonts w:ascii="Times New Roman" w:hAnsi="Times New Roman"/>
                <w:sz w:val="24"/>
              </w:rPr>
              <w:t>а</w:t>
            </w:r>
            <w:r>
              <w:rPr>
                <w:rStyle w:val="InstructionsTabelleText"/>
                <w:rFonts w:ascii="Times New Roman" w:hAnsi="Times New Roman"/>
                <w:sz w:val="24"/>
              </w:rPr>
              <w:t>та по експозиции вероятност от неизпълнение (например за „общата експозиция“) се взимат предвид всички експозиции, включително тези в неизпълнение. Експоз</w:t>
            </w:r>
            <w:r>
              <w:rPr>
                <w:rStyle w:val="InstructionsTabelleText"/>
                <w:rFonts w:ascii="Times New Roman" w:hAnsi="Times New Roman"/>
                <w:sz w:val="24"/>
              </w:rPr>
              <w:t>и</w:t>
            </w:r>
            <w:r>
              <w:rPr>
                <w:rStyle w:val="InstructionsTabelleText"/>
                <w:rFonts w:ascii="Times New Roman" w:hAnsi="Times New Roman"/>
                <w:sz w:val="24"/>
              </w:rPr>
              <w:t>циите в неизпълнение са тези, които се отнасят към последните рейтингови катег</w:t>
            </w:r>
            <w:r>
              <w:rPr>
                <w:rStyle w:val="InstructionsTabelleText"/>
                <w:rFonts w:ascii="Times New Roman" w:hAnsi="Times New Roman"/>
                <w:sz w:val="24"/>
              </w:rPr>
              <w:t>о</w:t>
            </w:r>
            <w:r>
              <w:rPr>
                <w:rStyle w:val="InstructionsTabelleText"/>
                <w:rFonts w:ascii="Times New Roman" w:hAnsi="Times New Roman"/>
                <w:sz w:val="24"/>
              </w:rPr>
              <w:t>рии с вероятност от неизпълнение 100 %.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ПЪРВОНАЧАЛНА ЕКСПОЗИЦИЯ ПРЕДИ ПРИЛАГАНЕТО НА КОНВЕ</w:t>
            </w:r>
            <w:r>
              <w:rPr>
                <w:rFonts w:ascii="Times New Roman" w:hAnsi="Times New Roman"/>
                <w:b/>
                <w:sz w:val="24"/>
                <w:u w:val="single"/>
              </w:rPr>
              <w:t>Р</w:t>
            </w:r>
            <w:r>
              <w:rPr>
                <w:rFonts w:ascii="Times New Roman" w:hAnsi="Times New Roman"/>
                <w:b/>
                <w:sz w:val="24"/>
                <w:u w:val="single"/>
              </w:rPr>
              <w:t>СИОННИТЕ КОЕФИЦИЕНТИ</w:t>
            </w:r>
          </w:p>
          <w:p w:rsidR="001C7AB7" w:rsidRPr="00392FFD" w:rsidRDefault="001C7AB7" w:rsidP="001C7AB7">
            <w:pPr>
              <w:rPr>
                <w:rFonts w:ascii="Times New Roman" w:hAnsi="Times New Roman"/>
                <w:sz w:val="24"/>
              </w:rPr>
            </w:pPr>
            <w:r>
              <w:rPr>
                <w:rFonts w:ascii="Times New Roman" w:hAnsi="Times New Roman"/>
                <w:sz w:val="24"/>
              </w:rPr>
              <w:t>Институциите докладват стойността на експозицията преди да са взети под вним</w:t>
            </w:r>
            <w:r>
              <w:rPr>
                <w:rFonts w:ascii="Times New Roman" w:hAnsi="Times New Roman"/>
                <w:sz w:val="24"/>
              </w:rPr>
              <w:t>а</w:t>
            </w:r>
            <w:r>
              <w:rPr>
                <w:rFonts w:ascii="Times New Roman" w:hAnsi="Times New Roman"/>
                <w:sz w:val="24"/>
              </w:rPr>
              <w:t>ние каквито и да било корекции на стойността, провизии, ефект на техники за р</w:t>
            </w:r>
            <w:r>
              <w:rPr>
                <w:rFonts w:ascii="Times New Roman" w:hAnsi="Times New Roman"/>
                <w:sz w:val="24"/>
              </w:rPr>
              <w:t>е</w:t>
            </w:r>
            <w:r>
              <w:rPr>
                <w:rFonts w:ascii="Times New Roman" w:hAnsi="Times New Roman"/>
                <w:sz w:val="24"/>
              </w:rPr>
              <w:t xml:space="preserve">дуциране на кредитния риск или конверсионни коефициенти. </w:t>
            </w:r>
          </w:p>
          <w:p w:rsidR="001C7AB7" w:rsidRPr="00392FFD" w:rsidRDefault="001C7AB7" w:rsidP="001C7AB7">
            <w:pPr>
              <w:rPr>
                <w:rFonts w:ascii="Times New Roman" w:hAnsi="Times New Roman"/>
                <w:sz w:val="24"/>
              </w:rPr>
            </w:pPr>
            <w:r>
              <w:rPr>
                <w:rFonts w:ascii="Times New Roman" w:hAnsi="Times New Roman"/>
                <w:sz w:val="24"/>
              </w:rPr>
              <w:t>Стойността на първоначалната експозиция се докладва в съответствие с член 24 и член 166, параграфи 1, 2 и 4—7 от РКИ.</w:t>
            </w:r>
          </w:p>
          <w:p w:rsidR="001C7AB7" w:rsidRPr="00392FFD" w:rsidRDefault="001C7AB7" w:rsidP="001C7AB7">
            <w:pPr>
              <w:rPr>
                <w:rFonts w:ascii="Times New Roman" w:hAnsi="Times New Roman"/>
                <w:sz w:val="24"/>
              </w:rPr>
            </w:pPr>
            <w:r>
              <w:rPr>
                <w:rFonts w:ascii="Times New Roman" w:hAnsi="Times New Roman"/>
                <w:sz w:val="24"/>
              </w:rPr>
              <w:t xml:space="preserve">Ефектът в резултат на член 166, параграф 3 от РКИ (ефект от балансовото нетиране на кредити и депозити) се докладва отделно като обезпечена кредитна защита и следователно не намалява първоначалната експозиция. </w:t>
            </w:r>
          </w:p>
          <w:p w:rsidR="001C7AB7" w:rsidRPr="00392FFD" w:rsidRDefault="001C7AB7" w:rsidP="001C7AB7">
            <w:pPr>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В Т.Ч.: ГОЛЕМИ ПРЕДПРИЯТИЯ ОТ ФИНАНСОВИЯ СЕКТОР И НЕР</w:t>
            </w:r>
            <w:r>
              <w:rPr>
                <w:rFonts w:ascii="Times New Roman" w:hAnsi="Times New Roman"/>
                <w:b/>
                <w:sz w:val="24"/>
                <w:u w:val="single"/>
              </w:rPr>
              <w:t>Е</w:t>
            </w:r>
            <w:r>
              <w:rPr>
                <w:rFonts w:ascii="Times New Roman" w:hAnsi="Times New Roman"/>
                <w:b/>
                <w:sz w:val="24"/>
                <w:u w:val="single"/>
              </w:rPr>
              <w:lastRenderedPageBreak/>
              <w:t>ГУЛИРАНИ ФИНАНСОВИ ПРЕДПРИЯТИЯ</w:t>
            </w:r>
          </w:p>
          <w:p w:rsidR="001C7AB7" w:rsidRPr="00392FFD" w:rsidRDefault="001C7AB7" w:rsidP="001C7AB7">
            <w:pPr>
              <w:rPr>
                <w:rFonts w:ascii="Times New Roman" w:hAnsi="Times New Roman"/>
                <w:b/>
                <w:sz w:val="24"/>
                <w:u w:val="single"/>
              </w:rPr>
            </w:pPr>
            <w:r>
              <w:rPr>
                <w:rFonts w:ascii="Times New Roman" w:hAnsi="Times New Roman"/>
                <w:sz w:val="24"/>
              </w:rPr>
              <w:t>Разбивката на първоначалната експозиция преди прилагането на конверсионния коефициент за всички експозиции по член 142, точки 4 и 5 от РКИ, за които се прилага по-голямата корелация по член 153, параграф 2 от РКИ.</w:t>
            </w: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lastRenderedPageBreak/>
              <w:t>040—080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ТЕХНИКИ ЗА РЕДУЦИРАНЕ НА КРЕДИТНИЯ РИСК С ЕФЕКТ НА З</w:t>
            </w:r>
            <w:r>
              <w:rPr>
                <w:rFonts w:ascii="Times New Roman" w:hAnsi="Times New Roman"/>
                <w:b/>
                <w:sz w:val="24"/>
                <w:u w:val="single"/>
              </w:rPr>
              <w:t>А</w:t>
            </w:r>
            <w:r>
              <w:rPr>
                <w:rFonts w:ascii="Times New Roman" w:hAnsi="Times New Roman"/>
                <w:b/>
                <w:sz w:val="24"/>
                <w:u w:val="single"/>
              </w:rPr>
              <w:t>МЕСТВАНЕ ВЪРХУ ЕКСПОЗИЦИЯТА</w:t>
            </w:r>
          </w:p>
          <w:p w:rsidR="001C7AB7" w:rsidRPr="00392FFD" w:rsidRDefault="001C7AB7" w:rsidP="001C7AB7">
            <w:pPr>
              <w:rPr>
                <w:rFonts w:ascii="Times New Roman" w:hAnsi="Times New Roman"/>
                <w:sz w:val="24"/>
              </w:rPr>
            </w:pPr>
            <w:r>
              <w:rPr>
                <w:rFonts w:ascii="Times New Roman" w:hAnsi="Times New Roman"/>
                <w:sz w:val="24"/>
              </w:rPr>
              <w:t>Техниките за редуциране на кредитния риск по смисъла на член 4, параграф 1, то</w:t>
            </w:r>
            <w:r>
              <w:rPr>
                <w:rFonts w:ascii="Times New Roman" w:hAnsi="Times New Roman"/>
                <w:sz w:val="24"/>
              </w:rPr>
              <w:t>ч</w:t>
            </w:r>
            <w:r>
              <w:rPr>
                <w:rFonts w:ascii="Times New Roman" w:hAnsi="Times New Roman"/>
                <w:sz w:val="24"/>
              </w:rPr>
              <w:t>ка 57 от РКИ, с които се намалява кредитният риск на една или няколко експоз</w:t>
            </w:r>
            <w:r>
              <w:rPr>
                <w:rFonts w:ascii="Times New Roman" w:hAnsi="Times New Roman"/>
                <w:sz w:val="24"/>
              </w:rPr>
              <w:t>и</w:t>
            </w:r>
            <w:r>
              <w:rPr>
                <w:rFonts w:ascii="Times New Roman" w:hAnsi="Times New Roman"/>
                <w:sz w:val="24"/>
              </w:rPr>
              <w:t>ции чрез заместването на експозиции, както е определено по-долу в „Заместване на експозицията поради редуциране на кредитния риск“.</w:t>
            </w:r>
          </w:p>
          <w:p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rsidTr="00672D2A">
        <w:tc>
          <w:tcPr>
            <w:tcW w:w="1188" w:type="dxa"/>
          </w:tcPr>
          <w:p w:rsidR="001C7AB7" w:rsidRPr="00392FFD" w:rsidRDefault="001C7AB7" w:rsidP="004F2B30">
            <w:pPr>
              <w:rPr>
                <w:rFonts w:ascii="Times New Roman" w:hAnsi="Times New Roman"/>
                <w:sz w:val="24"/>
              </w:rPr>
            </w:pPr>
            <w:r>
              <w:rPr>
                <w:rFonts w:ascii="Times New Roman" w:hAnsi="Times New Roman"/>
                <w:sz w:val="24"/>
              </w:rPr>
              <w:t>040—050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КРЕДИТНА ЗАЩИТА С ГАРАНЦИИ</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Кредитна защита с гаранции: стойностите по смисъла на член 4, параграф 1, точка 59 от РКИ.</w:t>
            </w:r>
          </w:p>
          <w:p w:rsidR="001C7AB7" w:rsidRPr="00392FFD" w:rsidRDefault="001C7AB7" w:rsidP="001C7AB7">
            <w:pPr>
              <w:rPr>
                <w:rFonts w:ascii="Times New Roman" w:hAnsi="Times New Roman"/>
                <w:sz w:val="24"/>
              </w:rPr>
            </w:pPr>
            <w:r>
              <w:rPr>
                <w:rFonts w:ascii="Times New Roman" w:hAnsi="Times New Roman"/>
                <w:sz w:val="24"/>
              </w:rPr>
              <w:t>Ако обезпечението оказва влияние върху експозицията (например, ако се използва за техники за редуциране на кредитния риск с ефект на заместване върху експоз</w:t>
            </w:r>
            <w:r>
              <w:rPr>
                <w:rFonts w:ascii="Times New Roman" w:hAnsi="Times New Roman"/>
                <w:sz w:val="24"/>
              </w:rPr>
              <w:t>и</w:t>
            </w:r>
            <w:r>
              <w:rPr>
                <w:rFonts w:ascii="Times New Roman" w:hAnsi="Times New Roman"/>
                <w:sz w:val="24"/>
              </w:rPr>
              <w:t>цията), за него се въвежда таван, равен на стойността на експозицията.</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843" w:type="dxa"/>
          </w:tcPr>
          <w:p w:rsidR="001C7AB7" w:rsidRPr="00392FFD"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ГАРАНЦИИ</w:t>
            </w:r>
          </w:p>
          <w:p w:rsidR="001C7AB7" w:rsidRPr="00392FFD" w:rsidRDefault="001C7AB7" w:rsidP="001C7AB7">
            <w:pPr>
              <w:jc w:val="left"/>
              <w:rPr>
                <w:rFonts w:ascii="Times New Roman" w:hAnsi="Times New Roman"/>
                <w:sz w:val="24"/>
              </w:rPr>
            </w:pPr>
            <w:r>
              <w:rPr>
                <w:rFonts w:ascii="Times New Roman" w:hAnsi="Times New Roman"/>
                <w:sz w:val="24"/>
              </w:rPr>
              <w:t>Когато не се използват собствени оценки на LGD се докладва коригираната сто</w:t>
            </w:r>
            <w:r>
              <w:rPr>
                <w:rFonts w:ascii="Times New Roman" w:hAnsi="Times New Roman"/>
                <w:sz w:val="24"/>
              </w:rPr>
              <w:t>й</w:t>
            </w:r>
            <w:r>
              <w:rPr>
                <w:rFonts w:ascii="Times New Roman" w:hAnsi="Times New Roman"/>
                <w:sz w:val="24"/>
              </w:rPr>
              <w:t>ност (Ga), както е определена в член 236 от РКИ.</w:t>
            </w:r>
          </w:p>
          <w:p w:rsidR="001C7AB7" w:rsidRPr="00392FFD" w:rsidRDefault="001C7AB7" w:rsidP="001C7AB7">
            <w:pPr>
              <w:jc w:val="left"/>
              <w:rPr>
                <w:rFonts w:ascii="Times New Roman" w:hAnsi="Times New Roman"/>
                <w:sz w:val="24"/>
              </w:rPr>
            </w:pPr>
            <w:r>
              <w:rPr>
                <w:rFonts w:ascii="Times New Roman" w:hAnsi="Times New Roman"/>
                <w:sz w:val="24"/>
              </w:rPr>
              <w:t xml:space="preserve">Когато се използват собствени оценки на LGD (член 183 от РКИ, с изключение на параграф 3) се докладва съответната стойност, която се използва във вътрешния модел. </w:t>
            </w:r>
          </w:p>
          <w:p w:rsidR="001C7AB7" w:rsidRPr="00392FFD" w:rsidRDefault="001C7AB7" w:rsidP="001C7AB7">
            <w:pPr>
              <w:jc w:val="left"/>
              <w:rPr>
                <w:rFonts w:ascii="Times New Roman" w:hAnsi="Times New Roman"/>
                <w:sz w:val="24"/>
              </w:rPr>
            </w:pPr>
            <w:r>
              <w:rPr>
                <w:rFonts w:ascii="Times New Roman" w:hAnsi="Times New Roman"/>
                <w:sz w:val="24"/>
              </w:rPr>
              <w:t>Когато корекцията не е направена в загубата при неизпълнение гаранциите се до</w:t>
            </w:r>
            <w:r>
              <w:rPr>
                <w:rFonts w:ascii="Times New Roman" w:hAnsi="Times New Roman"/>
                <w:sz w:val="24"/>
              </w:rPr>
              <w:t>к</w:t>
            </w:r>
            <w:r>
              <w:rPr>
                <w:rFonts w:ascii="Times New Roman" w:hAnsi="Times New Roman"/>
                <w:sz w:val="24"/>
              </w:rPr>
              <w:t>ладват в колона 040. Когато корекцията е направена в загуба при неизпълнение стойността на гаранцията се докладва в колона 150.</w:t>
            </w:r>
          </w:p>
          <w:p w:rsidR="00785F3E" w:rsidRPr="00392FFD" w:rsidRDefault="00785F3E" w:rsidP="001C7AB7">
            <w:pPr>
              <w:jc w:val="left"/>
              <w:rPr>
                <w:rFonts w:ascii="Times New Roman" w:hAnsi="Times New Roman"/>
                <w:sz w:val="24"/>
              </w:rPr>
            </w:pPr>
            <w:r>
              <w:rPr>
                <w:rFonts w:ascii="Times New Roman" w:hAnsi="Times New Roman"/>
                <w:sz w:val="24"/>
              </w:rPr>
              <w:t>Що се отнася до експозициите, за които се прилага третиране при двойно неизпъ</w:t>
            </w:r>
            <w:r>
              <w:rPr>
                <w:rFonts w:ascii="Times New Roman" w:hAnsi="Times New Roman"/>
                <w:sz w:val="24"/>
              </w:rPr>
              <w:t>л</w:t>
            </w:r>
            <w:r>
              <w:rPr>
                <w:rFonts w:ascii="Times New Roman" w:hAnsi="Times New Roman"/>
                <w:sz w:val="24"/>
              </w:rPr>
              <w:t>нение, стойността на кредитната защита с гаранции се докладва в колона 220.</w:t>
            </w:r>
          </w:p>
          <w:p w:rsidR="001C7AB7" w:rsidRPr="00392FFD" w:rsidRDefault="001C7AB7" w:rsidP="001C7AB7">
            <w:pPr>
              <w:jc w:val="left"/>
              <w:rPr>
                <w:rFonts w:ascii="Times New Roman" w:hAnsi="Times New Roman"/>
                <w:sz w:val="24"/>
              </w:rPr>
            </w:pP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КРЕДИТНИ ДЕРИВАТИ</w:t>
            </w:r>
          </w:p>
          <w:p w:rsidR="001C7AB7" w:rsidRPr="00392FFD" w:rsidRDefault="001C7AB7" w:rsidP="001C7AB7">
            <w:pPr>
              <w:rPr>
                <w:rFonts w:ascii="Times New Roman" w:hAnsi="Times New Roman"/>
                <w:sz w:val="24"/>
              </w:rPr>
            </w:pPr>
            <w:r>
              <w:rPr>
                <w:rFonts w:ascii="Times New Roman" w:hAnsi="Times New Roman"/>
                <w:sz w:val="24"/>
              </w:rPr>
              <w:t>Когато не се използват собствени оценки на LGD се докладва коригираната сто</w:t>
            </w:r>
            <w:r>
              <w:rPr>
                <w:rFonts w:ascii="Times New Roman" w:hAnsi="Times New Roman"/>
                <w:sz w:val="24"/>
              </w:rPr>
              <w:t>й</w:t>
            </w:r>
            <w:r>
              <w:rPr>
                <w:rFonts w:ascii="Times New Roman" w:hAnsi="Times New Roman"/>
                <w:sz w:val="24"/>
              </w:rPr>
              <w:t>ност (Ga), както е определена в член 216 от РКИ.</w:t>
            </w:r>
          </w:p>
          <w:p w:rsidR="00785F3E" w:rsidRPr="00392FFD" w:rsidRDefault="00785F3E" w:rsidP="001C7AB7">
            <w:pPr>
              <w:rPr>
                <w:rFonts w:ascii="Times New Roman" w:hAnsi="Times New Roman"/>
                <w:sz w:val="24"/>
              </w:rPr>
            </w:pPr>
            <w:r>
              <w:rPr>
                <w:rFonts w:ascii="Times New Roman" w:hAnsi="Times New Roman"/>
                <w:sz w:val="24"/>
              </w:rPr>
              <w:t>Когато се използват собствени оценки на LGD (член 183 от РКИ) се докладва съо</w:t>
            </w:r>
            <w:r>
              <w:rPr>
                <w:rFonts w:ascii="Times New Roman" w:hAnsi="Times New Roman"/>
                <w:sz w:val="24"/>
              </w:rPr>
              <w:t>т</w:t>
            </w:r>
            <w:r>
              <w:rPr>
                <w:rFonts w:ascii="Times New Roman" w:hAnsi="Times New Roman"/>
                <w:sz w:val="24"/>
              </w:rPr>
              <w:t>ветната стойност, която се използва във вътрешния модел.</w:t>
            </w:r>
          </w:p>
          <w:p w:rsidR="001C7AB7" w:rsidRPr="00392FFD" w:rsidRDefault="001C7AB7" w:rsidP="001C7AB7">
            <w:pPr>
              <w:rPr>
                <w:rFonts w:ascii="Times New Roman" w:hAnsi="Times New Roman"/>
                <w:sz w:val="24"/>
              </w:rPr>
            </w:pPr>
            <w:r>
              <w:rPr>
                <w:rFonts w:ascii="Times New Roman" w:hAnsi="Times New Roman"/>
                <w:sz w:val="24"/>
              </w:rPr>
              <w:t>Когато корекцията е направена в загуба при неизпълнение стойността на гаранци</w:t>
            </w:r>
            <w:r>
              <w:rPr>
                <w:rFonts w:ascii="Times New Roman" w:hAnsi="Times New Roman"/>
                <w:sz w:val="24"/>
              </w:rPr>
              <w:t>я</w:t>
            </w:r>
            <w:r>
              <w:rPr>
                <w:rFonts w:ascii="Times New Roman" w:hAnsi="Times New Roman"/>
                <w:sz w:val="24"/>
              </w:rPr>
              <w:t>та се докладва в колона 160.</w:t>
            </w:r>
          </w:p>
          <w:p w:rsidR="001C7AB7" w:rsidRPr="00392FFD" w:rsidRDefault="001C7AB7" w:rsidP="00785F3E">
            <w:pPr>
              <w:jc w:val="left"/>
              <w:rPr>
                <w:rFonts w:ascii="Times New Roman" w:hAnsi="Times New Roman"/>
                <w:sz w:val="24"/>
              </w:rPr>
            </w:pPr>
            <w:r>
              <w:rPr>
                <w:rFonts w:ascii="Times New Roman" w:hAnsi="Times New Roman"/>
                <w:sz w:val="24"/>
              </w:rPr>
              <w:t>Що се отнася до експозициите, за които се прилага третиране при двойно неизпъ</w:t>
            </w:r>
            <w:r>
              <w:rPr>
                <w:rFonts w:ascii="Times New Roman" w:hAnsi="Times New Roman"/>
                <w:sz w:val="24"/>
              </w:rPr>
              <w:t>л</w:t>
            </w:r>
            <w:r>
              <w:rPr>
                <w:rFonts w:ascii="Times New Roman" w:hAnsi="Times New Roman"/>
                <w:sz w:val="24"/>
              </w:rPr>
              <w:t>нение, стойността на кредитната защита с гаранции се докладва в колона 220.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ДРУГА ОБЕЗПЕЧЕНА КРЕДИТНА ЗАЩИТА</w:t>
            </w:r>
          </w:p>
          <w:p w:rsidR="00785F3E" w:rsidRPr="00392FFD" w:rsidRDefault="00785F3E" w:rsidP="001C7AB7">
            <w:pPr>
              <w:rPr>
                <w:rStyle w:val="InstructionsTabelleText"/>
                <w:rFonts w:ascii="Times New Roman" w:hAnsi="Times New Roman"/>
                <w:sz w:val="24"/>
              </w:rPr>
            </w:pPr>
            <w:r>
              <w:rPr>
                <w:rStyle w:val="InstructionsTabelleText"/>
                <w:rFonts w:ascii="Times New Roman" w:hAnsi="Times New Roman"/>
                <w:sz w:val="24"/>
              </w:rPr>
              <w:lastRenderedPageBreak/>
              <w:t>Ако обезпечението оказва влияние върху експозицията (например, ако се използва за техники за редуциране на кредитния риск с ефект на заместване върху експоз</w:t>
            </w:r>
            <w:r>
              <w:rPr>
                <w:rStyle w:val="InstructionsTabelleText"/>
                <w:rFonts w:ascii="Times New Roman" w:hAnsi="Times New Roman"/>
                <w:sz w:val="24"/>
              </w:rPr>
              <w:t>и</w:t>
            </w:r>
            <w:r>
              <w:rPr>
                <w:rStyle w:val="InstructionsTabelleText"/>
                <w:rFonts w:ascii="Times New Roman" w:hAnsi="Times New Roman"/>
                <w:sz w:val="24"/>
              </w:rPr>
              <w:t>цията), за него се въвежда таван, равен на стойността на експозицията.</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Когато не се използват собствени оценки на LGD се прилага член 232 от РКИ.</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Когато се използват собствени оценки на LGD се докладват средствата за редуц</w:t>
            </w:r>
            <w:r>
              <w:rPr>
                <w:rStyle w:val="InstructionsTabelleText"/>
                <w:rFonts w:ascii="Times New Roman" w:hAnsi="Times New Roman"/>
                <w:sz w:val="24"/>
              </w:rPr>
              <w:t>и</w:t>
            </w:r>
            <w:r>
              <w:rPr>
                <w:rStyle w:val="InstructionsTabelleText"/>
                <w:rFonts w:ascii="Times New Roman" w:hAnsi="Times New Roman"/>
                <w:sz w:val="24"/>
              </w:rPr>
              <w:t>ране на кредитния риск, които изпълняват условията в член 212 от РКИ. Докладва се съответната стойност, която се използва във вътрешния модел.</w:t>
            </w:r>
          </w:p>
          <w:p w:rsidR="001C7AB7" w:rsidRPr="00392FFD" w:rsidRDefault="001C7AB7" w:rsidP="001C7AB7">
            <w:pPr>
              <w:rPr>
                <w:rFonts w:ascii="Times New Roman" w:hAnsi="Times New Roman"/>
                <w:sz w:val="24"/>
              </w:rPr>
            </w:pPr>
            <w:r>
              <w:rPr>
                <w:rStyle w:val="InstructionsTabelleText"/>
                <w:rFonts w:ascii="Times New Roman" w:hAnsi="Times New Roman"/>
                <w:sz w:val="24"/>
              </w:rPr>
              <w:t>Когато корекцията не е направена в загубата при неизпълнение стойността се до</w:t>
            </w:r>
            <w:r>
              <w:rPr>
                <w:rStyle w:val="InstructionsTabelleText"/>
                <w:rFonts w:ascii="Times New Roman" w:hAnsi="Times New Roman"/>
                <w:sz w:val="24"/>
              </w:rPr>
              <w:t>к</w:t>
            </w:r>
            <w:r>
              <w:rPr>
                <w:rStyle w:val="InstructionsTabelleText"/>
                <w:rFonts w:ascii="Times New Roman" w:hAnsi="Times New Roman"/>
                <w:sz w:val="24"/>
              </w:rPr>
              <w:t>ладва в колона 060. Когато е направена корекция в загубата при неизпълнение стойността се докладва в колона 170.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070—080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ЗАМЕСТВАНЕ НА ЕКСПОЗИЦИЯТА ПОРАДИ РЕДУЦИРАНЕ НА КР</w:t>
            </w:r>
            <w:r>
              <w:rPr>
                <w:rFonts w:ascii="Times New Roman" w:hAnsi="Times New Roman"/>
                <w:b/>
                <w:sz w:val="24"/>
                <w:u w:val="single"/>
              </w:rPr>
              <w:t>Е</w:t>
            </w:r>
            <w:r>
              <w:rPr>
                <w:rFonts w:ascii="Times New Roman" w:hAnsi="Times New Roman"/>
                <w:b/>
                <w:sz w:val="24"/>
                <w:u w:val="single"/>
              </w:rPr>
              <w:t>ДИТНИЯ РИСК</w:t>
            </w:r>
          </w:p>
          <w:p w:rsidR="001C7AB7" w:rsidRPr="00392FFD" w:rsidRDefault="001C7AB7" w:rsidP="001C7AB7">
            <w:pPr>
              <w:rPr>
                <w:rFonts w:ascii="Times New Roman" w:hAnsi="Times New Roman"/>
                <w:sz w:val="24"/>
              </w:rPr>
            </w:pPr>
            <w:r>
              <w:rPr>
                <w:rFonts w:ascii="Times New Roman" w:hAnsi="Times New Roman"/>
                <w:sz w:val="24"/>
              </w:rPr>
              <w:t>Изходящите потоци съответстват на обезпечената част от първоначалната експоз</w:t>
            </w:r>
            <w:r>
              <w:rPr>
                <w:rFonts w:ascii="Times New Roman" w:hAnsi="Times New Roman"/>
                <w:sz w:val="24"/>
              </w:rPr>
              <w:t>и</w:t>
            </w:r>
            <w:r>
              <w:rPr>
                <w:rFonts w:ascii="Times New Roman" w:hAnsi="Times New Roman"/>
                <w:sz w:val="24"/>
              </w:rPr>
              <w:t>ция преди прилагането на конверсионните коефициенти, която се приспада от кл</w:t>
            </w:r>
            <w:r>
              <w:rPr>
                <w:rFonts w:ascii="Times New Roman" w:hAnsi="Times New Roman"/>
                <w:sz w:val="24"/>
              </w:rPr>
              <w:t>а</w:t>
            </w:r>
            <w:r>
              <w:rPr>
                <w:rFonts w:ascii="Times New Roman" w:hAnsi="Times New Roman"/>
                <w:sz w:val="24"/>
              </w:rPr>
              <w:t>са експозиции на длъжника, а когато е уместно – от категорията или групата на длъжника, и впоследствие е отнесена към класа експозиции на доставчика на кр</w:t>
            </w:r>
            <w:r>
              <w:rPr>
                <w:rFonts w:ascii="Times New Roman" w:hAnsi="Times New Roman"/>
                <w:sz w:val="24"/>
              </w:rPr>
              <w:t>е</w:t>
            </w:r>
            <w:r>
              <w:rPr>
                <w:rFonts w:ascii="Times New Roman" w:hAnsi="Times New Roman"/>
                <w:sz w:val="24"/>
              </w:rPr>
              <w:t>дитна защита, а когато е уместно – към категорията или групата на длъжника. Тази стойност се приема за входящ поток в класа експозиции на доставчика на кредитна защита, а когато е уместно – в категорията или групата на длъжника.</w:t>
            </w:r>
          </w:p>
          <w:p w:rsidR="001C7AB7" w:rsidRPr="00392FFD" w:rsidRDefault="001C7AB7" w:rsidP="001C7AB7">
            <w:pPr>
              <w:rPr>
                <w:rFonts w:ascii="Times New Roman" w:hAnsi="Times New Roman"/>
                <w:b/>
                <w:sz w:val="24"/>
              </w:rPr>
            </w:pPr>
            <w:r>
              <w:rPr>
                <w:rFonts w:ascii="Times New Roman" w:hAnsi="Times New Roman"/>
                <w:sz w:val="24"/>
              </w:rPr>
              <w:t>Взимат се предвид и входящите и изходящите потоци в рамките на един и същ клас експозиции, а когато е уместно – в категории или групи длъжници.</w:t>
            </w:r>
          </w:p>
          <w:p w:rsidR="001C7AB7" w:rsidRPr="00392FFD" w:rsidRDefault="001C7AB7" w:rsidP="001C7AB7">
            <w:pPr>
              <w:rPr>
                <w:rFonts w:ascii="Times New Roman" w:hAnsi="Times New Roman"/>
                <w:sz w:val="24"/>
              </w:rPr>
            </w:pPr>
            <w:r>
              <w:rPr>
                <w:rFonts w:ascii="Times New Roman" w:hAnsi="Times New Roman"/>
                <w:sz w:val="24"/>
              </w:rPr>
              <w:t>Взимат се предвид експозициите, произтичащи от евентуални входящи и изходящи потоци от и към други образци.</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090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ЕКСПОЗИЦИЯ СЛЕД ЕФЕКТА НА ЗАМЕСТВАНЕ ПОРАДИ РЕДУЦИРАНЕ НА КРЕДИТНИЯ РИСК И ПРЕДИ ПРИЛАГАНЕ НА КОНВЕРСИОННИТЕ КОЕФИЦИЕНТИ</w:t>
            </w:r>
          </w:p>
          <w:p w:rsidR="001C7AB7" w:rsidRPr="00392FFD" w:rsidRDefault="001C7AB7" w:rsidP="001C7AB7">
            <w:pPr>
              <w:rPr>
                <w:rFonts w:ascii="Times New Roman" w:hAnsi="Times New Roman"/>
                <w:sz w:val="24"/>
              </w:rPr>
            </w:pPr>
            <w:r>
              <w:rPr>
                <w:rFonts w:ascii="Times New Roman" w:hAnsi="Times New Roman"/>
                <w:sz w:val="24"/>
              </w:rPr>
              <w:t>Експозицията, отнесена към съответната категория или група длъжници и клас е</w:t>
            </w:r>
            <w:r>
              <w:rPr>
                <w:rFonts w:ascii="Times New Roman" w:hAnsi="Times New Roman"/>
                <w:sz w:val="24"/>
              </w:rPr>
              <w:t>к</w:t>
            </w:r>
            <w:r>
              <w:rPr>
                <w:rFonts w:ascii="Times New Roman" w:hAnsi="Times New Roman"/>
                <w:sz w:val="24"/>
              </w:rPr>
              <w:t>спозиции, след като са взети предвид изходящите и входящите потоци, дължащи се на техники за редуциране на кредитния риск с ефекти на заместване върху експ</w:t>
            </w:r>
            <w:r>
              <w:rPr>
                <w:rFonts w:ascii="Times New Roman" w:hAnsi="Times New Roman"/>
                <w:sz w:val="24"/>
              </w:rPr>
              <w:t>о</w:t>
            </w:r>
            <w:r>
              <w:rPr>
                <w:rFonts w:ascii="Times New Roman" w:hAnsi="Times New Roman"/>
                <w:sz w:val="24"/>
              </w:rPr>
              <w:t>зицията.</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100, 120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В т.ч.: задбалансови позиции </w:t>
            </w:r>
          </w:p>
          <w:p w:rsidR="001C7AB7" w:rsidRPr="00392FFD" w:rsidRDefault="001C7AB7" w:rsidP="001C7AB7">
            <w:pPr>
              <w:rPr>
                <w:rFonts w:ascii="Times New Roman" w:hAnsi="Times New Roman"/>
                <w:sz w:val="24"/>
              </w:rPr>
            </w:pPr>
            <w:r>
              <w:rPr>
                <w:rFonts w:ascii="Times New Roman" w:hAnsi="Times New Roman"/>
                <w:sz w:val="24"/>
              </w:rPr>
              <w:t>Вж. указанията за CR-SA.</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СТОЙНОСТ НА ЕКСПОЗИЦИЯТА</w:t>
            </w:r>
          </w:p>
          <w:p w:rsidR="001C7AB7" w:rsidRPr="00392FFD" w:rsidRDefault="001C7AB7" w:rsidP="001C7AB7">
            <w:pPr>
              <w:rPr>
                <w:rFonts w:ascii="Times New Roman" w:hAnsi="Times New Roman"/>
                <w:sz w:val="24"/>
              </w:rPr>
            </w:pPr>
            <w:r>
              <w:rPr>
                <w:rFonts w:ascii="Times New Roman" w:hAnsi="Times New Roman"/>
                <w:sz w:val="24"/>
              </w:rPr>
              <w:t>Докладва се стойността в съответствие с член 166 от РКИ и член 230, параграф 1, второ изречение от РКИ.</w:t>
            </w:r>
          </w:p>
          <w:p w:rsidR="001C7AB7" w:rsidRPr="00392FFD" w:rsidRDefault="001C7AB7" w:rsidP="001C7AB7">
            <w:pPr>
              <w:rPr>
                <w:rFonts w:ascii="Times New Roman" w:hAnsi="Times New Roman"/>
                <w:sz w:val="24"/>
              </w:rPr>
            </w:pPr>
            <w:r>
              <w:rPr>
                <w:rFonts w:ascii="Times New Roman" w:hAnsi="Times New Roman"/>
                <w:sz w:val="24"/>
              </w:rPr>
              <w:t>Независимо от избрания от институцията подход, спрямо инструментите, опред</w:t>
            </w:r>
            <w:r>
              <w:rPr>
                <w:rFonts w:ascii="Times New Roman" w:hAnsi="Times New Roman"/>
                <w:sz w:val="24"/>
              </w:rPr>
              <w:t>е</w:t>
            </w:r>
            <w:r>
              <w:rPr>
                <w:rFonts w:ascii="Times New Roman" w:hAnsi="Times New Roman"/>
                <w:sz w:val="24"/>
              </w:rPr>
              <w:t xml:space="preserve">лени в приложение I, се прилагат кредитните конверсионни коефициенти (член 166, параграфи 8—10 от РКИ). </w:t>
            </w:r>
          </w:p>
          <w:p w:rsidR="001C7AB7" w:rsidRPr="00392FFD" w:rsidRDefault="001C7AB7" w:rsidP="001C7AB7">
            <w:pPr>
              <w:rPr>
                <w:rFonts w:ascii="Times New Roman" w:hAnsi="Times New Roman"/>
                <w:sz w:val="24"/>
              </w:rPr>
            </w:pPr>
            <w:r>
              <w:rPr>
                <w:rStyle w:val="InstructionsTabelleText"/>
                <w:rFonts w:ascii="Times New Roman" w:hAnsi="Times New Roman"/>
                <w:sz w:val="24"/>
              </w:rPr>
              <w:t>За редове 040—060 (сделки за финансиране с ценни книжа, деривати и сделки с удължен сетълмент и експозиции от договорни споразумения за кръстосано нет</w:t>
            </w:r>
            <w:r>
              <w:rPr>
                <w:rStyle w:val="InstructionsTabelleText"/>
                <w:rFonts w:ascii="Times New Roman" w:hAnsi="Times New Roman"/>
                <w:sz w:val="24"/>
              </w:rPr>
              <w:t>и</w:t>
            </w:r>
            <w:r>
              <w:rPr>
                <w:rStyle w:val="InstructionsTabelleText"/>
                <w:rFonts w:ascii="Times New Roman" w:hAnsi="Times New Roman"/>
                <w:sz w:val="24"/>
              </w:rPr>
              <w:t>ране на продукти), за които се прилага трета част, дял II, глава 6 от РКИ, стойнос</w:t>
            </w:r>
            <w:r>
              <w:rPr>
                <w:rStyle w:val="InstructionsTabelleText"/>
                <w:rFonts w:ascii="Times New Roman" w:hAnsi="Times New Roman"/>
                <w:sz w:val="24"/>
              </w:rPr>
              <w:t>т</w:t>
            </w:r>
            <w:r>
              <w:rPr>
                <w:rStyle w:val="InstructionsTabelleText"/>
                <w:rFonts w:ascii="Times New Roman" w:hAnsi="Times New Roman"/>
                <w:sz w:val="24"/>
              </w:rPr>
              <w:t>та на експозицията е същата като стойността на кредитния риск от контрагента, и</w:t>
            </w:r>
            <w:r>
              <w:rPr>
                <w:rStyle w:val="InstructionsTabelleText"/>
                <w:rFonts w:ascii="Times New Roman" w:hAnsi="Times New Roman"/>
                <w:sz w:val="24"/>
              </w:rPr>
              <w:t>з</w:t>
            </w:r>
            <w:r>
              <w:rPr>
                <w:rStyle w:val="InstructionsTabelleText"/>
                <w:rFonts w:ascii="Times New Roman" w:hAnsi="Times New Roman"/>
                <w:sz w:val="24"/>
              </w:rPr>
              <w:lastRenderedPageBreak/>
              <w:t>числен по методите в трета част, дял II, глава 6, раздели 3, 4, 5, 6 и 7 от РКИ. Тези стойности се докладват в тази колона, а не в колона 130 „В т.ч.: произтичаща от кредитен риск от контрагента“.</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130</w:t>
            </w:r>
          </w:p>
        </w:tc>
        <w:tc>
          <w:tcPr>
            <w:tcW w:w="8843"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В т.ч.: Произтичаща от кредитен риск от контрагента </w:t>
            </w:r>
          </w:p>
          <w:p w:rsidR="001C7AB7" w:rsidRPr="00392FFD" w:rsidRDefault="001C7AB7" w:rsidP="00FD6CCB">
            <w:pPr>
              <w:rPr>
                <w:rFonts w:ascii="Times New Roman" w:hAnsi="Times New Roman"/>
                <w:sz w:val="24"/>
              </w:rPr>
            </w:pPr>
            <w:r>
              <w:rPr>
                <w:rFonts w:ascii="Times New Roman" w:hAnsi="Times New Roman"/>
                <w:sz w:val="24"/>
              </w:rPr>
              <w:t>Вж. указанията за CR SA.</w:t>
            </w:r>
            <w:r>
              <w:rPr>
                <w:rStyle w:val="InstructionsTabelleText"/>
                <w:rFonts w:ascii="Times New Roman" w:hAnsi="Times New Roman"/>
                <w:sz w:val="24"/>
              </w:rPr>
              <w:t xml:space="preserve">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В Т.Ч.: ГОЛЕМИ ПРЕДПРИЯТИЯ ОТ ФИНАНСОВИЯ СЕКТОР И НЕР</w:t>
            </w:r>
            <w:r>
              <w:rPr>
                <w:rFonts w:ascii="Times New Roman" w:hAnsi="Times New Roman"/>
                <w:b/>
                <w:sz w:val="24"/>
                <w:u w:val="single"/>
              </w:rPr>
              <w:t>Е</w:t>
            </w:r>
            <w:r>
              <w:rPr>
                <w:rFonts w:ascii="Times New Roman" w:hAnsi="Times New Roman"/>
                <w:b/>
                <w:sz w:val="24"/>
                <w:u w:val="single"/>
              </w:rPr>
              <w:t>ГУЛИРАНИ ФИНАНСОВИ ПРЕДПРИЯТИЯ</w:t>
            </w:r>
          </w:p>
          <w:p w:rsidR="001C7AB7" w:rsidRPr="00392FFD" w:rsidRDefault="001C7AB7" w:rsidP="001C7AB7">
            <w:pPr>
              <w:rPr>
                <w:rFonts w:ascii="Times New Roman" w:hAnsi="Times New Roman"/>
                <w:b/>
                <w:sz w:val="24"/>
                <w:u w:val="single"/>
              </w:rPr>
            </w:pPr>
            <w:r>
              <w:rPr>
                <w:rFonts w:ascii="Times New Roman" w:hAnsi="Times New Roman"/>
                <w:sz w:val="24"/>
              </w:rPr>
              <w:t>Разбивката на стойността на експозицията за всички експозиции по член 142, точки 4 и 5 от РКИ, за които се прилага по-голямата корелация по член 153, параграф 2 от РКИ.</w:t>
            </w:r>
          </w:p>
        </w:tc>
      </w:tr>
      <w:tr w:rsidR="001C7AB7" w:rsidRPr="00392FFD" w:rsidTr="00672D2A">
        <w:trPr>
          <w:trHeight w:val="2109"/>
        </w:trPr>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t>150—210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ТЕХНИКИ ЗА РЕДУЦИРАНЕ НА КРЕДИТНИЯ РИСК, ВЗЕТИ ПРЕДВИД ПРИ ОЦЕНЯВАНЕТО НА ЗАГУБАТА ПРИ НЕИЗПЪЛНЕНИЕ, С ИЗКЛ</w:t>
            </w:r>
            <w:r>
              <w:rPr>
                <w:rFonts w:ascii="Times New Roman" w:hAnsi="Times New Roman"/>
                <w:b/>
                <w:sz w:val="24"/>
                <w:u w:val="single"/>
              </w:rPr>
              <w:t>Ю</w:t>
            </w:r>
            <w:r>
              <w:rPr>
                <w:rFonts w:ascii="Times New Roman" w:hAnsi="Times New Roman"/>
                <w:b/>
                <w:sz w:val="24"/>
                <w:u w:val="single"/>
              </w:rPr>
              <w:t>ЧЕНИЕ НА ТРЕТИРАНЕТО НА ДВОЙНО НЕИЗПЪЛНЕНИЕ</w:t>
            </w:r>
          </w:p>
          <w:p w:rsidR="001C7AB7" w:rsidRPr="00392FFD" w:rsidRDefault="001C7AB7" w:rsidP="001C7AB7">
            <w:pPr>
              <w:rPr>
                <w:rFonts w:ascii="Times New Roman" w:hAnsi="Times New Roman"/>
                <w:sz w:val="24"/>
              </w:rPr>
            </w:pPr>
            <w:r>
              <w:rPr>
                <w:rFonts w:ascii="Times New Roman" w:hAnsi="Times New Roman"/>
                <w:sz w:val="24"/>
              </w:rPr>
              <w:t xml:space="preserve">В тези колони не се включват техниките за редуциране на кредитния риск, които оказват влияние върху загубата при неизпълнение в резултат на прилагането на ефекта на заместване при тези техники. </w:t>
            </w:r>
          </w:p>
          <w:p w:rsidR="001C7AB7" w:rsidRPr="00392FFD" w:rsidRDefault="00C61FF5" w:rsidP="001C7AB7">
            <w:pPr>
              <w:rPr>
                <w:rFonts w:ascii="Times New Roman" w:hAnsi="Times New Roman"/>
                <w:sz w:val="24"/>
              </w:rPr>
            </w:pPr>
            <w:r>
              <w:rPr>
                <w:rFonts w:ascii="Times New Roman" w:hAnsi="Times New Roman"/>
                <w:sz w:val="24"/>
              </w:rPr>
              <w:t>Когато не се използват собствени оценки на LGD: вж. член 228, параграф 2, член 230, параграфи 1 и 2, и член 231 от РКИ.</w:t>
            </w:r>
          </w:p>
          <w:p w:rsidR="001C7AB7" w:rsidRPr="00392FFD" w:rsidRDefault="00C61FF5" w:rsidP="001C7AB7">
            <w:pPr>
              <w:rPr>
                <w:rFonts w:ascii="Times New Roman" w:hAnsi="Times New Roman"/>
                <w:sz w:val="24"/>
              </w:rPr>
            </w:pPr>
            <w:r>
              <w:rPr>
                <w:rFonts w:ascii="Times New Roman" w:hAnsi="Times New Roman"/>
                <w:sz w:val="24"/>
              </w:rPr>
              <w:t xml:space="preserve">Когато се използват собствени оценки на LGD: </w:t>
            </w:r>
          </w:p>
          <w:p w:rsidR="001C7AB7" w:rsidRPr="00392FFD" w:rsidRDefault="001C7AB7" w:rsidP="001C7AB7">
            <w:pPr>
              <w:rPr>
                <w:rFonts w:ascii="Times New Roman" w:hAnsi="Times New Roman"/>
                <w:sz w:val="24"/>
              </w:rPr>
            </w:pPr>
            <w:r>
              <w:rPr>
                <w:rFonts w:ascii="Times New Roman" w:hAnsi="Times New Roman"/>
                <w:sz w:val="24"/>
              </w:rPr>
              <w:t>– за кредитната защита с гаранции при експозициите към централното правителс</w:t>
            </w:r>
            <w:r>
              <w:rPr>
                <w:rFonts w:ascii="Times New Roman" w:hAnsi="Times New Roman"/>
                <w:sz w:val="24"/>
              </w:rPr>
              <w:t>т</w:t>
            </w:r>
            <w:r>
              <w:rPr>
                <w:rFonts w:ascii="Times New Roman" w:hAnsi="Times New Roman"/>
                <w:sz w:val="24"/>
              </w:rPr>
              <w:t xml:space="preserve">во и централни банки, институции и предприятия: вж. член 161, параграф 3 от РКИ. За експозициите на дребно вж. член 164, параграф 2 от РКИ. </w:t>
            </w:r>
          </w:p>
          <w:p w:rsidR="001C7AB7" w:rsidRPr="00392FFD" w:rsidRDefault="001C7AB7" w:rsidP="00255BA9">
            <w:pPr>
              <w:rPr>
                <w:rFonts w:ascii="Times New Roman" w:hAnsi="Times New Roman"/>
                <w:b/>
                <w:sz w:val="24"/>
                <w:u w:val="single"/>
              </w:rPr>
            </w:pPr>
            <w:r>
              <w:rPr>
                <w:rFonts w:ascii="Times New Roman" w:hAnsi="Times New Roman"/>
                <w:sz w:val="24"/>
              </w:rPr>
              <w:t>– за обезпечението по обезпечена кредитна защита, взето предвид в оценките на LGD по силата на член 181, параграф 1, букви д) и е) от РКИ.</w:t>
            </w:r>
          </w:p>
        </w:tc>
      </w:tr>
      <w:tr w:rsidR="001C7AB7" w:rsidRPr="00392FFD" w:rsidTr="00672D2A">
        <w:trPr>
          <w:trHeight w:val="957"/>
        </w:trPr>
        <w:tc>
          <w:tcPr>
            <w:tcW w:w="1188" w:type="dxa"/>
          </w:tcPr>
          <w:p w:rsidR="001C7AB7" w:rsidRPr="00392FFD" w:rsidRDefault="001C7AB7" w:rsidP="001C7AB7">
            <w:pPr>
              <w:rPr>
                <w:rFonts w:ascii="Times New Roman" w:hAnsi="Times New Roman"/>
                <w:sz w:val="24"/>
              </w:rPr>
            </w:pPr>
            <w:r>
              <w:rPr>
                <w:rFonts w:ascii="Times New Roman" w:hAnsi="Times New Roman"/>
                <w:sz w:val="24"/>
              </w:rPr>
              <w:t>150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ГАРАНЦИИ </w:t>
            </w:r>
          </w:p>
          <w:p w:rsidR="001C7AB7" w:rsidRPr="00392FFD" w:rsidRDefault="001C7AB7" w:rsidP="001C7AB7">
            <w:pPr>
              <w:jc w:val="left"/>
              <w:rPr>
                <w:rFonts w:ascii="Times New Roman" w:hAnsi="Times New Roman"/>
                <w:b/>
                <w:sz w:val="24"/>
                <w:u w:val="single"/>
              </w:rPr>
            </w:pPr>
            <w:r>
              <w:rPr>
                <w:rFonts w:ascii="Times New Roman" w:hAnsi="Times New Roman"/>
                <w:sz w:val="24"/>
              </w:rPr>
              <w:t>Вж. указанията за колона 040.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160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КРЕДИТНИ ДЕРИВАТИ </w:t>
            </w:r>
          </w:p>
          <w:p w:rsidR="001C7AB7" w:rsidRPr="00392FFD" w:rsidRDefault="001C7AB7" w:rsidP="001C7AB7">
            <w:pPr>
              <w:rPr>
                <w:rFonts w:ascii="Times New Roman" w:hAnsi="Times New Roman"/>
                <w:sz w:val="24"/>
              </w:rPr>
            </w:pPr>
            <w:r>
              <w:rPr>
                <w:rFonts w:ascii="Times New Roman" w:hAnsi="Times New Roman"/>
                <w:sz w:val="24"/>
              </w:rPr>
              <w:t>Вж. указанията за колона 050.</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ИЗПОЛЗВАТ СЕ СОБСТВЕНИ ОЦЕНКИ ЗА LGD: ДРУГА ОБЕЗПЕЧЕНА КРЕДИТНА ЗАЩИТА </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Съответната стойност, която се използва във вътрешния модел на институцията.</w:t>
            </w:r>
          </w:p>
          <w:p w:rsidR="001C7AB7" w:rsidRPr="00392FFD" w:rsidRDefault="001C7AB7" w:rsidP="00255BA9">
            <w:pPr>
              <w:rPr>
                <w:rFonts w:ascii="Times New Roman" w:hAnsi="Times New Roman"/>
                <w:sz w:val="24"/>
              </w:rPr>
            </w:pPr>
            <w:r>
              <w:rPr>
                <w:rFonts w:ascii="Times New Roman" w:hAnsi="Times New Roman"/>
                <w:sz w:val="24"/>
              </w:rPr>
              <w:t xml:space="preserve">Онези средства за редуциране на кредитния риск, които изпълняват условията в член 212 на РКИ.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ДОПУСТИМО ФИНАНСОВО ОБЕЗПЕЧЕНИЕ</w:t>
            </w:r>
          </w:p>
          <w:p w:rsidR="001C7AB7" w:rsidRPr="00392FFD" w:rsidRDefault="001C7AB7" w:rsidP="001C7AB7">
            <w:pPr>
              <w:rPr>
                <w:rFonts w:ascii="Times New Roman" w:hAnsi="Times New Roman"/>
                <w:sz w:val="24"/>
              </w:rPr>
            </w:pPr>
            <w:r>
              <w:rPr>
                <w:rFonts w:ascii="Times New Roman" w:hAnsi="Times New Roman"/>
                <w:sz w:val="24"/>
              </w:rPr>
              <w:t>За операциите в търговския портфейл то включва финансовите инструменти и ст</w:t>
            </w:r>
            <w:r>
              <w:rPr>
                <w:rFonts w:ascii="Times New Roman" w:hAnsi="Times New Roman"/>
                <w:sz w:val="24"/>
              </w:rPr>
              <w:t>о</w:t>
            </w:r>
            <w:r>
              <w:rPr>
                <w:rFonts w:ascii="Times New Roman" w:hAnsi="Times New Roman"/>
                <w:sz w:val="24"/>
              </w:rPr>
              <w:t>ки, допустими за експозиции в търговския портфейл съгласно член 299, параграф 2, букви в) — е) от РКИ. Обвързаните със заеми дългови ценни книжа и балансов</w:t>
            </w:r>
            <w:r>
              <w:rPr>
                <w:rFonts w:ascii="Times New Roman" w:hAnsi="Times New Roman"/>
                <w:sz w:val="24"/>
              </w:rPr>
              <w:t>о</w:t>
            </w:r>
            <w:r>
              <w:rPr>
                <w:rFonts w:ascii="Times New Roman" w:hAnsi="Times New Roman"/>
                <w:sz w:val="24"/>
              </w:rPr>
              <w:t xml:space="preserve">то нетиране съгласно трета част, дял II, глава 4, раздел 4 от РКИ се третират като </w:t>
            </w:r>
            <w:r>
              <w:rPr>
                <w:rFonts w:ascii="Times New Roman" w:hAnsi="Times New Roman"/>
                <w:sz w:val="24"/>
              </w:rPr>
              <w:lastRenderedPageBreak/>
              <w:t>парично обезпечение.</w:t>
            </w:r>
          </w:p>
          <w:p w:rsidR="001C7AB7" w:rsidRPr="00392FFD" w:rsidRDefault="001C7AB7" w:rsidP="001C7AB7">
            <w:pPr>
              <w:rPr>
                <w:rFonts w:ascii="Times New Roman" w:hAnsi="Times New Roman"/>
                <w:sz w:val="24"/>
              </w:rPr>
            </w:pPr>
            <w:r>
              <w:rPr>
                <w:rFonts w:ascii="Times New Roman" w:hAnsi="Times New Roman"/>
                <w:sz w:val="24"/>
              </w:rPr>
              <w:t>Когато не се използват собствени оценки на LGD: стойностите съгласно член 193, параграфи 1—4 и член 194, параграф 1 от РКИ. Докладва се коригираната стойност (Cvam) по член 223, параграф 2 от РКИ.</w:t>
            </w:r>
          </w:p>
          <w:p w:rsidR="001C7AB7" w:rsidRPr="00392FFD" w:rsidRDefault="001C7AB7" w:rsidP="00902EFC">
            <w:pPr>
              <w:rPr>
                <w:rFonts w:ascii="Times New Roman" w:hAnsi="Times New Roman"/>
                <w:b/>
                <w:sz w:val="24"/>
                <w:u w:val="single"/>
              </w:rPr>
            </w:pPr>
            <w:r>
              <w:rPr>
                <w:rFonts w:ascii="Times New Roman" w:hAnsi="Times New Roman"/>
                <w:sz w:val="24"/>
              </w:rPr>
              <w:t>Когато се използват собствени оценки на LGD: финансовото обезпечение, взето предвид в оценките на LGD по силата на член 181, параграф 1, букви д) и е) от РКИ. Докладваната стойност е прогнозната пазарна стойност на обезпечението.</w:t>
            </w:r>
          </w:p>
        </w:tc>
      </w:tr>
      <w:tr w:rsidR="001C7AB7" w:rsidRPr="00392FFD" w:rsidTr="00672D2A">
        <w:tc>
          <w:tcPr>
            <w:tcW w:w="1188" w:type="dxa"/>
          </w:tcPr>
          <w:p w:rsidR="001C7AB7" w:rsidRPr="00392FFD" w:rsidDel="001D4BE0" w:rsidRDefault="001C7AB7" w:rsidP="001C7AB7">
            <w:pPr>
              <w:rPr>
                <w:rFonts w:ascii="Times New Roman" w:hAnsi="Times New Roman"/>
                <w:sz w:val="24"/>
              </w:rPr>
            </w:pPr>
            <w:r>
              <w:rPr>
                <w:rFonts w:ascii="Times New Roman" w:hAnsi="Times New Roman"/>
                <w:sz w:val="24"/>
              </w:rPr>
              <w:lastRenderedPageBreak/>
              <w:t>190—210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ДРУГИ ДОПУСТИМИ ОБЕЗПЕЧЕНИЯ</w:t>
            </w:r>
          </w:p>
          <w:p w:rsidR="001C7AB7" w:rsidRPr="00392FFD" w:rsidRDefault="00C61FF5" w:rsidP="001C7AB7">
            <w:pPr>
              <w:rPr>
                <w:rFonts w:ascii="Times New Roman" w:hAnsi="Times New Roman"/>
                <w:sz w:val="24"/>
              </w:rPr>
            </w:pPr>
            <w:r>
              <w:rPr>
                <w:rFonts w:ascii="Times New Roman" w:hAnsi="Times New Roman"/>
                <w:sz w:val="24"/>
              </w:rPr>
              <w:t>Когато не се използват собствени оценки на LGD: вж. член 199, параграфи 1—8 и член 229 от РКИ.</w:t>
            </w:r>
          </w:p>
          <w:p w:rsidR="001C7AB7" w:rsidRPr="00392FFD" w:rsidRDefault="00C61FF5" w:rsidP="00C61FF5">
            <w:pPr>
              <w:rPr>
                <w:rFonts w:ascii="Times New Roman" w:hAnsi="Times New Roman"/>
                <w:b/>
                <w:sz w:val="24"/>
                <w:u w:val="single"/>
              </w:rPr>
            </w:pPr>
            <w:r>
              <w:rPr>
                <w:rFonts w:ascii="Times New Roman" w:hAnsi="Times New Roman"/>
                <w:sz w:val="24"/>
              </w:rPr>
              <w:t>Когато се използват собствени оценки на LGD: друго обезпечение, взето предвид в оценките LGD по силата на член 181, параграф 1, букви д) и е) от РКИ.</w:t>
            </w:r>
          </w:p>
        </w:tc>
      </w:tr>
      <w:tr w:rsidR="001C7AB7" w:rsidRPr="00392FFD" w:rsidTr="00672D2A">
        <w:tc>
          <w:tcPr>
            <w:tcW w:w="1188" w:type="dxa"/>
          </w:tcPr>
          <w:p w:rsidR="001C7AB7" w:rsidRPr="00392FFD" w:rsidRDefault="001C7AB7" w:rsidP="00C61FF5">
            <w:pPr>
              <w:spacing w:line="240" w:lineRule="exact"/>
              <w:rPr>
                <w:rFonts w:ascii="Times New Roman" w:hAnsi="Times New Roman"/>
                <w:sz w:val="24"/>
              </w:rPr>
            </w:pPr>
            <w:r>
              <w:rPr>
                <w:rFonts w:ascii="Times New Roman" w:hAnsi="Times New Roman"/>
                <w:sz w:val="24"/>
              </w:rPr>
              <w:t>190</w:t>
            </w:r>
          </w:p>
        </w:tc>
        <w:tc>
          <w:tcPr>
            <w:tcW w:w="8843" w:type="dxa"/>
          </w:tcPr>
          <w:p w:rsidR="001C7AB7" w:rsidRPr="00392FFD" w:rsidRDefault="001C7AB7" w:rsidP="00C61FF5">
            <w:pPr>
              <w:spacing w:line="240" w:lineRule="exact"/>
              <w:rPr>
                <w:rFonts w:ascii="Times New Roman" w:hAnsi="Times New Roman"/>
                <w:sz w:val="24"/>
              </w:rPr>
            </w:pPr>
            <w:r>
              <w:rPr>
                <w:rFonts w:ascii="Times New Roman" w:hAnsi="Times New Roman"/>
                <w:b/>
                <w:sz w:val="24"/>
                <w:u w:val="single"/>
              </w:rPr>
              <w:t>НЕДВИЖИМИ ИМОТИ</w:t>
            </w:r>
          </w:p>
          <w:p w:rsidR="001C7AB7" w:rsidRPr="00392FFD" w:rsidRDefault="00C61FF5" w:rsidP="00C61FF5">
            <w:pPr>
              <w:spacing w:line="240" w:lineRule="exact"/>
              <w:rPr>
                <w:rFonts w:ascii="Times New Roman" w:hAnsi="Times New Roman"/>
                <w:sz w:val="24"/>
              </w:rPr>
            </w:pPr>
            <w:r>
              <w:rPr>
                <w:rFonts w:ascii="Times New Roman" w:hAnsi="Times New Roman"/>
                <w:sz w:val="24"/>
              </w:rPr>
              <w:t>Когато не се използват собствени оценки на LGD се докладват стойностите съгла</w:t>
            </w:r>
            <w:r>
              <w:rPr>
                <w:rFonts w:ascii="Times New Roman" w:hAnsi="Times New Roman"/>
                <w:sz w:val="24"/>
              </w:rPr>
              <w:t>с</w:t>
            </w:r>
            <w:r>
              <w:rPr>
                <w:rFonts w:ascii="Times New Roman" w:hAnsi="Times New Roman"/>
                <w:sz w:val="24"/>
              </w:rPr>
              <w:t>но член 199, параграфи 2—4 от РКИ. Включва се и лизингът на недвижими имоти (вж. член 199, параграф 7 от РКИ). Вж. също член 229 от РКИ.</w:t>
            </w:r>
          </w:p>
          <w:p w:rsidR="001C7AB7" w:rsidRPr="00392FFD" w:rsidRDefault="001C7AB7" w:rsidP="00C61FF5">
            <w:pPr>
              <w:spacing w:line="240" w:lineRule="exact"/>
              <w:rPr>
                <w:rFonts w:ascii="Times New Roman" w:hAnsi="Times New Roman"/>
                <w:sz w:val="24"/>
              </w:rPr>
            </w:pPr>
            <w:r>
              <w:rPr>
                <w:rFonts w:ascii="Times New Roman" w:hAnsi="Times New Roman"/>
                <w:sz w:val="24"/>
              </w:rPr>
              <w:t>Когато се използват собствени оценки на LGD, докладваната стойност е прогно</w:t>
            </w:r>
            <w:r>
              <w:rPr>
                <w:rFonts w:ascii="Times New Roman" w:hAnsi="Times New Roman"/>
                <w:sz w:val="24"/>
              </w:rPr>
              <w:t>з</w:t>
            </w:r>
            <w:r>
              <w:rPr>
                <w:rFonts w:ascii="Times New Roman" w:hAnsi="Times New Roman"/>
                <w:sz w:val="24"/>
              </w:rPr>
              <w:t>ната пазарна стойност.</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200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ДРУГИ ОБЕЗПЕЧЕНИЯ С ФИЗИЧЕСКИ АКТИВИ</w:t>
            </w:r>
          </w:p>
          <w:p w:rsidR="001C7AB7" w:rsidRPr="00392FFD" w:rsidRDefault="00C61FF5" w:rsidP="001C7AB7">
            <w:pPr>
              <w:rPr>
                <w:rFonts w:ascii="Times New Roman" w:hAnsi="Times New Roman"/>
                <w:sz w:val="24"/>
              </w:rPr>
            </w:pPr>
            <w:r>
              <w:rPr>
                <w:rFonts w:ascii="Times New Roman" w:hAnsi="Times New Roman"/>
                <w:sz w:val="24"/>
              </w:rPr>
              <w:t>Когато не се използват собствени оценки на LGD се докладват стойностите съгла</w:t>
            </w:r>
            <w:r>
              <w:rPr>
                <w:rFonts w:ascii="Times New Roman" w:hAnsi="Times New Roman"/>
                <w:sz w:val="24"/>
              </w:rPr>
              <w:t>с</w:t>
            </w:r>
            <w:r>
              <w:rPr>
                <w:rFonts w:ascii="Times New Roman" w:hAnsi="Times New Roman"/>
                <w:sz w:val="24"/>
              </w:rPr>
              <w:t xml:space="preserve">но член 199, параграфи 6 и 8 от РКИ. Включва се и лизингът на имоти, различни от недвижими имоти (вж. член 199, параграф 7 от РКИ). Вж. също член 229, параграф 3 от РКИ. </w:t>
            </w:r>
          </w:p>
          <w:p w:rsidR="001C7AB7" w:rsidRPr="00392FFD" w:rsidRDefault="00C61FF5" w:rsidP="00C61FF5">
            <w:pPr>
              <w:rPr>
                <w:rFonts w:ascii="Times New Roman" w:hAnsi="Times New Roman"/>
                <w:b/>
                <w:sz w:val="24"/>
                <w:u w:val="single"/>
              </w:rPr>
            </w:pPr>
            <w:r>
              <w:rPr>
                <w:rFonts w:ascii="Times New Roman" w:hAnsi="Times New Roman"/>
                <w:sz w:val="24"/>
              </w:rPr>
              <w:t>Когато се използват собствени оценки на LGD, докладваната стойност е прогно</w:t>
            </w:r>
            <w:r>
              <w:rPr>
                <w:rFonts w:ascii="Times New Roman" w:hAnsi="Times New Roman"/>
                <w:sz w:val="24"/>
              </w:rPr>
              <w:t>з</w:t>
            </w:r>
            <w:r>
              <w:rPr>
                <w:rFonts w:ascii="Times New Roman" w:hAnsi="Times New Roman"/>
                <w:sz w:val="24"/>
              </w:rPr>
              <w:t>ната пазарна стойност на обезпечението.</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210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ВЗЕМАНИЯ</w:t>
            </w:r>
          </w:p>
          <w:p w:rsidR="001C7AB7" w:rsidRPr="00392FFD" w:rsidRDefault="001C7AB7" w:rsidP="001C7AB7">
            <w:pPr>
              <w:rPr>
                <w:rFonts w:ascii="Times New Roman" w:hAnsi="Times New Roman"/>
                <w:sz w:val="24"/>
              </w:rPr>
            </w:pPr>
            <w:r>
              <w:rPr>
                <w:rFonts w:ascii="Times New Roman" w:hAnsi="Times New Roman"/>
                <w:sz w:val="24"/>
              </w:rPr>
              <w:t>Когато не се използват собствени оценки на LGD се докладват стойностите съгла</w:t>
            </w:r>
            <w:r>
              <w:rPr>
                <w:rFonts w:ascii="Times New Roman" w:hAnsi="Times New Roman"/>
                <w:sz w:val="24"/>
              </w:rPr>
              <w:t>с</w:t>
            </w:r>
            <w:r>
              <w:rPr>
                <w:rFonts w:ascii="Times New Roman" w:hAnsi="Times New Roman"/>
                <w:sz w:val="24"/>
              </w:rPr>
              <w:t>но член 199, параграф 5 и член 229, параграф 2 от РКИ.</w:t>
            </w:r>
          </w:p>
          <w:p w:rsidR="001C7AB7" w:rsidRPr="00392FFD" w:rsidRDefault="001C7AB7" w:rsidP="001C7AB7">
            <w:pPr>
              <w:rPr>
                <w:rFonts w:ascii="Times New Roman" w:hAnsi="Times New Roman"/>
                <w:b/>
                <w:sz w:val="24"/>
                <w:u w:val="single"/>
              </w:rPr>
            </w:pPr>
            <w:r>
              <w:rPr>
                <w:rFonts w:ascii="Times New Roman" w:hAnsi="Times New Roman"/>
                <w:sz w:val="24"/>
              </w:rPr>
              <w:t>Когато се използват собствени оценки на LGD, докладваната стойност е прогно</w:t>
            </w:r>
            <w:r>
              <w:rPr>
                <w:rFonts w:ascii="Times New Roman" w:hAnsi="Times New Roman"/>
                <w:sz w:val="24"/>
              </w:rPr>
              <w:t>з</w:t>
            </w:r>
            <w:r>
              <w:rPr>
                <w:rFonts w:ascii="Times New Roman" w:hAnsi="Times New Roman"/>
                <w:sz w:val="24"/>
              </w:rPr>
              <w:t>ната пазарна стойност на обезпечението.</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220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ПРИЛАГАНЕ НА ТРЕТИРАНЕ ПРИ ДВОЙНО НЕИЗПЪЛНЕНИЕ: КР</w:t>
            </w:r>
            <w:r>
              <w:rPr>
                <w:rFonts w:ascii="Times New Roman" w:hAnsi="Times New Roman"/>
                <w:b/>
                <w:sz w:val="24"/>
                <w:u w:val="single"/>
              </w:rPr>
              <w:t>Е</w:t>
            </w:r>
            <w:r>
              <w:rPr>
                <w:rFonts w:ascii="Times New Roman" w:hAnsi="Times New Roman"/>
                <w:b/>
                <w:sz w:val="24"/>
                <w:u w:val="single"/>
              </w:rPr>
              <w:t>ДИТНА ЗАЩИТА С ГАРАНЦИИ</w:t>
            </w:r>
          </w:p>
          <w:p w:rsidR="001C7AB7" w:rsidRPr="00392FFD" w:rsidRDefault="001C7AB7" w:rsidP="00902EFC">
            <w:pPr>
              <w:rPr>
                <w:rFonts w:ascii="Times New Roman" w:hAnsi="Times New Roman"/>
                <w:b/>
                <w:sz w:val="24"/>
                <w:u w:val="single"/>
              </w:rPr>
            </w:pPr>
            <w:r>
              <w:rPr>
                <w:rFonts w:ascii="Times New Roman" w:hAnsi="Times New Roman"/>
                <w:sz w:val="24"/>
              </w:rPr>
              <w:t xml:space="preserve">Гаранциите и кредитните деривати, покриващи експозициите, за които се прилага третиране при двойно неизпълнение, което отразява член 202 и член 217, параграф 1 от РКИ. Вж. и колони 040 „Гаранции“ и 050 „Кредитни деривати“.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230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СРЕДНО ПРЕТЕГЛЕНА ПО ЕКСПОЗИЦИИ ЗАГУБА ПРИ НЕИЗПЪЛН</w:t>
            </w:r>
            <w:r>
              <w:rPr>
                <w:rFonts w:ascii="Times New Roman" w:hAnsi="Times New Roman"/>
                <w:b/>
                <w:sz w:val="24"/>
                <w:u w:val="single"/>
              </w:rPr>
              <w:t>Е</w:t>
            </w:r>
            <w:r>
              <w:rPr>
                <w:rFonts w:ascii="Times New Roman" w:hAnsi="Times New Roman"/>
                <w:b/>
                <w:sz w:val="24"/>
                <w:u w:val="single"/>
              </w:rPr>
              <w:t>НИЕ (LGD) (%)</w:t>
            </w:r>
          </w:p>
          <w:p w:rsidR="001C7AB7" w:rsidRPr="00392FFD" w:rsidRDefault="001C7AB7" w:rsidP="001C7AB7">
            <w:pPr>
              <w:rPr>
                <w:rFonts w:ascii="Times New Roman" w:hAnsi="Times New Roman"/>
                <w:sz w:val="24"/>
              </w:rPr>
            </w:pPr>
            <w:r>
              <w:rPr>
                <w:rFonts w:ascii="Times New Roman" w:hAnsi="Times New Roman"/>
                <w:sz w:val="24"/>
              </w:rPr>
              <w:t>Взима се предвид цялото въздействие на техниките за редуциране на кредитния риск върху стойностите на LGD, посочени в трета част, дял II, глави 3 и 4 от РКИ. При експозициите, за които се прилага третиране при двойно неизпълнение, до</w:t>
            </w:r>
            <w:r>
              <w:rPr>
                <w:rFonts w:ascii="Times New Roman" w:hAnsi="Times New Roman"/>
                <w:sz w:val="24"/>
              </w:rPr>
              <w:t>к</w:t>
            </w:r>
            <w:r>
              <w:rPr>
                <w:rFonts w:ascii="Times New Roman" w:hAnsi="Times New Roman"/>
                <w:sz w:val="24"/>
              </w:rPr>
              <w:lastRenderedPageBreak/>
              <w:t>ладваната LGD е избраната в съответствие с член 161, параграф 4 от РКИ.</w:t>
            </w:r>
          </w:p>
          <w:p w:rsidR="001C7AB7" w:rsidRPr="00392FFD" w:rsidRDefault="001C7AB7" w:rsidP="001C7AB7">
            <w:pPr>
              <w:rPr>
                <w:rFonts w:ascii="Times New Roman" w:hAnsi="Times New Roman"/>
                <w:sz w:val="24"/>
              </w:rPr>
            </w:pPr>
            <w:r>
              <w:rPr>
                <w:rFonts w:ascii="Times New Roman" w:hAnsi="Times New Roman"/>
                <w:sz w:val="24"/>
              </w:rPr>
              <w:t>За експозициите в неизпълнение се взимат предвид разпоредбите на член 181, п</w:t>
            </w:r>
            <w:r>
              <w:rPr>
                <w:rFonts w:ascii="Times New Roman" w:hAnsi="Times New Roman"/>
                <w:sz w:val="24"/>
              </w:rPr>
              <w:t>а</w:t>
            </w:r>
            <w:r>
              <w:rPr>
                <w:rFonts w:ascii="Times New Roman" w:hAnsi="Times New Roman"/>
                <w:sz w:val="24"/>
              </w:rPr>
              <w:t>раграф 1, буква з) от РКИ.</w:t>
            </w:r>
          </w:p>
          <w:p w:rsidR="001C7AB7" w:rsidRPr="00392FFD" w:rsidRDefault="001C7AB7" w:rsidP="001C7AB7">
            <w:pPr>
              <w:rPr>
                <w:rFonts w:ascii="Times New Roman" w:hAnsi="Times New Roman"/>
                <w:sz w:val="24"/>
              </w:rPr>
            </w:pPr>
            <w:r>
              <w:rPr>
                <w:rFonts w:ascii="Times New Roman" w:hAnsi="Times New Roman"/>
                <w:sz w:val="24"/>
              </w:rPr>
              <w:t>За изчисляването на среднопретеглените по експозиции стойности се използва о</w:t>
            </w:r>
            <w:r>
              <w:rPr>
                <w:rFonts w:ascii="Times New Roman" w:hAnsi="Times New Roman"/>
                <w:sz w:val="24"/>
              </w:rPr>
              <w:t>п</w:t>
            </w:r>
            <w:r>
              <w:rPr>
                <w:rFonts w:ascii="Times New Roman" w:hAnsi="Times New Roman"/>
                <w:sz w:val="24"/>
              </w:rPr>
              <w:t>ределението на стойност на експозиция в колона 110.</w:t>
            </w:r>
          </w:p>
          <w:p w:rsidR="001C7AB7" w:rsidRPr="00392FFD" w:rsidRDefault="001C7AB7" w:rsidP="001C7AB7">
            <w:pPr>
              <w:rPr>
                <w:rFonts w:ascii="Times New Roman" w:hAnsi="Times New Roman"/>
                <w:sz w:val="24"/>
              </w:rPr>
            </w:pPr>
            <w:r>
              <w:rPr>
                <w:rFonts w:ascii="Times New Roman" w:hAnsi="Times New Roman"/>
                <w:sz w:val="24"/>
              </w:rPr>
              <w:t>Взимат се предвид всички въздействия (следователно при докладването се включва приложимият за ипотеките праг).</w:t>
            </w:r>
          </w:p>
          <w:p w:rsidR="001C7AB7" w:rsidRPr="00392FFD" w:rsidRDefault="001C7AB7" w:rsidP="001C7AB7">
            <w:pPr>
              <w:rPr>
                <w:rFonts w:ascii="Times New Roman" w:hAnsi="Times New Roman"/>
                <w:sz w:val="24"/>
              </w:rPr>
            </w:pPr>
            <w:r>
              <w:rPr>
                <w:rFonts w:ascii="Times New Roman" w:hAnsi="Times New Roman"/>
                <w:sz w:val="24"/>
              </w:rPr>
              <w:t>За институциите, които прилагат вътрешнорейтинговия подход, но не използват собствени оценки на LGD, въздействието на редуцирането на риска при финанс</w:t>
            </w:r>
            <w:r>
              <w:rPr>
                <w:rFonts w:ascii="Times New Roman" w:hAnsi="Times New Roman"/>
                <w:sz w:val="24"/>
              </w:rPr>
              <w:t>о</w:t>
            </w:r>
            <w:r>
              <w:rPr>
                <w:rFonts w:ascii="Times New Roman" w:hAnsi="Times New Roman"/>
                <w:sz w:val="24"/>
              </w:rPr>
              <w:t>вото обезпечение се отразява в E* — напълно коригираната стойност на експоз</w:t>
            </w:r>
            <w:r>
              <w:rPr>
                <w:rFonts w:ascii="Times New Roman" w:hAnsi="Times New Roman"/>
                <w:sz w:val="24"/>
              </w:rPr>
              <w:t>и</w:t>
            </w:r>
            <w:r>
              <w:rPr>
                <w:rFonts w:ascii="Times New Roman" w:hAnsi="Times New Roman"/>
                <w:sz w:val="24"/>
              </w:rPr>
              <w:t>цията, и след това в LGD* по член 228, параграф 2 от РКИ.</w:t>
            </w:r>
          </w:p>
          <w:p w:rsidR="001C7AB7" w:rsidRPr="00392FFD" w:rsidRDefault="001C7AB7" w:rsidP="001C7AB7">
            <w:pPr>
              <w:rPr>
                <w:rFonts w:ascii="Times New Roman" w:hAnsi="Times New Roman"/>
                <w:sz w:val="24"/>
              </w:rPr>
            </w:pPr>
            <w:r>
              <w:rPr>
                <w:rFonts w:ascii="Times New Roman" w:hAnsi="Times New Roman"/>
                <w:sz w:val="24"/>
              </w:rPr>
              <w:t>Средно претеглената по експозиции LGD, свързана с вероятността от неизпълн</w:t>
            </w:r>
            <w:r>
              <w:rPr>
                <w:rFonts w:ascii="Times New Roman" w:hAnsi="Times New Roman"/>
                <w:sz w:val="24"/>
              </w:rPr>
              <w:t>е</w:t>
            </w:r>
            <w:r>
              <w:rPr>
                <w:rFonts w:ascii="Times New Roman" w:hAnsi="Times New Roman"/>
                <w:sz w:val="24"/>
              </w:rPr>
              <w:t>ние при всяка „категория или група длъжници“, се получава от средната стойност на пруденциалните загуби при неизпълнение, отнесени към експозициите на тази категория/група с вероятност от неизпълнение, претеглени със съответната сто</w:t>
            </w:r>
            <w:r>
              <w:rPr>
                <w:rFonts w:ascii="Times New Roman" w:hAnsi="Times New Roman"/>
                <w:sz w:val="24"/>
              </w:rPr>
              <w:t>й</w:t>
            </w:r>
            <w:r>
              <w:rPr>
                <w:rFonts w:ascii="Times New Roman" w:hAnsi="Times New Roman"/>
                <w:sz w:val="24"/>
              </w:rPr>
              <w:t>ност на експозицията от колона 110.</w:t>
            </w:r>
          </w:p>
          <w:p w:rsidR="001C7AB7" w:rsidRPr="00392FFD" w:rsidRDefault="001C7AB7" w:rsidP="001C7AB7">
            <w:pPr>
              <w:rPr>
                <w:rFonts w:ascii="Times New Roman" w:hAnsi="Times New Roman"/>
                <w:sz w:val="24"/>
              </w:rPr>
            </w:pPr>
            <w:r>
              <w:rPr>
                <w:rFonts w:ascii="Times New Roman" w:hAnsi="Times New Roman"/>
                <w:sz w:val="24"/>
              </w:rPr>
              <w:t>Ако се прилагат собствени оценки на LGD се взимат предвид член 175 и член 181, параграфи 1 и 2 от РКИ.</w:t>
            </w:r>
          </w:p>
          <w:p w:rsidR="001C7AB7" w:rsidRPr="00392FFD" w:rsidRDefault="001C7AB7" w:rsidP="001C7AB7">
            <w:pPr>
              <w:rPr>
                <w:rFonts w:ascii="Times New Roman" w:hAnsi="Times New Roman"/>
                <w:sz w:val="24"/>
              </w:rPr>
            </w:pPr>
            <w:r>
              <w:rPr>
                <w:rFonts w:ascii="Times New Roman" w:hAnsi="Times New Roman"/>
                <w:sz w:val="24"/>
              </w:rPr>
              <w:t>При експозициите, за които се прилага третиране при двойно неизпълнение, до</w:t>
            </w:r>
            <w:r>
              <w:rPr>
                <w:rFonts w:ascii="Times New Roman" w:hAnsi="Times New Roman"/>
                <w:sz w:val="24"/>
              </w:rPr>
              <w:t>к</w:t>
            </w:r>
            <w:r>
              <w:rPr>
                <w:rFonts w:ascii="Times New Roman" w:hAnsi="Times New Roman"/>
                <w:sz w:val="24"/>
              </w:rPr>
              <w:t>ладваната LGD е избраната в съответствие с член 161, параграф 4 от РКИ.</w:t>
            </w:r>
          </w:p>
          <w:p w:rsidR="001C7AB7" w:rsidRPr="00392FFD" w:rsidRDefault="001C7AB7" w:rsidP="001C7AB7">
            <w:pPr>
              <w:rPr>
                <w:rFonts w:ascii="Times New Roman" w:hAnsi="Times New Roman"/>
                <w:sz w:val="24"/>
              </w:rPr>
            </w:pPr>
            <w:r>
              <w:rPr>
                <w:rFonts w:ascii="Times New Roman" w:hAnsi="Times New Roman"/>
                <w:sz w:val="24"/>
              </w:rPr>
              <w:t>Изчисляването на среднопретеглената по експозиции стойност на LGD се извежда от параметрите на риска, които действително са използвани във вътрешната ре</w:t>
            </w:r>
            <w:r>
              <w:rPr>
                <w:rFonts w:ascii="Times New Roman" w:hAnsi="Times New Roman"/>
                <w:sz w:val="24"/>
              </w:rPr>
              <w:t>й</w:t>
            </w:r>
            <w:r>
              <w:rPr>
                <w:rFonts w:ascii="Times New Roman" w:hAnsi="Times New Roman"/>
                <w:sz w:val="24"/>
              </w:rPr>
              <w:t>тингова система, одобрена от съответния компетентен орган.</w:t>
            </w:r>
          </w:p>
          <w:p w:rsidR="001C7AB7" w:rsidRPr="00392FFD" w:rsidRDefault="00224FE5" w:rsidP="001C7AB7">
            <w:pPr>
              <w:rPr>
                <w:rFonts w:ascii="Times New Roman" w:hAnsi="Times New Roman"/>
                <w:sz w:val="24"/>
              </w:rPr>
            </w:pPr>
            <w:r>
              <w:rPr>
                <w:rFonts w:ascii="Times New Roman" w:hAnsi="Times New Roman"/>
                <w:sz w:val="24"/>
              </w:rPr>
              <w:t>Данни за експозициите към специализирано кредитиране по член 153, параграф 5 не се докладват.</w:t>
            </w:r>
          </w:p>
          <w:p w:rsidR="001C7AB7" w:rsidRPr="00392FFD" w:rsidRDefault="001C7AB7" w:rsidP="001C7AB7">
            <w:pPr>
              <w:rPr>
                <w:rFonts w:ascii="Times New Roman" w:hAnsi="Times New Roman"/>
                <w:sz w:val="24"/>
              </w:rPr>
            </w:pPr>
            <w:r>
              <w:rPr>
                <w:rFonts w:ascii="Times New Roman" w:hAnsi="Times New Roman"/>
                <w:sz w:val="24"/>
              </w:rPr>
              <w:t>Експозицията и съответните LGD за големите регулирани предприятия от фина</w:t>
            </w:r>
            <w:r>
              <w:rPr>
                <w:rFonts w:ascii="Times New Roman" w:hAnsi="Times New Roman"/>
                <w:sz w:val="24"/>
              </w:rPr>
              <w:t>н</w:t>
            </w:r>
            <w:r>
              <w:rPr>
                <w:rFonts w:ascii="Times New Roman" w:hAnsi="Times New Roman"/>
                <w:sz w:val="24"/>
              </w:rPr>
              <w:t>совия сектор и нерегулираните финансови предприятия не се включват в изчисл</w:t>
            </w:r>
            <w:r>
              <w:rPr>
                <w:rFonts w:ascii="Times New Roman" w:hAnsi="Times New Roman"/>
                <w:sz w:val="24"/>
              </w:rPr>
              <w:t>е</w:t>
            </w:r>
            <w:r>
              <w:rPr>
                <w:rFonts w:ascii="Times New Roman" w:hAnsi="Times New Roman"/>
                <w:sz w:val="24"/>
              </w:rPr>
              <w:t xml:space="preserve">нията от колона 230, а само в изчисленията от колона 240. </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240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СРЕДНОПРЕТЕГЛЕНА ПО ЕКСПОЗИЦИИ ЗАГУБА ПРИ НЕИЗПЪЛН</w:t>
            </w:r>
            <w:r>
              <w:rPr>
                <w:rFonts w:ascii="Times New Roman" w:hAnsi="Times New Roman"/>
                <w:b/>
                <w:sz w:val="24"/>
                <w:u w:val="single"/>
              </w:rPr>
              <w:t>Е</w:t>
            </w:r>
            <w:r>
              <w:rPr>
                <w:rFonts w:ascii="Times New Roman" w:hAnsi="Times New Roman"/>
                <w:b/>
                <w:sz w:val="24"/>
                <w:u w:val="single"/>
              </w:rPr>
              <w:t>НИЕ (LGD) (%) ЗА ГОЛЕМИ ПРЕДПРИЯТИЯ ОТ ФИНАНСОВИЯ СЕКТОР И НЕРЕГУЛИРАНИ ФИНАНСОВИ ПРЕДПРИЯТИЯ</w:t>
            </w:r>
          </w:p>
          <w:p w:rsidR="001C7AB7" w:rsidRPr="00392FFD" w:rsidRDefault="001C7AB7" w:rsidP="001C7AB7">
            <w:pPr>
              <w:rPr>
                <w:rFonts w:ascii="Times New Roman" w:hAnsi="Times New Roman"/>
                <w:sz w:val="24"/>
              </w:rPr>
            </w:pPr>
            <w:r>
              <w:rPr>
                <w:rFonts w:ascii="Times New Roman" w:hAnsi="Times New Roman"/>
                <w:sz w:val="24"/>
              </w:rPr>
              <w:t>Среднопретеглената по експозиции стойност на загубата при неизпълнение (LGD) (%) за всички експозиции по член 142, точки 4 и 5 от РКИ, за които се прилага по-голямата корелация по член 153, параграф 2 от РКИ.</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250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СРЕДНОПРЕТЕГЛЕНА ПО ЕКСПОЗИЦИИ СТОЙНОСТ НА ПАДЕЖА (ДНИ)</w:t>
            </w:r>
          </w:p>
          <w:p w:rsidR="001C7AB7" w:rsidRPr="00392FFD" w:rsidRDefault="001C7AB7" w:rsidP="001C7AB7">
            <w:pPr>
              <w:rPr>
                <w:rFonts w:ascii="Times New Roman" w:hAnsi="Times New Roman"/>
                <w:sz w:val="24"/>
              </w:rPr>
            </w:pPr>
            <w:r>
              <w:rPr>
                <w:rFonts w:ascii="Times New Roman" w:hAnsi="Times New Roman"/>
                <w:sz w:val="24"/>
              </w:rPr>
              <w:t>Докладваната стойност отразява посоченото в член 162 от РКИ. За изчисляването на среднопретеглените по експозиции стойности се използва стойността на експ</w:t>
            </w:r>
            <w:r>
              <w:rPr>
                <w:rFonts w:ascii="Times New Roman" w:hAnsi="Times New Roman"/>
                <w:sz w:val="24"/>
              </w:rPr>
              <w:t>о</w:t>
            </w:r>
            <w:r>
              <w:rPr>
                <w:rFonts w:ascii="Times New Roman" w:hAnsi="Times New Roman"/>
                <w:sz w:val="24"/>
              </w:rPr>
              <w:t>зицията (колона 110). Средният падеж се докладва в дни.</w:t>
            </w:r>
          </w:p>
          <w:p w:rsidR="001C7AB7" w:rsidRPr="00392FFD" w:rsidRDefault="001C7AB7" w:rsidP="00FD6CCB">
            <w:pPr>
              <w:rPr>
                <w:rFonts w:ascii="Times New Roman" w:hAnsi="Times New Roman"/>
                <w:sz w:val="24"/>
              </w:rPr>
            </w:pPr>
            <w:r>
              <w:rPr>
                <w:rFonts w:ascii="Times New Roman" w:hAnsi="Times New Roman"/>
                <w:sz w:val="24"/>
              </w:rPr>
              <w:t>Данни не се докладват за експозициите, при които падежът не е елемент в изчисл</w:t>
            </w:r>
            <w:r>
              <w:rPr>
                <w:rFonts w:ascii="Times New Roman" w:hAnsi="Times New Roman"/>
                <w:sz w:val="24"/>
              </w:rPr>
              <w:t>я</w:t>
            </w:r>
            <w:r>
              <w:rPr>
                <w:rFonts w:ascii="Times New Roman" w:hAnsi="Times New Roman"/>
                <w:sz w:val="24"/>
              </w:rPr>
              <w:t xml:space="preserve">ването на </w:t>
            </w:r>
            <w:r>
              <w:rPr>
                <w:rStyle w:val="InstructionsTabelleText"/>
                <w:rFonts w:ascii="Times New Roman" w:hAnsi="Times New Roman"/>
                <w:sz w:val="24"/>
              </w:rPr>
              <w:t>рисково претеглените експозиции</w:t>
            </w:r>
            <w:r>
              <w:rPr>
                <w:rFonts w:ascii="Times New Roman" w:hAnsi="Times New Roman"/>
                <w:sz w:val="24"/>
              </w:rPr>
              <w:t>. Това означава, че тази колона не се попълва за клас „експозиции на дребно“.</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lastRenderedPageBreak/>
              <w:t>255</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РАЗМЕР НА РИСКОВО ПРЕТЕГЛЕНИТЕ ЕКСПОЗИЦИИ ПРЕДИ ПРИЛ</w:t>
            </w:r>
            <w:r>
              <w:rPr>
                <w:rFonts w:ascii="Times New Roman" w:hAnsi="Times New Roman"/>
                <w:b/>
                <w:sz w:val="24"/>
                <w:u w:val="single"/>
              </w:rPr>
              <w:t>А</w:t>
            </w:r>
            <w:r>
              <w:rPr>
                <w:rFonts w:ascii="Times New Roman" w:hAnsi="Times New Roman"/>
                <w:b/>
                <w:sz w:val="24"/>
                <w:u w:val="single"/>
              </w:rPr>
              <w:t>ГАНЕ НА КОЕФИЦИЕНТА ЗА ПОДПОМАГАНЕ НА МСП</w:t>
            </w:r>
          </w:p>
          <w:p w:rsidR="001C7AB7" w:rsidRPr="00392FFD" w:rsidRDefault="001C7AB7" w:rsidP="001C7AB7">
            <w:pPr>
              <w:rPr>
                <w:rFonts w:ascii="Times New Roman" w:hAnsi="Times New Roman"/>
                <w:sz w:val="24"/>
              </w:rPr>
            </w:pPr>
            <w:r>
              <w:rPr>
                <w:rFonts w:ascii="Times New Roman" w:hAnsi="Times New Roman"/>
                <w:sz w:val="24"/>
              </w:rPr>
              <w:t xml:space="preserve">За централни правителства и централни банки, предприятия и институции вж. член 153, параграфи 1 и 3 от РКИ. За експозиции на дребно вж. член 154, параграф 1 от РКИ. </w:t>
            </w:r>
          </w:p>
          <w:p w:rsidR="001C7AB7" w:rsidRPr="00392FFD" w:rsidRDefault="001C7AB7" w:rsidP="00FD6CCB">
            <w:pPr>
              <w:rPr>
                <w:rFonts w:ascii="Times New Roman" w:hAnsi="Times New Roman"/>
                <w:b/>
                <w:sz w:val="24"/>
                <w:u w:val="single"/>
              </w:rPr>
            </w:pPr>
            <w:r>
              <w:rPr>
                <w:rFonts w:ascii="Times New Roman" w:hAnsi="Times New Roman"/>
                <w:sz w:val="24"/>
              </w:rPr>
              <w:t>Посоченият в член 501 от РКИ коефициент за подпомагане на МСП не се взима предвид.</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260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РАЗМЕР НА РИСКОВО ПРЕТЕГЛЕНИТЕ ЕКСПОЗИЦИИ СЛЕД ПРИЛ</w:t>
            </w:r>
            <w:r>
              <w:rPr>
                <w:rFonts w:ascii="Times New Roman" w:hAnsi="Times New Roman"/>
                <w:b/>
                <w:sz w:val="24"/>
                <w:u w:val="single"/>
              </w:rPr>
              <w:t>А</w:t>
            </w:r>
            <w:r>
              <w:rPr>
                <w:rFonts w:ascii="Times New Roman" w:hAnsi="Times New Roman"/>
                <w:b/>
                <w:sz w:val="24"/>
                <w:u w:val="single"/>
              </w:rPr>
              <w:t>ГАНЕ НА КОЕФИЦИЕНТА ЗА ПОДПОМАГАНЕ НА МСП</w:t>
            </w:r>
          </w:p>
          <w:p w:rsidR="001C7AB7" w:rsidRPr="00392FFD" w:rsidRDefault="001C7AB7" w:rsidP="001C7AB7">
            <w:pPr>
              <w:rPr>
                <w:rFonts w:ascii="Times New Roman" w:hAnsi="Times New Roman"/>
                <w:sz w:val="24"/>
              </w:rPr>
            </w:pPr>
            <w:r>
              <w:rPr>
                <w:rFonts w:ascii="Times New Roman" w:hAnsi="Times New Roman"/>
                <w:sz w:val="24"/>
              </w:rPr>
              <w:t>За централни правителства и централни банки, предприятия и институции вж. член 153, параграфи 1 и 3 от РКИ. За експозиции на дребно вж. член 154, параграф 1 от РКИ.</w:t>
            </w:r>
          </w:p>
          <w:p w:rsidR="001C7AB7" w:rsidRPr="00392FFD" w:rsidRDefault="001C7AB7" w:rsidP="00FD6CCB">
            <w:pPr>
              <w:rPr>
                <w:rFonts w:ascii="Times New Roman" w:hAnsi="Times New Roman"/>
                <w:b/>
                <w:sz w:val="24"/>
                <w:u w:val="single"/>
              </w:rPr>
            </w:pPr>
            <w:r>
              <w:rPr>
                <w:rFonts w:ascii="Times New Roman" w:hAnsi="Times New Roman"/>
                <w:sz w:val="24"/>
              </w:rPr>
              <w:t>Посоченият в член 501 от РКИ коефициент за подпомагане на МСП се взима пре</w:t>
            </w:r>
            <w:r>
              <w:rPr>
                <w:rFonts w:ascii="Times New Roman" w:hAnsi="Times New Roman"/>
                <w:sz w:val="24"/>
              </w:rPr>
              <w:t>д</w:t>
            </w:r>
            <w:r>
              <w:rPr>
                <w:rFonts w:ascii="Times New Roman" w:hAnsi="Times New Roman"/>
                <w:sz w:val="24"/>
              </w:rPr>
              <w:t>вид.</w:t>
            </w:r>
          </w:p>
        </w:tc>
      </w:tr>
      <w:tr w:rsidR="001C7AB7" w:rsidRPr="00392FFD" w:rsidTr="00672D2A">
        <w:tc>
          <w:tcPr>
            <w:tcW w:w="1188" w:type="dxa"/>
            <w:shd w:val="clear" w:color="auto" w:fill="auto"/>
          </w:tcPr>
          <w:p w:rsidR="001C7AB7" w:rsidRPr="00392FFD" w:rsidRDefault="001C7AB7" w:rsidP="001C7AB7">
            <w:pPr>
              <w:rPr>
                <w:rFonts w:ascii="Times New Roman" w:hAnsi="Times New Roman"/>
                <w:sz w:val="24"/>
              </w:rPr>
            </w:pPr>
            <w:r>
              <w:rPr>
                <w:rFonts w:ascii="Times New Roman" w:hAnsi="Times New Roman"/>
                <w:sz w:val="24"/>
              </w:rPr>
              <w:t>270</w:t>
            </w:r>
          </w:p>
        </w:tc>
        <w:tc>
          <w:tcPr>
            <w:tcW w:w="8843" w:type="dxa"/>
            <w:shd w:val="clear" w:color="auto" w:fill="auto"/>
          </w:tcPr>
          <w:p w:rsidR="001C7AB7" w:rsidRPr="00392FFD" w:rsidRDefault="001C7AB7" w:rsidP="001C7AB7">
            <w:pPr>
              <w:rPr>
                <w:rFonts w:ascii="Times New Roman" w:hAnsi="Times New Roman"/>
                <w:b/>
                <w:sz w:val="24"/>
                <w:u w:val="single"/>
              </w:rPr>
            </w:pPr>
            <w:r>
              <w:rPr>
                <w:rFonts w:ascii="Times New Roman" w:hAnsi="Times New Roman"/>
                <w:b/>
                <w:sz w:val="24"/>
                <w:u w:val="single"/>
              </w:rPr>
              <w:t>В Т.Ч.: ГОЛЕМИ ПРЕДПРИЯТИЯ ОТ ФИНАНСОВИЯ СЕКТОР И НЕР</w:t>
            </w:r>
            <w:r>
              <w:rPr>
                <w:rFonts w:ascii="Times New Roman" w:hAnsi="Times New Roman"/>
                <w:b/>
                <w:sz w:val="24"/>
                <w:u w:val="single"/>
              </w:rPr>
              <w:t>Е</w:t>
            </w:r>
            <w:r>
              <w:rPr>
                <w:rFonts w:ascii="Times New Roman" w:hAnsi="Times New Roman"/>
                <w:b/>
                <w:sz w:val="24"/>
                <w:u w:val="single"/>
              </w:rPr>
              <w:t>ГУЛИРАНИ ФИНАНСОВИ ПРЕДПРИЯТИЯ</w:t>
            </w:r>
          </w:p>
          <w:p w:rsidR="001C7AB7" w:rsidRPr="00392FFD" w:rsidDel="005A2363" w:rsidRDefault="001C7AB7" w:rsidP="00FD6CCB">
            <w:pPr>
              <w:rPr>
                <w:rFonts w:ascii="Times New Roman" w:hAnsi="Times New Roman"/>
                <w:sz w:val="24"/>
              </w:rPr>
            </w:pPr>
            <w:r>
              <w:rPr>
                <w:rFonts w:ascii="Times New Roman" w:hAnsi="Times New Roman"/>
                <w:sz w:val="24"/>
              </w:rPr>
              <w:t>Разбивката на рисково претеглените експозиции след прилагане на коефициента за подпомагане на МСП за всички експозиции по член 142, точки 4 и 5 от РКИ, за к</w:t>
            </w:r>
            <w:r>
              <w:rPr>
                <w:rFonts w:ascii="Times New Roman" w:hAnsi="Times New Roman"/>
                <w:sz w:val="24"/>
              </w:rPr>
              <w:t>о</w:t>
            </w:r>
            <w:r>
              <w:rPr>
                <w:rFonts w:ascii="Times New Roman" w:hAnsi="Times New Roman"/>
                <w:sz w:val="24"/>
              </w:rPr>
              <w:t>ито се прилага по-голямата корелация по член 153, параграф 2 от РКИ.</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280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РАЗМЕР НА ОЧАКВАНАТА ЗАГУБА</w:t>
            </w:r>
          </w:p>
          <w:p w:rsidR="001C7AB7" w:rsidRPr="00392FFD" w:rsidRDefault="001C7AB7" w:rsidP="00FD6CCB">
            <w:pPr>
              <w:jc w:val="left"/>
              <w:rPr>
                <w:rFonts w:ascii="Times New Roman" w:hAnsi="Times New Roman"/>
                <w:sz w:val="24"/>
              </w:rPr>
            </w:pPr>
            <w:r>
              <w:rPr>
                <w:rFonts w:ascii="Times New Roman" w:hAnsi="Times New Roman"/>
                <w:sz w:val="24"/>
              </w:rPr>
              <w:t>За определението на „очаквана загуба“ вж. член 5, параграф 3 от РКИ, а за изчи</w:t>
            </w:r>
            <w:r>
              <w:rPr>
                <w:rFonts w:ascii="Times New Roman" w:hAnsi="Times New Roman"/>
                <w:sz w:val="24"/>
              </w:rPr>
              <w:t>с</w:t>
            </w:r>
            <w:r>
              <w:rPr>
                <w:rFonts w:ascii="Times New Roman" w:hAnsi="Times New Roman"/>
                <w:sz w:val="24"/>
              </w:rPr>
              <w:t>ляването ѝ — член 158 от РКИ. Докладваният размер на очакваната загуба се осн</w:t>
            </w:r>
            <w:r>
              <w:rPr>
                <w:rFonts w:ascii="Times New Roman" w:hAnsi="Times New Roman"/>
                <w:sz w:val="24"/>
              </w:rPr>
              <w:t>о</w:t>
            </w:r>
            <w:r>
              <w:rPr>
                <w:rFonts w:ascii="Times New Roman" w:hAnsi="Times New Roman"/>
                <w:sz w:val="24"/>
              </w:rPr>
              <w:t>вава на параметрите на риска, използвани действително във вътрешната рейтинг</w:t>
            </w:r>
            <w:r>
              <w:rPr>
                <w:rFonts w:ascii="Times New Roman" w:hAnsi="Times New Roman"/>
                <w:sz w:val="24"/>
              </w:rPr>
              <w:t>о</w:t>
            </w:r>
            <w:r>
              <w:rPr>
                <w:rFonts w:ascii="Times New Roman" w:hAnsi="Times New Roman"/>
                <w:sz w:val="24"/>
              </w:rPr>
              <w:t>ва система, одобрена от съответния компетентен орган.</w:t>
            </w:r>
          </w:p>
        </w:tc>
      </w:tr>
      <w:tr w:rsidR="001C7AB7" w:rsidRPr="00392FFD" w:rsidTr="00672D2A">
        <w:tc>
          <w:tcPr>
            <w:tcW w:w="1188" w:type="dxa"/>
          </w:tcPr>
          <w:p w:rsidR="001C7AB7" w:rsidRPr="00392FFD" w:rsidRDefault="001C7AB7" w:rsidP="001C7AB7">
            <w:pPr>
              <w:rPr>
                <w:rFonts w:ascii="Times New Roman" w:hAnsi="Times New Roman"/>
                <w:sz w:val="24"/>
              </w:rPr>
            </w:pPr>
            <w:r>
              <w:rPr>
                <w:rFonts w:ascii="Times New Roman" w:hAnsi="Times New Roman"/>
                <w:sz w:val="24"/>
              </w:rPr>
              <w:t>290</w:t>
            </w:r>
          </w:p>
        </w:tc>
        <w:tc>
          <w:tcPr>
            <w:tcW w:w="8843"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КОРЕКЦИИ НА СТОЙНОСТТА И ПРОВИЗИИ</w:t>
            </w:r>
          </w:p>
          <w:p w:rsidR="001C7AB7" w:rsidRPr="00392FFD" w:rsidRDefault="001C7AB7" w:rsidP="00FD6CCB">
            <w:pPr>
              <w:rPr>
                <w:rFonts w:ascii="Times New Roman" w:hAnsi="Times New Roman"/>
                <w:sz w:val="24"/>
              </w:rPr>
            </w:pPr>
            <w:r>
              <w:rPr>
                <w:rFonts w:ascii="Times New Roman" w:hAnsi="Times New Roman"/>
                <w:sz w:val="24"/>
              </w:rPr>
              <w:t>Докладват се корекциите на стойността, както и провизиите за специфичен и общ кредитен риск съгласно член 159 от РКИ. Провизиите за общ кредитен риск се до</w:t>
            </w:r>
            <w:r>
              <w:rPr>
                <w:rFonts w:ascii="Times New Roman" w:hAnsi="Times New Roman"/>
                <w:sz w:val="24"/>
              </w:rPr>
              <w:t>к</w:t>
            </w:r>
            <w:r>
              <w:rPr>
                <w:rFonts w:ascii="Times New Roman" w:hAnsi="Times New Roman"/>
                <w:sz w:val="24"/>
              </w:rPr>
              <w:t>ладват чрез пропорционално отнасяне на сумата — съгласно очакваната загуба на различните категории длъжници.</w:t>
            </w:r>
          </w:p>
        </w:tc>
      </w:tr>
      <w:tr w:rsidR="001C7AB7" w:rsidRPr="00392FFD" w:rsidTr="00672D2A">
        <w:tc>
          <w:tcPr>
            <w:tcW w:w="1188" w:type="dxa"/>
          </w:tcPr>
          <w:p w:rsidR="001C7AB7" w:rsidRPr="00392FFD" w:rsidRDefault="001C7AB7" w:rsidP="001C7AB7">
            <w:pPr>
              <w:ind w:right="-288"/>
              <w:rPr>
                <w:rFonts w:ascii="Times New Roman" w:hAnsi="Times New Roman"/>
                <w:sz w:val="24"/>
              </w:rPr>
            </w:pPr>
            <w:r>
              <w:rPr>
                <w:rFonts w:ascii="Times New Roman" w:hAnsi="Times New Roman"/>
                <w:sz w:val="24"/>
              </w:rPr>
              <w:t>300</w:t>
            </w:r>
          </w:p>
        </w:tc>
        <w:tc>
          <w:tcPr>
            <w:tcW w:w="8843" w:type="dxa"/>
          </w:tcPr>
          <w:p w:rsidR="001C7AB7" w:rsidRPr="00392FFD" w:rsidRDefault="001C7AB7" w:rsidP="001C7AB7">
            <w:pPr>
              <w:ind w:right="-288"/>
              <w:rPr>
                <w:rFonts w:ascii="Times New Roman" w:hAnsi="Times New Roman"/>
                <w:b/>
                <w:sz w:val="24"/>
                <w:u w:val="single"/>
              </w:rPr>
            </w:pPr>
            <w:r>
              <w:rPr>
                <w:rFonts w:ascii="Times New Roman" w:hAnsi="Times New Roman"/>
                <w:b/>
                <w:sz w:val="24"/>
                <w:u w:val="single"/>
              </w:rPr>
              <w:t>БРОЙ ДЛЪЖНИЦИ</w:t>
            </w:r>
          </w:p>
          <w:p w:rsidR="001C7AB7" w:rsidRPr="00392FFD" w:rsidRDefault="001C7AB7" w:rsidP="001C7AB7">
            <w:pPr>
              <w:rPr>
                <w:rFonts w:ascii="Times New Roman" w:hAnsi="Times New Roman"/>
                <w:sz w:val="24"/>
              </w:rPr>
            </w:pPr>
            <w:r>
              <w:rPr>
                <w:rFonts w:ascii="Times New Roman" w:hAnsi="Times New Roman"/>
                <w:sz w:val="24"/>
              </w:rPr>
              <w:t>Член 172, параграфи 1 и 2 от РКИ</w:t>
            </w:r>
          </w:p>
          <w:p w:rsidR="001C7AB7" w:rsidRPr="00392FFD" w:rsidRDefault="001C7AB7" w:rsidP="001C7AB7">
            <w:pPr>
              <w:rPr>
                <w:rFonts w:ascii="Times New Roman" w:hAnsi="Times New Roman"/>
                <w:sz w:val="24"/>
              </w:rPr>
            </w:pPr>
            <w:r>
              <w:rPr>
                <w:rFonts w:ascii="Times New Roman" w:hAnsi="Times New Roman"/>
                <w:sz w:val="24"/>
              </w:rPr>
              <w:t>За всички класове експозиции, с изключение на клас „експозиции на дребно“, ка</w:t>
            </w:r>
            <w:r>
              <w:rPr>
                <w:rFonts w:ascii="Times New Roman" w:hAnsi="Times New Roman"/>
                <w:sz w:val="24"/>
              </w:rPr>
              <w:t>к</w:t>
            </w:r>
            <w:r>
              <w:rPr>
                <w:rFonts w:ascii="Times New Roman" w:hAnsi="Times New Roman"/>
                <w:sz w:val="24"/>
              </w:rPr>
              <w:t>то и случаите, посочени в член 172, параграф 1, буква д), второ изречение от РКИ, институцията докладва броя на юридическите лица/длъжници, на които е присъден отделен рейтинг, независимо от броя на отпуснатите различни кредити или експ</w:t>
            </w:r>
            <w:r>
              <w:rPr>
                <w:rFonts w:ascii="Times New Roman" w:hAnsi="Times New Roman"/>
                <w:sz w:val="24"/>
              </w:rPr>
              <w:t>о</w:t>
            </w:r>
            <w:r>
              <w:rPr>
                <w:rFonts w:ascii="Times New Roman" w:hAnsi="Times New Roman"/>
                <w:sz w:val="24"/>
              </w:rPr>
              <w:t xml:space="preserve">зиции. </w:t>
            </w:r>
          </w:p>
          <w:p w:rsidR="001C7AB7" w:rsidRPr="00392FFD" w:rsidRDefault="001C7AB7" w:rsidP="001C7AB7">
            <w:pPr>
              <w:rPr>
                <w:rFonts w:ascii="Times New Roman" w:hAnsi="Times New Roman"/>
                <w:sz w:val="24"/>
              </w:rPr>
            </w:pPr>
            <w:r>
              <w:rPr>
                <w:rFonts w:ascii="Times New Roman" w:hAnsi="Times New Roman"/>
                <w:sz w:val="24"/>
              </w:rPr>
              <w:t>В рамките на класа „експозиции на дребно“ или ако отделни експозиции към един и същ длъжник са отнесени съгласно член 172, параграф 1, буква д), второ изреч</w:t>
            </w:r>
            <w:r>
              <w:rPr>
                <w:rFonts w:ascii="Times New Roman" w:hAnsi="Times New Roman"/>
                <w:sz w:val="24"/>
              </w:rPr>
              <w:t>е</w:t>
            </w:r>
            <w:r>
              <w:rPr>
                <w:rFonts w:ascii="Times New Roman" w:hAnsi="Times New Roman"/>
                <w:sz w:val="24"/>
              </w:rPr>
              <w:t>ние от РКИ към различни категории длъжници в други класове експозиции, инст</w:t>
            </w:r>
            <w:r>
              <w:rPr>
                <w:rFonts w:ascii="Times New Roman" w:hAnsi="Times New Roman"/>
                <w:sz w:val="24"/>
              </w:rPr>
              <w:t>и</w:t>
            </w:r>
            <w:r>
              <w:rPr>
                <w:rFonts w:ascii="Times New Roman" w:hAnsi="Times New Roman"/>
                <w:sz w:val="24"/>
              </w:rPr>
              <w:t>туцията докладва броя на експозициите, които са били отделно отнесени към опр</w:t>
            </w:r>
            <w:r>
              <w:rPr>
                <w:rFonts w:ascii="Times New Roman" w:hAnsi="Times New Roman"/>
                <w:sz w:val="24"/>
              </w:rPr>
              <w:t>е</w:t>
            </w:r>
            <w:r>
              <w:rPr>
                <w:rFonts w:ascii="Times New Roman" w:hAnsi="Times New Roman"/>
                <w:sz w:val="24"/>
              </w:rPr>
              <w:t xml:space="preserve">делена рейтингова категория или група. Когато се прилага член 172, параграф 2 от </w:t>
            </w:r>
            <w:r>
              <w:rPr>
                <w:rFonts w:ascii="Times New Roman" w:hAnsi="Times New Roman"/>
                <w:sz w:val="24"/>
              </w:rPr>
              <w:lastRenderedPageBreak/>
              <w:t xml:space="preserve">РКИ, даден длъжник може да бъде взет предвид в повече от една категория. </w:t>
            </w:r>
          </w:p>
          <w:p w:rsidR="001C7AB7" w:rsidRPr="00392FFD" w:rsidRDefault="001C7AB7" w:rsidP="00241845">
            <w:pPr>
              <w:rPr>
                <w:rFonts w:ascii="Times New Roman" w:hAnsi="Times New Roman"/>
                <w:sz w:val="24"/>
              </w:rPr>
            </w:pPr>
            <w:r>
              <w:rPr>
                <w:rStyle w:val="InstructionsTabelleText"/>
                <w:rFonts w:ascii="Times New Roman" w:hAnsi="Times New Roman"/>
                <w:sz w:val="24"/>
              </w:rPr>
              <w:t>Тъй като в тази колона се борави с елемент от структурата на рейтинговите сист</w:t>
            </w:r>
            <w:r>
              <w:rPr>
                <w:rStyle w:val="InstructionsTabelleText"/>
                <w:rFonts w:ascii="Times New Roman" w:hAnsi="Times New Roman"/>
                <w:sz w:val="24"/>
              </w:rPr>
              <w:t>е</w:t>
            </w:r>
            <w:r>
              <w:rPr>
                <w:rStyle w:val="InstructionsTabelleText"/>
                <w:rFonts w:ascii="Times New Roman" w:hAnsi="Times New Roman"/>
                <w:sz w:val="24"/>
              </w:rPr>
              <w:t>ми, тя е свързана с първоначалните експозиции преди прилагането на конверсио</w:t>
            </w:r>
            <w:r>
              <w:rPr>
                <w:rStyle w:val="InstructionsTabelleText"/>
                <w:rFonts w:ascii="Times New Roman" w:hAnsi="Times New Roman"/>
                <w:sz w:val="24"/>
              </w:rPr>
              <w:t>н</w:t>
            </w:r>
            <w:r>
              <w:rPr>
                <w:rStyle w:val="InstructionsTabelleText"/>
                <w:rFonts w:ascii="Times New Roman" w:hAnsi="Times New Roman"/>
                <w:sz w:val="24"/>
              </w:rPr>
              <w:t>ния коефициент, отнесени към всяка категория или група длъжници, без да се о</w:t>
            </w:r>
            <w:r>
              <w:rPr>
                <w:rStyle w:val="InstructionsTabelleText"/>
                <w:rFonts w:ascii="Times New Roman" w:hAnsi="Times New Roman"/>
                <w:sz w:val="24"/>
              </w:rPr>
              <w:t>т</w:t>
            </w:r>
            <w:r>
              <w:rPr>
                <w:rStyle w:val="InstructionsTabelleText"/>
                <w:rFonts w:ascii="Times New Roman" w:hAnsi="Times New Roman"/>
                <w:sz w:val="24"/>
              </w:rPr>
              <w:t>чита въздействието от техниките за редуциране на кредитния риск (по-специално въздействието от преразпределението).</w:t>
            </w:r>
          </w:p>
        </w:tc>
      </w:tr>
    </w:tbl>
    <w:p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rsidTr="00672D2A">
        <w:tc>
          <w:tcPr>
            <w:tcW w:w="1242" w:type="dxa"/>
            <w:shd w:val="clear" w:color="auto" w:fill="CCCCCC"/>
          </w:tcPr>
          <w:p w:rsidR="001C7AB7" w:rsidRPr="00392FFD" w:rsidRDefault="001C7AB7" w:rsidP="001C7AB7">
            <w:pPr>
              <w:rPr>
                <w:rFonts w:ascii="Times New Roman" w:hAnsi="Times New Roman"/>
                <w:sz w:val="24"/>
              </w:rPr>
            </w:pPr>
            <w:r>
              <w:rPr>
                <w:rFonts w:ascii="Times New Roman" w:hAnsi="Times New Roman"/>
                <w:sz w:val="24"/>
              </w:rPr>
              <w:t>Редове</w:t>
            </w:r>
          </w:p>
        </w:tc>
        <w:tc>
          <w:tcPr>
            <w:tcW w:w="8789" w:type="dxa"/>
            <w:shd w:val="clear" w:color="auto" w:fill="CCCCCC"/>
          </w:tcPr>
          <w:p w:rsidR="001C7AB7" w:rsidRPr="00392FFD" w:rsidRDefault="001C7AB7" w:rsidP="001C7AB7">
            <w:pPr>
              <w:ind w:left="72"/>
              <w:rPr>
                <w:rFonts w:ascii="Times New Roman" w:hAnsi="Times New Roman"/>
                <w:sz w:val="24"/>
              </w:rPr>
            </w:pPr>
            <w:r>
              <w:rPr>
                <w:rFonts w:ascii="Times New Roman" w:hAnsi="Times New Roman"/>
                <w:sz w:val="24"/>
              </w:rPr>
              <w:t>Указания</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010</w:t>
            </w:r>
          </w:p>
        </w:tc>
        <w:tc>
          <w:tcPr>
            <w:tcW w:w="8789" w:type="dxa"/>
          </w:tcPr>
          <w:p w:rsidR="001C7AB7" w:rsidRPr="00392FFD" w:rsidRDefault="001C7AB7" w:rsidP="00FD6CCB">
            <w:pPr>
              <w:rPr>
                <w:rFonts w:ascii="Times New Roman" w:hAnsi="Times New Roman"/>
                <w:sz w:val="24"/>
              </w:rPr>
            </w:pPr>
            <w:r>
              <w:rPr>
                <w:rFonts w:ascii="Times New Roman" w:hAnsi="Times New Roman"/>
                <w:b/>
                <w:sz w:val="24"/>
                <w:u w:val="single"/>
              </w:rPr>
              <w:t>ОБЩО ЕКСПОЗИЦИИ</w:t>
            </w:r>
          </w:p>
        </w:tc>
      </w:tr>
      <w:tr w:rsidR="00785F3E" w:rsidRPr="00392FFD" w:rsidTr="00672D2A">
        <w:tc>
          <w:tcPr>
            <w:tcW w:w="1242" w:type="dxa"/>
          </w:tcPr>
          <w:p w:rsidR="00785F3E" w:rsidRPr="00392FFD" w:rsidRDefault="003C3168" w:rsidP="001C7AB7">
            <w:pPr>
              <w:rPr>
                <w:rFonts w:ascii="Times New Roman" w:hAnsi="Times New Roman"/>
                <w:sz w:val="24"/>
              </w:rPr>
            </w:pPr>
            <w:r>
              <w:rPr>
                <w:rFonts w:ascii="Times New Roman" w:hAnsi="Times New Roman"/>
                <w:sz w:val="24"/>
              </w:rPr>
              <w:t>015</w:t>
            </w:r>
          </w:p>
        </w:tc>
        <w:tc>
          <w:tcPr>
            <w:tcW w:w="8789" w:type="dxa"/>
          </w:tcPr>
          <w:p w:rsidR="00785F3E" w:rsidRPr="00392FFD" w:rsidRDefault="00785F3E" w:rsidP="00785F3E">
            <w:pPr>
              <w:rPr>
                <w:rFonts w:ascii="Times New Roman" w:hAnsi="Times New Roman"/>
                <w:b/>
                <w:sz w:val="24"/>
                <w:u w:val="single"/>
              </w:rPr>
            </w:pPr>
            <w:r>
              <w:rPr>
                <w:rFonts w:ascii="Times New Roman" w:hAnsi="Times New Roman"/>
                <w:b/>
                <w:sz w:val="24"/>
                <w:u w:val="single"/>
              </w:rPr>
              <w:t>в т.ч.: Експозиции, за които се прилага коефициент за подпомагане на МСП</w:t>
            </w:r>
          </w:p>
          <w:p w:rsidR="00785F3E" w:rsidRPr="00392FFD" w:rsidRDefault="00785F3E" w:rsidP="00785F3E">
            <w:pPr>
              <w:rPr>
                <w:rFonts w:ascii="Times New Roman" w:hAnsi="Times New Roman"/>
                <w:sz w:val="24"/>
              </w:rPr>
            </w:pPr>
            <w:r>
              <w:rPr>
                <w:rFonts w:ascii="Times New Roman" w:hAnsi="Times New Roman"/>
                <w:sz w:val="24"/>
              </w:rPr>
              <w:t>Тук се докладват само експозициите, които удовлетворяват изискванията по член 501 от РКИ.</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020—060</w:t>
            </w:r>
          </w:p>
        </w:tc>
        <w:tc>
          <w:tcPr>
            <w:tcW w:w="8789" w:type="dxa"/>
          </w:tcPr>
          <w:p w:rsidR="001C7AB7" w:rsidRPr="00392FFD" w:rsidRDefault="001C7AB7" w:rsidP="001C7AB7">
            <w:pPr>
              <w:rPr>
                <w:rFonts w:ascii="Times New Roman" w:hAnsi="Times New Roman"/>
                <w:sz w:val="24"/>
              </w:rPr>
            </w:pPr>
            <w:r>
              <w:rPr>
                <w:rFonts w:ascii="Times New Roman" w:hAnsi="Times New Roman"/>
                <w:sz w:val="24"/>
              </w:rPr>
              <w:t>РАЗБИВКА НА ОБЩИТЕ ЕКСПОЗИЦИИ ПО ВИДОВЕ ЕКСПОЗИЦИИ</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020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Балансови позиции, изложени на кредитен риск; </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Активите, посочени в член 24 от РКИ, които не са включени в никоя друга катег</w:t>
            </w:r>
            <w:r>
              <w:rPr>
                <w:rStyle w:val="InstructionsTabelleText"/>
                <w:rFonts w:ascii="Times New Roman" w:hAnsi="Times New Roman"/>
                <w:sz w:val="24"/>
              </w:rPr>
              <w:t>о</w:t>
            </w:r>
            <w:r>
              <w:rPr>
                <w:rStyle w:val="InstructionsTabelleText"/>
                <w:rFonts w:ascii="Times New Roman" w:hAnsi="Times New Roman"/>
                <w:sz w:val="24"/>
              </w:rPr>
              <w:t>рия.</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Експозициите, които са балансови позиции и които са включени като сделки за финансиране с ценни книжа, деривати и сделки с удължен сетълмент или от дог</w:t>
            </w:r>
            <w:r>
              <w:rPr>
                <w:rStyle w:val="InstructionsTabelleText"/>
                <w:rFonts w:ascii="Times New Roman" w:hAnsi="Times New Roman"/>
                <w:sz w:val="24"/>
              </w:rPr>
              <w:t>о</w:t>
            </w:r>
            <w:r>
              <w:rPr>
                <w:rStyle w:val="InstructionsTabelleText"/>
                <w:rFonts w:ascii="Times New Roman" w:hAnsi="Times New Roman"/>
                <w:sz w:val="24"/>
              </w:rPr>
              <w:t>ворни споразумения за кръстосано нетиране на продукти, се докладват в редове 040—060, а не в този ред.</w:t>
            </w:r>
          </w:p>
          <w:p w:rsidR="001C7AB7" w:rsidRPr="00392FFD" w:rsidRDefault="001C7AB7" w:rsidP="00FC20DD">
            <w:pPr>
              <w:rPr>
                <w:rStyle w:val="InstructionsTabelleText"/>
                <w:rFonts w:ascii="Times New Roman" w:hAnsi="Times New Roman"/>
                <w:sz w:val="24"/>
              </w:rPr>
            </w:pPr>
            <w:r>
              <w:rPr>
                <w:rStyle w:val="InstructionsTabelleText"/>
                <w:rFonts w:ascii="Times New Roman" w:hAnsi="Times New Roman"/>
                <w:sz w:val="24"/>
              </w:rPr>
              <w:t>Свободните доставки по член 379, параграф 1 от РКИ (ако не са приспаднати) не представляват балансова позиция, но въпреки това се докладват в този ред.</w:t>
            </w:r>
          </w:p>
          <w:p w:rsidR="001C7AB7" w:rsidRPr="00392FFD" w:rsidRDefault="001C7AB7" w:rsidP="001C7AB7">
            <w:pPr>
              <w:rPr>
                <w:rFonts w:ascii="Times New Roman" w:hAnsi="Times New Roman"/>
                <w:sz w:val="24"/>
              </w:rPr>
            </w:pPr>
            <w:r>
              <w:rPr>
                <w:rStyle w:val="InstructionsTabelleText"/>
                <w:rFonts w:ascii="Times New Roman" w:hAnsi="Times New Roman"/>
                <w:sz w:val="24"/>
              </w:rPr>
              <w:t xml:space="preserve">Експозициите, произтичащи от активите, предоставени на централен контрагент (ЦК), по член 4, параграф 1, точка 91 от РКИ, и експозициите към гаранционния фонд по член 4, параграф 1, точка 89 от РКИ се включват, ако не са докладвани в ред 030.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030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Задбалансови позиции, изложени на кредитен риск</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Задбалансовите позиции включват елементите, изброени в приложение I към РКИ.</w:t>
            </w:r>
          </w:p>
          <w:p w:rsidR="001C7AB7" w:rsidRPr="00392FFD" w:rsidRDefault="001C7AB7" w:rsidP="001C7AB7">
            <w:pPr>
              <w:rPr>
                <w:rStyle w:val="InstructionsTabelleText"/>
                <w:rFonts w:ascii="Times New Roman" w:hAnsi="Times New Roman"/>
                <w:sz w:val="24"/>
              </w:rPr>
            </w:pPr>
            <w:r>
              <w:rPr>
                <w:rStyle w:val="InstructionsTabelleText"/>
                <w:rFonts w:ascii="Times New Roman" w:hAnsi="Times New Roman"/>
                <w:sz w:val="24"/>
              </w:rPr>
              <w:t>Експозициите, които са задбалансови позиции и които са включени като сделки за финансиране с ценни книжа, деривати и сделки с удължен сетълмент или от дог</w:t>
            </w:r>
            <w:r>
              <w:rPr>
                <w:rStyle w:val="InstructionsTabelleText"/>
                <w:rFonts w:ascii="Times New Roman" w:hAnsi="Times New Roman"/>
                <w:sz w:val="24"/>
              </w:rPr>
              <w:t>о</w:t>
            </w:r>
            <w:r>
              <w:rPr>
                <w:rStyle w:val="InstructionsTabelleText"/>
                <w:rFonts w:ascii="Times New Roman" w:hAnsi="Times New Roman"/>
                <w:sz w:val="24"/>
              </w:rPr>
              <w:t>ворни споразумения за кръстосано нетиране на продукти, се докладват в редове 040-060, а не в този ред.</w:t>
            </w:r>
          </w:p>
          <w:p w:rsidR="001C7AB7" w:rsidRPr="00392FFD" w:rsidRDefault="001C7AB7" w:rsidP="001C7AB7">
            <w:pPr>
              <w:rPr>
                <w:rFonts w:ascii="Times New Roman" w:hAnsi="Times New Roman"/>
                <w:sz w:val="24"/>
              </w:rPr>
            </w:pPr>
            <w:r>
              <w:rPr>
                <w:rStyle w:val="InstructionsTabelleText"/>
                <w:rFonts w:ascii="Times New Roman" w:hAnsi="Times New Roman"/>
                <w:sz w:val="24"/>
              </w:rPr>
              <w:t>Експозициите, произтичащи от активите, предоставени на централен контрагент (ЦК), по член 4, параграф 1, точка 91 от РКИ, и експозициите към гаранционния фонд по член 4, параграф 1, точка 89 от РКИ се включват, ако се считат за задб</w:t>
            </w:r>
            <w:r>
              <w:rPr>
                <w:rStyle w:val="InstructionsTabelleText"/>
                <w:rFonts w:ascii="Times New Roman" w:hAnsi="Times New Roman"/>
                <w:sz w:val="24"/>
              </w:rPr>
              <w:t>а</w:t>
            </w:r>
            <w:r>
              <w:rPr>
                <w:rStyle w:val="InstructionsTabelleText"/>
                <w:rFonts w:ascii="Times New Roman" w:hAnsi="Times New Roman"/>
                <w:sz w:val="24"/>
              </w:rPr>
              <w:t xml:space="preserve">лансови позиции. </w:t>
            </w:r>
          </w:p>
        </w:tc>
      </w:tr>
      <w:tr w:rsidR="001C7AB7" w:rsidRPr="00392FFD" w:rsidTr="00672D2A">
        <w:tc>
          <w:tcPr>
            <w:tcW w:w="1242" w:type="dxa"/>
          </w:tcPr>
          <w:p w:rsidR="001C7AB7" w:rsidRPr="00392FFD" w:rsidRDefault="001C7AB7" w:rsidP="001C7AB7">
            <w:pPr>
              <w:rPr>
                <w:rFonts w:ascii="Times New Roman" w:hAnsi="Times New Roman"/>
                <w:sz w:val="24"/>
              </w:rPr>
            </w:pPr>
            <w:r>
              <w:rPr>
                <w:rStyle w:val="InstructionsTabelleText"/>
                <w:rFonts w:ascii="Times New Roman" w:hAnsi="Times New Roman"/>
                <w:sz w:val="24"/>
              </w:rPr>
              <w:t>040—060</w:t>
            </w:r>
          </w:p>
        </w:tc>
        <w:tc>
          <w:tcPr>
            <w:tcW w:w="8789" w:type="dxa"/>
          </w:tcPr>
          <w:p w:rsidR="001C7AB7" w:rsidRPr="00392FFD" w:rsidRDefault="001C7AB7" w:rsidP="001C7AB7">
            <w:pPr>
              <w:rPr>
                <w:rFonts w:ascii="Times New Roman" w:hAnsi="Times New Roman"/>
                <w:b/>
                <w:sz w:val="24"/>
                <w:u w:val="single"/>
              </w:rPr>
            </w:pPr>
            <w:r>
              <w:rPr>
                <w:rStyle w:val="InstructionsTabelleberschrift"/>
                <w:rFonts w:ascii="Times New Roman" w:hAnsi="Times New Roman"/>
                <w:sz w:val="24"/>
              </w:rPr>
              <w:t>Експозиции към — или сделки, изложени на — кредитен риск от контрагента</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040</w:t>
            </w:r>
          </w:p>
        </w:tc>
        <w:tc>
          <w:tcPr>
            <w:tcW w:w="8789" w:type="dxa"/>
          </w:tcPr>
          <w:p w:rsidR="001C7AB7" w:rsidRPr="00392FFD" w:rsidRDefault="001C7AB7" w:rsidP="001C7AB7">
            <w:pPr>
              <w:ind w:left="72"/>
              <w:rPr>
                <w:rStyle w:val="InstructionsTabelleberschrift"/>
                <w:rFonts w:ascii="Times New Roman" w:hAnsi="Times New Roman"/>
                <w:sz w:val="24"/>
              </w:rPr>
            </w:pPr>
            <w:r>
              <w:rPr>
                <w:rStyle w:val="InstructionsTabelleberschrift"/>
                <w:rFonts w:ascii="Times New Roman" w:hAnsi="Times New Roman"/>
                <w:sz w:val="24"/>
              </w:rPr>
              <w:t xml:space="preserve">Сделки за финансиране с ценни книжа </w:t>
            </w:r>
          </w:p>
          <w:p w:rsidR="001C7AB7" w:rsidRPr="00392FFD" w:rsidRDefault="001C7AB7" w:rsidP="001C7AB7">
            <w:pPr>
              <w:ind w:left="72"/>
              <w:rPr>
                <w:rStyle w:val="InstructionsTabelleText"/>
                <w:rFonts w:ascii="Times New Roman" w:hAnsi="Times New Roman"/>
                <w:sz w:val="24"/>
              </w:rPr>
            </w:pPr>
            <w:r>
              <w:rPr>
                <w:rStyle w:val="InstructionsTabelleText"/>
                <w:rFonts w:ascii="Times New Roman" w:hAnsi="Times New Roman"/>
                <w:sz w:val="24"/>
              </w:rPr>
              <w:lastRenderedPageBreak/>
              <w:t>Сделките за финансиране с ценни книжа, съгласно определението в параграф 17 от документа на Базелския комитет „Прилагане на Базел II в търговската дейност и в третирането на ефекта от двойното неизпълнение“, включват: i) репо спораз</w:t>
            </w:r>
            <w:r>
              <w:rPr>
                <w:rStyle w:val="InstructionsTabelleText"/>
                <w:rFonts w:ascii="Times New Roman" w:hAnsi="Times New Roman"/>
                <w:sz w:val="24"/>
              </w:rPr>
              <w:t>у</w:t>
            </w:r>
            <w:r>
              <w:rPr>
                <w:rStyle w:val="InstructionsTabelleText"/>
                <w:rFonts w:ascii="Times New Roman" w:hAnsi="Times New Roman"/>
                <w:sz w:val="24"/>
              </w:rPr>
              <w:t>менията и обратните репо споразумения, определени в член 4, параграф 1, точка 82 от РКИ, и сделките, свързани с предоставяне/взимане в заем на ценни книжа или стоки; както и ii) маржин заемните сделки, определени в член 272, параграф 3 от РКИ.</w:t>
            </w:r>
          </w:p>
          <w:p w:rsidR="001C7AB7" w:rsidRPr="00392FFD" w:rsidRDefault="001C7AB7" w:rsidP="00FD6CCB">
            <w:pPr>
              <w:rPr>
                <w:rFonts w:ascii="Times New Roman" w:hAnsi="Times New Roman"/>
                <w:sz w:val="24"/>
              </w:rPr>
            </w:pPr>
            <w:r>
              <w:rPr>
                <w:rStyle w:val="InstructionsTabelleText"/>
                <w:rFonts w:ascii="Times New Roman" w:hAnsi="Times New Roman"/>
                <w:sz w:val="24"/>
              </w:rPr>
              <w:t>В този ред не се докладват сделките за финансиране с ценни книжа, които са включени в кръстосано нетиране на продукти и следователно са докладвани в ред 060.</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lastRenderedPageBreak/>
              <w:t>050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 xml:space="preserve">Деривати </w:t>
            </w:r>
            <w:r>
              <w:rPr>
                <w:rStyle w:val="InstructionsTabelleberschrift"/>
                <w:rFonts w:ascii="Times New Roman" w:hAnsi="Times New Roman"/>
                <w:sz w:val="24"/>
              </w:rPr>
              <w:t>и сделки с удължен сетълмент</w:t>
            </w:r>
          </w:p>
          <w:p w:rsidR="001C7AB7" w:rsidRPr="00392FFD" w:rsidRDefault="001C7AB7" w:rsidP="00FD6CCB">
            <w:pPr>
              <w:ind w:left="72"/>
              <w:rPr>
                <w:rFonts w:ascii="Times New Roman" w:hAnsi="Times New Roman"/>
                <w:sz w:val="24"/>
              </w:rPr>
            </w:pPr>
            <w:r>
              <w:rPr>
                <w:rStyle w:val="InstructionsTabelleText"/>
                <w:rFonts w:ascii="Times New Roman" w:hAnsi="Times New Roman"/>
                <w:sz w:val="24"/>
              </w:rPr>
              <w:t>Дериватите обхващат договорите, изброени в списъка в приложение II към РКИ. В този ред не се докладват дериватите и сделките с удължен сетълмент, които са включени в кръстосано нетиране на продукти, и следователно се докладват в ред 060.</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060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От договорни споразумения за кръстосано нетиране на продукти</w:t>
            </w:r>
          </w:p>
          <w:p w:rsidR="001C7AB7" w:rsidRPr="00392FFD" w:rsidRDefault="00FD6CCB" w:rsidP="001C7AB7">
            <w:pPr>
              <w:rPr>
                <w:rFonts w:ascii="Times New Roman" w:hAnsi="Times New Roman"/>
                <w:sz w:val="24"/>
              </w:rPr>
            </w:pPr>
            <w:r>
              <w:rPr>
                <w:rFonts w:ascii="Times New Roman" w:hAnsi="Times New Roman"/>
                <w:sz w:val="24"/>
              </w:rPr>
              <w:t>Вж. указанията за CR SA</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070</w:t>
            </w:r>
          </w:p>
        </w:tc>
        <w:tc>
          <w:tcPr>
            <w:tcW w:w="8789" w:type="dxa"/>
          </w:tcPr>
          <w:p w:rsidR="001C7AB7" w:rsidRPr="00392FFD" w:rsidRDefault="001C7AB7" w:rsidP="001C7AB7">
            <w:pPr>
              <w:rPr>
                <w:rFonts w:ascii="Times New Roman" w:hAnsi="Times New Roman"/>
                <w:b/>
                <w:sz w:val="24"/>
                <w:u w:val="single"/>
              </w:rPr>
            </w:pPr>
            <w:r>
              <w:rPr>
                <w:rFonts w:ascii="Times New Roman" w:hAnsi="Times New Roman"/>
                <w:b/>
                <w:sz w:val="24"/>
                <w:u w:val="single"/>
              </w:rPr>
              <w:t>ЕКСПОЗИЦИИ ОТНЕСЕНИ КЪМ КАТЕГОРИИ ИЛИ ГРУПИ ДЛЪЖН</w:t>
            </w:r>
            <w:r>
              <w:rPr>
                <w:rFonts w:ascii="Times New Roman" w:hAnsi="Times New Roman"/>
                <w:b/>
                <w:sz w:val="24"/>
                <w:u w:val="single"/>
              </w:rPr>
              <w:t>И</w:t>
            </w:r>
            <w:r>
              <w:rPr>
                <w:rFonts w:ascii="Times New Roman" w:hAnsi="Times New Roman"/>
                <w:b/>
                <w:sz w:val="24"/>
                <w:u w:val="single"/>
              </w:rPr>
              <w:t>ЦИ: ОБЩО</w:t>
            </w:r>
          </w:p>
          <w:p w:rsidR="001C7AB7" w:rsidRPr="00392FFD" w:rsidRDefault="001C7AB7" w:rsidP="001C7AB7">
            <w:pPr>
              <w:rPr>
                <w:rFonts w:ascii="Times New Roman" w:hAnsi="Times New Roman"/>
                <w:sz w:val="24"/>
              </w:rPr>
            </w:pPr>
            <w:r>
              <w:rPr>
                <w:rFonts w:ascii="Times New Roman" w:hAnsi="Times New Roman"/>
                <w:sz w:val="24"/>
              </w:rPr>
              <w:t>За експозициите към предприятия, институции, централни правителства и цен</w:t>
            </w:r>
            <w:r>
              <w:rPr>
                <w:rFonts w:ascii="Times New Roman" w:hAnsi="Times New Roman"/>
                <w:sz w:val="24"/>
              </w:rPr>
              <w:t>т</w:t>
            </w:r>
            <w:r>
              <w:rPr>
                <w:rFonts w:ascii="Times New Roman" w:hAnsi="Times New Roman"/>
                <w:sz w:val="24"/>
              </w:rPr>
              <w:t xml:space="preserve">рални банки вж. член 142, параграф 1, точка 6 и член 170, параграф 1, буква в) от РКИ. </w:t>
            </w:r>
          </w:p>
          <w:p w:rsidR="001C7AB7" w:rsidRPr="00392FFD" w:rsidRDefault="001C7AB7" w:rsidP="001C7AB7">
            <w:pPr>
              <w:rPr>
                <w:rFonts w:ascii="Times New Roman" w:hAnsi="Times New Roman"/>
                <w:sz w:val="24"/>
              </w:rPr>
            </w:pPr>
            <w:r>
              <w:rPr>
                <w:rFonts w:ascii="Times New Roman" w:hAnsi="Times New Roman"/>
                <w:sz w:val="24"/>
              </w:rPr>
              <w:t xml:space="preserve">За експозиции на дребно вж. член 170, параграф 3, буква б) от РКИ. За експозиции, произтичащи от закупени вземания, вж. член 166, параграф 6 от РКИ. </w:t>
            </w:r>
          </w:p>
          <w:p w:rsidR="001C7AB7" w:rsidRPr="00392FFD" w:rsidRDefault="001C7AB7" w:rsidP="001C7AB7">
            <w:pPr>
              <w:rPr>
                <w:rFonts w:ascii="Times New Roman" w:hAnsi="Times New Roman"/>
                <w:sz w:val="24"/>
              </w:rPr>
            </w:pPr>
            <w:r>
              <w:rPr>
                <w:rFonts w:ascii="Times New Roman" w:hAnsi="Times New Roman"/>
                <w:sz w:val="24"/>
              </w:rPr>
              <w:t>Експозициите за риск от разсейване на закупени вземания не се докладват по кат</w:t>
            </w:r>
            <w:r>
              <w:rPr>
                <w:rFonts w:ascii="Times New Roman" w:hAnsi="Times New Roman"/>
                <w:sz w:val="24"/>
              </w:rPr>
              <w:t>е</w:t>
            </w:r>
            <w:r>
              <w:rPr>
                <w:rFonts w:ascii="Times New Roman" w:hAnsi="Times New Roman"/>
                <w:sz w:val="24"/>
              </w:rPr>
              <w:t>гории или групи длъжници; те се докладват в ред 180.</w:t>
            </w:r>
          </w:p>
          <w:p w:rsidR="001C7AB7" w:rsidRPr="00392FFD" w:rsidRDefault="001C7AB7" w:rsidP="001C7AB7">
            <w:pPr>
              <w:rPr>
                <w:rFonts w:ascii="Times New Roman" w:hAnsi="Times New Roman"/>
                <w:sz w:val="24"/>
              </w:rPr>
            </w:pPr>
            <w:r>
              <w:rPr>
                <w:rFonts w:ascii="Times New Roman" w:hAnsi="Times New Roman"/>
                <w:sz w:val="24"/>
              </w:rPr>
              <w:t>Ако институцията използва голям брой категории или групи, тя може да се спор</w:t>
            </w:r>
            <w:r>
              <w:rPr>
                <w:rFonts w:ascii="Times New Roman" w:hAnsi="Times New Roman"/>
                <w:sz w:val="24"/>
              </w:rPr>
              <w:t>а</w:t>
            </w:r>
            <w:r>
              <w:rPr>
                <w:rFonts w:ascii="Times New Roman" w:hAnsi="Times New Roman"/>
                <w:sz w:val="24"/>
              </w:rPr>
              <w:t xml:space="preserve">зумее с компетентните органи да докладва намален брой категории или групи. </w:t>
            </w:r>
          </w:p>
          <w:p w:rsidR="001C7AB7" w:rsidRPr="00392FFD" w:rsidRDefault="00C93697" w:rsidP="00FD6CCB">
            <w:pPr>
              <w:rPr>
                <w:rFonts w:ascii="Times New Roman" w:hAnsi="Times New Roman"/>
                <w:sz w:val="24"/>
              </w:rPr>
            </w:pPr>
            <w:r>
              <w:rPr>
                <w:rFonts w:ascii="Times New Roman" w:hAnsi="Times New Roman"/>
                <w:sz w:val="24"/>
              </w:rPr>
              <w:t>Не се използва генерална скала. Вместо това институциите трябва сами да опред</w:t>
            </w:r>
            <w:r>
              <w:rPr>
                <w:rFonts w:ascii="Times New Roman" w:hAnsi="Times New Roman"/>
                <w:sz w:val="24"/>
              </w:rPr>
              <w:t>е</w:t>
            </w:r>
            <w:r>
              <w:rPr>
                <w:rFonts w:ascii="Times New Roman" w:hAnsi="Times New Roman"/>
                <w:sz w:val="24"/>
              </w:rPr>
              <w:t xml:space="preserve">лят скалата, която да се използва. </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080</w:t>
            </w:r>
          </w:p>
        </w:tc>
        <w:tc>
          <w:tcPr>
            <w:tcW w:w="8789" w:type="dxa"/>
          </w:tcPr>
          <w:p w:rsidR="001C7AB7" w:rsidRPr="00392FFD" w:rsidRDefault="001C7AB7" w:rsidP="001C7AB7">
            <w:pPr>
              <w:rPr>
                <w:rFonts w:ascii="Times New Roman" w:hAnsi="Times New Roman"/>
                <w:sz w:val="24"/>
              </w:rPr>
            </w:pPr>
            <w:r>
              <w:rPr>
                <w:rFonts w:ascii="Times New Roman" w:hAnsi="Times New Roman"/>
                <w:b/>
                <w:sz w:val="24"/>
                <w:u w:val="single"/>
              </w:rPr>
              <w:t>РАЗГРАНИЧИТЕЛНИ КРИТЕРИИ ВЪВ ВРЪЗКА СЪС СПЕЦИАЛИЗИР</w:t>
            </w:r>
            <w:r>
              <w:rPr>
                <w:rFonts w:ascii="Times New Roman" w:hAnsi="Times New Roman"/>
                <w:b/>
                <w:sz w:val="24"/>
                <w:u w:val="single"/>
              </w:rPr>
              <w:t>А</w:t>
            </w:r>
            <w:r>
              <w:rPr>
                <w:rFonts w:ascii="Times New Roman" w:hAnsi="Times New Roman"/>
                <w:b/>
                <w:sz w:val="24"/>
                <w:u w:val="single"/>
              </w:rPr>
              <w:t>НОТО КРЕДИТИРАНЕ: ОБЩО</w:t>
            </w:r>
          </w:p>
          <w:p w:rsidR="001C7AB7" w:rsidRPr="00392FFD" w:rsidRDefault="001C7AB7" w:rsidP="00FD6CCB">
            <w:pPr>
              <w:rPr>
                <w:rFonts w:ascii="Times New Roman" w:hAnsi="Times New Roman"/>
                <w:sz w:val="24"/>
              </w:rPr>
            </w:pPr>
            <w:r>
              <w:rPr>
                <w:rFonts w:ascii="Times New Roman" w:hAnsi="Times New Roman"/>
                <w:sz w:val="24"/>
              </w:rPr>
              <w:t xml:space="preserve">Член 153, параграф 5 от РКИ Това се отнася само за класовете експозиции към предприятия, институции, централни правителства и централни банки. </w:t>
            </w:r>
          </w:p>
        </w:tc>
      </w:tr>
      <w:tr w:rsidR="001C7AB7" w:rsidRPr="00392FFD" w:rsidTr="00672D2A">
        <w:tc>
          <w:tcPr>
            <w:tcW w:w="1242" w:type="dxa"/>
          </w:tcPr>
          <w:p w:rsidR="001C7AB7" w:rsidRPr="00392FFD" w:rsidRDefault="001C7AB7" w:rsidP="004F2B30">
            <w:pPr>
              <w:rPr>
                <w:rFonts w:ascii="Times New Roman" w:hAnsi="Times New Roman"/>
                <w:sz w:val="24"/>
              </w:rPr>
            </w:pPr>
            <w:r>
              <w:rPr>
                <w:rFonts w:ascii="Times New Roman" w:hAnsi="Times New Roman"/>
                <w:sz w:val="24"/>
              </w:rPr>
              <w:t>090—150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РАЗБИВКА ПО РИСКОВИ ТЕГЛА НА ОБЩИТЕ ЕКСПОЗИЦИИ СЪ</w:t>
            </w:r>
            <w:r>
              <w:rPr>
                <w:rStyle w:val="InstructionsTabelleberschrift"/>
                <w:rFonts w:ascii="Times New Roman" w:hAnsi="Times New Roman"/>
                <w:sz w:val="24"/>
              </w:rPr>
              <w:t>Г</w:t>
            </w:r>
            <w:r>
              <w:rPr>
                <w:rStyle w:val="InstructionsTabelleberschrift"/>
                <w:rFonts w:ascii="Times New Roman" w:hAnsi="Times New Roman"/>
                <w:sz w:val="24"/>
              </w:rPr>
              <w:t>ЛАСНО РАЗГРАНИЧИТЕЛНИТЕ КРИТЕРИИ ВЪВ ВРЪЗКА СЪС СПЕЦ</w:t>
            </w:r>
            <w:r>
              <w:rPr>
                <w:rStyle w:val="InstructionsTabelleberschrift"/>
                <w:rFonts w:ascii="Times New Roman" w:hAnsi="Times New Roman"/>
                <w:sz w:val="24"/>
              </w:rPr>
              <w:t>И</w:t>
            </w:r>
            <w:r>
              <w:rPr>
                <w:rStyle w:val="InstructionsTabelleberschrift"/>
                <w:rFonts w:ascii="Times New Roman" w:hAnsi="Times New Roman"/>
                <w:sz w:val="24"/>
              </w:rPr>
              <w:t>АЛИЗИРАНОТО КРЕДИТИРАНЕ:</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120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в т.ч.: в категория 1 </w:t>
            </w:r>
          </w:p>
          <w:p w:rsidR="001C7AB7" w:rsidRPr="00392FFD" w:rsidRDefault="001C7AB7" w:rsidP="001C7AB7">
            <w:pPr>
              <w:rPr>
                <w:rFonts w:ascii="Times New Roman" w:hAnsi="Times New Roman"/>
                <w:sz w:val="24"/>
              </w:rPr>
            </w:pPr>
            <w:r>
              <w:rPr>
                <w:rFonts w:ascii="Times New Roman" w:hAnsi="Times New Roman"/>
                <w:sz w:val="24"/>
              </w:rPr>
              <w:t>Член 153, параграф 5, таблица 1 от РКИ</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lastRenderedPageBreak/>
              <w:t>160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АЛТЕРНАТИВНО ТРЕТИРАНЕ: ОБЕЗПЕЧЕНИ С НЕДВИЖИМИ ИМОТИ</w:t>
            </w:r>
          </w:p>
          <w:p w:rsidR="001C7AB7" w:rsidRPr="00392FFD" w:rsidRDefault="001C7AB7" w:rsidP="001C7AB7">
            <w:pPr>
              <w:rPr>
                <w:rFonts w:ascii="Times New Roman" w:hAnsi="Times New Roman"/>
                <w:sz w:val="24"/>
              </w:rPr>
            </w:pPr>
            <w:r>
              <w:rPr>
                <w:rFonts w:ascii="Times New Roman" w:hAnsi="Times New Roman"/>
                <w:sz w:val="24"/>
              </w:rPr>
              <w:t>Член 193, параграфи 1 и 2, член 194, параграфи 1—7 и член 230, параграф 3 от РКИ</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170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ЕКСПОЗИЦИИ ОТ СВОБОДНИ ДОСТАВКИ ПРИ ПРИЛАГАНЕ НА РИ</w:t>
            </w:r>
            <w:r>
              <w:rPr>
                <w:rStyle w:val="InstructionsTabelleberschrift"/>
                <w:rFonts w:ascii="Times New Roman" w:hAnsi="Times New Roman"/>
                <w:sz w:val="24"/>
              </w:rPr>
              <w:t>С</w:t>
            </w:r>
            <w:r>
              <w:rPr>
                <w:rStyle w:val="InstructionsTabelleberschrift"/>
                <w:rFonts w:ascii="Times New Roman" w:hAnsi="Times New Roman"/>
                <w:sz w:val="24"/>
              </w:rPr>
              <w:t>КОВИ ТЕГЛА СЪГЛАСНО АЛТЕРНАТИВНОТО ТРЕТИРАНЕ ИЛИ 100 % И ДРУГИ ЕКСПОЗИЦИИ, ЗА КОИТО СЕ ПРИЛАГАТ РИСКОВИ ТЕГЛА</w:t>
            </w:r>
          </w:p>
          <w:p w:rsidR="001C7AB7" w:rsidRPr="00392FFD" w:rsidRDefault="001C7AB7" w:rsidP="00417984">
            <w:pPr>
              <w:rPr>
                <w:rFonts w:ascii="Times New Roman" w:hAnsi="Times New Roman"/>
                <w:sz w:val="24"/>
              </w:rPr>
            </w:pPr>
            <w:r>
              <w:rPr>
                <w:rFonts w:ascii="Times New Roman" w:hAnsi="Times New Roman"/>
                <w:sz w:val="24"/>
              </w:rPr>
              <w:t>Експозиции, произтичащи от свободни доставки, за които се използва алтернати</w:t>
            </w:r>
            <w:r>
              <w:rPr>
                <w:rFonts w:ascii="Times New Roman" w:hAnsi="Times New Roman"/>
                <w:sz w:val="24"/>
              </w:rPr>
              <w:t>в</w:t>
            </w:r>
            <w:r>
              <w:rPr>
                <w:rFonts w:ascii="Times New Roman" w:hAnsi="Times New Roman"/>
                <w:sz w:val="24"/>
              </w:rPr>
              <w:t>ното третиране по член 379, параграф 2, алинея първа, последно изречение от РКИ или за които се прилага 100 % рисково тегло съгласно член 379, параграф 2, по</w:t>
            </w:r>
            <w:r>
              <w:rPr>
                <w:rFonts w:ascii="Times New Roman" w:hAnsi="Times New Roman"/>
                <w:sz w:val="24"/>
              </w:rPr>
              <w:t>с</w:t>
            </w:r>
            <w:r>
              <w:rPr>
                <w:rFonts w:ascii="Times New Roman" w:hAnsi="Times New Roman"/>
                <w:sz w:val="24"/>
              </w:rPr>
              <w:t>ледна алинея от РКИ. В този ред се докладват нямащите рейтинг кредитни дерив</w:t>
            </w:r>
            <w:r>
              <w:rPr>
                <w:rFonts w:ascii="Times New Roman" w:hAnsi="Times New Roman"/>
                <w:sz w:val="24"/>
              </w:rPr>
              <w:t>а</w:t>
            </w:r>
            <w:r>
              <w:rPr>
                <w:rFonts w:ascii="Times New Roman" w:hAnsi="Times New Roman"/>
                <w:sz w:val="24"/>
              </w:rPr>
              <w:t>ти за „n-то“ неизпълнение  по член 153, параграф 8 от РКИ и всички други експ</w:t>
            </w:r>
            <w:r>
              <w:rPr>
                <w:rFonts w:ascii="Times New Roman" w:hAnsi="Times New Roman"/>
                <w:sz w:val="24"/>
              </w:rPr>
              <w:t>о</w:t>
            </w:r>
            <w:r>
              <w:rPr>
                <w:rFonts w:ascii="Times New Roman" w:hAnsi="Times New Roman"/>
                <w:sz w:val="24"/>
              </w:rPr>
              <w:t>зиции, за които се прилагат рискови тегла, които не са включени в никой друг ред.</w:t>
            </w:r>
          </w:p>
        </w:tc>
      </w:tr>
      <w:tr w:rsidR="001C7AB7" w:rsidRPr="00392FFD" w:rsidTr="00672D2A">
        <w:tc>
          <w:tcPr>
            <w:tcW w:w="1242" w:type="dxa"/>
          </w:tcPr>
          <w:p w:rsidR="001C7AB7" w:rsidRPr="00392FFD" w:rsidRDefault="001C7AB7" w:rsidP="001C7AB7">
            <w:pPr>
              <w:rPr>
                <w:rFonts w:ascii="Times New Roman" w:hAnsi="Times New Roman"/>
                <w:sz w:val="24"/>
              </w:rPr>
            </w:pPr>
            <w:r>
              <w:rPr>
                <w:rFonts w:ascii="Times New Roman" w:hAnsi="Times New Roman"/>
                <w:sz w:val="24"/>
              </w:rPr>
              <w:t>180</w:t>
            </w:r>
          </w:p>
        </w:tc>
        <w:tc>
          <w:tcPr>
            <w:tcW w:w="8789" w:type="dxa"/>
          </w:tcPr>
          <w:p w:rsidR="001C7AB7" w:rsidRPr="00392FFD"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РИСК ОТ РАЗСЕЙВАНЕ: ОБЩО ЗАКУПЕНИ ВЗЕМАНИЯ</w:t>
            </w:r>
          </w:p>
          <w:p w:rsidR="001C7AB7" w:rsidRPr="00392FFD" w:rsidRDefault="001C7AB7" w:rsidP="001C7AB7">
            <w:pPr>
              <w:rPr>
                <w:rFonts w:ascii="Times New Roman" w:hAnsi="Times New Roman"/>
                <w:sz w:val="24"/>
              </w:rPr>
            </w:pPr>
            <w:r>
              <w:rPr>
                <w:rFonts w:ascii="Times New Roman" w:hAnsi="Times New Roman"/>
                <w:sz w:val="24"/>
              </w:rPr>
              <w:t>Вж. член 4, параграф 1, точка 53 от РКИ за определението на „риск от разсейване“. За изчисляване на рисковото тегло за риска от разсейване вж. член 157, параграф 1 от РКИ.</w:t>
            </w:r>
          </w:p>
          <w:p w:rsidR="001C7AB7" w:rsidRPr="00392FFD" w:rsidRDefault="001C7AB7" w:rsidP="00FD6CCB">
            <w:pPr>
              <w:rPr>
                <w:rFonts w:ascii="Times New Roman" w:hAnsi="Times New Roman"/>
                <w:sz w:val="24"/>
              </w:rPr>
            </w:pPr>
            <w:r>
              <w:rPr>
                <w:rFonts w:ascii="Times New Roman" w:hAnsi="Times New Roman"/>
                <w:sz w:val="24"/>
              </w:rPr>
              <w:t>По силата на член 166, параграф 6 от РКИ стойността на експозицията на закуп</w:t>
            </w:r>
            <w:r>
              <w:rPr>
                <w:rFonts w:ascii="Times New Roman" w:hAnsi="Times New Roman"/>
                <w:sz w:val="24"/>
              </w:rPr>
              <w:t>е</w:t>
            </w:r>
            <w:r>
              <w:rPr>
                <w:rFonts w:ascii="Times New Roman" w:hAnsi="Times New Roman"/>
                <w:sz w:val="24"/>
              </w:rPr>
              <w:t xml:space="preserve">ните вземания представлява неизплатената сума минус </w:t>
            </w:r>
            <w:r>
              <w:rPr>
                <w:rStyle w:val="InstructionsTabelleText"/>
                <w:rFonts w:ascii="Times New Roman" w:hAnsi="Times New Roman"/>
                <w:sz w:val="24"/>
              </w:rPr>
              <w:t>рисково претеглените ек</w:t>
            </w:r>
            <w:r>
              <w:rPr>
                <w:rStyle w:val="InstructionsTabelleText"/>
                <w:rFonts w:ascii="Times New Roman" w:hAnsi="Times New Roman"/>
                <w:sz w:val="24"/>
              </w:rPr>
              <w:t>с</w:t>
            </w:r>
            <w:r>
              <w:rPr>
                <w:rStyle w:val="InstructionsTabelleText"/>
                <w:rFonts w:ascii="Times New Roman" w:hAnsi="Times New Roman"/>
                <w:sz w:val="24"/>
              </w:rPr>
              <w:t>позиции</w:t>
            </w:r>
            <w:r>
              <w:rPr>
                <w:rFonts w:ascii="Times New Roman" w:hAnsi="Times New Roman"/>
                <w:sz w:val="24"/>
              </w:rPr>
              <w:t xml:space="preserve"> за риска от разсейване преди редуциране на кредитния риск.</w:t>
            </w:r>
          </w:p>
        </w:tc>
      </w:tr>
    </w:tbl>
    <w:p w:rsidR="004357B9" w:rsidRPr="00392FFD" w:rsidRDefault="004357B9" w:rsidP="004357B9">
      <w:pPr>
        <w:autoSpaceDE w:val="0"/>
        <w:autoSpaceDN w:val="0"/>
        <w:adjustRightInd w:val="0"/>
        <w:spacing w:before="0" w:after="0"/>
        <w:ind w:left="284"/>
        <w:jc w:val="left"/>
        <w:rPr>
          <w:rFonts w:ascii="Times New Roman" w:hAnsi="Times New Roman"/>
          <w:sz w:val="24"/>
        </w:rPr>
      </w:pPr>
      <w:bookmarkStart w:id="288" w:name="_Toc120327823"/>
      <w:bookmarkStart w:id="289" w:name="_Toc120072325"/>
      <w:bookmarkStart w:id="290" w:name="_Toc294280272"/>
      <w:bookmarkStart w:id="291" w:name="_Toc294281597"/>
      <w:bookmarkStart w:id="292" w:name="_Toc294281817"/>
      <w:bookmarkStart w:id="293" w:name="_Toc294282031"/>
      <w:bookmarkStart w:id="294" w:name="_Toc294282234"/>
      <w:bookmarkStart w:id="295" w:name="_Toc294714169"/>
      <w:bookmarkStart w:id="296" w:name="_Toc295314195"/>
      <w:bookmarkStart w:id="297" w:name="_Toc295829584"/>
      <w:bookmarkStart w:id="298" w:name="_Toc295829867"/>
      <w:bookmarkStart w:id="299" w:name="_Toc301772755"/>
      <w:bookmarkStart w:id="300" w:name="_Toc301772833"/>
      <w:bookmarkStart w:id="301" w:name="_Toc302657772"/>
      <w:bookmarkStart w:id="302" w:name="_Toc302657891"/>
      <w:bookmarkStart w:id="303" w:name="_Toc294280294"/>
      <w:bookmarkStart w:id="304" w:name="_Toc294281619"/>
      <w:bookmarkStart w:id="305" w:name="_Toc294281839"/>
      <w:bookmarkStart w:id="306" w:name="_Toc294282053"/>
      <w:bookmarkStart w:id="307" w:name="_Toc294282256"/>
      <w:bookmarkStart w:id="308" w:name="_Toc294714191"/>
      <w:bookmarkStart w:id="309" w:name="_Toc295314217"/>
      <w:bookmarkStart w:id="310" w:name="_Toc295829606"/>
      <w:bookmarkStart w:id="311" w:name="_Toc295829889"/>
      <w:bookmarkStart w:id="312" w:name="_Toc301772777"/>
      <w:bookmarkStart w:id="313" w:name="_Toc301772855"/>
      <w:bookmarkStart w:id="314" w:name="_Toc302657794"/>
      <w:bookmarkStart w:id="315" w:name="_Toc302657913"/>
      <w:bookmarkStart w:id="316" w:name="_Toc294280312"/>
      <w:bookmarkStart w:id="317" w:name="_Toc294281637"/>
      <w:bookmarkStart w:id="318" w:name="_Toc294281857"/>
      <w:bookmarkStart w:id="319" w:name="_Toc294282071"/>
      <w:bookmarkStart w:id="320" w:name="_Toc294282274"/>
      <w:bookmarkStart w:id="321" w:name="_Toc294714209"/>
      <w:bookmarkStart w:id="322" w:name="_Toc295314235"/>
      <w:bookmarkStart w:id="323" w:name="_Toc295829624"/>
      <w:bookmarkStart w:id="324" w:name="_Toc295829907"/>
      <w:bookmarkStart w:id="325" w:name="_Toc301772795"/>
      <w:bookmarkStart w:id="326" w:name="_Toc301772873"/>
      <w:bookmarkStart w:id="327" w:name="_Toc302657812"/>
      <w:bookmarkStart w:id="328" w:name="_Toc302657931"/>
      <w:bookmarkStart w:id="329" w:name="_Toc294280316"/>
      <w:bookmarkStart w:id="330" w:name="_Toc294281641"/>
      <w:bookmarkStart w:id="331" w:name="_Toc294281861"/>
      <w:bookmarkStart w:id="332" w:name="_Toc294282075"/>
      <w:bookmarkStart w:id="333" w:name="_Toc294282278"/>
      <w:bookmarkStart w:id="334" w:name="_Toc294714213"/>
      <w:bookmarkStart w:id="335" w:name="_Toc295314239"/>
      <w:bookmarkStart w:id="336" w:name="_Toc295829628"/>
      <w:bookmarkStart w:id="337" w:name="_Toc295829911"/>
      <w:bookmarkStart w:id="338" w:name="_Toc301772799"/>
      <w:bookmarkStart w:id="339" w:name="_Toc301772877"/>
      <w:bookmarkStart w:id="340" w:name="_Toc302657816"/>
      <w:bookmarkStart w:id="341" w:name="_Toc302657935"/>
      <w:bookmarkStart w:id="342" w:name="_Toc294280319"/>
      <w:bookmarkStart w:id="343" w:name="_Toc294281644"/>
      <w:bookmarkStart w:id="344" w:name="_Toc294281864"/>
      <w:bookmarkStart w:id="345" w:name="_Toc294282078"/>
      <w:bookmarkStart w:id="346" w:name="_Toc294282281"/>
      <w:bookmarkStart w:id="347" w:name="_Toc294714216"/>
      <w:bookmarkStart w:id="348" w:name="_Toc295314242"/>
      <w:bookmarkStart w:id="349" w:name="_Toc295829631"/>
      <w:bookmarkStart w:id="350" w:name="_Toc295829914"/>
      <w:bookmarkStart w:id="351" w:name="_Toc301772802"/>
      <w:bookmarkStart w:id="352" w:name="_Toc301772880"/>
      <w:bookmarkStart w:id="353" w:name="_Toc302657819"/>
      <w:bookmarkStart w:id="354" w:name="_Toc302657938"/>
      <w:bookmarkStart w:id="355" w:name="_Toc294280322"/>
      <w:bookmarkStart w:id="356" w:name="_Toc294281647"/>
      <w:bookmarkStart w:id="357" w:name="_Toc294281867"/>
      <w:bookmarkStart w:id="358" w:name="_Toc294282081"/>
      <w:bookmarkStart w:id="359" w:name="_Toc294282284"/>
      <w:bookmarkStart w:id="360" w:name="_Toc294714219"/>
      <w:bookmarkStart w:id="361" w:name="_Toc295314245"/>
      <w:bookmarkStart w:id="362" w:name="_Toc295829634"/>
      <w:bookmarkStart w:id="363" w:name="_Toc295829917"/>
      <w:bookmarkStart w:id="364" w:name="_Toc301772805"/>
      <w:bookmarkStart w:id="365" w:name="_Toc301772883"/>
      <w:bookmarkStart w:id="366" w:name="_Toc302657822"/>
      <w:bookmarkStart w:id="367" w:name="_Toc302657941"/>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1C7AB7" w:rsidRPr="00392FFD" w:rsidRDefault="00125707" w:rsidP="0023700C">
      <w:pPr>
        <w:pStyle w:val="Instructionsberschrift2"/>
        <w:numPr>
          <w:ilvl w:val="0"/>
          <w:numId w:val="0"/>
        </w:numPr>
        <w:ind w:left="357" w:hanging="357"/>
        <w:rPr>
          <w:rFonts w:ascii="Times New Roman" w:hAnsi="Times New Roman" w:cs="Times New Roman"/>
          <w:sz w:val="24"/>
        </w:rPr>
      </w:pPr>
      <w:bookmarkStart w:id="368" w:name="_Toc516210646"/>
      <w:bookmarkStart w:id="369" w:name="_Toc473560911"/>
      <w:bookmarkStart w:id="370" w:name="_Toc523906179"/>
      <w:r>
        <w:rPr>
          <w:rFonts w:ascii="Times New Roman" w:hAnsi="Times New Roman"/>
          <w:sz w:val="24"/>
          <w:u w:val="none"/>
        </w:rPr>
        <w:t>3.3.4.</w:t>
      </w:r>
      <w:r>
        <w:tab/>
      </w:r>
      <w:r>
        <w:rPr>
          <w:rFonts w:ascii="Times New Roman" w:hAnsi="Times New Roman"/>
          <w:sz w:val="24"/>
        </w:rPr>
        <w:t>C 08.02 — Кредитен риск и кредитен риск от контрагента и свободни доставки: вътрешнорейтингов подход към капиталовите изисквания (разбивка по категории или групи длъжници (образец CR IRB 2)</w:t>
      </w:r>
      <w:bookmarkEnd w:id="368"/>
      <w:bookmarkEnd w:id="369"/>
      <w:bookmarkEnd w:id="37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Колона</w:t>
            </w:r>
          </w:p>
        </w:tc>
        <w:tc>
          <w:tcPr>
            <w:tcW w:w="7804" w:type="dxa"/>
            <w:shd w:val="clear" w:color="auto" w:fill="BFBFBF"/>
          </w:tcPr>
          <w:p w:rsidR="001C7AB7" w:rsidRPr="00392FFD" w:rsidRDefault="001C7AB7" w:rsidP="001C7AB7">
            <w:pPr>
              <w:rPr>
                <w:rFonts w:ascii="Times New Roman" w:hAnsi="Times New Roman"/>
                <w:sz w:val="24"/>
              </w:rPr>
            </w:pPr>
            <w:r>
              <w:rPr>
                <w:rFonts w:ascii="Times New Roman" w:hAnsi="Times New Roman"/>
                <w:sz w:val="24"/>
              </w:rPr>
              <w:t>Указания</w:t>
            </w:r>
          </w:p>
        </w:tc>
      </w:tr>
      <w:tr w:rsidR="00E97CD2" w:rsidRPr="00392FFD" w:rsidTr="00672D2A">
        <w:tc>
          <w:tcPr>
            <w:tcW w:w="2024" w:type="dxa"/>
          </w:tcPr>
          <w:p w:rsidR="00E97CD2" w:rsidRPr="00392FFD" w:rsidRDefault="00E97CD2" w:rsidP="001C7AB7">
            <w:pPr>
              <w:rPr>
                <w:rFonts w:ascii="Times New Roman" w:hAnsi="Times New Roman"/>
                <w:sz w:val="24"/>
              </w:rPr>
            </w:pPr>
            <w:r>
              <w:rPr>
                <w:rFonts w:ascii="Times New Roman" w:hAnsi="Times New Roman"/>
                <w:sz w:val="24"/>
              </w:rPr>
              <w:t>005</w:t>
            </w:r>
          </w:p>
        </w:tc>
        <w:tc>
          <w:tcPr>
            <w:tcW w:w="7804" w:type="dxa"/>
          </w:tcPr>
          <w:p w:rsidR="00E97CD2" w:rsidRPr="00392FFD" w:rsidRDefault="00E97CD2" w:rsidP="001C7AB7">
            <w:pPr>
              <w:rPr>
                <w:rFonts w:ascii="Times New Roman" w:hAnsi="Times New Roman"/>
                <w:b/>
                <w:sz w:val="24"/>
                <w:u w:val="single"/>
              </w:rPr>
            </w:pPr>
            <w:r>
              <w:rPr>
                <w:rFonts w:ascii="Times New Roman" w:hAnsi="Times New Roman"/>
                <w:b/>
                <w:sz w:val="24"/>
                <w:u w:val="single"/>
              </w:rPr>
              <w:t>Категория длъжници (идентификатор на реда)</w:t>
            </w:r>
          </w:p>
          <w:p w:rsidR="00E97CD2" w:rsidRPr="00392FFD" w:rsidRDefault="00E97CD2" w:rsidP="003F05A0">
            <w:pPr>
              <w:rPr>
                <w:rFonts w:ascii="Times New Roman" w:hAnsi="Times New Roman"/>
                <w:sz w:val="24"/>
              </w:rPr>
            </w:pPr>
            <w:r>
              <w:rPr>
                <w:rFonts w:ascii="Times New Roman" w:hAnsi="Times New Roman"/>
                <w:sz w:val="24"/>
              </w:rPr>
              <w:t>Това е идентификатор на реда и трябва да е различен за всеки работен лист от таблицата. Следва се поредността на номерата 1, 2, 3 и т.н.</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010—300</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Указанията за всяка от тези колони са същите, както за съответните н</w:t>
            </w:r>
            <w:r>
              <w:rPr>
                <w:rFonts w:ascii="Times New Roman" w:hAnsi="Times New Roman"/>
                <w:sz w:val="24"/>
              </w:rPr>
              <w:t>о</w:t>
            </w:r>
            <w:r>
              <w:rPr>
                <w:rFonts w:ascii="Times New Roman" w:hAnsi="Times New Roman"/>
                <w:sz w:val="24"/>
              </w:rPr>
              <w:t>мерирани колони в таблица CR IRB 1.</w:t>
            </w:r>
          </w:p>
        </w:tc>
      </w:tr>
    </w:tbl>
    <w:p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rsidTr="00672D2A">
        <w:tc>
          <w:tcPr>
            <w:tcW w:w="202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Ред</w:t>
            </w:r>
          </w:p>
        </w:tc>
        <w:tc>
          <w:tcPr>
            <w:tcW w:w="7804" w:type="dxa"/>
            <w:shd w:val="pct25" w:color="auto" w:fill="auto"/>
          </w:tcPr>
          <w:p w:rsidR="001C7AB7" w:rsidRPr="00392FFD" w:rsidRDefault="001C7AB7" w:rsidP="001C7AB7">
            <w:pPr>
              <w:rPr>
                <w:rFonts w:ascii="Times New Roman" w:hAnsi="Times New Roman"/>
                <w:sz w:val="24"/>
              </w:rPr>
            </w:pPr>
            <w:r>
              <w:rPr>
                <w:rFonts w:ascii="Times New Roman" w:hAnsi="Times New Roman"/>
                <w:sz w:val="24"/>
              </w:rPr>
              <w:t>Указания</w:t>
            </w:r>
          </w:p>
        </w:tc>
      </w:tr>
      <w:tr w:rsidR="001C7AB7" w:rsidRPr="00392FFD" w:rsidTr="00672D2A">
        <w:tc>
          <w:tcPr>
            <w:tcW w:w="2024" w:type="dxa"/>
          </w:tcPr>
          <w:p w:rsidR="001C7AB7" w:rsidRPr="00392FFD" w:rsidRDefault="001C7AB7" w:rsidP="001C7AB7">
            <w:pPr>
              <w:rPr>
                <w:rFonts w:ascii="Times New Roman" w:hAnsi="Times New Roman"/>
                <w:sz w:val="24"/>
              </w:rPr>
            </w:pPr>
            <w:r>
              <w:rPr>
                <w:rFonts w:ascii="Times New Roman" w:hAnsi="Times New Roman"/>
                <w:sz w:val="24"/>
              </w:rPr>
              <w:t>010—001 — 010—NNN</w:t>
            </w:r>
          </w:p>
        </w:tc>
        <w:tc>
          <w:tcPr>
            <w:tcW w:w="7804" w:type="dxa"/>
          </w:tcPr>
          <w:p w:rsidR="001C7AB7" w:rsidRPr="00392FFD" w:rsidRDefault="001C7AB7" w:rsidP="001C7AB7">
            <w:pPr>
              <w:rPr>
                <w:rFonts w:ascii="Times New Roman" w:hAnsi="Times New Roman"/>
                <w:sz w:val="24"/>
              </w:rPr>
            </w:pPr>
            <w:r>
              <w:rPr>
                <w:rFonts w:ascii="Times New Roman" w:hAnsi="Times New Roman"/>
                <w:sz w:val="24"/>
              </w:rPr>
              <w:t>Докладваните в тези редове стойности се подреждат от най-ниската до най-високата по параметъра вероятност от неизпълнение (PD), определен за категорията или групата длъжници. Вероятността от неизпълнение на длъжниците в неизпълнение е 100 %. Експозициите, при които се прил</w:t>
            </w:r>
            <w:r>
              <w:rPr>
                <w:rFonts w:ascii="Times New Roman" w:hAnsi="Times New Roman"/>
                <w:sz w:val="24"/>
              </w:rPr>
              <w:t>а</w:t>
            </w:r>
            <w:r>
              <w:rPr>
                <w:rFonts w:ascii="Times New Roman" w:hAnsi="Times New Roman"/>
                <w:sz w:val="24"/>
              </w:rPr>
              <w:t>га алтернативно третиране на обезпеченията на недвижими имоти (пр</w:t>
            </w:r>
            <w:r>
              <w:rPr>
                <w:rFonts w:ascii="Times New Roman" w:hAnsi="Times New Roman"/>
                <w:sz w:val="24"/>
              </w:rPr>
              <w:t>и</w:t>
            </w:r>
            <w:r>
              <w:rPr>
                <w:rFonts w:ascii="Times New Roman" w:hAnsi="Times New Roman"/>
                <w:sz w:val="24"/>
              </w:rPr>
              <w:t>лага се само когато не се използват собствени оценки на загубата при н</w:t>
            </w:r>
            <w:r>
              <w:rPr>
                <w:rFonts w:ascii="Times New Roman" w:hAnsi="Times New Roman"/>
                <w:sz w:val="24"/>
              </w:rPr>
              <w:t>е</w:t>
            </w:r>
            <w:r>
              <w:rPr>
                <w:rFonts w:ascii="Times New Roman" w:hAnsi="Times New Roman"/>
                <w:sz w:val="24"/>
              </w:rPr>
              <w:t>изпълнение), не се отнасят към вероятността от неизпълнение на длъ</w:t>
            </w:r>
            <w:r>
              <w:rPr>
                <w:rFonts w:ascii="Times New Roman" w:hAnsi="Times New Roman"/>
                <w:sz w:val="24"/>
              </w:rPr>
              <w:t>ж</w:t>
            </w:r>
            <w:r>
              <w:rPr>
                <w:rFonts w:ascii="Times New Roman" w:hAnsi="Times New Roman"/>
                <w:sz w:val="24"/>
              </w:rPr>
              <w:lastRenderedPageBreak/>
              <w:t>ника и не се докладват в този образец.</w:t>
            </w:r>
          </w:p>
        </w:tc>
      </w:tr>
    </w:tbl>
    <w:p w:rsidR="004357B9" w:rsidRPr="00392FFD" w:rsidRDefault="004357B9" w:rsidP="00FD239F">
      <w:pPr>
        <w:pStyle w:val="InstructionsText"/>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1" w:name="_Toc360188361"/>
      <w:bookmarkStart w:id="372" w:name="_Toc516210647"/>
      <w:bookmarkStart w:id="373" w:name="_Toc473560912"/>
      <w:bookmarkStart w:id="374" w:name="_Toc523906180"/>
      <w:r>
        <w:rPr>
          <w:rFonts w:ascii="Times New Roman" w:hAnsi="Times New Roman"/>
          <w:sz w:val="24"/>
          <w:u w:val="none"/>
        </w:rPr>
        <w:t>3.4.</w:t>
      </w:r>
      <w:r>
        <w:tab/>
      </w:r>
      <w:r>
        <w:rPr>
          <w:rFonts w:ascii="Times New Roman" w:hAnsi="Times New Roman"/>
          <w:sz w:val="24"/>
        </w:rPr>
        <w:t>Кредитен риск и кредитен риск от контрагента, и свободни доставки: информ</w:t>
      </w:r>
      <w:r>
        <w:rPr>
          <w:rFonts w:ascii="Times New Roman" w:hAnsi="Times New Roman"/>
          <w:sz w:val="24"/>
        </w:rPr>
        <w:t>а</w:t>
      </w:r>
      <w:r>
        <w:rPr>
          <w:rFonts w:ascii="Times New Roman" w:hAnsi="Times New Roman"/>
          <w:sz w:val="24"/>
        </w:rPr>
        <w:t>ция с географска разбивка</w:t>
      </w:r>
      <w:bookmarkEnd w:id="371"/>
      <w:bookmarkEnd w:id="372"/>
      <w:bookmarkEnd w:id="373"/>
      <w:bookmarkEnd w:id="374"/>
    </w:p>
    <w:p w:rsidR="004357B9" w:rsidRPr="00392FFD" w:rsidRDefault="00125707" w:rsidP="00C37B29">
      <w:pPr>
        <w:pStyle w:val="InstructionsText2"/>
        <w:numPr>
          <w:ilvl w:val="0"/>
          <w:numId w:val="0"/>
        </w:numPr>
        <w:ind w:left="993"/>
      </w:pPr>
      <w:r>
        <w:t>79.</w:t>
      </w:r>
      <w:r>
        <w:tab/>
        <w:t>Институциите предоставят информацията, обобщена на равнище „общо“. Институциите, които са достигнали прага по член 5, буква а), точка 4) от на</w:t>
      </w:r>
      <w:r>
        <w:t>с</w:t>
      </w:r>
      <w:r>
        <w:t>тоящия регламент, предоставят информацията с разбивка по държави — за държавата си по произход, както и за всяка друга. Прагът е приложим само за таблица 1 и таблица 2. Експозициите към наднационални организации се о</w:t>
      </w:r>
      <w:r>
        <w:t>т</w:t>
      </w:r>
      <w:r>
        <w:t>насят към географската категория „други държави“.</w:t>
      </w:r>
    </w:p>
    <w:p w:rsidR="004357B9" w:rsidRPr="00392FFD" w:rsidRDefault="00125707" w:rsidP="00C37B29">
      <w:pPr>
        <w:pStyle w:val="InstructionsText2"/>
        <w:numPr>
          <w:ilvl w:val="0"/>
          <w:numId w:val="0"/>
        </w:numPr>
        <w:ind w:left="993"/>
      </w:pPr>
      <w:r>
        <w:t>80.</w:t>
      </w:r>
      <w:r>
        <w:tab/>
        <w:t>Понятието „местопребиваване на длъжника“ се отнася до държавата на учредяване на длъжника. Тази концепция може да се приложи на ниво пряк длъжник и краен риск. Следователно техниките за редуциране на кредитния риск могат да променят отнасянето на дадена експозиция към дадена държ</w:t>
      </w:r>
      <w:r>
        <w:t>а</w:t>
      </w:r>
      <w:r>
        <w:t>ва. Експозициите към наднационални организации не се отнасят към държ</w:t>
      </w:r>
      <w:r>
        <w:t>а</w:t>
      </w:r>
      <w:r>
        <w:t>вата на местопребиваване на институцията, а към географската категория „други държави“, независимо от класа експозиции, към който експозицията към наднационални организации е била отнесена.</w:t>
      </w:r>
    </w:p>
    <w:p w:rsidR="0096378F" w:rsidRPr="00392FFD" w:rsidRDefault="00125707" w:rsidP="00C37B29">
      <w:pPr>
        <w:pStyle w:val="InstructionsText2"/>
        <w:numPr>
          <w:ilvl w:val="0"/>
          <w:numId w:val="0"/>
        </w:numPr>
        <w:ind w:left="993"/>
      </w:pPr>
      <w:r>
        <w:t>81.</w:t>
      </w:r>
      <w:r>
        <w:tab/>
        <w:t>Информацията за „първоначалната експозиция преди прилагането на ко</w:t>
      </w:r>
      <w:r>
        <w:t>н</w:t>
      </w:r>
      <w:r>
        <w:t>версионните коефициенти“ се докладва с препращане към държавата на ме</w:t>
      </w:r>
      <w:r>
        <w:t>с</w:t>
      </w:r>
      <w:r>
        <w:t>топребиваване на прекия длъжник. Информацията за „стойността на експоз</w:t>
      </w:r>
      <w:r>
        <w:t>и</w:t>
      </w:r>
      <w:r>
        <w:t>цията“ и „рисково претеглените експозиции“ се докладва според държавата на местопребиваване на крайния длъжник.</w:t>
      </w: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5" w:name="_Toc360188362"/>
      <w:bookmarkStart w:id="376" w:name="_Toc516210648"/>
      <w:bookmarkStart w:id="377" w:name="_Toc473560913"/>
      <w:bookmarkStart w:id="378" w:name="_Toc523906181"/>
      <w:r>
        <w:rPr>
          <w:rFonts w:ascii="Times New Roman" w:hAnsi="Times New Roman"/>
          <w:sz w:val="24"/>
          <w:u w:val="none"/>
        </w:rPr>
        <w:t>3.4.1.</w:t>
      </w:r>
      <w:r>
        <w:tab/>
      </w:r>
      <w:r>
        <w:rPr>
          <w:rFonts w:ascii="Times New Roman" w:hAnsi="Times New Roman"/>
          <w:sz w:val="24"/>
        </w:rPr>
        <w:t>C 09.01 — Географска разбивка на експозициите по местопребиваване на длъ</w:t>
      </w:r>
      <w:r>
        <w:rPr>
          <w:rFonts w:ascii="Times New Roman" w:hAnsi="Times New Roman"/>
          <w:sz w:val="24"/>
        </w:rPr>
        <w:t>ж</w:t>
      </w:r>
      <w:r>
        <w:rPr>
          <w:rFonts w:ascii="Times New Roman" w:hAnsi="Times New Roman"/>
          <w:sz w:val="24"/>
        </w:rPr>
        <w:t>ника: експозиции по стандартизирания подход (CR GB 1)</w:t>
      </w:r>
      <w:bookmarkEnd w:id="375"/>
      <w:bookmarkEnd w:id="376"/>
      <w:bookmarkEnd w:id="377"/>
      <w:bookmarkEnd w:id="378"/>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79" w:name="_Toc360188363"/>
      <w:bookmarkStart w:id="380" w:name="_Toc516210649"/>
      <w:bookmarkStart w:id="381" w:name="_Toc473560914"/>
      <w:bookmarkStart w:id="382" w:name="_Toc523906182"/>
      <w:r>
        <w:rPr>
          <w:rFonts w:ascii="Times New Roman" w:hAnsi="Times New Roman"/>
          <w:sz w:val="24"/>
          <w:u w:val="none"/>
        </w:rPr>
        <w:t>3.4.1.1.</w:t>
      </w:r>
      <w:r>
        <w:tab/>
      </w:r>
      <w:r>
        <w:rPr>
          <w:rFonts w:ascii="Times New Roman" w:hAnsi="Times New Roman"/>
          <w:sz w:val="24"/>
        </w:rPr>
        <w:t>Указания за специфични позиции</w:t>
      </w:r>
      <w:bookmarkEnd w:id="379"/>
      <w:bookmarkEnd w:id="380"/>
      <w:bookmarkEnd w:id="381"/>
      <w:bookmarkEnd w:id="38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392FFD" w:rsidTr="00672D2A">
        <w:trPr>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Колони</w:t>
            </w: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ПЪРВОНАЧАЛНА ЕКСПОЗИЦИЯ ПРЕДИ ПРИЛАГАНЕТО НА КО</w:t>
            </w:r>
            <w:r>
              <w:rPr>
                <w:rFonts w:ascii="Times New Roman" w:hAnsi="Times New Roman"/>
                <w:b/>
                <w:sz w:val="24"/>
                <w:u w:val="single"/>
              </w:rPr>
              <w:t>Н</w:t>
            </w:r>
            <w:r>
              <w:rPr>
                <w:rFonts w:ascii="Times New Roman" w:hAnsi="Times New Roman"/>
                <w:b/>
                <w:sz w:val="24"/>
                <w:u w:val="single"/>
              </w:rPr>
              <w:t>ВЕРСИОННИТЕ КОЕФИЦИЕНТИ</w:t>
            </w:r>
          </w:p>
          <w:p w:rsidR="004357B9" w:rsidRPr="00392FFD" w:rsidRDefault="004357B9" w:rsidP="004357B9">
            <w:pPr>
              <w:rPr>
                <w:rFonts w:ascii="Times New Roman" w:hAnsi="Times New Roman"/>
                <w:sz w:val="24"/>
              </w:rPr>
            </w:pPr>
            <w:r>
              <w:rPr>
                <w:rFonts w:ascii="Times New Roman" w:hAnsi="Times New Roman"/>
                <w:sz w:val="24"/>
              </w:rPr>
              <w:t>Същото определение като за колона 010 от образец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392FFD" w:rsidRDefault="00771E97" w:rsidP="004357B9">
            <w:pPr>
              <w:rPr>
                <w:rFonts w:ascii="Times New Roman" w:hAnsi="Times New Roman"/>
                <w:b/>
                <w:sz w:val="24"/>
                <w:u w:val="single"/>
              </w:rPr>
            </w:pPr>
            <w:r>
              <w:rPr>
                <w:rFonts w:ascii="Times New Roman" w:hAnsi="Times New Roman"/>
                <w:b/>
                <w:sz w:val="24"/>
                <w:u w:val="single"/>
              </w:rPr>
              <w:t>Експозиции в неизпълнение</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Първоначалната експозиция преди прилагането на конверсионните коефициенти — за тези експозиции, които са класифицирани като „експозиции в неизпълн</w:t>
            </w:r>
            <w:r>
              <w:rPr>
                <w:rStyle w:val="InstructionsTabelleText"/>
                <w:rFonts w:ascii="Times New Roman" w:hAnsi="Times New Roman"/>
                <w:sz w:val="24"/>
              </w:rPr>
              <w:t>е</w:t>
            </w:r>
            <w:r>
              <w:rPr>
                <w:rStyle w:val="InstructionsTabelleText"/>
                <w:rFonts w:ascii="Times New Roman" w:hAnsi="Times New Roman"/>
                <w:sz w:val="24"/>
              </w:rPr>
              <w:t>ние“, и за експозициите в неизпълнение, отнесени към класовете „високорискови експозиции“ или „експозиции към капиталови инструменти“.</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Тази „поясняваща позиция“ предоставя допълнителна информация за структур</w:t>
            </w:r>
            <w:r>
              <w:rPr>
                <w:rStyle w:val="InstructionsTabelleText"/>
                <w:rFonts w:ascii="Times New Roman" w:hAnsi="Times New Roman"/>
                <w:sz w:val="24"/>
              </w:rPr>
              <w:t>а</w:t>
            </w:r>
            <w:r>
              <w:rPr>
                <w:rStyle w:val="InstructionsTabelleText"/>
                <w:rFonts w:ascii="Times New Roman" w:hAnsi="Times New Roman"/>
                <w:sz w:val="24"/>
              </w:rPr>
              <w:t>та на длъжниците по експозиции в неизпълнение. Експозициите, класифицирани като „експозиции в неизпълнение“ в съответствие с член 112, буква й) от РКИ, се докладват там, където длъжниците са щели да бъдат докладвани, ако тези експ</w:t>
            </w:r>
            <w:r>
              <w:rPr>
                <w:rStyle w:val="InstructionsTabelleText"/>
                <w:rFonts w:ascii="Times New Roman" w:hAnsi="Times New Roman"/>
                <w:sz w:val="24"/>
              </w:rPr>
              <w:t>о</w:t>
            </w:r>
            <w:r>
              <w:rPr>
                <w:rStyle w:val="InstructionsTabelleText"/>
                <w:rFonts w:ascii="Times New Roman" w:hAnsi="Times New Roman"/>
                <w:sz w:val="24"/>
              </w:rPr>
              <w:lastRenderedPageBreak/>
              <w:t xml:space="preserve">зиции не са били отнесени към клас „експозиции в неизпълнение“. </w:t>
            </w:r>
          </w:p>
          <w:p w:rsidR="004357B9" w:rsidRPr="00392FFD" w:rsidRDefault="004357B9" w:rsidP="004357B9">
            <w:pPr>
              <w:rPr>
                <w:rFonts w:ascii="Times New Roman" w:hAnsi="Times New Roman"/>
                <w:sz w:val="24"/>
              </w:rPr>
            </w:pPr>
            <w:r>
              <w:rPr>
                <w:rStyle w:val="InstructionsTabelleText"/>
                <w:rFonts w:ascii="Times New Roman" w:hAnsi="Times New Roman"/>
                <w:sz w:val="24"/>
              </w:rPr>
              <w:t>Тази информация е „поясняваща позиция“ – следователно тя не влияе върху и</w:t>
            </w:r>
            <w:r>
              <w:rPr>
                <w:rStyle w:val="InstructionsTabelleText"/>
                <w:rFonts w:ascii="Times New Roman" w:hAnsi="Times New Roman"/>
                <w:sz w:val="24"/>
              </w:rPr>
              <w:t>з</w:t>
            </w:r>
            <w:r>
              <w:rPr>
                <w:rStyle w:val="InstructionsTabelleText"/>
                <w:rFonts w:ascii="Times New Roman" w:hAnsi="Times New Roman"/>
                <w:sz w:val="24"/>
              </w:rPr>
              <w:t>числяването на рисково претеглените експозиции на класове „експозиции в н</w:t>
            </w:r>
            <w:r>
              <w:rPr>
                <w:rStyle w:val="InstructionsTabelleText"/>
                <w:rFonts w:ascii="Times New Roman" w:hAnsi="Times New Roman"/>
                <w:sz w:val="24"/>
              </w:rPr>
              <w:t>е</w:t>
            </w:r>
            <w:r>
              <w:rPr>
                <w:rStyle w:val="InstructionsTabelleText"/>
                <w:rFonts w:ascii="Times New Roman" w:hAnsi="Times New Roman"/>
                <w:sz w:val="24"/>
              </w:rPr>
              <w:t>изпълнение“, „високорискови експозиции“ или „експозиции към капиталови ин</w:t>
            </w:r>
            <w:r>
              <w:rPr>
                <w:rStyle w:val="InstructionsTabelleText"/>
                <w:rFonts w:ascii="Times New Roman" w:hAnsi="Times New Roman"/>
                <w:sz w:val="24"/>
              </w:rPr>
              <w:t>с</w:t>
            </w:r>
            <w:r>
              <w:rPr>
                <w:rStyle w:val="InstructionsTabelleText"/>
                <w:rFonts w:ascii="Times New Roman" w:hAnsi="Times New Roman"/>
                <w:sz w:val="24"/>
              </w:rPr>
              <w:t>трументи“ по член 112, съответно буква й), к) или п) от РКИ.</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Наблюдавани нови неизпълнения за периода</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Стойността на първоначалните експозиции, преминали в клас „експозиции в н</w:t>
            </w:r>
            <w:r>
              <w:rPr>
                <w:rStyle w:val="InstructionsTabelleText"/>
                <w:rFonts w:ascii="Times New Roman" w:hAnsi="Times New Roman"/>
                <w:sz w:val="24"/>
              </w:rPr>
              <w:t>е</w:t>
            </w:r>
            <w:r>
              <w:rPr>
                <w:rStyle w:val="InstructionsTabelleText"/>
                <w:rFonts w:ascii="Times New Roman" w:hAnsi="Times New Roman"/>
                <w:sz w:val="24"/>
              </w:rPr>
              <w:t>изпълнение“ по време на 3-месечния период от последната референтна дата на докладване, се докладва спрямо класа експозиции, към който длъжникът първ</w:t>
            </w:r>
            <w:r>
              <w:rPr>
                <w:rStyle w:val="InstructionsTabelleText"/>
                <w:rFonts w:ascii="Times New Roman" w:hAnsi="Times New Roman"/>
                <w:sz w:val="24"/>
              </w:rPr>
              <w:t>о</w:t>
            </w:r>
            <w:r>
              <w:rPr>
                <w:rStyle w:val="InstructionsTabelleText"/>
                <w:rFonts w:ascii="Times New Roman" w:hAnsi="Times New Roman"/>
                <w:sz w:val="24"/>
              </w:rPr>
              <w:t>начално е принадлежал.</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Корекции за общ кредитен риск</w:t>
            </w:r>
          </w:p>
          <w:p w:rsidR="004357B9" w:rsidRDefault="004357B9" w:rsidP="004357B9">
            <w:pPr>
              <w:rPr>
                <w:rFonts w:ascii="Times New Roman" w:hAnsi="Times New Roman"/>
                <w:sz w:val="24"/>
              </w:rPr>
            </w:pPr>
            <w:r>
              <w:rPr>
                <w:rFonts w:ascii="Times New Roman" w:hAnsi="Times New Roman"/>
                <w:sz w:val="24"/>
              </w:rPr>
              <w:t xml:space="preserve">Корекции за кредитен риск съгласно член 110 от РКИ. </w:t>
            </w:r>
          </w:p>
          <w:p w:rsidR="00D95045" w:rsidRPr="00AE7CD3" w:rsidRDefault="00D95045" w:rsidP="00D95045">
            <w:pPr>
              <w:rPr>
                <w:rFonts w:ascii="Times New Roman" w:hAnsi="Times New Roman"/>
                <w:sz w:val="24"/>
              </w:rPr>
            </w:pPr>
            <w:r>
              <w:rPr>
                <w:rFonts w:ascii="Times New Roman" w:hAnsi="Times New Roman"/>
                <w:sz w:val="24"/>
              </w:rPr>
              <w:t>Тази позиция включва корекциите за общ кредитен риск, които са допустими за включване в капитала от втори ред, преди въвеждането на тавана, посочен в член 62, буква в) от РКИ.</w:t>
            </w:r>
          </w:p>
          <w:p w:rsidR="00D95045" w:rsidRPr="00392FFD" w:rsidRDefault="00D95045" w:rsidP="00D95045">
            <w:pPr>
              <w:rPr>
                <w:rFonts w:ascii="Times New Roman" w:hAnsi="Times New Roman"/>
                <w:b/>
                <w:sz w:val="24"/>
                <w:u w:val="single"/>
              </w:rPr>
            </w:pPr>
            <w:r>
              <w:rPr>
                <w:rFonts w:ascii="Times New Roman" w:hAnsi="Times New Roman"/>
                <w:sz w:val="24"/>
              </w:rPr>
              <w:t>Докладваната стойност е бруто от данъчни ефекти.</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Корекции за специфичен кредитен риск</w:t>
            </w:r>
          </w:p>
          <w:p w:rsidR="004357B9" w:rsidRPr="00392FFD" w:rsidRDefault="004357B9" w:rsidP="004357B9">
            <w:pPr>
              <w:rPr>
                <w:rFonts w:ascii="Times New Roman" w:hAnsi="Times New Roman"/>
                <w:b/>
                <w:sz w:val="24"/>
                <w:u w:val="single"/>
              </w:rPr>
            </w:pPr>
            <w:r>
              <w:rPr>
                <w:rFonts w:ascii="Times New Roman" w:hAnsi="Times New Roman"/>
                <w:sz w:val="24"/>
              </w:rPr>
              <w:t>Корекциите за кредитен риск съгласно член 110 от РКИ.</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Отписвания</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Отписванията включват намаленията на стойността на обезценените финансови активи, признати директно в печалбата или загубата [МСФО 7, Б5, буква г), по</w:t>
            </w:r>
            <w:r>
              <w:rPr>
                <w:rStyle w:val="InstructionsTabelleText"/>
                <w:rFonts w:ascii="Times New Roman" w:hAnsi="Times New Roman"/>
                <w:sz w:val="24"/>
              </w:rPr>
              <w:t>д</w:t>
            </w:r>
            <w:r>
              <w:rPr>
                <w:rStyle w:val="InstructionsTabelleText"/>
                <w:rFonts w:ascii="Times New Roman" w:hAnsi="Times New Roman"/>
                <w:sz w:val="24"/>
              </w:rPr>
              <w:t>точка i)], и намаленията на сумите по сметките на провизиите, начислени спрямо обезценените финансови активи [МСФО 7, Б5, буква г), подточка ii)].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Корекции на кредитен риск/отписвания за наблюдавани нови случаи на н</w:t>
            </w:r>
            <w:r>
              <w:rPr>
                <w:rFonts w:ascii="Times New Roman" w:hAnsi="Times New Roman"/>
                <w:b/>
                <w:sz w:val="24"/>
                <w:u w:val="single"/>
              </w:rPr>
              <w:t>е</w:t>
            </w:r>
            <w:r>
              <w:rPr>
                <w:rFonts w:ascii="Times New Roman" w:hAnsi="Times New Roman"/>
                <w:b/>
                <w:sz w:val="24"/>
                <w:u w:val="single"/>
              </w:rPr>
              <w:t>изпълнение</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Сборът от корекциите на кредитния риск и отписванията за онези експозиции, които са класифицирани като „експозиции в неизпълнение“ по време на трим</w:t>
            </w:r>
            <w:r>
              <w:rPr>
                <w:rStyle w:val="InstructionsTabelleText"/>
                <w:rFonts w:ascii="Times New Roman" w:hAnsi="Times New Roman"/>
                <w:sz w:val="24"/>
              </w:rPr>
              <w:t>е</w:t>
            </w:r>
            <w:r>
              <w:rPr>
                <w:rStyle w:val="InstructionsTabelleText"/>
                <w:rFonts w:ascii="Times New Roman" w:hAnsi="Times New Roman"/>
                <w:sz w:val="24"/>
              </w:rPr>
              <w:t>сечния период от последното докладване.</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Стойност на експозицията</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Същото определение като за колона 200 от образец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РАЗМЕР НА РИСКОВО ПРЕТЕГЛЕНИТЕ ЕКСПОЗИЦИИ ПРЕДИ ПР</w:t>
            </w:r>
            <w:r>
              <w:rPr>
                <w:rFonts w:ascii="Times New Roman" w:hAnsi="Times New Roman"/>
                <w:b/>
                <w:sz w:val="24"/>
                <w:u w:val="single"/>
              </w:rPr>
              <w:t>И</w:t>
            </w:r>
            <w:r>
              <w:rPr>
                <w:rFonts w:ascii="Times New Roman" w:hAnsi="Times New Roman"/>
                <w:b/>
                <w:sz w:val="24"/>
                <w:u w:val="single"/>
              </w:rPr>
              <w:t>ЛАГАНЕ НА КОЕФИЦИЕНТА ЗА ПОДПОМАГАНЕ НА МСП</w:t>
            </w:r>
          </w:p>
          <w:p w:rsidR="004357B9" w:rsidRPr="00392FFD" w:rsidRDefault="004357B9" w:rsidP="004357B9">
            <w:pPr>
              <w:rPr>
                <w:rFonts w:ascii="Times New Roman" w:hAnsi="Times New Roman"/>
                <w:b/>
                <w:sz w:val="24"/>
                <w:u w:val="single"/>
              </w:rPr>
            </w:pPr>
            <w:r>
              <w:rPr>
                <w:rFonts w:ascii="Times New Roman" w:hAnsi="Times New Roman"/>
                <w:sz w:val="24"/>
              </w:rPr>
              <w:t>Същото определение като за колона 215 от образец CR SA.</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РАЗМЕР НА РИСКОВО ПРЕТЕГЛЕНИТЕ ЕКСПОЗИЦИИ СЛЕД ПРИЛ</w:t>
            </w:r>
            <w:r>
              <w:rPr>
                <w:rFonts w:ascii="Times New Roman" w:hAnsi="Times New Roman"/>
                <w:b/>
                <w:sz w:val="24"/>
                <w:u w:val="single"/>
              </w:rPr>
              <w:t>А</w:t>
            </w:r>
            <w:r>
              <w:rPr>
                <w:rFonts w:ascii="Times New Roman" w:hAnsi="Times New Roman"/>
                <w:b/>
                <w:sz w:val="24"/>
                <w:u w:val="single"/>
              </w:rPr>
              <w:t>ГАНЕ НА КОЕФИЦИЕНТА ЗА ПОДПОМАГАНЕ НА МСП</w:t>
            </w:r>
          </w:p>
          <w:p w:rsidR="004357B9" w:rsidRPr="00392FFD" w:rsidRDefault="004357B9" w:rsidP="004357B9">
            <w:pPr>
              <w:rPr>
                <w:rFonts w:ascii="Times New Roman" w:hAnsi="Times New Roman"/>
                <w:b/>
                <w:sz w:val="24"/>
                <w:u w:val="single"/>
              </w:rPr>
            </w:pPr>
            <w:r>
              <w:rPr>
                <w:rFonts w:ascii="Times New Roman" w:hAnsi="Times New Roman"/>
                <w:sz w:val="24"/>
              </w:rPr>
              <w:t>Същото определение като за колона 220 от образец CR SA.</w:t>
            </w:r>
          </w:p>
        </w:tc>
      </w:tr>
    </w:tbl>
    <w:p w:rsidR="004357B9" w:rsidRPr="00392FFD"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392FFD" w:rsidTr="00672D2A">
        <w:trPr>
          <w:gridAfter w:val="1"/>
          <w:wAfter w:w="61" w:type="dxa"/>
          <w:trHeight w:val="581"/>
        </w:trPr>
        <w:tc>
          <w:tcPr>
            <w:tcW w:w="9828" w:type="dxa"/>
            <w:gridSpan w:val="2"/>
            <w:shd w:val="clear" w:color="auto" w:fill="CCCCCC"/>
          </w:tcPr>
          <w:p w:rsidR="004357B9" w:rsidRPr="00392FF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lastRenderedPageBreak/>
              <w:t>Редове</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010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Централни правителства или централни банки</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Член 112, буква а) от РКИ.</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020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Регионални правителства или местни органи на властта</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Член 112, буква б) от РКИ.</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030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Субекти от публичния сектор</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Член 112, буква в) от РКИ.</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040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Многостранни банки за развитие</w:t>
            </w:r>
          </w:p>
          <w:p w:rsidR="004357B9" w:rsidRPr="00392FFD" w:rsidRDefault="004357B9" w:rsidP="004357B9">
            <w:pPr>
              <w:ind w:left="72"/>
              <w:rPr>
                <w:rStyle w:val="InstructionsTabelleberschrift"/>
                <w:rFonts w:ascii="Times New Roman" w:hAnsi="Times New Roman"/>
                <w:sz w:val="24"/>
              </w:rPr>
            </w:pPr>
            <w:r>
              <w:rPr>
                <w:rStyle w:val="InstructionsTabelleText"/>
                <w:rFonts w:ascii="Times New Roman" w:hAnsi="Times New Roman"/>
                <w:sz w:val="24"/>
              </w:rPr>
              <w:t>Член 112, буква г)</w:t>
            </w:r>
            <w:r>
              <w:rPr>
                <w:rFonts w:ascii="Times New Roman" w:hAnsi="Times New Roman"/>
                <w:sz w:val="24"/>
              </w:rPr>
              <w:t xml:space="preserve"> от РКИ.</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Международни организации</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Член 112, буква д) от РКИ.</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Институции</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Член 112, буква е) от РКИ.</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Предприятия</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Член 112, буква ж) от РКИ.</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075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в т.ч.: МСП</w:t>
            </w:r>
          </w:p>
          <w:p w:rsidR="004357B9" w:rsidRPr="00392FFD"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Същото определение като за ред 020 от образец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080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Експозиции на дребно</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Член 112, буква з) от РКИ.</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085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в т.ч.: МСП</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Същото определение като за ред 020 от образец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Обезпечени с ипотеки върху недвижими имоти</w:t>
            </w:r>
          </w:p>
          <w:p w:rsidR="004357B9" w:rsidRPr="00392FFD" w:rsidRDefault="004357B9" w:rsidP="004357B9">
            <w:pPr>
              <w:ind w:left="72"/>
              <w:rPr>
                <w:rStyle w:val="InstructionsTabelleText"/>
                <w:rFonts w:ascii="Times New Roman" w:hAnsi="Times New Roman"/>
                <w:sz w:val="24"/>
              </w:rPr>
            </w:pPr>
            <w:r>
              <w:rPr>
                <w:rFonts w:ascii="Times New Roman" w:hAnsi="Times New Roman"/>
                <w:sz w:val="24"/>
              </w:rPr>
              <w:t>Член 112, буква и) от РКИ</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095</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в т.ч.: МСП</w:t>
            </w:r>
          </w:p>
          <w:p w:rsidR="004357B9" w:rsidRPr="00392FFD"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Същото определение като за ред 020 от образец CR SA.</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100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Експозиции в неизпълнение</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Член 112, буква й) от РКИ</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110</w:t>
            </w:r>
          </w:p>
        </w:tc>
        <w:tc>
          <w:tcPr>
            <w:tcW w:w="8701" w:type="dxa"/>
            <w:gridSpan w:val="2"/>
            <w:shd w:val="clear" w:color="auto" w:fill="FFFFFF"/>
          </w:tcPr>
          <w:p w:rsidR="004357B9" w:rsidRPr="00392FFD"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Високорискови експозиции</w:t>
            </w:r>
          </w:p>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Член 112, буква к) от РКИ.</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120</w:t>
            </w:r>
          </w:p>
        </w:tc>
        <w:tc>
          <w:tcPr>
            <w:tcW w:w="8701" w:type="dxa"/>
            <w:gridSpan w:val="2"/>
            <w:shd w:val="clear" w:color="auto" w:fill="FFFFFF"/>
          </w:tcPr>
          <w:p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Покрити облигации</w:t>
            </w:r>
          </w:p>
          <w:p w:rsidR="004357B9" w:rsidRPr="00392FFD"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u w:val="single"/>
              </w:rPr>
              <w:lastRenderedPageBreak/>
              <w:t>Член 112, буква л) от РКИ.</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lastRenderedPageBreak/>
              <w:t>130</w:t>
            </w:r>
          </w:p>
          <w:p w:rsidR="004357B9" w:rsidRPr="00392FFD" w:rsidRDefault="004357B9" w:rsidP="004357B9">
            <w:pPr>
              <w:rPr>
                <w:rFonts w:ascii="Times New Roman" w:hAnsi="Times New Roman"/>
                <w:sz w:val="24"/>
              </w:rPr>
            </w:pP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Вземания към институции и предприятия с краткосрочна кредитна оценка</w:t>
            </w:r>
          </w:p>
          <w:p w:rsidR="004357B9" w:rsidRPr="00392FFD" w:rsidRDefault="004357B9" w:rsidP="004357B9">
            <w:pPr>
              <w:ind w:left="72"/>
              <w:rPr>
                <w:rFonts w:ascii="Times New Roman" w:hAnsi="Times New Roman"/>
                <w:sz w:val="24"/>
              </w:rPr>
            </w:pPr>
            <w:r>
              <w:rPr>
                <w:rFonts w:ascii="Times New Roman" w:hAnsi="Times New Roman"/>
                <w:sz w:val="24"/>
              </w:rPr>
              <w:t>Член 112, буква н) от РКИ.</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140</w:t>
            </w:r>
          </w:p>
        </w:tc>
        <w:tc>
          <w:tcPr>
            <w:tcW w:w="8701" w:type="dxa"/>
            <w:gridSpan w:val="2"/>
            <w:shd w:val="clear" w:color="auto" w:fill="FFFFFF"/>
          </w:tcPr>
          <w:p w:rsidR="00D82B60" w:rsidRPr="00392FFD"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Експозиции към предприятия за колективно инвестиране</w:t>
            </w:r>
          </w:p>
          <w:p w:rsidR="004357B9" w:rsidRPr="00392FFD" w:rsidRDefault="004357B9" w:rsidP="004357B9">
            <w:pPr>
              <w:ind w:left="72"/>
              <w:rPr>
                <w:rStyle w:val="InstructionsTabelleberschrift"/>
                <w:rFonts w:ascii="Times New Roman" w:hAnsi="Times New Roman"/>
                <w:b w:val="0"/>
                <w:bCs w:val="0"/>
                <w:sz w:val="24"/>
                <w:u w:val="none"/>
              </w:rPr>
            </w:pPr>
            <w:r>
              <w:rPr>
                <w:rFonts w:ascii="Times New Roman" w:hAnsi="Times New Roman"/>
                <w:sz w:val="24"/>
              </w:rPr>
              <w:t>Член 112, буква o) от РКИ.</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150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Експозиции към капиталови инструменти</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Член 112, буква п) от РКИ.</w:t>
            </w:r>
          </w:p>
        </w:tc>
      </w:tr>
      <w:tr w:rsidR="004357B9" w:rsidRPr="00392FFD" w:rsidTr="00672D2A">
        <w:tc>
          <w:tcPr>
            <w:tcW w:w="1188" w:type="dxa"/>
            <w:shd w:val="clear" w:color="auto" w:fill="FFFFFF"/>
          </w:tcPr>
          <w:p w:rsidR="004357B9" w:rsidRPr="00392FFD" w:rsidRDefault="004357B9" w:rsidP="004357B9">
            <w:pPr>
              <w:rPr>
                <w:rFonts w:ascii="Times New Roman" w:hAnsi="Times New Roman"/>
                <w:sz w:val="24"/>
              </w:rPr>
            </w:pPr>
            <w:r>
              <w:rPr>
                <w:rFonts w:ascii="Times New Roman" w:hAnsi="Times New Roman"/>
                <w:sz w:val="24"/>
              </w:rPr>
              <w:t>160</w:t>
            </w:r>
          </w:p>
        </w:tc>
        <w:tc>
          <w:tcPr>
            <w:tcW w:w="8701" w:type="dxa"/>
            <w:gridSpan w:val="2"/>
            <w:shd w:val="clear" w:color="auto" w:fill="FFFFFF"/>
          </w:tcPr>
          <w:p w:rsidR="004357B9" w:rsidRPr="00392FFD"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Други експозиции</w:t>
            </w:r>
          </w:p>
          <w:p w:rsidR="004357B9" w:rsidRPr="00392FFD" w:rsidRDefault="004357B9" w:rsidP="004357B9">
            <w:pPr>
              <w:ind w:left="72"/>
              <w:rPr>
                <w:rStyle w:val="InstructionsTabelleberschrift"/>
                <w:rFonts w:ascii="Times New Roman" w:hAnsi="Times New Roman"/>
                <w:sz w:val="24"/>
              </w:rPr>
            </w:pPr>
            <w:r>
              <w:rPr>
                <w:rFonts w:ascii="Times New Roman" w:hAnsi="Times New Roman"/>
                <w:sz w:val="24"/>
              </w:rPr>
              <w:t>Член 112, буква р) от РКИ.</w:t>
            </w:r>
          </w:p>
        </w:tc>
      </w:tr>
      <w:tr w:rsidR="007A49AC" w:rsidRPr="00392FFD" w:rsidTr="00672D2A">
        <w:tc>
          <w:tcPr>
            <w:tcW w:w="1188" w:type="dxa"/>
            <w:shd w:val="clear" w:color="auto" w:fill="FFFFFF"/>
          </w:tcPr>
          <w:p w:rsidR="007A49AC" w:rsidRPr="00392FFD" w:rsidRDefault="007A49AC" w:rsidP="004357B9">
            <w:pPr>
              <w:rPr>
                <w:rFonts w:ascii="Times New Roman" w:hAnsi="Times New Roman"/>
                <w:sz w:val="24"/>
              </w:rPr>
            </w:pPr>
            <w:r>
              <w:rPr>
                <w:rFonts w:ascii="Times New Roman" w:hAnsi="Times New Roman"/>
                <w:sz w:val="24"/>
              </w:rPr>
              <w:t>170</w:t>
            </w:r>
          </w:p>
        </w:tc>
        <w:tc>
          <w:tcPr>
            <w:tcW w:w="8701" w:type="dxa"/>
            <w:gridSpan w:val="2"/>
            <w:shd w:val="clear" w:color="auto" w:fill="FFFFFF"/>
          </w:tcPr>
          <w:p w:rsidR="007A49AC" w:rsidRPr="00392FFD"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Общо експозиции</w:t>
            </w:r>
          </w:p>
        </w:tc>
      </w:tr>
    </w:tbl>
    <w:p w:rsidR="004357B9" w:rsidRPr="00392FFD" w:rsidRDefault="004357B9" w:rsidP="004357B9">
      <w:pPr>
        <w:spacing w:before="0" w:after="200" w:line="312" w:lineRule="auto"/>
        <w:jc w:val="left"/>
        <w:rPr>
          <w:rFonts w:ascii="Times New Roman" w:hAnsi="Times New Roman"/>
          <w:sz w:val="24"/>
        </w:rPr>
      </w:pPr>
      <w:bookmarkStart w:id="383" w:name="_Toc292456210"/>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4" w:name="_Toc360188364"/>
      <w:bookmarkStart w:id="385" w:name="_Toc516210650"/>
      <w:bookmarkStart w:id="386" w:name="_Toc473560915"/>
      <w:bookmarkStart w:id="387" w:name="_Toc523906183"/>
      <w:r>
        <w:rPr>
          <w:rFonts w:ascii="Times New Roman" w:hAnsi="Times New Roman"/>
          <w:sz w:val="24"/>
          <w:u w:val="none"/>
        </w:rPr>
        <w:t>3.4.2.</w:t>
      </w:r>
      <w:r>
        <w:tab/>
      </w:r>
      <w:r>
        <w:rPr>
          <w:rFonts w:ascii="Times New Roman" w:hAnsi="Times New Roman"/>
          <w:sz w:val="24"/>
        </w:rPr>
        <w:t>C 09.02 — Географска разбивка на експозициите по местопребиваване на длъ</w:t>
      </w:r>
      <w:r>
        <w:rPr>
          <w:rFonts w:ascii="Times New Roman" w:hAnsi="Times New Roman"/>
          <w:sz w:val="24"/>
        </w:rPr>
        <w:t>ж</w:t>
      </w:r>
      <w:r>
        <w:rPr>
          <w:rFonts w:ascii="Times New Roman" w:hAnsi="Times New Roman"/>
          <w:sz w:val="24"/>
        </w:rPr>
        <w:t>ника: експозиции по вътрешнорейтинговия подход</w:t>
      </w:r>
      <w:bookmarkEnd w:id="384"/>
      <w:r>
        <w:rPr>
          <w:rFonts w:ascii="Times New Roman" w:hAnsi="Times New Roman"/>
          <w:sz w:val="24"/>
        </w:rPr>
        <w:t xml:space="preserve"> (CR GB 2)</w:t>
      </w:r>
      <w:bookmarkEnd w:id="385"/>
      <w:bookmarkEnd w:id="386"/>
      <w:bookmarkEnd w:id="387"/>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88" w:name="_Toc360188365"/>
      <w:bookmarkStart w:id="389" w:name="_Toc516210651"/>
      <w:bookmarkStart w:id="390" w:name="_Toc473560916"/>
      <w:bookmarkStart w:id="391" w:name="_Toc523906184"/>
      <w:r>
        <w:rPr>
          <w:rFonts w:ascii="Times New Roman" w:hAnsi="Times New Roman"/>
          <w:sz w:val="24"/>
          <w:u w:val="none"/>
        </w:rPr>
        <w:t>3.4.2.1.</w:t>
      </w:r>
      <w:r>
        <w:tab/>
      </w:r>
      <w:r>
        <w:rPr>
          <w:rFonts w:ascii="Times New Roman" w:hAnsi="Times New Roman"/>
          <w:sz w:val="24"/>
        </w:rPr>
        <w:t>Указания за специфични позиции</w:t>
      </w:r>
      <w:bookmarkEnd w:id="388"/>
      <w:bookmarkEnd w:id="389"/>
      <w:bookmarkEnd w:id="390"/>
      <w:bookmarkEnd w:id="39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t>Колони</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rsidR="004357B9" w:rsidRPr="00392FFD"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ПЪРВОНАЧАЛНА ЕКСПОЗИЦИЯ ПРЕДИ ПРИЛАГАНЕТО НА КО</w:t>
            </w:r>
            <w:r>
              <w:rPr>
                <w:rStyle w:val="InstructionsTabelleberschrift"/>
                <w:rFonts w:ascii="Times New Roman" w:hAnsi="Times New Roman"/>
                <w:sz w:val="24"/>
              </w:rPr>
              <w:t>Н</w:t>
            </w:r>
            <w:r>
              <w:rPr>
                <w:rStyle w:val="InstructionsTabelleberschrift"/>
                <w:rFonts w:ascii="Times New Roman" w:hAnsi="Times New Roman"/>
                <w:sz w:val="24"/>
              </w:rPr>
              <w:t>ВЕРСИОННИТЕ КОЕФИЦИЕНТИ</w:t>
            </w:r>
          </w:p>
          <w:p w:rsidR="004357B9" w:rsidRPr="00392FFD"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Същото определение като за колона 020 от образец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в т.ч.: в неизпълнение</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Стойността на първоначалната експозиция за онези експозиции, които са клас</w:t>
            </w:r>
            <w:r>
              <w:rPr>
                <w:rStyle w:val="InstructionsTabelleText"/>
                <w:rFonts w:ascii="Times New Roman" w:hAnsi="Times New Roman"/>
                <w:sz w:val="24"/>
              </w:rPr>
              <w:t>и</w:t>
            </w:r>
            <w:r>
              <w:rPr>
                <w:rStyle w:val="InstructionsTabelleText"/>
                <w:rFonts w:ascii="Times New Roman" w:hAnsi="Times New Roman"/>
                <w:sz w:val="24"/>
              </w:rPr>
              <w:t>фицирани като „експозиции в неизпълнение“ по силата на член 178 от РКИ.</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Наблюдавани нови неизпълнения за периода</w:t>
            </w:r>
          </w:p>
          <w:p w:rsidR="004357B9" w:rsidRPr="00392FFD" w:rsidRDefault="00DF70AE" w:rsidP="00DF70AE">
            <w:pPr>
              <w:rPr>
                <w:rFonts w:ascii="Times New Roman" w:hAnsi="Times New Roman"/>
                <w:b/>
                <w:sz w:val="24"/>
                <w:u w:val="single"/>
              </w:rPr>
            </w:pPr>
            <w:r>
              <w:rPr>
                <w:rStyle w:val="InstructionsTabelleText"/>
                <w:rFonts w:ascii="Times New Roman" w:hAnsi="Times New Roman"/>
                <w:sz w:val="24"/>
              </w:rPr>
              <w:t>Стойността на първоначалните експозиции, преминали в клас „експозиции в н</w:t>
            </w:r>
            <w:r>
              <w:rPr>
                <w:rStyle w:val="InstructionsTabelleText"/>
                <w:rFonts w:ascii="Times New Roman" w:hAnsi="Times New Roman"/>
                <w:sz w:val="24"/>
              </w:rPr>
              <w:t>е</w:t>
            </w:r>
            <w:r>
              <w:rPr>
                <w:rStyle w:val="InstructionsTabelleText"/>
                <w:rFonts w:ascii="Times New Roman" w:hAnsi="Times New Roman"/>
                <w:sz w:val="24"/>
              </w:rPr>
              <w:t>изпълнение“ по време на 3-месечния период от последната референтна дата на докладване, се докладва спрямо класа експозиции, към който длъжникът първ</w:t>
            </w:r>
            <w:r>
              <w:rPr>
                <w:rStyle w:val="InstructionsTabelleText"/>
                <w:rFonts w:ascii="Times New Roman" w:hAnsi="Times New Roman"/>
                <w:sz w:val="24"/>
              </w:rPr>
              <w:t>о</w:t>
            </w:r>
            <w:r>
              <w:rPr>
                <w:rStyle w:val="InstructionsTabelleText"/>
                <w:rFonts w:ascii="Times New Roman" w:hAnsi="Times New Roman"/>
                <w:sz w:val="24"/>
              </w:rPr>
              <w:t>начално е принадлежал.</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Корекции за общ кредитен риск</w:t>
            </w:r>
          </w:p>
          <w:p w:rsidR="004357B9" w:rsidRPr="00392FFD" w:rsidRDefault="004357B9" w:rsidP="00D82B60">
            <w:pPr>
              <w:rPr>
                <w:rFonts w:ascii="Times New Roman" w:hAnsi="Times New Roman"/>
                <w:b/>
                <w:sz w:val="24"/>
                <w:u w:val="single"/>
              </w:rPr>
            </w:pPr>
            <w:r>
              <w:rPr>
                <w:rFonts w:ascii="Times New Roman" w:hAnsi="Times New Roman"/>
                <w:sz w:val="24"/>
              </w:rPr>
              <w:t xml:space="preserve">Корекции за кредитен риск съгласно член 110 от РКИ.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Корекции за специфичен кредитен риск</w:t>
            </w:r>
          </w:p>
          <w:p w:rsidR="004357B9" w:rsidRPr="00392FFD" w:rsidRDefault="004357B9" w:rsidP="004357B9">
            <w:pPr>
              <w:rPr>
                <w:rFonts w:ascii="Times New Roman" w:hAnsi="Times New Roman"/>
                <w:b/>
                <w:sz w:val="24"/>
                <w:u w:val="single"/>
              </w:rPr>
            </w:pPr>
            <w:r>
              <w:rPr>
                <w:rFonts w:ascii="Times New Roman" w:hAnsi="Times New Roman"/>
                <w:sz w:val="24"/>
              </w:rPr>
              <w:t>Корекциите за кредитен риск съгласно член 110 от РКИ.</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Отписвания</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 xml:space="preserve">Отписванията включват намаленията на стойността на обезценените финансови </w:t>
            </w:r>
            <w:r>
              <w:rPr>
                <w:rStyle w:val="InstructionsTabelleText"/>
                <w:rFonts w:ascii="Times New Roman" w:hAnsi="Times New Roman"/>
                <w:sz w:val="24"/>
              </w:rPr>
              <w:lastRenderedPageBreak/>
              <w:t>активи, признати директно в печалбата или загубата [МСФО 7, Б5, буква г), по</w:t>
            </w:r>
            <w:r>
              <w:rPr>
                <w:rStyle w:val="InstructionsTabelleText"/>
                <w:rFonts w:ascii="Times New Roman" w:hAnsi="Times New Roman"/>
                <w:sz w:val="24"/>
              </w:rPr>
              <w:t>д</w:t>
            </w:r>
            <w:r>
              <w:rPr>
                <w:rStyle w:val="InstructionsTabelleText"/>
                <w:rFonts w:ascii="Times New Roman" w:hAnsi="Times New Roman"/>
                <w:sz w:val="24"/>
              </w:rPr>
              <w:t>точка i)], и намаленията на сумите по сметките на провизиите, начислени спрямо обезценените финансови активи [МСФО 7, Б5, буква г), подточка ii)].</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Корекции на кредитен риск/отписвания за наблюдавани нови случаи на н</w:t>
            </w:r>
            <w:r>
              <w:rPr>
                <w:rFonts w:ascii="Times New Roman" w:hAnsi="Times New Roman"/>
                <w:b/>
                <w:sz w:val="24"/>
                <w:u w:val="single"/>
              </w:rPr>
              <w:t>е</w:t>
            </w:r>
            <w:r>
              <w:rPr>
                <w:rFonts w:ascii="Times New Roman" w:hAnsi="Times New Roman"/>
                <w:b/>
                <w:sz w:val="24"/>
                <w:u w:val="single"/>
              </w:rPr>
              <w:t>изпълнение</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Сборът от корекциите на кредитния риск и отписванията за онези експозиции, които са класифицирани като „експозиции в неизпълнение“ по време на трим</w:t>
            </w:r>
            <w:r>
              <w:rPr>
                <w:rStyle w:val="InstructionsTabelleText"/>
                <w:rFonts w:ascii="Times New Roman" w:hAnsi="Times New Roman"/>
                <w:sz w:val="24"/>
              </w:rPr>
              <w:t>е</w:t>
            </w:r>
            <w:r>
              <w:rPr>
                <w:rStyle w:val="InstructionsTabelleText"/>
                <w:rFonts w:ascii="Times New Roman" w:hAnsi="Times New Roman"/>
                <w:sz w:val="24"/>
              </w:rPr>
              <w:t>сечния период от последното докладване.</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ВЪТРЕШНОРЕЙТИНГОВА СИСТЕМА/ВЕРОЯТНОСТ ОТ НЕИЗПЪ</w:t>
            </w:r>
            <w:r>
              <w:rPr>
                <w:rStyle w:val="InstructionsTabelleberschrift"/>
                <w:rFonts w:ascii="Times New Roman" w:hAnsi="Times New Roman"/>
                <w:sz w:val="24"/>
              </w:rPr>
              <w:t>Л</w:t>
            </w:r>
            <w:r>
              <w:rPr>
                <w:rStyle w:val="InstructionsTabelleberschrift"/>
                <w:rFonts w:ascii="Times New Roman" w:hAnsi="Times New Roman"/>
                <w:sz w:val="24"/>
              </w:rPr>
              <w:t>НЕНИЕ, ОТНЕСЕНА КЪМ КАТЕГОРИИ ИЛИ ГРУПИ ДЛЪЖНИЦИ (%)</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Същото определение като за колона 010 от образец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СРЕДНОПРЕТЕГЛЕНА ПО ЕКСПОЗИЦИИ ЗАГУБА ПРИ НЕИЗПЪЛН</w:t>
            </w:r>
            <w:r>
              <w:rPr>
                <w:rFonts w:ascii="Times New Roman" w:hAnsi="Times New Roman"/>
                <w:b/>
                <w:sz w:val="24"/>
                <w:u w:val="single"/>
              </w:rPr>
              <w:t>Е</w:t>
            </w:r>
            <w:r>
              <w:rPr>
                <w:rFonts w:ascii="Times New Roman" w:hAnsi="Times New Roman"/>
                <w:b/>
                <w:sz w:val="24"/>
                <w:u w:val="single"/>
              </w:rPr>
              <w:t>НИЕ (LGD) (%)</w:t>
            </w:r>
          </w:p>
          <w:p w:rsidR="004357B9" w:rsidRPr="00392FFD" w:rsidRDefault="004357B9" w:rsidP="004357B9">
            <w:pPr>
              <w:rPr>
                <w:rStyle w:val="InstructionsTabelleText"/>
                <w:rFonts w:ascii="Times New Roman" w:hAnsi="Times New Roman"/>
                <w:sz w:val="24"/>
              </w:rPr>
            </w:pPr>
            <w:r>
              <w:rPr>
                <w:rStyle w:val="InstructionsTabelleText"/>
                <w:rFonts w:ascii="Times New Roman" w:hAnsi="Times New Roman"/>
                <w:sz w:val="24"/>
              </w:rPr>
              <w:t>Същото определение като за колона 230 от образец CR IRB: среднопретеглената по експозиции загуба от неизпълнение (LGD) (%) се отнася до всички експоз</w:t>
            </w:r>
            <w:r>
              <w:rPr>
                <w:rStyle w:val="InstructionsTabelleText"/>
                <w:rFonts w:ascii="Times New Roman" w:hAnsi="Times New Roman"/>
                <w:sz w:val="24"/>
              </w:rPr>
              <w:t>и</w:t>
            </w:r>
            <w:r>
              <w:rPr>
                <w:rStyle w:val="InstructionsTabelleText"/>
                <w:rFonts w:ascii="Times New Roman" w:hAnsi="Times New Roman"/>
                <w:sz w:val="24"/>
              </w:rPr>
              <w:t>ции, в т.ч. експозициите към големи предприятия от финансовия сектор и към нерегулирани финансови предприятия. Прилагат се разпоредбите на член 181, параграф 1, буква з) от РКИ.</w:t>
            </w:r>
          </w:p>
          <w:p w:rsidR="0042766A" w:rsidRPr="00392FFD" w:rsidRDefault="0042766A" w:rsidP="0042766A">
            <w:pPr>
              <w:rPr>
                <w:rFonts w:ascii="Times New Roman" w:hAnsi="Times New Roman"/>
                <w:b/>
                <w:sz w:val="24"/>
                <w:u w:val="single"/>
              </w:rPr>
            </w:pPr>
            <w:r>
              <w:rPr>
                <w:rFonts w:ascii="Times New Roman" w:hAnsi="Times New Roman"/>
                <w:sz w:val="24"/>
              </w:rPr>
              <w:t>Не се докладват данни за експозициите към специализирано кредитиране по член 153, параграф 5.</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в т.ч.: в неизпълнение</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Претеглена по експозиции LGD за онези експозиции, които са класифицирани като „експозиции в неизпълнение“ съгласно член 178 от РКИ.</w:t>
            </w:r>
          </w:p>
        </w:tc>
      </w:tr>
      <w:tr w:rsidR="004357B9" w:rsidRPr="00392FFD" w:rsidTr="00672D2A">
        <w:tc>
          <w:tcPr>
            <w:tcW w:w="1188" w:type="dxa"/>
          </w:tcPr>
          <w:p w:rsidR="004357B9" w:rsidRPr="00392FFD" w:rsidRDefault="00F45359" w:rsidP="004357B9">
            <w:pPr>
              <w:rPr>
                <w:rFonts w:ascii="Times New Roman" w:hAnsi="Times New Roman"/>
                <w:sz w:val="24"/>
              </w:rPr>
            </w:pPr>
            <w:r>
              <w:rPr>
                <w:rFonts w:ascii="Times New Roman" w:hAnsi="Times New Roman"/>
                <w:sz w:val="24"/>
              </w:rPr>
              <w:t>105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Стойност на експозицията</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Същото определение като за колона 110 от образец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РАЗМЕР НА РИСКОВО ПРЕТЕГЛЕНИТЕ ЕКСПОЗИЦИИ ПРЕДИ ПР</w:t>
            </w:r>
            <w:r>
              <w:rPr>
                <w:rFonts w:ascii="Times New Roman" w:hAnsi="Times New Roman"/>
                <w:b/>
                <w:sz w:val="24"/>
                <w:u w:val="single"/>
              </w:rPr>
              <w:t>И</w:t>
            </w:r>
            <w:r>
              <w:rPr>
                <w:rFonts w:ascii="Times New Roman" w:hAnsi="Times New Roman"/>
                <w:b/>
                <w:sz w:val="24"/>
                <w:u w:val="single"/>
              </w:rPr>
              <w:t>ЛАГАНЕ НА КОЕФИЦИЕНТА ЗА ПОДПОМАГАНЕ НА МСП</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Същото определение като за колона 255 от образец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в т.ч.: в неизпълнение</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Размерът на рисково претеглените експозиции — за експозициите, класифицир</w:t>
            </w:r>
            <w:r>
              <w:rPr>
                <w:rStyle w:val="InstructionsTabelleText"/>
                <w:rFonts w:ascii="Times New Roman" w:hAnsi="Times New Roman"/>
                <w:sz w:val="24"/>
              </w:rPr>
              <w:t>а</w:t>
            </w:r>
            <w:r>
              <w:rPr>
                <w:rStyle w:val="InstructionsTabelleText"/>
                <w:rFonts w:ascii="Times New Roman" w:hAnsi="Times New Roman"/>
                <w:sz w:val="24"/>
              </w:rPr>
              <w:t>ни като „експозиции в неизпълнение“ по силата на член 178 от РКИ.</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125</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РАЗМЕР НА РИСКОВО ПРЕТЕГЛЕНИТЕ ЕКСПОЗИЦИИ СЛЕД ПРИЛ</w:t>
            </w:r>
            <w:r>
              <w:rPr>
                <w:rFonts w:ascii="Times New Roman" w:hAnsi="Times New Roman"/>
                <w:b/>
                <w:sz w:val="24"/>
                <w:u w:val="single"/>
              </w:rPr>
              <w:t>А</w:t>
            </w:r>
            <w:r>
              <w:rPr>
                <w:rFonts w:ascii="Times New Roman" w:hAnsi="Times New Roman"/>
                <w:b/>
                <w:sz w:val="24"/>
                <w:u w:val="single"/>
              </w:rPr>
              <w:t>ГАНЕ НА КОЕФИЦИЕНТА ЗА ПОДПОМАГАНЕ НА МСП</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Същото определение като за колона 260 от образец CR IRB.</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РАЗМЕР НА ОЧАКВАНАТА ЗАГУБА</w:t>
            </w:r>
          </w:p>
          <w:p w:rsidR="004357B9" w:rsidRPr="00392FFD" w:rsidRDefault="004357B9" w:rsidP="004357B9">
            <w:pPr>
              <w:rPr>
                <w:rFonts w:ascii="Times New Roman" w:hAnsi="Times New Roman"/>
                <w:b/>
                <w:sz w:val="24"/>
                <w:u w:val="single"/>
              </w:rPr>
            </w:pPr>
            <w:r>
              <w:rPr>
                <w:rStyle w:val="InstructionsTabelleText"/>
                <w:rFonts w:ascii="Times New Roman" w:hAnsi="Times New Roman"/>
                <w:sz w:val="24"/>
              </w:rPr>
              <w:t>Същото определение като за колона 280 от образец CR IRB.</w:t>
            </w:r>
            <w:r>
              <w:rPr>
                <w:rFonts w:ascii="Times New Roman" w:hAnsi="Times New Roman"/>
                <w:b/>
                <w:sz w:val="24"/>
                <w:u w:val="single"/>
              </w:rPr>
              <w:t xml:space="preserve"> </w:t>
            </w:r>
          </w:p>
        </w:tc>
      </w:tr>
    </w:tbl>
    <w:p w:rsidR="004357B9" w:rsidRPr="00392FFD"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rsidTr="00672D2A">
        <w:tc>
          <w:tcPr>
            <w:tcW w:w="1188" w:type="dxa"/>
            <w:shd w:val="clear" w:color="auto" w:fill="CCCCCC"/>
          </w:tcPr>
          <w:p w:rsidR="004357B9" w:rsidRPr="00392FFD" w:rsidRDefault="004357B9" w:rsidP="004357B9">
            <w:pPr>
              <w:rPr>
                <w:rFonts w:ascii="Times New Roman" w:hAnsi="Times New Roman"/>
                <w:b/>
                <w:sz w:val="24"/>
              </w:rPr>
            </w:pPr>
            <w:r>
              <w:rPr>
                <w:rFonts w:ascii="Times New Roman" w:hAnsi="Times New Roman"/>
                <w:b/>
                <w:sz w:val="24"/>
              </w:rPr>
              <w:lastRenderedPageBreak/>
              <w:t>Редове</w:t>
            </w:r>
          </w:p>
        </w:tc>
        <w:tc>
          <w:tcPr>
            <w:tcW w:w="8640" w:type="dxa"/>
            <w:shd w:val="clear" w:color="auto" w:fill="CCCCCC"/>
          </w:tcPr>
          <w:p w:rsidR="004357B9" w:rsidRPr="00392FFD" w:rsidRDefault="004357B9" w:rsidP="004357B9">
            <w:pPr>
              <w:ind w:left="72"/>
              <w:rPr>
                <w:rFonts w:ascii="Times New Roman" w:hAnsi="Times New Roman"/>
                <w:sz w:val="24"/>
              </w:rPr>
            </w:pP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Централни банки и централни правителства </w:t>
            </w:r>
          </w:p>
          <w:p w:rsidR="004357B9" w:rsidRPr="00392FFD" w:rsidRDefault="004357B9" w:rsidP="004357B9">
            <w:pPr>
              <w:rPr>
                <w:rFonts w:ascii="Times New Roman" w:hAnsi="Times New Roman"/>
                <w:sz w:val="24"/>
              </w:rPr>
            </w:pPr>
            <w:r>
              <w:rPr>
                <w:rFonts w:ascii="Times New Roman" w:hAnsi="Times New Roman"/>
                <w:sz w:val="24"/>
              </w:rPr>
              <w:t>(член 147, параграф 2, буква а) от РКИ)</w:t>
            </w:r>
          </w:p>
        </w:tc>
      </w:tr>
      <w:tr w:rsidR="004357B9" w:rsidRPr="00FE6995"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020</w:t>
            </w:r>
          </w:p>
        </w:tc>
        <w:tc>
          <w:tcPr>
            <w:tcW w:w="8640" w:type="dxa"/>
          </w:tcPr>
          <w:p w:rsidR="004357B9" w:rsidRPr="0023700C" w:rsidRDefault="004357B9" w:rsidP="004357B9">
            <w:pPr>
              <w:rPr>
                <w:rFonts w:ascii="Times New Roman" w:hAnsi="Times New Roman"/>
                <w:b/>
                <w:sz w:val="24"/>
                <w:u w:val="single"/>
              </w:rPr>
            </w:pPr>
            <w:r>
              <w:rPr>
                <w:rFonts w:ascii="Times New Roman" w:hAnsi="Times New Roman"/>
                <w:b/>
                <w:sz w:val="24"/>
                <w:u w:val="single"/>
              </w:rPr>
              <w:t>Институции</w:t>
            </w:r>
          </w:p>
          <w:p w:rsidR="004357B9" w:rsidRPr="0023700C" w:rsidRDefault="004357B9" w:rsidP="004357B9">
            <w:pPr>
              <w:rPr>
                <w:rFonts w:ascii="Times New Roman" w:hAnsi="Times New Roman"/>
                <w:sz w:val="24"/>
              </w:rPr>
            </w:pPr>
            <w:r>
              <w:rPr>
                <w:rFonts w:ascii="Times New Roman" w:hAnsi="Times New Roman"/>
                <w:sz w:val="24"/>
              </w:rPr>
              <w:t>(член 147, параграф 2, буква б) от РКИ)</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 xml:space="preserve">Предприятия </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(Всички предприятия по член 147, параграф 2, буква в).</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042</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в т.ч.: Специализирано кредитиране (с изключение на специализираното кредитиране, подлежащо на разграничителни критерии)</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(Член 147, параграф 8, буква а) от РКИ)</w:t>
            </w:r>
          </w:p>
          <w:p w:rsidR="0042766A" w:rsidRPr="00392FFD" w:rsidRDefault="0042766A" w:rsidP="004357B9">
            <w:pPr>
              <w:pStyle w:val="ListParagraph"/>
              <w:ind w:left="0"/>
              <w:rPr>
                <w:rFonts w:ascii="Times New Roman" w:hAnsi="Times New Roman"/>
                <w:sz w:val="24"/>
              </w:rPr>
            </w:pPr>
            <w:r>
              <w:rPr>
                <w:rFonts w:ascii="Times New Roman" w:hAnsi="Times New Roman"/>
                <w:sz w:val="24"/>
              </w:rPr>
              <w:t>Не се докладват данни за експозициите към специализирано кредитиране по член 153, параграф 5.</w:t>
            </w:r>
          </w:p>
        </w:tc>
      </w:tr>
      <w:tr w:rsidR="000E093A" w:rsidRPr="00392FFD" w:rsidTr="00672D2A">
        <w:tc>
          <w:tcPr>
            <w:tcW w:w="1188" w:type="dxa"/>
          </w:tcPr>
          <w:p w:rsidR="000E093A" w:rsidRPr="00392FFD" w:rsidRDefault="000E093A" w:rsidP="004357B9">
            <w:pPr>
              <w:rPr>
                <w:rFonts w:ascii="Times New Roman" w:hAnsi="Times New Roman"/>
                <w:sz w:val="24"/>
              </w:rPr>
            </w:pPr>
            <w:r>
              <w:rPr>
                <w:rFonts w:ascii="Times New Roman" w:hAnsi="Times New Roman"/>
                <w:sz w:val="24"/>
              </w:rPr>
              <w:t>045</w:t>
            </w:r>
          </w:p>
        </w:tc>
        <w:tc>
          <w:tcPr>
            <w:tcW w:w="8640" w:type="dxa"/>
          </w:tcPr>
          <w:p w:rsidR="000E093A" w:rsidRPr="00392FFD" w:rsidRDefault="000E093A" w:rsidP="004357B9">
            <w:pPr>
              <w:rPr>
                <w:rFonts w:ascii="Times New Roman" w:hAnsi="Times New Roman"/>
                <w:b/>
                <w:sz w:val="24"/>
                <w:u w:val="single"/>
              </w:rPr>
            </w:pPr>
            <w:r>
              <w:rPr>
                <w:rFonts w:ascii="Times New Roman" w:hAnsi="Times New Roman"/>
                <w:b/>
                <w:sz w:val="24"/>
                <w:u w:val="single"/>
              </w:rPr>
              <w:t>в т.ч.: Специализирано кредитиране, подлежащо на разграничителни кр</w:t>
            </w:r>
            <w:r>
              <w:rPr>
                <w:rFonts w:ascii="Times New Roman" w:hAnsi="Times New Roman"/>
                <w:b/>
                <w:sz w:val="24"/>
                <w:u w:val="single"/>
              </w:rPr>
              <w:t>и</w:t>
            </w:r>
            <w:r>
              <w:rPr>
                <w:rFonts w:ascii="Times New Roman" w:hAnsi="Times New Roman"/>
                <w:b/>
                <w:sz w:val="24"/>
                <w:u w:val="single"/>
              </w:rPr>
              <w:t>терии</w:t>
            </w:r>
          </w:p>
          <w:p w:rsidR="000E093A" w:rsidRPr="00392FFD" w:rsidRDefault="000E093A" w:rsidP="00FD54FC">
            <w:pPr>
              <w:rPr>
                <w:rFonts w:ascii="Times New Roman" w:hAnsi="Times New Roman"/>
                <w:b/>
                <w:sz w:val="24"/>
                <w:u w:val="single"/>
              </w:rPr>
            </w:pPr>
            <w:r>
              <w:rPr>
                <w:rFonts w:ascii="Times New Roman" w:hAnsi="Times New Roman"/>
                <w:sz w:val="24"/>
              </w:rPr>
              <w:t>Член 147, параграф 8, буква а) и член 153, параграф 5 от РКИ.</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050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в т.ч.: МСП</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(член 147, параграф 2, буква в) от РКИ)</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060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Експозиции на дребно</w:t>
            </w:r>
          </w:p>
          <w:p w:rsidR="004357B9" w:rsidRPr="00392FFD" w:rsidRDefault="004357B9" w:rsidP="004357B9">
            <w:pPr>
              <w:rPr>
                <w:rFonts w:ascii="Times New Roman" w:hAnsi="Times New Roman"/>
                <w:sz w:val="24"/>
              </w:rPr>
            </w:pPr>
            <w:r>
              <w:rPr>
                <w:rFonts w:ascii="Times New Roman" w:hAnsi="Times New Roman"/>
                <w:sz w:val="24"/>
              </w:rPr>
              <w:t>Всички експозиции на дребно по член 147, параграф 2, буква г).</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070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Експозиции на дребно — обезпечени с недвижими имоти</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Експозициите по член 147, параграф 2, буква г) от РКИ, които са обезпечени с недвижими имоти.</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080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МСП</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Експозициите на дребно по член 147, параграф 2, буква г) във връзка с член 153, параграф 3 от РКИ, които са обезпечени с недвижими имоти.</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090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Експозиции към субекти, различни от МСП</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Експозициите на дребно по член 147, параграф 2, буква г) от РКИ, които са обе</w:t>
            </w:r>
            <w:r>
              <w:rPr>
                <w:rFonts w:ascii="Times New Roman" w:hAnsi="Times New Roman"/>
                <w:sz w:val="24"/>
              </w:rPr>
              <w:t>з</w:t>
            </w:r>
            <w:r>
              <w:rPr>
                <w:rFonts w:ascii="Times New Roman" w:hAnsi="Times New Roman"/>
                <w:sz w:val="24"/>
              </w:rPr>
              <w:t>печени с недвижими имоти.</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100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Експозиции на дребно — признати револвиращи</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 xml:space="preserve">(член 147, параграф 2, буква г) във връзка с член 154, параграф 4 от РКИ). </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110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Други експозиции на дребно</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Другите експозиции на дребно по член 147, параграф 2, буква г), които не са до</w:t>
            </w:r>
            <w:r>
              <w:rPr>
                <w:rFonts w:ascii="Times New Roman" w:hAnsi="Times New Roman"/>
                <w:sz w:val="24"/>
              </w:rPr>
              <w:t>к</w:t>
            </w:r>
            <w:r>
              <w:rPr>
                <w:rFonts w:ascii="Times New Roman" w:hAnsi="Times New Roman"/>
                <w:sz w:val="24"/>
              </w:rPr>
              <w:t>ладвани в редове 070—100.</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lastRenderedPageBreak/>
              <w:t>120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МСП</w:t>
            </w:r>
          </w:p>
          <w:p w:rsidR="004357B9" w:rsidRPr="00392FFD" w:rsidRDefault="004357B9" w:rsidP="004357B9">
            <w:pPr>
              <w:pStyle w:val="ListParagraph"/>
              <w:ind w:left="0"/>
              <w:rPr>
                <w:rFonts w:ascii="Times New Roman" w:hAnsi="Times New Roman"/>
                <w:sz w:val="24"/>
              </w:rPr>
            </w:pPr>
            <w:r>
              <w:rPr>
                <w:rFonts w:ascii="Times New Roman" w:hAnsi="Times New Roman"/>
                <w:sz w:val="24"/>
              </w:rPr>
              <w:t>Другите експозиции на дребно по член 147, параграф 2, буква г) във връзка с член 153, параграф 3 от РКИ.</w:t>
            </w:r>
          </w:p>
        </w:tc>
      </w:tr>
      <w:tr w:rsidR="004357B9" w:rsidRPr="00392FFD" w:rsidTr="00672D2A">
        <w:tc>
          <w:tcPr>
            <w:tcW w:w="1188" w:type="dxa"/>
          </w:tcPr>
          <w:p w:rsidR="004357B9" w:rsidRPr="00392FFD" w:rsidRDefault="004357B9" w:rsidP="004357B9">
            <w:pPr>
              <w:rPr>
                <w:rFonts w:ascii="Times New Roman" w:hAnsi="Times New Roman"/>
                <w:sz w:val="24"/>
              </w:rPr>
            </w:pPr>
            <w:r>
              <w:rPr>
                <w:rFonts w:ascii="Times New Roman" w:hAnsi="Times New Roman"/>
                <w:sz w:val="24"/>
              </w:rPr>
              <w:t>130</w:t>
            </w:r>
          </w:p>
        </w:tc>
        <w:tc>
          <w:tcPr>
            <w:tcW w:w="8640" w:type="dxa"/>
          </w:tcPr>
          <w:p w:rsidR="004357B9" w:rsidRPr="00392FFD" w:rsidRDefault="004357B9" w:rsidP="004357B9">
            <w:pPr>
              <w:rPr>
                <w:rFonts w:ascii="Times New Roman" w:hAnsi="Times New Roman"/>
                <w:b/>
                <w:sz w:val="24"/>
                <w:u w:val="single"/>
              </w:rPr>
            </w:pPr>
            <w:r>
              <w:rPr>
                <w:rFonts w:ascii="Times New Roman" w:hAnsi="Times New Roman"/>
                <w:b/>
                <w:sz w:val="24"/>
                <w:u w:val="single"/>
              </w:rPr>
              <w:t>Експозиции към субекти, различни от МСП</w:t>
            </w:r>
          </w:p>
          <w:p w:rsidR="004357B9" w:rsidRPr="00392FFD" w:rsidRDefault="004357B9" w:rsidP="004357B9">
            <w:pPr>
              <w:rPr>
                <w:rFonts w:ascii="Times New Roman" w:hAnsi="Times New Roman"/>
                <w:sz w:val="24"/>
              </w:rPr>
            </w:pPr>
            <w:r>
              <w:rPr>
                <w:rFonts w:ascii="Times New Roman" w:hAnsi="Times New Roman"/>
                <w:sz w:val="24"/>
              </w:rPr>
              <w:t>Други експозиции на дребно, отразяващи член 147, параграф 2, буква г) от РКИ.</w:t>
            </w:r>
          </w:p>
        </w:tc>
      </w:tr>
      <w:bookmarkEnd w:id="383"/>
      <w:tr w:rsidR="004357B9" w:rsidRPr="00392FFD" w:rsidTr="00672D2A">
        <w:tc>
          <w:tcPr>
            <w:tcW w:w="1188"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sz w:val="24"/>
              </w:rPr>
            </w:pPr>
            <w:r>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4357B9" w:rsidRPr="00392FFD" w:rsidRDefault="004357B9" w:rsidP="004357B9">
            <w:pPr>
              <w:rPr>
                <w:rFonts w:ascii="Times New Roman" w:hAnsi="Times New Roman"/>
                <w:b/>
                <w:sz w:val="24"/>
                <w:u w:val="single"/>
              </w:rPr>
            </w:pPr>
            <w:r>
              <w:rPr>
                <w:rFonts w:ascii="Times New Roman" w:hAnsi="Times New Roman"/>
                <w:b/>
                <w:sz w:val="24"/>
                <w:u w:val="single"/>
              </w:rPr>
              <w:t>Експозиции към капиталови инструменти</w:t>
            </w:r>
          </w:p>
          <w:p w:rsidR="004357B9" w:rsidRPr="00392FFD" w:rsidRDefault="004357B9" w:rsidP="004357B9">
            <w:pPr>
              <w:rPr>
                <w:rFonts w:ascii="Times New Roman" w:hAnsi="Times New Roman"/>
                <w:b/>
                <w:sz w:val="24"/>
                <w:u w:val="single"/>
              </w:rPr>
            </w:pPr>
            <w:r>
              <w:rPr>
                <w:rFonts w:ascii="Times New Roman" w:hAnsi="Times New Roman"/>
                <w:sz w:val="24"/>
              </w:rPr>
              <w:t>Експозициите към капиталови инструменти по член 147, параграф 2, буква д) от РКИ.</w:t>
            </w:r>
          </w:p>
        </w:tc>
      </w:tr>
      <w:tr w:rsidR="007A49AC" w:rsidRPr="00392FFD" w:rsidTr="00672D2A">
        <w:tc>
          <w:tcPr>
            <w:tcW w:w="1188" w:type="dxa"/>
            <w:tcBorders>
              <w:top w:val="single" w:sz="4" w:space="0" w:color="auto"/>
              <w:left w:val="single" w:sz="4" w:space="0" w:color="auto"/>
              <w:bottom w:val="single" w:sz="4" w:space="0" w:color="auto"/>
              <w:right w:val="single" w:sz="4" w:space="0" w:color="auto"/>
            </w:tcBorders>
          </w:tcPr>
          <w:p w:rsidR="007A49AC" w:rsidRPr="00392FFD" w:rsidRDefault="007A49AC" w:rsidP="004357B9">
            <w:pPr>
              <w:rPr>
                <w:rFonts w:ascii="Times New Roman" w:hAnsi="Times New Roman"/>
                <w:sz w:val="24"/>
              </w:rPr>
            </w:pPr>
            <w:r>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7A49AC" w:rsidRPr="00392FFD" w:rsidRDefault="007A49AC" w:rsidP="007A49AC">
            <w:pPr>
              <w:rPr>
                <w:rFonts w:ascii="Times New Roman" w:hAnsi="Times New Roman"/>
                <w:b/>
                <w:sz w:val="24"/>
                <w:u w:val="single"/>
              </w:rPr>
            </w:pPr>
            <w:r>
              <w:rPr>
                <w:rFonts w:ascii="Times New Roman" w:hAnsi="Times New Roman"/>
                <w:b/>
                <w:sz w:val="24"/>
                <w:u w:val="single"/>
              </w:rPr>
              <w:t>Общо експозиции</w:t>
            </w:r>
          </w:p>
          <w:p w:rsidR="007A49AC" w:rsidRPr="00392FFD" w:rsidRDefault="007A49AC" w:rsidP="004357B9">
            <w:pPr>
              <w:rPr>
                <w:rFonts w:ascii="Times New Roman" w:hAnsi="Times New Roman"/>
                <w:b/>
                <w:sz w:val="24"/>
                <w:u w:val="single"/>
              </w:rPr>
            </w:pPr>
          </w:p>
        </w:tc>
      </w:tr>
    </w:tbl>
    <w:p w:rsidR="004357B9" w:rsidRPr="00392FFD" w:rsidRDefault="004357B9" w:rsidP="004357B9">
      <w:pPr>
        <w:spacing w:before="0" w:after="200" w:line="312" w:lineRule="auto"/>
        <w:jc w:val="left"/>
        <w:rPr>
          <w:rFonts w:ascii="Times New Roman" w:hAnsi="Times New Roman"/>
          <w:sz w:val="24"/>
        </w:rPr>
      </w:pPr>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92" w:name="_Toc360188366"/>
      <w:bookmarkStart w:id="393" w:name="_Toc516210652"/>
      <w:bookmarkStart w:id="394" w:name="_Toc473560917"/>
      <w:bookmarkStart w:id="395" w:name="_Toc523906185"/>
      <w:r>
        <w:rPr>
          <w:rFonts w:ascii="Times New Roman" w:hAnsi="Times New Roman"/>
          <w:sz w:val="24"/>
          <w:u w:val="none"/>
        </w:rPr>
        <w:t>3.4.3.</w:t>
      </w:r>
      <w:r>
        <w:tab/>
      </w:r>
      <w:r>
        <w:rPr>
          <w:rFonts w:ascii="Times New Roman" w:hAnsi="Times New Roman"/>
          <w:sz w:val="24"/>
        </w:rPr>
        <w:t>C 09.04 — Разбивка на кредитните експозиции с отношение към изчисляването на антицикличния буфер по държави и на специфичния за институцията антицикл</w:t>
      </w:r>
      <w:r>
        <w:rPr>
          <w:rFonts w:ascii="Times New Roman" w:hAnsi="Times New Roman"/>
          <w:sz w:val="24"/>
        </w:rPr>
        <w:t>и</w:t>
      </w:r>
      <w:r>
        <w:rPr>
          <w:rFonts w:ascii="Times New Roman" w:hAnsi="Times New Roman"/>
          <w:sz w:val="24"/>
        </w:rPr>
        <w:t xml:space="preserve">чен буфер </w:t>
      </w:r>
      <w:bookmarkEnd w:id="392"/>
      <w:r>
        <w:rPr>
          <w:rFonts w:ascii="Times New Roman" w:hAnsi="Times New Roman"/>
          <w:sz w:val="24"/>
        </w:rPr>
        <w:t>(АЦБ)</w:t>
      </w:r>
      <w:bookmarkEnd w:id="393"/>
      <w:bookmarkEnd w:id="394"/>
      <w:bookmarkEnd w:id="395"/>
    </w:p>
    <w:p w:rsidR="004357B9" w:rsidRPr="00392FFD" w:rsidRDefault="00125707" w:rsidP="0023700C">
      <w:pPr>
        <w:pStyle w:val="Instructionsberschrift2"/>
        <w:numPr>
          <w:ilvl w:val="0"/>
          <w:numId w:val="0"/>
        </w:numPr>
        <w:ind w:left="357" w:hanging="357"/>
        <w:rPr>
          <w:rFonts w:ascii="Times New Roman" w:hAnsi="Times New Roman" w:cs="Times New Roman"/>
          <w:sz w:val="24"/>
        </w:rPr>
      </w:pPr>
      <w:bookmarkStart w:id="396" w:name="_Toc360188367"/>
      <w:bookmarkStart w:id="397" w:name="_Toc516210653"/>
      <w:bookmarkStart w:id="398" w:name="_Toc473560918"/>
      <w:bookmarkStart w:id="399" w:name="_Toc523906186"/>
      <w:r>
        <w:rPr>
          <w:rFonts w:ascii="Times New Roman" w:hAnsi="Times New Roman"/>
          <w:sz w:val="24"/>
          <w:u w:val="none"/>
        </w:rPr>
        <w:t>3.4.3.1.</w:t>
      </w:r>
      <w:r>
        <w:tab/>
      </w:r>
      <w:r>
        <w:rPr>
          <w:rFonts w:ascii="Times New Roman" w:hAnsi="Times New Roman"/>
          <w:sz w:val="24"/>
        </w:rPr>
        <w:t>Общи бележки</w:t>
      </w:r>
      <w:bookmarkEnd w:id="396"/>
      <w:bookmarkEnd w:id="397"/>
      <w:bookmarkEnd w:id="398"/>
      <w:bookmarkEnd w:id="399"/>
    </w:p>
    <w:p w:rsidR="00430F6F" w:rsidRPr="00392FFD" w:rsidRDefault="00125707" w:rsidP="00C37B29">
      <w:pPr>
        <w:pStyle w:val="InstructionsText2"/>
        <w:numPr>
          <w:ilvl w:val="0"/>
          <w:numId w:val="0"/>
        </w:numPr>
        <w:ind w:left="993"/>
      </w:pPr>
      <w:r>
        <w:t>82.</w:t>
      </w:r>
      <w:r>
        <w:tab/>
        <w:t>С тази таблица се цели да се получи повече информация за елементите на специфичния за институцията антицикличен капиталов буфер. Изискуемата информация касае капиталовите изисквания, определени съгласно трета част, дялове II и IV от РКИ, и географското местоположение за кредитните експ</w:t>
      </w:r>
      <w:r>
        <w:t>о</w:t>
      </w:r>
      <w:r>
        <w:t>зиции, секюритизиращите експозиции и експозициите в търговския портфейл, свързани с изчисляването на специфичния за институцията антицикличен к</w:t>
      </w:r>
      <w:r>
        <w:t>а</w:t>
      </w:r>
      <w:r>
        <w:t xml:space="preserve">питалов буфер (АКБ) в съответствие с член 140 от ДКИ („съответни кредитни експозиции“). </w:t>
      </w:r>
    </w:p>
    <w:p w:rsidR="00430F6F" w:rsidRPr="00392FFD" w:rsidRDefault="00125707" w:rsidP="00C37B29">
      <w:pPr>
        <w:pStyle w:val="InstructionsText2"/>
        <w:numPr>
          <w:ilvl w:val="0"/>
          <w:numId w:val="0"/>
        </w:numPr>
        <w:ind w:left="993"/>
      </w:pPr>
      <w:r>
        <w:t>83.</w:t>
      </w:r>
      <w:r>
        <w:tab/>
        <w:t>Информацията в образец C 09.04 се изисква за общия размер на съотве</w:t>
      </w:r>
      <w:r>
        <w:t>т</w:t>
      </w:r>
      <w:r>
        <w:t>ните кредитни експозиции — за всички юрисдикции, където се намират тези експозиции, както и отделно — за всяка юрисдикция, в която се намират с</w:t>
      </w:r>
      <w:r>
        <w:t>ъ</w:t>
      </w:r>
      <w:r>
        <w:t xml:space="preserve">ответните кредитни експозиции. Общите стойности, както и информацията за всяка юрисдикция, се докладват като отделна величина. </w:t>
      </w:r>
    </w:p>
    <w:p w:rsidR="007463E2" w:rsidRPr="00392FFD" w:rsidRDefault="00125707" w:rsidP="00C37B29">
      <w:pPr>
        <w:pStyle w:val="InstructionsText2"/>
        <w:numPr>
          <w:ilvl w:val="0"/>
          <w:numId w:val="0"/>
        </w:numPr>
        <w:ind w:left="993"/>
      </w:pPr>
      <w:r>
        <w:t>84.</w:t>
      </w:r>
      <w:r>
        <w:tab/>
        <w:t>Прагът, определен в член 5, буква а), точка 4) от настоящия регламент, не се прилага при докладването на тази разбивка.</w:t>
      </w:r>
    </w:p>
    <w:p w:rsidR="005A7CA9" w:rsidRPr="00392FFD" w:rsidRDefault="00125707" w:rsidP="00C37B29">
      <w:pPr>
        <w:pStyle w:val="InstructionsText2"/>
        <w:numPr>
          <w:ilvl w:val="0"/>
          <w:numId w:val="0"/>
        </w:numPr>
        <w:ind w:left="993"/>
      </w:pPr>
      <w:r>
        <w:t>85.</w:t>
      </w:r>
      <w:r>
        <w:tab/>
        <w:t>За да се определи географското местоположение, експозициите се раз</w:t>
      </w:r>
      <w:r>
        <w:t>п</w:t>
      </w:r>
      <w:r>
        <w:t>ределят въз основа на прекия длъжник, както е предвидено в Делегиран ре</w:t>
      </w:r>
      <w:r>
        <w:t>г</w:t>
      </w:r>
      <w:r>
        <w:t>ламент (ЕС) № 1152/2014 на Комисията от 4 юни 2014 г. по отношение на р</w:t>
      </w:r>
      <w:r>
        <w:t>е</w:t>
      </w:r>
      <w:r>
        <w:t>гулаторните технически стандарти за установяване на географското местоп</w:t>
      </w:r>
      <w:r>
        <w:t>о</w:t>
      </w:r>
      <w:r>
        <w:t>ложение на съответните кредитни експозиции за изчисляване на специфичн</w:t>
      </w:r>
      <w:r>
        <w:t>о</w:t>
      </w:r>
      <w:r>
        <w:t>то за институцията ниво на антицикличния капиталов буфер. Следователно, за целите на докладването на информацията по настоящия образец, техниките за редуциране на кредитния риск не променят отнасянето на дадена експоз</w:t>
      </w:r>
      <w:r>
        <w:t>и</w:t>
      </w:r>
      <w:r>
        <w:t>ция към нейното географско местоположение.</w:t>
      </w:r>
    </w:p>
    <w:p w:rsidR="00154859" w:rsidRPr="00392FFD" w:rsidRDefault="00125707" w:rsidP="0023700C">
      <w:pPr>
        <w:pStyle w:val="Instructionsberschrift2"/>
        <w:numPr>
          <w:ilvl w:val="0"/>
          <w:numId w:val="0"/>
        </w:numPr>
        <w:ind w:left="357" w:hanging="357"/>
        <w:rPr>
          <w:rFonts w:ascii="Times New Roman" w:hAnsi="Times New Roman" w:cs="Times New Roman"/>
          <w:sz w:val="24"/>
        </w:rPr>
      </w:pPr>
      <w:bookmarkStart w:id="400" w:name="_Toc360188368"/>
      <w:bookmarkStart w:id="401" w:name="_Toc516210654"/>
      <w:bookmarkStart w:id="402" w:name="_Toc473560919"/>
      <w:bookmarkStart w:id="403" w:name="_Toc523906187"/>
      <w:r>
        <w:rPr>
          <w:rFonts w:ascii="Times New Roman" w:hAnsi="Times New Roman"/>
          <w:sz w:val="24"/>
          <w:u w:val="none"/>
        </w:rPr>
        <w:lastRenderedPageBreak/>
        <w:t>3.4.3.2.</w:t>
      </w:r>
      <w:r>
        <w:tab/>
      </w:r>
      <w:r>
        <w:rPr>
          <w:rFonts w:ascii="Times New Roman" w:hAnsi="Times New Roman"/>
          <w:sz w:val="24"/>
        </w:rPr>
        <w:t>Указания за специфични позиции</w:t>
      </w:r>
      <w:bookmarkEnd w:id="400"/>
      <w:bookmarkEnd w:id="401"/>
      <w:bookmarkEnd w:id="402"/>
      <w:bookmarkEnd w:id="40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392FFD" w:rsidTr="00672D2A">
        <w:tc>
          <w:tcPr>
            <w:tcW w:w="1697" w:type="dxa"/>
            <w:shd w:val="clear" w:color="auto" w:fill="CCCCCC"/>
          </w:tcPr>
          <w:p w:rsidR="00154859" w:rsidRPr="00392FFD" w:rsidRDefault="00154859" w:rsidP="004357B9">
            <w:pPr>
              <w:rPr>
                <w:rFonts w:ascii="Times New Roman" w:hAnsi="Times New Roman"/>
                <w:b/>
                <w:sz w:val="24"/>
              </w:rPr>
            </w:pPr>
            <w:r>
              <w:rPr>
                <w:rFonts w:ascii="Times New Roman" w:hAnsi="Times New Roman"/>
                <w:b/>
                <w:sz w:val="24"/>
              </w:rPr>
              <w:t>Колони</w:t>
            </w:r>
          </w:p>
        </w:tc>
        <w:tc>
          <w:tcPr>
            <w:tcW w:w="8131" w:type="dxa"/>
            <w:shd w:val="clear" w:color="auto" w:fill="CCCCCC"/>
          </w:tcPr>
          <w:p w:rsidR="004357B9" w:rsidRPr="00392FFD" w:rsidRDefault="004357B9" w:rsidP="004357B9">
            <w:pPr>
              <w:ind w:left="72"/>
              <w:rPr>
                <w:rFonts w:ascii="Times New Roman" w:hAnsi="Times New Roman"/>
                <w:sz w:val="24"/>
              </w:rPr>
            </w:pPr>
          </w:p>
        </w:tc>
      </w:tr>
      <w:tr w:rsidR="00154859" w:rsidRPr="00392FFD" w:rsidTr="00672D2A">
        <w:tc>
          <w:tcPr>
            <w:tcW w:w="1697" w:type="dxa"/>
          </w:tcPr>
          <w:p w:rsidR="00154859" w:rsidRPr="00392FFD" w:rsidRDefault="00154859" w:rsidP="004357B9">
            <w:pPr>
              <w:rPr>
                <w:rStyle w:val="InstructionsTabelleText"/>
                <w:rFonts w:ascii="Times New Roman" w:hAnsi="Times New Roman"/>
                <w:sz w:val="24"/>
              </w:rPr>
            </w:pPr>
            <w:r>
              <w:rPr>
                <w:rFonts w:ascii="Times New Roman" w:hAnsi="Times New Roman"/>
                <w:sz w:val="24"/>
              </w:rPr>
              <w:t>010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Стойност</w:t>
            </w:r>
          </w:p>
          <w:p w:rsidR="00154859" w:rsidRPr="00392FFD" w:rsidRDefault="006E3440" w:rsidP="00535A98">
            <w:pPr>
              <w:rPr>
                <w:rFonts w:ascii="Times New Roman" w:hAnsi="Times New Roman"/>
                <w:b/>
                <w:sz w:val="24"/>
                <w:u w:val="single"/>
              </w:rPr>
            </w:pPr>
            <w:r>
              <w:rPr>
                <w:rFonts w:ascii="Times New Roman" w:hAnsi="Times New Roman"/>
                <w:sz w:val="24"/>
              </w:rPr>
              <w:t>Стойността на съответните кредитни експозиции и свързаните с тях капит</w:t>
            </w:r>
            <w:r>
              <w:rPr>
                <w:rFonts w:ascii="Times New Roman" w:hAnsi="Times New Roman"/>
                <w:sz w:val="24"/>
              </w:rPr>
              <w:t>а</w:t>
            </w:r>
            <w:r>
              <w:rPr>
                <w:rFonts w:ascii="Times New Roman" w:hAnsi="Times New Roman"/>
                <w:sz w:val="24"/>
              </w:rPr>
              <w:t>лови изисквания, определени според инструкциите за съответния ред.</w:t>
            </w:r>
          </w:p>
        </w:tc>
      </w:tr>
      <w:tr w:rsidR="00154859" w:rsidRPr="00392FFD" w:rsidTr="00672D2A">
        <w:tc>
          <w:tcPr>
            <w:tcW w:w="1697" w:type="dxa"/>
          </w:tcPr>
          <w:p w:rsidR="00154859" w:rsidRPr="00392FFD" w:rsidRDefault="00154859" w:rsidP="004357B9">
            <w:pPr>
              <w:rPr>
                <w:sz w:val="24"/>
              </w:rPr>
            </w:pPr>
            <w:r>
              <w:rPr>
                <w:rFonts w:ascii="Times New Roman" w:hAnsi="Times New Roman"/>
                <w:sz w:val="24"/>
              </w:rPr>
              <w:t>020</w:t>
            </w:r>
          </w:p>
        </w:tc>
        <w:tc>
          <w:tcPr>
            <w:tcW w:w="8131" w:type="dxa"/>
          </w:tcPr>
          <w:p w:rsidR="00154859" w:rsidRPr="00392FFD" w:rsidRDefault="00154859" w:rsidP="00133107">
            <w:pPr>
              <w:rPr>
                <w:rFonts w:ascii="Times New Roman" w:hAnsi="Times New Roman"/>
                <w:b/>
                <w:bCs/>
                <w:sz w:val="24"/>
                <w:u w:val="single"/>
              </w:rPr>
            </w:pPr>
            <w:r>
              <w:rPr>
                <w:rFonts w:ascii="Times New Roman" w:hAnsi="Times New Roman"/>
                <w:b/>
                <w:sz w:val="24"/>
                <w:u w:val="single"/>
              </w:rPr>
              <w:t>Процент</w:t>
            </w:r>
          </w:p>
          <w:p w:rsidR="00154859" w:rsidRPr="00392FFD" w:rsidRDefault="00154859" w:rsidP="00133107">
            <w:pPr>
              <w:rPr>
                <w:rFonts w:ascii="Times New Roman" w:hAnsi="Times New Roman"/>
                <w:b/>
                <w:bCs/>
                <w:sz w:val="24"/>
                <w:u w:val="single"/>
              </w:rPr>
            </w:pPr>
          </w:p>
        </w:tc>
      </w:tr>
      <w:tr w:rsidR="00154859" w:rsidRPr="00392FFD" w:rsidTr="00672D2A">
        <w:tc>
          <w:tcPr>
            <w:tcW w:w="1697" w:type="dxa"/>
          </w:tcPr>
          <w:p w:rsidR="00154859" w:rsidRPr="00392FFD" w:rsidRDefault="00154859" w:rsidP="004357B9">
            <w:pPr>
              <w:rPr>
                <w:rFonts w:ascii="Times New Roman" w:hAnsi="Times New Roman"/>
                <w:sz w:val="24"/>
              </w:rPr>
            </w:pPr>
            <w:r>
              <w:rPr>
                <w:rFonts w:ascii="Times New Roman" w:hAnsi="Times New Roman"/>
                <w:sz w:val="24"/>
              </w:rPr>
              <w:t>030</w:t>
            </w:r>
          </w:p>
        </w:tc>
        <w:tc>
          <w:tcPr>
            <w:tcW w:w="8131" w:type="dxa"/>
          </w:tcPr>
          <w:p w:rsidR="00154859" w:rsidRPr="00392FFD"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Качествена информация</w:t>
            </w:r>
          </w:p>
          <w:p w:rsidR="00514783" w:rsidRPr="00392FFD" w:rsidRDefault="00CA270D" w:rsidP="00234E7D">
            <w:pPr>
              <w:autoSpaceDE w:val="0"/>
              <w:autoSpaceDN w:val="0"/>
              <w:adjustRightInd w:val="0"/>
              <w:rPr>
                <w:rFonts w:ascii="Times New Roman" w:hAnsi="Times New Roman"/>
                <w:sz w:val="24"/>
              </w:rPr>
            </w:pPr>
            <w:r>
              <w:rPr>
                <w:rFonts w:ascii="Times New Roman" w:hAnsi="Times New Roman"/>
                <w:sz w:val="24"/>
              </w:rPr>
              <w:t xml:space="preserve">Тази информация се съобщава само за държавата на местопребиваване на институцията (юрисдикцията, която е нейната държава членка по произход) и „общо“ за всички държави. </w:t>
            </w:r>
          </w:p>
          <w:p w:rsidR="00EF3F40" w:rsidRPr="00392FFD"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Институциите посочват „Y“ или „N“ — според инструкциите за съответния ред.</w:t>
            </w:r>
          </w:p>
        </w:tc>
      </w:tr>
    </w:tbl>
    <w:p w:rsidR="00464F34" w:rsidRPr="00392FFD"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392FFD" w:rsidTr="00672D2A">
        <w:tc>
          <w:tcPr>
            <w:tcW w:w="1697" w:type="dxa"/>
            <w:shd w:val="clear" w:color="auto" w:fill="CCCCCC"/>
          </w:tcPr>
          <w:p w:rsidR="00BD5485" w:rsidRPr="00392FFD" w:rsidRDefault="00BD5485" w:rsidP="00133107">
            <w:pPr>
              <w:rPr>
                <w:rFonts w:ascii="Times New Roman" w:hAnsi="Times New Roman"/>
                <w:b/>
                <w:sz w:val="24"/>
              </w:rPr>
            </w:pPr>
            <w:r>
              <w:rPr>
                <w:rFonts w:ascii="Times New Roman" w:hAnsi="Times New Roman"/>
                <w:b/>
                <w:sz w:val="24"/>
              </w:rPr>
              <w:t>Редове</w:t>
            </w:r>
          </w:p>
        </w:tc>
        <w:tc>
          <w:tcPr>
            <w:tcW w:w="8131" w:type="dxa"/>
            <w:shd w:val="clear" w:color="auto" w:fill="CCCCCC"/>
          </w:tcPr>
          <w:p w:rsidR="00BD5485" w:rsidRPr="00392FFD" w:rsidRDefault="00BD5485" w:rsidP="00133107">
            <w:pPr>
              <w:ind w:left="72"/>
              <w:rPr>
                <w:rFonts w:ascii="Times New Roman" w:hAnsi="Times New Roman"/>
                <w:sz w:val="24"/>
              </w:rPr>
            </w:pPr>
          </w:p>
        </w:tc>
      </w:tr>
      <w:tr w:rsidR="00BD5485" w:rsidRPr="00392FFD" w:rsidTr="00672D2A">
        <w:tc>
          <w:tcPr>
            <w:tcW w:w="1697" w:type="dxa"/>
          </w:tcPr>
          <w:p w:rsidR="00BD5485" w:rsidRPr="00392FFD" w:rsidRDefault="00BD5485" w:rsidP="00133107">
            <w:pPr>
              <w:rPr>
                <w:rStyle w:val="InstructionsTabelleText"/>
                <w:rFonts w:ascii="Times New Roman" w:hAnsi="Times New Roman"/>
                <w:sz w:val="24"/>
              </w:rPr>
            </w:pPr>
            <w:r>
              <w:rPr>
                <w:rFonts w:ascii="Times New Roman" w:hAnsi="Times New Roman"/>
                <w:sz w:val="24"/>
              </w:rPr>
              <w:t>010—020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Съответни кредитни експозиции — кредитен риск</w:t>
            </w:r>
          </w:p>
          <w:p w:rsidR="00BD5485" w:rsidRPr="00392FFD" w:rsidRDefault="00BD5485" w:rsidP="00BD5485">
            <w:pPr>
              <w:rPr>
                <w:rFonts w:ascii="Times New Roman" w:hAnsi="Times New Roman"/>
                <w:b/>
                <w:sz w:val="24"/>
                <w:u w:val="single"/>
              </w:rPr>
            </w:pPr>
            <w:r>
              <w:rPr>
                <w:rFonts w:ascii="Times New Roman" w:hAnsi="Times New Roman"/>
                <w:sz w:val="24"/>
              </w:rPr>
              <w:t>Съответните кредитни експозиции, определени в съответствие с член 140, параграф 4, буква а) от ДКИ.</w:t>
            </w:r>
          </w:p>
        </w:tc>
      </w:tr>
      <w:tr w:rsidR="00BD5485" w:rsidRPr="00392FFD" w:rsidTr="00672D2A">
        <w:tc>
          <w:tcPr>
            <w:tcW w:w="1697" w:type="dxa"/>
          </w:tcPr>
          <w:p w:rsidR="00BD5485" w:rsidRPr="00392FFD" w:rsidRDefault="00BD5485" w:rsidP="00133107">
            <w:pPr>
              <w:rPr>
                <w:sz w:val="24"/>
              </w:rPr>
            </w:pPr>
            <w:r>
              <w:rPr>
                <w:rFonts w:ascii="Times New Roman" w:hAnsi="Times New Roman"/>
                <w:sz w:val="24"/>
              </w:rPr>
              <w:t>010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Стойност на експозицията по стандартизирания подход</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Стойността на експозицията, определена в съответствие с член 111 от РКИ за съответните кредитни експозиции, определени в съответствие с член 140, параграф 4, буква а) от ДКИ. </w:t>
            </w:r>
          </w:p>
          <w:p w:rsidR="00BD5485" w:rsidRPr="00392FFD" w:rsidRDefault="00BD5485" w:rsidP="005A7CA9">
            <w:pPr>
              <w:autoSpaceDE w:val="0"/>
              <w:autoSpaceDN w:val="0"/>
              <w:adjustRightInd w:val="0"/>
              <w:rPr>
                <w:rFonts w:ascii="Times New Roman" w:hAnsi="Times New Roman"/>
                <w:b/>
                <w:bCs/>
                <w:sz w:val="24"/>
                <w:u w:val="single"/>
              </w:rPr>
            </w:pPr>
            <w:r>
              <w:rPr>
                <w:rFonts w:ascii="Times New Roman" w:hAnsi="Times New Roman"/>
                <w:sz w:val="24"/>
              </w:rPr>
              <w:t>Стойността на експозицията на секюритизиращите позиции в банковия по</w:t>
            </w:r>
            <w:r>
              <w:rPr>
                <w:rFonts w:ascii="Times New Roman" w:hAnsi="Times New Roman"/>
                <w:sz w:val="24"/>
              </w:rPr>
              <w:t>р</w:t>
            </w:r>
            <w:r>
              <w:rPr>
                <w:rFonts w:ascii="Times New Roman" w:hAnsi="Times New Roman"/>
                <w:sz w:val="24"/>
              </w:rPr>
              <w:t>тфейл съгласно стандартизирания подход се изключва от този ред и се до</w:t>
            </w:r>
            <w:r>
              <w:rPr>
                <w:rFonts w:ascii="Times New Roman" w:hAnsi="Times New Roman"/>
                <w:sz w:val="24"/>
              </w:rPr>
              <w:t>к</w:t>
            </w:r>
            <w:r>
              <w:rPr>
                <w:rFonts w:ascii="Times New Roman" w:hAnsi="Times New Roman"/>
                <w:sz w:val="24"/>
              </w:rPr>
              <w:t>ладва в ред 050.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020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Стойност на експозицията по вътрешнорейтинговия подход</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Стойността на експозицията, определена в съответствие с член 166 от РКИ за съответните кредитни експозиции, определени в съответствие с член 140, параграф 4, буква а) от ДКИ. </w:t>
            </w:r>
          </w:p>
          <w:p w:rsidR="00BD5485" w:rsidRPr="00392FFD" w:rsidRDefault="00BD5485" w:rsidP="00BD5485">
            <w:pPr>
              <w:rPr>
                <w:rFonts w:ascii="Times New Roman" w:hAnsi="Times New Roman"/>
                <w:b/>
                <w:bCs/>
                <w:sz w:val="24"/>
                <w:u w:val="single"/>
              </w:rPr>
            </w:pPr>
            <w:r>
              <w:rPr>
                <w:rFonts w:ascii="Times New Roman" w:hAnsi="Times New Roman"/>
                <w:sz w:val="24"/>
              </w:rPr>
              <w:t>Стойността на експозицията на секюритизиращите позиции в банковия по</w:t>
            </w:r>
            <w:r>
              <w:rPr>
                <w:rFonts w:ascii="Times New Roman" w:hAnsi="Times New Roman"/>
                <w:sz w:val="24"/>
              </w:rPr>
              <w:t>р</w:t>
            </w:r>
            <w:r>
              <w:rPr>
                <w:rFonts w:ascii="Times New Roman" w:hAnsi="Times New Roman"/>
                <w:sz w:val="24"/>
              </w:rPr>
              <w:t>тфейл съгласно вътрешнорейтинговия подход се изключва от този ред и се докладва в ред 060.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030—040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Съответни кредитни експозиции — пазарен риск</w:t>
            </w:r>
          </w:p>
          <w:p w:rsidR="00BD5485" w:rsidRPr="00392FFD" w:rsidRDefault="00BD5485" w:rsidP="00BD5485">
            <w:pPr>
              <w:rPr>
                <w:rFonts w:ascii="Times New Roman" w:hAnsi="Times New Roman"/>
                <w:b/>
                <w:bCs/>
                <w:sz w:val="24"/>
                <w:u w:val="single"/>
              </w:rPr>
            </w:pPr>
            <w:r>
              <w:rPr>
                <w:rFonts w:ascii="Times New Roman" w:hAnsi="Times New Roman"/>
                <w:sz w:val="24"/>
              </w:rPr>
              <w:t>Съответните кредитни експозиции, определени в съответствие с член 140, параграф 4, буква б) от ДКИ.</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030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Сбор на дългите и късите позиции на експозициите в търговския пор</w:t>
            </w:r>
            <w:r>
              <w:rPr>
                <w:rFonts w:ascii="Times New Roman" w:hAnsi="Times New Roman"/>
                <w:b/>
                <w:sz w:val="24"/>
                <w:u w:val="single"/>
              </w:rPr>
              <w:t>т</w:t>
            </w:r>
            <w:r>
              <w:rPr>
                <w:rFonts w:ascii="Times New Roman" w:hAnsi="Times New Roman"/>
                <w:b/>
                <w:sz w:val="24"/>
                <w:u w:val="single"/>
              </w:rPr>
              <w:t>фейл — по стандартизираните подходи</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 xml:space="preserve">Сборът на дългите и късите позиции по член 327 от РКИ на съответните кредитни експозиции, определени в съответствие с член 140, параграф 4, буква б) от ДКИ съгласно част трета, дял IV, глава 2 от РКИ: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експозиции към дългови инструменти, различни от секюритизация;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експозиции към секюритизиращи позиции в търговския портфейл; </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експозиции към портфейлите за корелационно търгуване;</w:t>
            </w:r>
          </w:p>
          <w:p w:rsidR="00C4425F" w:rsidRPr="00125707"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експозиции към капиталови ценни книжа, и</w:t>
            </w:r>
          </w:p>
          <w:p w:rsidR="0079771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експозиции към ПКИ, ако капиталовите изисквания са изчислени в съо</w:t>
            </w:r>
            <w:r>
              <w:rPr>
                <w:rFonts w:ascii="Times New Roman" w:hAnsi="Times New Roman"/>
                <w:sz w:val="24"/>
              </w:rPr>
              <w:t>т</w:t>
            </w:r>
            <w:r>
              <w:rPr>
                <w:rFonts w:ascii="Times New Roman" w:hAnsi="Times New Roman"/>
                <w:sz w:val="24"/>
              </w:rPr>
              <w:t>ветствие с член 348 от РКИ.</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040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Стойност на експозициите в търговския портфейл при използването на вътрешни модели</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За съответните кредитни експозиции, определени в съответствие с член 140, параграф 4, буква б) от ДКИ съгласно част трета, дял IV, глави 2 и 5 от РКИ, се докладва сборът на следните елементи:</w:t>
            </w:r>
          </w:p>
          <w:p w:rsidR="00BD5485" w:rsidRPr="00125707"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справедливата стойност на позициите в инструменти, различни от дер</w:t>
            </w:r>
            <w:r>
              <w:rPr>
                <w:rFonts w:ascii="Times New Roman" w:hAnsi="Times New Roman"/>
                <w:sz w:val="24"/>
              </w:rPr>
              <w:t>и</w:t>
            </w:r>
            <w:r>
              <w:rPr>
                <w:rFonts w:ascii="Times New Roman" w:hAnsi="Times New Roman"/>
                <w:sz w:val="24"/>
              </w:rPr>
              <w:t>вати, които позиции представляват съответни кредитни експозиции по смисъла на член 140, параграф 4, буква б) от ДКИ, определени в съо</w:t>
            </w:r>
            <w:r>
              <w:rPr>
                <w:rFonts w:ascii="Times New Roman" w:hAnsi="Times New Roman"/>
                <w:sz w:val="24"/>
              </w:rPr>
              <w:t>т</w:t>
            </w:r>
            <w:r>
              <w:rPr>
                <w:rFonts w:ascii="Times New Roman" w:hAnsi="Times New Roman"/>
                <w:sz w:val="24"/>
              </w:rPr>
              <w:t>ветствие с член 104 от РКИ;</w:t>
            </w:r>
          </w:p>
          <w:p w:rsidR="00BD5485" w:rsidRPr="00125707" w:rsidRDefault="00125707" w:rsidP="0023700C">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условната стойност на дериватите, които представляват съответни кр</w:t>
            </w:r>
            <w:r>
              <w:rPr>
                <w:rFonts w:ascii="Times New Roman" w:hAnsi="Times New Roman"/>
                <w:sz w:val="24"/>
              </w:rPr>
              <w:t>е</w:t>
            </w:r>
            <w:r>
              <w:rPr>
                <w:rFonts w:ascii="Times New Roman" w:hAnsi="Times New Roman"/>
                <w:sz w:val="24"/>
              </w:rPr>
              <w:t>дитни експозиции по смисъла на член 140, параграф 4, буква б) от ДКИ.</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Съответни кредитни експозиции — секюритизиращи позиции в банк</w:t>
            </w:r>
            <w:r>
              <w:rPr>
                <w:rFonts w:ascii="Times New Roman" w:hAnsi="Times New Roman"/>
                <w:b/>
                <w:sz w:val="24"/>
                <w:u w:val="single"/>
              </w:rPr>
              <w:t>о</w:t>
            </w:r>
            <w:r>
              <w:rPr>
                <w:rFonts w:ascii="Times New Roman" w:hAnsi="Times New Roman"/>
                <w:b/>
                <w:sz w:val="24"/>
                <w:u w:val="single"/>
              </w:rPr>
              <w:t>вия портфейл</w:t>
            </w:r>
          </w:p>
          <w:p w:rsidR="00BD5485" w:rsidRPr="00392FFD" w:rsidRDefault="00BD5485" w:rsidP="00BD5485">
            <w:pPr>
              <w:rPr>
                <w:rFonts w:ascii="Times New Roman" w:hAnsi="Times New Roman"/>
                <w:b/>
                <w:bCs/>
                <w:sz w:val="24"/>
                <w:u w:val="single"/>
              </w:rPr>
            </w:pPr>
            <w:r>
              <w:rPr>
                <w:rFonts w:ascii="Times New Roman" w:hAnsi="Times New Roman"/>
                <w:sz w:val="24"/>
              </w:rPr>
              <w:t>Съответните кредитни експозиции, определени в съответствие с член 140, параграф 4, буква в) от ДКИ.</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050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Стойност на експозицията на секюритизиращите позиции в банковия портфейл — по стандартизирания подход</w:t>
            </w:r>
          </w:p>
          <w:p w:rsidR="00BD5485" w:rsidRPr="00392FFD" w:rsidRDefault="00BD5485" w:rsidP="00BD5485">
            <w:pPr>
              <w:rPr>
                <w:rFonts w:ascii="Times New Roman" w:hAnsi="Times New Roman"/>
                <w:b/>
                <w:bCs/>
                <w:sz w:val="24"/>
                <w:u w:val="single"/>
              </w:rPr>
            </w:pPr>
            <w:r>
              <w:rPr>
                <w:rFonts w:ascii="Times New Roman" w:hAnsi="Times New Roman"/>
                <w:sz w:val="24"/>
              </w:rPr>
              <w:t xml:space="preserve">Стойността на експозицията, определена в съответствие с член 246 от РКИ за съответните кредитни експозиции, определени в съответствие с член 140, параграф 4, буква в) от ДКИ.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060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Стойност на експозицията на секюритизиращите позиции в банковия портфейл съгласно вътрешнорейтинговия подход</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 xml:space="preserve">Стойността на експозицията, определена в съответствие с член 246 от РКИ за съответните кредитни експозиции, определени в съответствие с член 140, параграф 4, буква в) от ДКИ. </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70—110</w:t>
            </w:r>
          </w:p>
        </w:tc>
        <w:tc>
          <w:tcPr>
            <w:tcW w:w="8131" w:type="dxa"/>
          </w:tcPr>
          <w:p w:rsidR="00BD5485" w:rsidRPr="00392FFD" w:rsidRDefault="00BD5485" w:rsidP="00133107">
            <w:pPr>
              <w:rPr>
                <w:rFonts w:ascii="Times New Roman" w:hAnsi="Times New Roman"/>
                <w:b/>
                <w:bCs/>
                <w:sz w:val="24"/>
                <w:u w:val="single"/>
              </w:rPr>
            </w:pPr>
            <w:r>
              <w:rPr>
                <w:rFonts w:ascii="Times New Roman" w:hAnsi="Times New Roman"/>
                <w:b/>
                <w:sz w:val="24"/>
                <w:u w:val="single"/>
              </w:rPr>
              <w:t>Капиталови изисквания и тегла</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070</w:t>
            </w:r>
          </w:p>
        </w:tc>
        <w:tc>
          <w:tcPr>
            <w:tcW w:w="8131" w:type="dxa"/>
          </w:tcPr>
          <w:p w:rsidR="00BD5485" w:rsidRPr="00392FFD" w:rsidRDefault="00BD5485" w:rsidP="00BD5485">
            <w:pPr>
              <w:rPr>
                <w:rFonts w:ascii="Times New Roman" w:hAnsi="Times New Roman"/>
                <w:b/>
                <w:bCs/>
                <w:sz w:val="24"/>
                <w:u w:val="single"/>
              </w:rPr>
            </w:pPr>
            <w:r>
              <w:rPr>
                <w:rFonts w:ascii="Times New Roman" w:hAnsi="Times New Roman"/>
                <w:b/>
                <w:sz w:val="24"/>
                <w:u w:val="single"/>
              </w:rPr>
              <w:t>Общи капиталови изисквания за антицикличния буфер</w:t>
            </w:r>
          </w:p>
          <w:p w:rsidR="00BD5485" w:rsidRPr="00392FFD" w:rsidRDefault="00BD5485" w:rsidP="00BD5485">
            <w:pPr>
              <w:rPr>
                <w:rFonts w:ascii="Times New Roman" w:hAnsi="Times New Roman"/>
                <w:b/>
                <w:bCs/>
                <w:sz w:val="24"/>
                <w:u w:val="single"/>
              </w:rPr>
            </w:pPr>
            <w:r>
              <w:rPr>
                <w:rFonts w:ascii="Times New Roman" w:hAnsi="Times New Roman"/>
                <w:sz w:val="24"/>
              </w:rPr>
              <w:t>Сборът на редове 080, 090 и 100.</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080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Капиталови изисквания за съответните кредитни експозиции — кред</w:t>
            </w:r>
            <w:r>
              <w:rPr>
                <w:rFonts w:ascii="Times New Roman" w:hAnsi="Times New Roman"/>
                <w:b/>
                <w:sz w:val="24"/>
              </w:rPr>
              <w:t>и</w:t>
            </w:r>
            <w:r>
              <w:rPr>
                <w:rFonts w:ascii="Times New Roman" w:hAnsi="Times New Roman"/>
                <w:b/>
                <w:sz w:val="24"/>
              </w:rPr>
              <w:lastRenderedPageBreak/>
              <w:t>тен риск</w:t>
            </w:r>
            <w:r>
              <w:rPr>
                <w:rFonts w:ascii="Times New Roman" w:hAnsi="Times New Roman"/>
                <w:b/>
                <w:sz w:val="24"/>
                <w:u w:val="single"/>
              </w:rPr>
              <w:t xml:space="preserve">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Капиталовите изисквания, определени в съответствие с трета част, дял II, глави 1—4 и глава 6 от РКИ за съответните кредитни експозиции, определ</w:t>
            </w:r>
            <w:r>
              <w:rPr>
                <w:rFonts w:ascii="Times New Roman" w:hAnsi="Times New Roman"/>
                <w:sz w:val="24"/>
              </w:rPr>
              <w:t>е</w:t>
            </w:r>
            <w:r>
              <w:rPr>
                <w:rFonts w:ascii="Times New Roman" w:hAnsi="Times New Roman"/>
                <w:sz w:val="24"/>
              </w:rPr>
              <w:t>ни в съответствие с член 140, параграф 4, буква а) от ДКИ, в дадената дъ</w:t>
            </w:r>
            <w:r>
              <w:rPr>
                <w:rFonts w:ascii="Times New Roman" w:hAnsi="Times New Roman"/>
                <w:sz w:val="24"/>
              </w:rPr>
              <w:t>р</w:t>
            </w:r>
            <w:r>
              <w:rPr>
                <w:rFonts w:ascii="Times New Roman" w:hAnsi="Times New Roman"/>
                <w:sz w:val="24"/>
              </w:rPr>
              <w:t xml:space="preserve">жава.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Капиталовите изисквания за секюритизиращите позиции в банковия пор</w:t>
            </w:r>
            <w:r>
              <w:rPr>
                <w:rFonts w:ascii="Times New Roman" w:hAnsi="Times New Roman"/>
                <w:sz w:val="24"/>
              </w:rPr>
              <w:t>т</w:t>
            </w:r>
            <w:r>
              <w:rPr>
                <w:rFonts w:ascii="Times New Roman" w:hAnsi="Times New Roman"/>
                <w:sz w:val="24"/>
              </w:rPr>
              <w:t>фейл се изключват от този ред и се докладват в ред 100.</w:t>
            </w:r>
          </w:p>
          <w:p w:rsidR="00BD5485" w:rsidRPr="00392FFD" w:rsidRDefault="00BD5485" w:rsidP="00255BA9">
            <w:pPr>
              <w:rPr>
                <w:rFonts w:ascii="Times New Roman" w:hAnsi="Times New Roman"/>
                <w:b/>
                <w:bCs/>
                <w:sz w:val="24"/>
                <w:u w:val="single"/>
              </w:rPr>
            </w:pPr>
            <w:r>
              <w:rPr>
                <w:rFonts w:ascii="Times New Roman" w:hAnsi="Times New Roman"/>
                <w:sz w:val="24"/>
              </w:rPr>
              <w:t>Капиталовите изисквания са 8 % от рисково претегления размер на експоз</w:t>
            </w:r>
            <w:r>
              <w:rPr>
                <w:rFonts w:ascii="Times New Roman" w:hAnsi="Times New Roman"/>
                <w:sz w:val="24"/>
              </w:rPr>
              <w:t>и</w:t>
            </w:r>
            <w:r>
              <w:rPr>
                <w:rFonts w:ascii="Times New Roman" w:hAnsi="Times New Roman"/>
                <w:sz w:val="24"/>
              </w:rPr>
              <w:t>цията, определен в съответствие с разпоредбите на част трета, дял II, глави 1—4 и глава 6 от РКИ.</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lastRenderedPageBreak/>
              <w:t>090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Капиталови изисквания за съответните кредитни експозиции — паз</w:t>
            </w:r>
            <w:r>
              <w:rPr>
                <w:rFonts w:ascii="Times New Roman" w:hAnsi="Times New Roman"/>
                <w:b/>
                <w:sz w:val="24"/>
              </w:rPr>
              <w:t>а</w:t>
            </w:r>
            <w:r>
              <w:rPr>
                <w:rFonts w:ascii="Times New Roman" w:hAnsi="Times New Roman"/>
                <w:b/>
                <w:sz w:val="24"/>
              </w:rPr>
              <w:t>рен риск</w:t>
            </w:r>
            <w:r>
              <w:rPr>
                <w:rFonts w:ascii="Times New Roman" w:hAnsi="Times New Roman"/>
                <w:b/>
                <w:sz w:val="24"/>
                <w:u w:val="single"/>
              </w:rPr>
              <w:t xml:space="preserve"> </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Капиталовите изисквания, определени в съответствие с трета част, дял IV, глава 2 от РКИ — за специфичния риск, или в съответствие с трета част, дял IV, глава 5 от РКИ — за допълнителния риск от неизпълнение и миграцио</w:t>
            </w:r>
            <w:r>
              <w:rPr>
                <w:rFonts w:ascii="Times New Roman" w:hAnsi="Times New Roman"/>
                <w:sz w:val="24"/>
              </w:rPr>
              <w:t>н</w:t>
            </w:r>
            <w:r>
              <w:rPr>
                <w:rFonts w:ascii="Times New Roman" w:hAnsi="Times New Roman"/>
                <w:sz w:val="24"/>
              </w:rPr>
              <w:t xml:space="preserve">ния риск, за съответните кредитни експозиции, определени в съответствие с член 140, параграф 4, буква б) от ДКИ, в дадената държава. </w:t>
            </w:r>
          </w:p>
          <w:p w:rsidR="00BD5485" w:rsidRPr="00392FFD" w:rsidRDefault="00BD5485" w:rsidP="0009195D">
            <w:pPr>
              <w:autoSpaceDE w:val="0"/>
              <w:autoSpaceDN w:val="0"/>
              <w:adjustRightInd w:val="0"/>
              <w:rPr>
                <w:rFonts w:ascii="Times New Roman" w:hAnsi="Times New Roman"/>
                <w:b/>
                <w:bCs/>
                <w:sz w:val="24"/>
                <w:u w:val="single"/>
              </w:rPr>
            </w:pPr>
            <w:r>
              <w:rPr>
                <w:rFonts w:ascii="Times New Roman" w:hAnsi="Times New Roman"/>
                <w:sz w:val="24"/>
              </w:rPr>
              <w:t>Капиталовите изисквания за съответните кредитни експозиции съгласно рамката за пазарния риск включват, наред с другото, капиталовите изискв</w:t>
            </w:r>
            <w:r>
              <w:rPr>
                <w:rFonts w:ascii="Times New Roman" w:hAnsi="Times New Roman"/>
                <w:sz w:val="24"/>
              </w:rPr>
              <w:t>а</w:t>
            </w:r>
            <w:r>
              <w:rPr>
                <w:rFonts w:ascii="Times New Roman" w:hAnsi="Times New Roman"/>
                <w:sz w:val="24"/>
              </w:rPr>
              <w:t>ния за секюритизиращите позиции по трета част, дял IV, глава 2 от РКИ и капиталовите изисквания за експозициите към предприятия за колективно инвестиране, определени в съответствие с член 348 от РКИ.</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100</w:t>
            </w:r>
          </w:p>
        </w:tc>
        <w:tc>
          <w:tcPr>
            <w:tcW w:w="8131" w:type="dxa"/>
          </w:tcPr>
          <w:p w:rsidR="00BD5485" w:rsidRPr="00392FFD" w:rsidRDefault="00C211DC" w:rsidP="00BD5485">
            <w:pPr>
              <w:rPr>
                <w:rFonts w:ascii="Times New Roman" w:hAnsi="Times New Roman"/>
                <w:b/>
                <w:bCs/>
                <w:sz w:val="24"/>
                <w:u w:val="single"/>
              </w:rPr>
            </w:pPr>
            <w:r>
              <w:rPr>
                <w:rFonts w:ascii="Times New Roman" w:hAnsi="Times New Roman"/>
                <w:b/>
                <w:sz w:val="24"/>
              </w:rPr>
              <w:t>Капиталови изисквания за съответните кредитни експозиции — сек</w:t>
            </w:r>
            <w:r>
              <w:rPr>
                <w:rFonts w:ascii="Times New Roman" w:hAnsi="Times New Roman"/>
                <w:b/>
                <w:sz w:val="24"/>
              </w:rPr>
              <w:t>ю</w:t>
            </w:r>
            <w:r>
              <w:rPr>
                <w:rFonts w:ascii="Times New Roman" w:hAnsi="Times New Roman"/>
                <w:b/>
                <w:sz w:val="24"/>
              </w:rPr>
              <w:t>ритизиращи позиции в банковия портфейл</w:t>
            </w:r>
          </w:p>
          <w:p w:rsidR="00BD5485" w:rsidRPr="00392FFD" w:rsidRDefault="00BD5485" w:rsidP="00BD5485">
            <w:pPr>
              <w:autoSpaceDE w:val="0"/>
              <w:autoSpaceDN w:val="0"/>
              <w:adjustRightInd w:val="0"/>
              <w:rPr>
                <w:rFonts w:ascii="Times New Roman" w:hAnsi="Times New Roman"/>
                <w:sz w:val="24"/>
              </w:rPr>
            </w:pPr>
            <w:r>
              <w:rPr>
                <w:rFonts w:ascii="Times New Roman" w:hAnsi="Times New Roman"/>
                <w:sz w:val="24"/>
              </w:rPr>
              <w:t>Капиталовите изисквания, определени в съответствие с трета част, дял II, глава 5 от РКИ, за съответните кредитни експозиции, определени в съотве</w:t>
            </w:r>
            <w:r>
              <w:rPr>
                <w:rFonts w:ascii="Times New Roman" w:hAnsi="Times New Roman"/>
                <w:sz w:val="24"/>
              </w:rPr>
              <w:t>т</w:t>
            </w:r>
            <w:r>
              <w:rPr>
                <w:rFonts w:ascii="Times New Roman" w:hAnsi="Times New Roman"/>
                <w:sz w:val="24"/>
              </w:rPr>
              <w:t>ствие с член 140, параграф 4, буква в) от ДКИ, в дадената държава.</w:t>
            </w:r>
          </w:p>
          <w:p w:rsidR="00BD5485" w:rsidRPr="00392FFD" w:rsidRDefault="00BD5485" w:rsidP="00BD5485">
            <w:pPr>
              <w:rPr>
                <w:rFonts w:ascii="Times New Roman" w:hAnsi="Times New Roman"/>
                <w:b/>
                <w:bCs/>
                <w:sz w:val="24"/>
                <w:u w:val="single"/>
              </w:rPr>
            </w:pPr>
            <w:r>
              <w:rPr>
                <w:rFonts w:ascii="Times New Roman" w:hAnsi="Times New Roman"/>
                <w:sz w:val="24"/>
              </w:rPr>
              <w:t>Капиталовите изисквания са 8 % от рисково претегления размер на експоз</w:t>
            </w:r>
            <w:r>
              <w:rPr>
                <w:rFonts w:ascii="Times New Roman" w:hAnsi="Times New Roman"/>
                <w:sz w:val="24"/>
              </w:rPr>
              <w:t>и</w:t>
            </w:r>
            <w:r>
              <w:rPr>
                <w:rFonts w:ascii="Times New Roman" w:hAnsi="Times New Roman"/>
                <w:sz w:val="24"/>
              </w:rPr>
              <w:t>цията, определен в съответствие с разпоредбите на част трета, дял II, глава 5 от РКИ.</w:t>
            </w:r>
          </w:p>
        </w:tc>
      </w:tr>
      <w:tr w:rsidR="00BD5485" w:rsidRPr="00392FFD" w:rsidTr="00672D2A">
        <w:tc>
          <w:tcPr>
            <w:tcW w:w="1697" w:type="dxa"/>
          </w:tcPr>
          <w:p w:rsidR="00BD5485" w:rsidRPr="00392FFD" w:rsidRDefault="00BD5485" w:rsidP="00133107">
            <w:pPr>
              <w:rPr>
                <w:rFonts w:ascii="Times New Roman" w:hAnsi="Times New Roman"/>
                <w:sz w:val="24"/>
              </w:rPr>
            </w:pPr>
            <w:r>
              <w:rPr>
                <w:rFonts w:ascii="Times New Roman" w:hAnsi="Times New Roman"/>
                <w:sz w:val="24"/>
              </w:rPr>
              <w:t>110</w:t>
            </w:r>
          </w:p>
        </w:tc>
        <w:tc>
          <w:tcPr>
            <w:tcW w:w="8131" w:type="dxa"/>
          </w:tcPr>
          <w:p w:rsidR="00966663" w:rsidRPr="00392FFD" w:rsidRDefault="00966663" w:rsidP="00966663">
            <w:pPr>
              <w:rPr>
                <w:rFonts w:ascii="Times New Roman" w:hAnsi="Times New Roman"/>
                <w:b/>
                <w:bCs/>
                <w:sz w:val="24"/>
                <w:u w:val="single"/>
              </w:rPr>
            </w:pPr>
            <w:r>
              <w:rPr>
                <w:rFonts w:ascii="Times New Roman" w:hAnsi="Times New Roman"/>
                <w:b/>
                <w:sz w:val="24"/>
                <w:u w:val="single"/>
              </w:rPr>
              <w:t>Тегла на капиталовите изисквания</w:t>
            </w:r>
          </w:p>
          <w:p w:rsidR="00966663" w:rsidRPr="00392FFD" w:rsidRDefault="00966663" w:rsidP="00966663">
            <w:pPr>
              <w:rPr>
                <w:rFonts w:ascii="Times New Roman" w:hAnsi="Times New Roman"/>
                <w:sz w:val="24"/>
              </w:rPr>
            </w:pPr>
            <w:r>
              <w:rPr>
                <w:rFonts w:ascii="Times New Roman" w:hAnsi="Times New Roman"/>
                <w:sz w:val="24"/>
              </w:rPr>
              <w:t>Теглото, което се прилага към равнището на антицикличния буфер във всяка държава, се изчислява като отношение на капиталовите изисквания, опред</w:t>
            </w:r>
            <w:r>
              <w:rPr>
                <w:rFonts w:ascii="Times New Roman" w:hAnsi="Times New Roman"/>
                <w:sz w:val="24"/>
              </w:rPr>
              <w:t>е</w:t>
            </w:r>
            <w:r>
              <w:rPr>
                <w:rFonts w:ascii="Times New Roman" w:hAnsi="Times New Roman"/>
                <w:sz w:val="24"/>
              </w:rPr>
              <w:t>лено както следва:</w:t>
            </w:r>
          </w:p>
          <w:p w:rsidR="00966663" w:rsidRPr="00392FFD"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Числител: Общите капиталови изисквания, отнасящи се до съотве</w:t>
            </w:r>
            <w:r>
              <w:rPr>
                <w:rFonts w:ascii="Times New Roman" w:hAnsi="Times New Roman"/>
                <w:sz w:val="24"/>
              </w:rPr>
              <w:t>т</w:t>
            </w:r>
            <w:r>
              <w:rPr>
                <w:rFonts w:ascii="Times New Roman" w:hAnsi="Times New Roman"/>
                <w:sz w:val="24"/>
              </w:rPr>
              <w:t xml:space="preserve">ните кредитни експозиции в съответната държава [r070; c010; работен лист относно държавата],  </w:t>
            </w:r>
          </w:p>
          <w:p w:rsidR="00BD5485" w:rsidRPr="00392FFD"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 xml:space="preserve">Знаменател: Общите капиталови изисквания, отнасящи се до всички кредитни експозиции, свързани с изчисляването на антицикличния буфер в съответствие с член 140, параграф 4 от ДКИ [r070; c010; „общо“].  </w:t>
            </w:r>
          </w:p>
          <w:p w:rsidR="003B00F4" w:rsidRPr="00392FFD" w:rsidRDefault="003B00F4" w:rsidP="003B00F4">
            <w:pPr>
              <w:rPr>
                <w:rFonts w:ascii="Times New Roman" w:hAnsi="Times New Roman"/>
                <w:b/>
                <w:bCs/>
                <w:sz w:val="24"/>
                <w:u w:val="single"/>
              </w:rPr>
            </w:pPr>
            <w:r>
              <w:rPr>
                <w:rFonts w:ascii="Times New Roman" w:hAnsi="Times New Roman"/>
                <w:sz w:val="24"/>
              </w:rPr>
              <w:t>Информацията за теглата на капиталовите изисквания не се докладва „о</w:t>
            </w:r>
            <w:r>
              <w:rPr>
                <w:rFonts w:ascii="Times New Roman" w:hAnsi="Times New Roman"/>
                <w:sz w:val="24"/>
              </w:rPr>
              <w:t>б</w:t>
            </w:r>
            <w:r>
              <w:rPr>
                <w:rFonts w:ascii="Times New Roman" w:hAnsi="Times New Roman"/>
                <w:sz w:val="24"/>
              </w:rPr>
              <w:t>що“ за всички държави.</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lastRenderedPageBreak/>
              <w:t>120—140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Равнища на антицикличния капиталов буфер</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120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Равнище на антицикличния буфер, установено от определения орган</w:t>
            </w:r>
          </w:p>
          <w:p w:rsidR="00966663" w:rsidRPr="00392FFD" w:rsidRDefault="00966663" w:rsidP="00133107">
            <w:pPr>
              <w:autoSpaceDE w:val="0"/>
              <w:autoSpaceDN w:val="0"/>
              <w:adjustRightInd w:val="0"/>
              <w:rPr>
                <w:rFonts w:ascii="Times New Roman" w:hAnsi="Times New Roman"/>
                <w:sz w:val="24"/>
              </w:rPr>
            </w:pPr>
            <w:r>
              <w:rPr>
                <w:rFonts w:ascii="Times New Roman" w:hAnsi="Times New Roman"/>
                <w:sz w:val="24"/>
              </w:rPr>
              <w:t>Антицикличният капиталов буфер, определен за съответната държава от компетентния орган на тази държава в съответствие с членове 136, 137, 138 и 139 от ДКИ.</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Този ред не се попълва, ако за съответната държава определеният орган на тази държава не е установил антицикличен буфер.</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Не се докладват равнищата на антицикличния буфер, установени от опред</w:t>
            </w:r>
            <w:r>
              <w:rPr>
                <w:rFonts w:ascii="Times New Roman" w:hAnsi="Times New Roman"/>
                <w:sz w:val="24"/>
              </w:rPr>
              <w:t>е</w:t>
            </w:r>
            <w:r>
              <w:rPr>
                <w:rFonts w:ascii="Times New Roman" w:hAnsi="Times New Roman"/>
                <w:sz w:val="24"/>
              </w:rPr>
              <w:t>ления орган, които все още не се прилагат в дадената държава към рефере</w:t>
            </w:r>
            <w:r>
              <w:rPr>
                <w:rFonts w:ascii="Times New Roman" w:hAnsi="Times New Roman"/>
                <w:sz w:val="24"/>
              </w:rPr>
              <w:t>н</w:t>
            </w:r>
            <w:r>
              <w:rPr>
                <w:rFonts w:ascii="Times New Roman" w:hAnsi="Times New Roman"/>
                <w:sz w:val="24"/>
              </w:rPr>
              <w:t>тната дата на докладване.</w:t>
            </w:r>
          </w:p>
          <w:p w:rsidR="00966663" w:rsidRPr="00392FFD" w:rsidRDefault="00966663" w:rsidP="000E6835">
            <w:pPr>
              <w:rPr>
                <w:rFonts w:ascii="Times New Roman" w:hAnsi="Times New Roman"/>
                <w:b/>
                <w:bCs/>
                <w:sz w:val="24"/>
                <w:u w:val="single"/>
              </w:rPr>
            </w:pPr>
            <w:r>
              <w:rPr>
                <w:rFonts w:ascii="Times New Roman" w:hAnsi="Times New Roman"/>
                <w:sz w:val="24"/>
              </w:rPr>
              <w:t>Информацията за установеното от определения орган равнище на антици</w:t>
            </w:r>
            <w:r>
              <w:rPr>
                <w:rFonts w:ascii="Times New Roman" w:hAnsi="Times New Roman"/>
                <w:sz w:val="24"/>
              </w:rPr>
              <w:t>к</w:t>
            </w:r>
            <w:r>
              <w:rPr>
                <w:rFonts w:ascii="Times New Roman" w:hAnsi="Times New Roman"/>
                <w:sz w:val="24"/>
              </w:rPr>
              <w:t xml:space="preserve">личния капиталов буфер не се докладва „общо“ за всички държави. </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130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Равнище на антицикличния буфер, приложимо за държавата на инст</w:t>
            </w:r>
            <w:r>
              <w:rPr>
                <w:rFonts w:ascii="Times New Roman" w:hAnsi="Times New Roman"/>
                <w:b/>
                <w:sz w:val="24"/>
                <w:u w:val="single"/>
              </w:rPr>
              <w:t>и</w:t>
            </w:r>
            <w:r>
              <w:rPr>
                <w:rFonts w:ascii="Times New Roman" w:hAnsi="Times New Roman"/>
                <w:b/>
                <w:sz w:val="24"/>
                <w:u w:val="single"/>
              </w:rPr>
              <w:t>туцията</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Равнището на антицикличния буфер, приложимо за дадената държава и у</w:t>
            </w:r>
            <w:r>
              <w:rPr>
                <w:rFonts w:ascii="Times New Roman" w:hAnsi="Times New Roman"/>
                <w:sz w:val="24"/>
              </w:rPr>
              <w:t>с</w:t>
            </w:r>
            <w:r>
              <w:rPr>
                <w:rFonts w:ascii="Times New Roman" w:hAnsi="Times New Roman"/>
                <w:sz w:val="24"/>
              </w:rPr>
              <w:t>тановено от определения орган на държавата на местопребиваване на инст</w:t>
            </w:r>
            <w:r>
              <w:rPr>
                <w:rFonts w:ascii="Times New Roman" w:hAnsi="Times New Roman"/>
                <w:sz w:val="24"/>
              </w:rPr>
              <w:t>и</w:t>
            </w:r>
            <w:r>
              <w:rPr>
                <w:rFonts w:ascii="Times New Roman" w:hAnsi="Times New Roman"/>
                <w:sz w:val="24"/>
              </w:rPr>
              <w:t>туцията в съответствие с членове 137, 138, 139 и член 140, параграфи 1, 2 и 3 от ДКИ. Не се докладва антицикличният буфер, който все още не се пр</w:t>
            </w:r>
            <w:r>
              <w:rPr>
                <w:rFonts w:ascii="Times New Roman" w:hAnsi="Times New Roman"/>
                <w:sz w:val="24"/>
              </w:rPr>
              <w:t>и</w:t>
            </w:r>
            <w:r>
              <w:rPr>
                <w:rFonts w:ascii="Times New Roman" w:hAnsi="Times New Roman"/>
                <w:sz w:val="24"/>
              </w:rPr>
              <w:t>лага към отчетната референтна дата.</w:t>
            </w:r>
          </w:p>
          <w:p w:rsidR="00966663" w:rsidRPr="00392FFD" w:rsidRDefault="00966663" w:rsidP="00133107">
            <w:pPr>
              <w:rPr>
                <w:rFonts w:ascii="Times New Roman" w:hAnsi="Times New Roman"/>
                <w:b/>
                <w:bCs/>
                <w:sz w:val="24"/>
                <w:u w:val="single"/>
              </w:rPr>
            </w:pPr>
            <w:r>
              <w:rPr>
                <w:rFonts w:ascii="Times New Roman" w:hAnsi="Times New Roman"/>
                <w:sz w:val="24"/>
              </w:rPr>
              <w:t>Информацията за приложимия в държавата на институцията антицикличен капиталов буфер не се докладва „общо“ за всички държави.</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140</w:t>
            </w:r>
          </w:p>
        </w:tc>
        <w:tc>
          <w:tcPr>
            <w:tcW w:w="8131" w:type="dxa"/>
          </w:tcPr>
          <w:p w:rsidR="00966663" w:rsidRPr="00392FFD" w:rsidRDefault="00966663" w:rsidP="00133107">
            <w:pPr>
              <w:rPr>
                <w:rFonts w:ascii="Times New Roman" w:hAnsi="Times New Roman"/>
                <w:b/>
                <w:bCs/>
                <w:sz w:val="24"/>
                <w:u w:val="single"/>
              </w:rPr>
            </w:pPr>
            <w:r>
              <w:rPr>
                <w:rFonts w:ascii="Times New Roman" w:hAnsi="Times New Roman"/>
                <w:b/>
                <w:sz w:val="24"/>
                <w:u w:val="single"/>
              </w:rPr>
              <w:t xml:space="preserve">Специфично за институцията равнище на антицикличния капиталов буфер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Специфичното за институцията равнище на антицикличния капиталов б</w:t>
            </w:r>
            <w:r>
              <w:rPr>
                <w:rFonts w:ascii="Times New Roman" w:hAnsi="Times New Roman"/>
                <w:sz w:val="24"/>
              </w:rPr>
              <w:t>у</w:t>
            </w:r>
            <w:r>
              <w:rPr>
                <w:rFonts w:ascii="Times New Roman" w:hAnsi="Times New Roman"/>
                <w:sz w:val="24"/>
              </w:rPr>
              <w:t xml:space="preserve">фер, определено в съответствие с член 140, параграф 1 от ДКИ. </w:t>
            </w:r>
          </w:p>
          <w:p w:rsidR="00C4425F" w:rsidRPr="00392FFD" w:rsidRDefault="00966663" w:rsidP="00133107">
            <w:pPr>
              <w:autoSpaceDE w:val="0"/>
              <w:autoSpaceDN w:val="0"/>
              <w:adjustRightInd w:val="0"/>
              <w:rPr>
                <w:rFonts w:ascii="Times New Roman" w:hAnsi="Times New Roman"/>
                <w:sz w:val="24"/>
              </w:rPr>
            </w:pPr>
            <w:r>
              <w:rPr>
                <w:rFonts w:ascii="Times New Roman" w:hAnsi="Times New Roman"/>
                <w:sz w:val="24"/>
              </w:rPr>
              <w:t>Специфичното за институцията равнище на антицикличния капиталов б</w:t>
            </w:r>
            <w:r>
              <w:rPr>
                <w:rFonts w:ascii="Times New Roman" w:hAnsi="Times New Roman"/>
                <w:sz w:val="24"/>
              </w:rPr>
              <w:t>у</w:t>
            </w:r>
            <w:r>
              <w:rPr>
                <w:rFonts w:ascii="Times New Roman" w:hAnsi="Times New Roman"/>
                <w:sz w:val="24"/>
              </w:rPr>
              <w:t>фер се изчислява като среднопретегленото равнище на антицикличните б</w:t>
            </w:r>
            <w:r>
              <w:rPr>
                <w:rFonts w:ascii="Times New Roman" w:hAnsi="Times New Roman"/>
                <w:sz w:val="24"/>
              </w:rPr>
              <w:t>у</w:t>
            </w:r>
            <w:r>
              <w:rPr>
                <w:rFonts w:ascii="Times New Roman" w:hAnsi="Times New Roman"/>
                <w:sz w:val="24"/>
              </w:rPr>
              <w:t>фери, които се прилагат в юрисдикциите, в които са съответните кредитни експозиции на институцията, или се прилагат за целите на член 140 по сил</w:t>
            </w:r>
            <w:r>
              <w:rPr>
                <w:rFonts w:ascii="Times New Roman" w:hAnsi="Times New Roman"/>
                <w:sz w:val="24"/>
              </w:rPr>
              <w:t>а</w:t>
            </w:r>
            <w:r>
              <w:rPr>
                <w:rFonts w:ascii="Times New Roman" w:hAnsi="Times New Roman"/>
                <w:sz w:val="24"/>
              </w:rPr>
              <w:t>та на член 139, параграф 2 или 3 от ДКИ. Специфичното за институцията равнище на антицикличния капиталов буфер се докладва, според случая, в [r120; c020; работен лист относно държавата] или в [r130; c020; работен лист относно държавата].</w:t>
            </w:r>
          </w:p>
          <w:p w:rsidR="00C4425F" w:rsidRPr="00392FFD" w:rsidRDefault="00966663" w:rsidP="00133107">
            <w:pPr>
              <w:autoSpaceDE w:val="0"/>
              <w:autoSpaceDN w:val="0"/>
              <w:adjustRightInd w:val="0"/>
              <w:rPr>
                <w:rFonts w:ascii="Times New Roman" w:hAnsi="Times New Roman"/>
                <w:b/>
                <w:strike/>
                <w:sz w:val="24"/>
              </w:rPr>
            </w:pPr>
            <w:r>
              <w:rPr>
                <w:rFonts w:ascii="Times New Roman" w:hAnsi="Times New Roman"/>
                <w:sz w:val="24"/>
              </w:rPr>
              <w:t>Теглото, което се прилага към равнището на антицикличния капиталов б</w:t>
            </w:r>
            <w:r>
              <w:rPr>
                <w:rFonts w:ascii="Times New Roman" w:hAnsi="Times New Roman"/>
                <w:sz w:val="24"/>
              </w:rPr>
              <w:t>у</w:t>
            </w:r>
            <w:r>
              <w:rPr>
                <w:rFonts w:ascii="Times New Roman" w:hAnsi="Times New Roman"/>
                <w:sz w:val="24"/>
              </w:rPr>
              <w:t>фер във всяка държава, представлява делът на капиталовите изисквания от общите капиталови изисквания и се докладва в [r110; c020; работен лист о</w:t>
            </w:r>
            <w:r>
              <w:rPr>
                <w:rFonts w:ascii="Times New Roman" w:hAnsi="Times New Roman"/>
                <w:sz w:val="24"/>
              </w:rPr>
              <w:t>т</w:t>
            </w:r>
            <w:r>
              <w:rPr>
                <w:rFonts w:ascii="Times New Roman" w:hAnsi="Times New Roman"/>
                <w:sz w:val="24"/>
              </w:rPr>
              <w:t xml:space="preserve">носно държавата].   </w:t>
            </w:r>
          </w:p>
          <w:p w:rsidR="00966663" w:rsidRPr="00392FFD" w:rsidRDefault="00966663" w:rsidP="00B816A3">
            <w:pPr>
              <w:rPr>
                <w:rFonts w:ascii="Times New Roman" w:hAnsi="Times New Roman"/>
                <w:b/>
                <w:bCs/>
                <w:sz w:val="24"/>
                <w:u w:val="single"/>
              </w:rPr>
            </w:pPr>
            <w:r>
              <w:rPr>
                <w:rFonts w:ascii="Times New Roman" w:hAnsi="Times New Roman"/>
                <w:sz w:val="24"/>
              </w:rPr>
              <w:t>Информацията за специфичния за институцията антицикличен капиталов буфер се докладва само „общо“ за всички държави, а не за всяка държава поотделно.</w:t>
            </w:r>
          </w:p>
        </w:tc>
      </w:tr>
      <w:tr w:rsidR="006B1A77" w:rsidRPr="00392FFD" w:rsidTr="00672D2A">
        <w:tc>
          <w:tcPr>
            <w:tcW w:w="1697" w:type="dxa"/>
          </w:tcPr>
          <w:p w:rsidR="006B1A77" w:rsidRPr="00392FFD" w:rsidRDefault="006B1A77" w:rsidP="00FC0B81">
            <w:pPr>
              <w:rPr>
                <w:rFonts w:ascii="Times New Roman" w:hAnsi="Times New Roman"/>
                <w:sz w:val="24"/>
              </w:rPr>
            </w:pPr>
            <w:r>
              <w:rPr>
                <w:rFonts w:ascii="Times New Roman" w:hAnsi="Times New Roman"/>
                <w:sz w:val="24"/>
              </w:rPr>
              <w:t>150—160</w:t>
            </w:r>
          </w:p>
        </w:tc>
        <w:tc>
          <w:tcPr>
            <w:tcW w:w="8131" w:type="dxa"/>
          </w:tcPr>
          <w:p w:rsidR="006B1A77" w:rsidRPr="00392FFD" w:rsidRDefault="006B1A77" w:rsidP="00133107">
            <w:pPr>
              <w:rPr>
                <w:rFonts w:ascii="Times New Roman" w:hAnsi="Times New Roman"/>
                <w:b/>
                <w:bCs/>
                <w:sz w:val="24"/>
                <w:u w:val="single"/>
              </w:rPr>
            </w:pPr>
            <w:r>
              <w:rPr>
                <w:rFonts w:ascii="Times New Roman" w:hAnsi="Times New Roman"/>
                <w:b/>
                <w:sz w:val="24"/>
                <w:u w:val="single"/>
              </w:rPr>
              <w:t>Използване на прага от 2 %</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lastRenderedPageBreak/>
              <w:t>150</w:t>
            </w:r>
          </w:p>
        </w:tc>
        <w:tc>
          <w:tcPr>
            <w:tcW w:w="8131" w:type="dxa"/>
          </w:tcPr>
          <w:p w:rsidR="006A3A82"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Използване на прага от 2 % за общата кредитна експозиция</w:t>
            </w:r>
            <w:r>
              <w:rPr>
                <w:rFonts w:ascii="Times New Roman" w:hAnsi="Times New Roman"/>
                <w:sz w:val="24"/>
              </w:rPr>
              <w:t xml:space="preserve"> </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По силата на член 2, параграф 5, буква б) от Делегиран регламент (ЕС) № 1152/2014 на Комисията чуждестранните общи кредитни експозиции, чийто съвкупен размер не надвишава 2 % от съвкупния размер на общите креди</w:t>
            </w:r>
            <w:r>
              <w:rPr>
                <w:rFonts w:ascii="Times New Roman" w:hAnsi="Times New Roman"/>
                <w:sz w:val="24"/>
              </w:rPr>
              <w:t>т</w:t>
            </w:r>
            <w:r>
              <w:rPr>
                <w:rFonts w:ascii="Times New Roman" w:hAnsi="Times New Roman"/>
                <w:sz w:val="24"/>
              </w:rPr>
              <w:t>ни експозиции, експозициите в търговския портфейл и секюритизиращите експозиции на дадена институция, могат да се отнесат към държавата чле</w:t>
            </w:r>
            <w:r>
              <w:rPr>
                <w:rFonts w:ascii="Times New Roman" w:hAnsi="Times New Roman"/>
                <w:sz w:val="24"/>
              </w:rPr>
              <w:t>н</w:t>
            </w:r>
            <w:r>
              <w:rPr>
                <w:rFonts w:ascii="Times New Roman" w:hAnsi="Times New Roman"/>
                <w:sz w:val="24"/>
              </w:rPr>
              <w:t>ка по произход на институцията. Съвкупният размер на общите кредитни експозиции, експозициите в търговския портфейл и секюритизиращите ек</w:t>
            </w:r>
            <w:r>
              <w:rPr>
                <w:rFonts w:ascii="Times New Roman" w:hAnsi="Times New Roman"/>
                <w:sz w:val="24"/>
              </w:rPr>
              <w:t>с</w:t>
            </w:r>
            <w:r>
              <w:rPr>
                <w:rFonts w:ascii="Times New Roman" w:hAnsi="Times New Roman"/>
                <w:sz w:val="24"/>
              </w:rPr>
              <w:t>позиции се изчислява, като се изключат общите кредитни експозиции, ра</w:t>
            </w:r>
            <w:r>
              <w:rPr>
                <w:rFonts w:ascii="Times New Roman" w:hAnsi="Times New Roman"/>
                <w:sz w:val="24"/>
              </w:rPr>
              <w:t>з</w:t>
            </w:r>
            <w:r>
              <w:rPr>
                <w:rFonts w:ascii="Times New Roman" w:hAnsi="Times New Roman"/>
                <w:sz w:val="24"/>
              </w:rPr>
              <w:t>положени в съответствие с член 2, параграф 5, буква а) и член 2, параграф 4 от Делегиран регламент (ЕС) № 1152/2014 на Комисията.</w:t>
            </w:r>
          </w:p>
          <w:p w:rsidR="00966663" w:rsidRPr="00392FFD" w:rsidRDefault="006A3A82" w:rsidP="006A3A82">
            <w:pPr>
              <w:autoSpaceDE w:val="0"/>
              <w:autoSpaceDN w:val="0"/>
              <w:adjustRightInd w:val="0"/>
              <w:rPr>
                <w:rFonts w:ascii="Times New Roman" w:hAnsi="Times New Roman"/>
                <w:sz w:val="24"/>
              </w:rPr>
            </w:pPr>
            <w:r>
              <w:rPr>
                <w:rFonts w:ascii="Times New Roman" w:hAnsi="Times New Roman"/>
                <w:sz w:val="24"/>
              </w:rPr>
              <w:t>Ако институцията използва тази дерогация, тя посочва „Y“ в таблицата за юрисдикцията, която е нейната държава членка по произход, и „общо“ за всички държави.</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Ако институцията не използва тази дерогация, тя посочва „N“ в съответната клетка.</w:t>
            </w:r>
          </w:p>
        </w:tc>
      </w:tr>
      <w:tr w:rsidR="00966663" w:rsidRPr="00392FFD" w:rsidTr="00672D2A">
        <w:tc>
          <w:tcPr>
            <w:tcW w:w="1697" w:type="dxa"/>
          </w:tcPr>
          <w:p w:rsidR="00966663" w:rsidRPr="00392FFD" w:rsidRDefault="00966663" w:rsidP="00133107">
            <w:pPr>
              <w:rPr>
                <w:rFonts w:ascii="Times New Roman" w:hAnsi="Times New Roman"/>
                <w:sz w:val="24"/>
              </w:rPr>
            </w:pPr>
            <w:r>
              <w:rPr>
                <w:rFonts w:ascii="Times New Roman" w:hAnsi="Times New Roman"/>
                <w:sz w:val="24"/>
              </w:rPr>
              <w:t>160</w:t>
            </w:r>
          </w:p>
        </w:tc>
        <w:tc>
          <w:tcPr>
            <w:tcW w:w="8131" w:type="dxa"/>
          </w:tcPr>
          <w:p w:rsidR="00535A98" w:rsidRPr="00392FFD" w:rsidRDefault="00FC0B81" w:rsidP="006A3A82">
            <w:pPr>
              <w:autoSpaceDE w:val="0"/>
              <w:autoSpaceDN w:val="0"/>
              <w:adjustRightInd w:val="0"/>
              <w:rPr>
                <w:rFonts w:ascii="Times New Roman" w:hAnsi="Times New Roman"/>
                <w:sz w:val="24"/>
              </w:rPr>
            </w:pPr>
            <w:r>
              <w:rPr>
                <w:rFonts w:ascii="Times New Roman" w:hAnsi="Times New Roman"/>
                <w:b/>
                <w:sz w:val="24"/>
                <w:u w:val="single"/>
              </w:rPr>
              <w:t>Използване на прага от 2 % за експозиция в търговския портфейл</w:t>
            </w:r>
          </w:p>
          <w:p w:rsidR="006A3A82" w:rsidRPr="00392FFD" w:rsidRDefault="006A3A82" w:rsidP="006A3A82">
            <w:pPr>
              <w:autoSpaceDE w:val="0"/>
              <w:autoSpaceDN w:val="0"/>
              <w:adjustRightInd w:val="0"/>
              <w:rPr>
                <w:rFonts w:ascii="Times New Roman" w:hAnsi="Times New Roman"/>
                <w:sz w:val="24"/>
              </w:rPr>
            </w:pPr>
            <w:r>
              <w:rPr>
                <w:rFonts w:ascii="Times New Roman" w:hAnsi="Times New Roman"/>
                <w:sz w:val="24"/>
              </w:rPr>
              <w:t>По силата на член 3, параграф 3 от Делегиран регламент (ЕС) № 1152/2014 на Комисията институция може да отнесе експозициите си в търговския портфейл към своята държава членка по произход, ако размерът им не на</w:t>
            </w:r>
            <w:r>
              <w:rPr>
                <w:rFonts w:ascii="Times New Roman" w:hAnsi="Times New Roman"/>
                <w:sz w:val="24"/>
              </w:rPr>
              <w:t>д</w:t>
            </w:r>
            <w:r>
              <w:rPr>
                <w:rFonts w:ascii="Times New Roman" w:hAnsi="Times New Roman"/>
                <w:sz w:val="24"/>
              </w:rPr>
              <w:t>вишава 2 % от съвкупния размер на общите кредитни експозиции, експоз</w:t>
            </w:r>
            <w:r>
              <w:rPr>
                <w:rFonts w:ascii="Times New Roman" w:hAnsi="Times New Roman"/>
                <w:sz w:val="24"/>
              </w:rPr>
              <w:t>и</w:t>
            </w:r>
            <w:r>
              <w:rPr>
                <w:rFonts w:ascii="Times New Roman" w:hAnsi="Times New Roman"/>
                <w:sz w:val="24"/>
              </w:rPr>
              <w:t>циите в търговския портфейл и секюритизиращите експозиции на тази ин</w:t>
            </w:r>
            <w:r>
              <w:rPr>
                <w:rFonts w:ascii="Times New Roman" w:hAnsi="Times New Roman"/>
                <w:sz w:val="24"/>
              </w:rPr>
              <w:t>с</w:t>
            </w:r>
            <w:r>
              <w:rPr>
                <w:rFonts w:ascii="Times New Roman" w:hAnsi="Times New Roman"/>
                <w:sz w:val="24"/>
              </w:rPr>
              <w:t>титуция.</w:t>
            </w:r>
          </w:p>
          <w:p w:rsidR="006A3A82" w:rsidRPr="00392FFD" w:rsidRDefault="006A3A82" w:rsidP="006A3A82">
            <w:pPr>
              <w:rPr>
                <w:rFonts w:ascii="Times New Roman" w:hAnsi="Times New Roman"/>
                <w:sz w:val="24"/>
              </w:rPr>
            </w:pPr>
            <w:r>
              <w:rPr>
                <w:rFonts w:ascii="Times New Roman" w:hAnsi="Times New Roman"/>
                <w:sz w:val="24"/>
              </w:rPr>
              <w:t>Ако институцията използва тази дерогация, тя посочва „Y“ в таблицата за юрисдикцията, която е нейната държава членка по произход, и „общо“ за всички държави.</w:t>
            </w:r>
          </w:p>
          <w:p w:rsidR="00966663" w:rsidRPr="00392FFD" w:rsidRDefault="006A3A82" w:rsidP="006A3A82">
            <w:pPr>
              <w:rPr>
                <w:rFonts w:ascii="Times New Roman" w:hAnsi="Times New Roman"/>
                <w:b/>
                <w:bCs/>
                <w:sz w:val="24"/>
                <w:u w:val="single"/>
              </w:rPr>
            </w:pPr>
            <w:r>
              <w:rPr>
                <w:rFonts w:ascii="Times New Roman" w:hAnsi="Times New Roman"/>
                <w:sz w:val="24"/>
              </w:rPr>
              <w:t>Ако институцията не използва тази дерогация, тя посочва „N“ в съответната клетка.</w:t>
            </w:r>
          </w:p>
        </w:tc>
      </w:tr>
    </w:tbl>
    <w:p w:rsidR="004357B9" w:rsidRPr="00392FFD" w:rsidRDefault="004357B9">
      <w:pPr>
        <w:spacing w:before="0" w:after="0"/>
        <w:jc w:val="left"/>
        <w:rPr>
          <w:rFonts w:ascii="Times New Roman" w:hAnsi="Times New Roman"/>
          <w:bCs/>
          <w:sz w:val="24"/>
        </w:rPr>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04" w:name="_Toc295829919"/>
      <w:bookmarkStart w:id="405" w:name="_Toc310415031"/>
      <w:bookmarkStart w:id="406" w:name="_Toc360188369"/>
      <w:bookmarkStart w:id="407" w:name="_Toc516210655"/>
      <w:bookmarkStart w:id="408" w:name="_Toc473560920"/>
      <w:bookmarkStart w:id="409" w:name="_Toc523906188"/>
      <w:r>
        <w:rPr>
          <w:rFonts w:ascii="Times New Roman" w:hAnsi="Times New Roman"/>
          <w:sz w:val="24"/>
          <w:u w:val="none"/>
        </w:rPr>
        <w:t>3.5.</w:t>
      </w:r>
      <w:r>
        <w:tab/>
      </w:r>
      <w:r>
        <w:rPr>
          <w:rFonts w:ascii="Times New Roman" w:hAnsi="Times New Roman"/>
          <w:sz w:val="24"/>
        </w:rPr>
        <w:t>C 10.01 и C 10.02 – Експозиции към капиталови инструменти по вътрешноре</w:t>
      </w:r>
      <w:r>
        <w:rPr>
          <w:rFonts w:ascii="Times New Roman" w:hAnsi="Times New Roman"/>
          <w:sz w:val="24"/>
        </w:rPr>
        <w:t>й</w:t>
      </w:r>
      <w:r>
        <w:rPr>
          <w:rFonts w:ascii="Times New Roman" w:hAnsi="Times New Roman"/>
          <w:sz w:val="24"/>
        </w:rPr>
        <w:t>тинговия подход</w:t>
      </w:r>
      <w:bookmarkEnd w:id="404"/>
      <w:bookmarkEnd w:id="405"/>
      <w:bookmarkEnd w:id="406"/>
      <w:r>
        <w:rPr>
          <w:rFonts w:ascii="Times New Roman" w:hAnsi="Times New Roman"/>
          <w:sz w:val="24"/>
        </w:rPr>
        <w:t xml:space="preserve"> (CR EQU IRB 1 и CR EQU IRB 2)</w:t>
      </w:r>
      <w:bookmarkEnd w:id="407"/>
      <w:bookmarkEnd w:id="408"/>
      <w:bookmarkEnd w:id="409"/>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10" w:name="_Toc239157382"/>
      <w:bookmarkStart w:id="411" w:name="_Toc295829920"/>
      <w:bookmarkStart w:id="412" w:name="_Toc310415032"/>
      <w:bookmarkStart w:id="413" w:name="_Toc360188370"/>
      <w:bookmarkStart w:id="414" w:name="_Toc516210656"/>
      <w:bookmarkStart w:id="415" w:name="_Toc473560921"/>
      <w:bookmarkStart w:id="416" w:name="_Toc523906189"/>
      <w:r>
        <w:rPr>
          <w:rFonts w:ascii="Times New Roman" w:hAnsi="Times New Roman"/>
          <w:sz w:val="24"/>
          <w:u w:val="none"/>
        </w:rPr>
        <w:t>3.5.1.</w:t>
      </w:r>
      <w:r>
        <w:tab/>
      </w:r>
      <w:r>
        <w:rPr>
          <w:rFonts w:ascii="Times New Roman" w:hAnsi="Times New Roman"/>
          <w:sz w:val="24"/>
        </w:rPr>
        <w:t>Общи бележки</w:t>
      </w:r>
      <w:bookmarkEnd w:id="410"/>
      <w:bookmarkEnd w:id="411"/>
      <w:bookmarkEnd w:id="412"/>
      <w:bookmarkEnd w:id="413"/>
      <w:bookmarkEnd w:id="414"/>
      <w:bookmarkEnd w:id="415"/>
      <w:bookmarkEnd w:id="416"/>
    </w:p>
    <w:p w:rsidR="00C61FF5" w:rsidRPr="00392FFD" w:rsidRDefault="00125707" w:rsidP="00C37B29">
      <w:pPr>
        <w:pStyle w:val="InstructionsText2"/>
        <w:numPr>
          <w:ilvl w:val="0"/>
          <w:numId w:val="0"/>
        </w:numPr>
        <w:ind w:left="993"/>
      </w:pPr>
      <w:r>
        <w:t>86.</w:t>
      </w:r>
      <w:r>
        <w:tab/>
        <w:t>Образец CR EQU IRB се състои от два образеца. В CR EQU IRB 1 се пр</w:t>
      </w:r>
      <w:r>
        <w:t>а</w:t>
      </w:r>
      <w:r>
        <w:t>ви общ обзор на експозициите по вътрешнорейтинговия подход и на класа е</w:t>
      </w:r>
      <w:r>
        <w:t>к</w:t>
      </w:r>
      <w:r>
        <w:t>спозиции към капиталови инструменти, както и на различните подходи за и</w:t>
      </w:r>
      <w:r>
        <w:t>з</w:t>
      </w:r>
      <w:r>
        <w:t>числяване на общата рискова експозиция. В CR EQU IRB 2 се представя ра</w:t>
      </w:r>
      <w:r>
        <w:t>з</w:t>
      </w:r>
      <w:r>
        <w:t>бивка на общите експозиции, отнесени към категориите длъжници в контек</w:t>
      </w:r>
      <w:r>
        <w:t>с</w:t>
      </w:r>
      <w:r>
        <w:t>та на подхода вероятност от неизпълнение/загуба при неизпълнение (PD/LGD). В следните указания „CR EQU IRB“ се отнася както за образец CR EQU IRB 1, така и за образец CR EQU IRB 2, в зависимост от случая.</w:t>
      </w:r>
    </w:p>
    <w:p w:rsidR="00C61FF5" w:rsidRPr="00392FFD" w:rsidRDefault="00125707" w:rsidP="00C37B29">
      <w:pPr>
        <w:pStyle w:val="InstructionsText2"/>
        <w:numPr>
          <w:ilvl w:val="0"/>
          <w:numId w:val="0"/>
        </w:numPr>
        <w:ind w:left="993"/>
      </w:pPr>
      <w:r>
        <w:t>87.</w:t>
      </w:r>
      <w:r>
        <w:tab/>
        <w:t>Образец CR EQU IRB предоставя, за експозициите към капиталови инс</w:t>
      </w:r>
      <w:r>
        <w:t>т</w:t>
      </w:r>
      <w:r>
        <w:t>рументи по член 147, параграф 2, буква д) от РКИ, информация за изчисляв</w:t>
      </w:r>
      <w:r>
        <w:t>а</w:t>
      </w:r>
      <w:r>
        <w:lastRenderedPageBreak/>
        <w:t>нето на рисково претеглените експозиции за кредитен риск (член 92, параграф 3, буква а) от РКИ) по вътрешнорейтинговия подход (трета част, дял II, глава 3 от РКИ).</w:t>
      </w:r>
    </w:p>
    <w:p w:rsidR="00C61FF5" w:rsidRPr="00392FFD" w:rsidRDefault="00125707" w:rsidP="00C37B29">
      <w:pPr>
        <w:pStyle w:val="InstructionsText2"/>
        <w:numPr>
          <w:ilvl w:val="0"/>
          <w:numId w:val="0"/>
        </w:numPr>
        <w:ind w:left="993"/>
      </w:pPr>
      <w:r>
        <w:t>88.</w:t>
      </w:r>
      <w:r>
        <w:tab/>
        <w:t>По силата на член 147, параграф 6 от РКИ към експозициите към капит</w:t>
      </w:r>
      <w:r>
        <w:t>а</w:t>
      </w:r>
      <w:r>
        <w:t>лови инструменти се отнасят следните експозиции:</w:t>
      </w:r>
    </w:p>
    <w:p w:rsidR="00C61FF5" w:rsidRPr="00392FFD" w:rsidRDefault="00125707" w:rsidP="00C37B29">
      <w:pPr>
        <w:pStyle w:val="InstructionsText2"/>
        <w:numPr>
          <w:ilvl w:val="0"/>
          <w:numId w:val="0"/>
        </w:numPr>
        <w:ind w:left="993"/>
      </w:pPr>
      <w:r>
        <w:t>a)</w:t>
      </w:r>
      <w:r>
        <w:tab/>
        <w:t>недългови експозиции, представляващи подчинено остатъчно вземане към активите или приходите на емитента; или</w:t>
      </w:r>
    </w:p>
    <w:p w:rsidR="00C61FF5" w:rsidRPr="00392FFD" w:rsidRDefault="00125707" w:rsidP="00C37B29">
      <w:pPr>
        <w:pStyle w:val="InstructionsText2"/>
        <w:numPr>
          <w:ilvl w:val="0"/>
          <w:numId w:val="0"/>
        </w:numPr>
        <w:ind w:left="993"/>
      </w:pPr>
      <w:r>
        <w:t>б)</w:t>
      </w:r>
      <w:r>
        <w:tab/>
        <w:t>дългови експозиции и други ценни книжа, партньорства, деривати или други инструменти, чиято икономическа същност е сходна с тази на експоз</w:t>
      </w:r>
      <w:r>
        <w:t>и</w:t>
      </w:r>
      <w:r>
        <w:t>циите, посочени в буква а).</w:t>
      </w:r>
    </w:p>
    <w:p w:rsidR="00C61FF5" w:rsidRPr="00392FFD" w:rsidRDefault="00125707" w:rsidP="00C37B29">
      <w:pPr>
        <w:pStyle w:val="InstructionsText2"/>
        <w:numPr>
          <w:ilvl w:val="0"/>
          <w:numId w:val="0"/>
        </w:numPr>
        <w:ind w:left="993"/>
      </w:pPr>
      <w:r>
        <w:t>89.</w:t>
      </w:r>
      <w:r>
        <w:tab/>
        <w:t>В образец CR EQU IRB се докладват и предприятията за колективно и</w:t>
      </w:r>
      <w:r>
        <w:t>н</w:t>
      </w:r>
      <w:r>
        <w:t>вестиране, третирани по посочения в член 152 от РКИ подход за опростено определяне на рисковите тегла.</w:t>
      </w:r>
    </w:p>
    <w:p w:rsidR="00C61FF5" w:rsidRPr="00392FFD" w:rsidRDefault="00125707" w:rsidP="00C37B29">
      <w:pPr>
        <w:pStyle w:val="InstructionsText2"/>
        <w:numPr>
          <w:ilvl w:val="0"/>
          <w:numId w:val="0"/>
        </w:numPr>
        <w:ind w:left="993"/>
      </w:pPr>
      <w:r>
        <w:t>90.</w:t>
      </w:r>
      <w:r>
        <w:tab/>
        <w:t xml:space="preserve">В съответствие с член 151, параграф 1 от РКИ институциите представят образец CR EQU IRB, когато прилагат един от трите подхода, посочени в член 155 от РКИ: </w:t>
      </w:r>
    </w:p>
    <w:p w:rsidR="00C61FF5" w:rsidRPr="00392FFD" w:rsidRDefault="00C61FF5" w:rsidP="00FD239F">
      <w:pPr>
        <w:pStyle w:val="InstructionsText"/>
      </w:pPr>
      <w:r>
        <w:t xml:space="preserve">– подхода за опростено определяне на рисковите тегла; </w:t>
      </w:r>
    </w:p>
    <w:p w:rsidR="00C61FF5" w:rsidRPr="00392FFD" w:rsidRDefault="00C61FF5" w:rsidP="00FD239F">
      <w:pPr>
        <w:pStyle w:val="InstructionsText"/>
      </w:pPr>
      <w:r>
        <w:t xml:space="preserve">– подхода PD/LGD или </w:t>
      </w:r>
    </w:p>
    <w:p w:rsidR="00C61FF5" w:rsidRPr="00392FFD" w:rsidRDefault="00C61FF5" w:rsidP="00FD239F">
      <w:pPr>
        <w:pStyle w:val="InstructionsText"/>
      </w:pPr>
      <w:r>
        <w:t>– подхода на вътрешните модели.</w:t>
      </w:r>
    </w:p>
    <w:p w:rsidR="00C61FF5" w:rsidRPr="00392FFD" w:rsidRDefault="00C61FF5" w:rsidP="00FD239F">
      <w:pPr>
        <w:pStyle w:val="InstructionsText"/>
      </w:pPr>
      <w:r>
        <w:t>Освен това институциите, прилагащи вътрешнорейтинговия подход, докладват в обр</w:t>
      </w:r>
      <w:r>
        <w:t>а</w:t>
      </w:r>
      <w:r>
        <w:t>зец CR EQU IRB размера на рисково претеглените експозиции за експозициите към к</w:t>
      </w:r>
      <w:r>
        <w:t>а</w:t>
      </w:r>
      <w:r>
        <w:t>питалови инструменти, които подлежат на фиксирано третиране на рисковите тегла, без обаче да са изрично третирани съгласно подхода за опростено определяне на риск</w:t>
      </w:r>
      <w:r>
        <w:t>о</w:t>
      </w:r>
      <w:r>
        <w:t>вите тегла или като частично (временно или постоянно) се използва стандартизираният подход към кредитния риск (например експозиции към капиталови инструменти, за к</w:t>
      </w:r>
      <w:r>
        <w:t>о</w:t>
      </w:r>
      <w:r>
        <w:t>ито се прилага рисково тегло 250 % — в съответствие с член 48, параграф 4 от РКИ, с</w:t>
      </w:r>
      <w:r>
        <w:t>ъ</w:t>
      </w:r>
      <w:r>
        <w:t>ответно рисково тегло 370 % — в съответствие с член 471, параграф 2 от РКИ).</w:t>
      </w:r>
    </w:p>
    <w:p w:rsidR="00C61FF5" w:rsidRPr="00392FFD" w:rsidRDefault="00125707" w:rsidP="00C37B29">
      <w:pPr>
        <w:pStyle w:val="InstructionsText2"/>
        <w:numPr>
          <w:ilvl w:val="0"/>
          <w:numId w:val="0"/>
        </w:numPr>
        <w:ind w:left="993"/>
      </w:pPr>
      <w:r>
        <w:t>91.</w:t>
      </w:r>
      <w:r>
        <w:tab/>
        <w:t>Следните вземания, свързани с капиталови инструменти, не се докладват в образец CR EQU IRB:</w:t>
      </w:r>
    </w:p>
    <w:p w:rsidR="00C61FF5" w:rsidRPr="00392FFD" w:rsidRDefault="00C61FF5" w:rsidP="00FD239F">
      <w:pPr>
        <w:pStyle w:val="InstructionsText"/>
      </w:pPr>
      <w:r>
        <w:t>– експозициите към капиталови инструменти в търговския портфейл (в случаите, ког</w:t>
      </w:r>
      <w:r>
        <w:t>а</w:t>
      </w:r>
      <w:r>
        <w:t>то институциите не са освободени по силата на член 94 от РКИ от изчисляване на кап</w:t>
      </w:r>
      <w:r>
        <w:t>и</w:t>
      </w:r>
      <w:r>
        <w:t xml:space="preserve">таловите изисквания за позициите в търговския портфейл); </w:t>
      </w:r>
    </w:p>
    <w:p w:rsidR="00C61FF5" w:rsidRPr="00392FFD" w:rsidRDefault="00C61FF5" w:rsidP="00FD239F">
      <w:pPr>
        <w:pStyle w:val="InstructionsText"/>
      </w:pPr>
      <w:r>
        <w:t>– експозициите към капиталови инструменти, при които частично се използва станда</w:t>
      </w:r>
      <w:r>
        <w:t>р</w:t>
      </w:r>
      <w:r>
        <w:t>тизираният подход (член 150 от РКИ), включително:</w:t>
      </w:r>
    </w:p>
    <w:p w:rsidR="00C61FF5" w:rsidRPr="00392FFD" w:rsidRDefault="00C61FF5" w:rsidP="00FD239F">
      <w:pPr>
        <w:pStyle w:val="InstructionsText"/>
      </w:pPr>
      <w:r>
        <w:t>– унаследените експозиции към капиталови инструменти –  съгласно член 495, пара</w:t>
      </w:r>
      <w:r>
        <w:t>г</w:t>
      </w:r>
      <w:r>
        <w:t>раф 1 от РКИ;</w:t>
      </w:r>
    </w:p>
    <w:p w:rsidR="00C61FF5" w:rsidRPr="00392FFD" w:rsidRDefault="00C61FF5" w:rsidP="00FD239F">
      <w:pPr>
        <w:pStyle w:val="InstructionsText"/>
      </w:pPr>
      <w:r>
        <w:t>– експозициите към капиталови инструменти на дружества, на чиито кредитни задъ</w:t>
      </w:r>
      <w:r>
        <w:t>л</w:t>
      </w:r>
      <w:r>
        <w:t>жения е присъдено рисково тегло 0 % по стандартизирания подход, включително тези публично подкрепяни дружества, спрямо които може да се приложи рисково тегло 0 % (член 150, параграф 1, буква ж) от РКИ);</w:t>
      </w:r>
    </w:p>
    <w:p w:rsidR="00C61FF5" w:rsidRPr="00392FFD" w:rsidRDefault="00C61FF5" w:rsidP="00FD239F">
      <w:pPr>
        <w:pStyle w:val="InstructionsText"/>
      </w:pPr>
      <w:r>
        <w:lastRenderedPageBreak/>
        <w:t>– експозициите към капиталови инструменти, поети по линия на приети по законодат</w:t>
      </w:r>
      <w:r>
        <w:t>е</w:t>
      </w:r>
      <w:r>
        <w:t>лен път програми за насърчаване на развитието на определени стопански сектори, с к</w:t>
      </w:r>
      <w:r>
        <w:t>о</w:t>
      </w:r>
      <w:r>
        <w:t>ито значително се субсидират инвестициите на институцията и които включват някаква форма на държавен надзор и ограничения върху инвестициите в капиталови инстр</w:t>
      </w:r>
      <w:r>
        <w:t>у</w:t>
      </w:r>
      <w:r>
        <w:t>менти (член 150, параграф 1, буква з) от РКИ);</w:t>
      </w:r>
    </w:p>
    <w:p w:rsidR="00C61FF5" w:rsidRPr="00392FFD" w:rsidRDefault="00C61FF5" w:rsidP="00FD239F">
      <w:pPr>
        <w:pStyle w:val="InstructionsText"/>
      </w:pPr>
      <w:r>
        <w:t>– експозициите към капиталови инструменти на дружества за спомагателни услуги, ч</w:t>
      </w:r>
      <w:r>
        <w:t>и</w:t>
      </w:r>
      <w:r>
        <w:t xml:space="preserve">ито рисково претеглени експозиции могат да бъдат изчислени съгласно третирането на „другите активи, които нямат характер на кредитни задължения“ (съгласно член 155, параграф 1 от РКИ); </w:t>
      </w:r>
    </w:p>
    <w:p w:rsidR="00C61FF5" w:rsidRPr="00392FFD" w:rsidRDefault="00C61FF5" w:rsidP="00FD239F">
      <w:pPr>
        <w:pStyle w:val="InstructionsText"/>
      </w:pPr>
      <w:r>
        <w:t>– вземанията по капиталови инструменти, приспаднати от собствените средства по с</w:t>
      </w:r>
      <w:r>
        <w:t>и</w:t>
      </w:r>
      <w:r>
        <w:t>лата на членове 46 и 48 от РКИ.</w:t>
      </w:r>
    </w:p>
    <w:p w:rsidR="00C61FF5" w:rsidRPr="00392FFD" w:rsidRDefault="00C61FF5" w:rsidP="00FD239F">
      <w:pPr>
        <w:pStyle w:val="InstructionsText"/>
      </w:pPr>
    </w:p>
    <w:p w:rsidR="00C61FF5" w:rsidRPr="00392FFD" w:rsidRDefault="00125707" w:rsidP="0023700C">
      <w:pPr>
        <w:pStyle w:val="Instructionsberschrift2"/>
        <w:numPr>
          <w:ilvl w:val="0"/>
          <w:numId w:val="0"/>
        </w:numPr>
        <w:ind w:left="357" w:hanging="357"/>
        <w:rPr>
          <w:rFonts w:ascii="Times New Roman" w:hAnsi="Times New Roman" w:cs="Times New Roman"/>
          <w:sz w:val="24"/>
        </w:rPr>
      </w:pPr>
      <w:bookmarkStart w:id="417" w:name="_Toc295829921"/>
      <w:bookmarkStart w:id="418" w:name="_Toc310415033"/>
      <w:bookmarkStart w:id="419" w:name="_Toc360188371"/>
      <w:bookmarkStart w:id="420" w:name="_Toc516210657"/>
      <w:bookmarkStart w:id="421" w:name="_Toc473560922"/>
      <w:bookmarkStart w:id="422" w:name="_Toc523906190"/>
      <w:r>
        <w:rPr>
          <w:rFonts w:ascii="Times New Roman" w:hAnsi="Times New Roman"/>
          <w:sz w:val="24"/>
          <w:u w:val="none"/>
        </w:rPr>
        <w:t>3.5.2.</w:t>
      </w:r>
      <w:r>
        <w:tab/>
      </w:r>
      <w:r>
        <w:rPr>
          <w:rFonts w:ascii="Times New Roman" w:hAnsi="Times New Roman"/>
          <w:sz w:val="24"/>
        </w:rPr>
        <w:t>Указания за специфични позиции</w:t>
      </w:r>
      <w:bookmarkEnd w:id="417"/>
      <w:bookmarkEnd w:id="418"/>
      <w:r>
        <w:rPr>
          <w:rFonts w:ascii="Times New Roman" w:hAnsi="Times New Roman"/>
          <w:sz w:val="24"/>
        </w:rPr>
        <w:t xml:space="preserve"> (приложими към CR EQU IRB 1 и CR EQU IRB 2)</w:t>
      </w:r>
      <w:bookmarkEnd w:id="419"/>
      <w:bookmarkEnd w:id="420"/>
      <w:bookmarkEnd w:id="421"/>
      <w:bookmarkEnd w:id="422"/>
    </w:p>
    <w:tbl>
      <w:tblPr>
        <w:tblW w:w="0" w:type="auto"/>
        <w:tblLook w:val="01E0" w:firstRow="1" w:lastRow="1" w:firstColumn="1" w:lastColumn="1" w:noHBand="0" w:noVBand="0"/>
      </w:tblPr>
      <w:tblGrid>
        <w:gridCol w:w="852"/>
        <w:gridCol w:w="8004"/>
      </w:tblGrid>
      <w:tr w:rsidR="00C61FF5" w:rsidRPr="00392FFD"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Колони</w:t>
            </w:r>
          </w:p>
        </w:tc>
      </w:tr>
      <w:tr w:rsidR="003F05A0"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392FFD"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w:t>
            </w:r>
          </w:p>
        </w:tc>
        <w:tc>
          <w:tcPr>
            <w:tcW w:w="8004" w:type="dxa"/>
          </w:tcPr>
          <w:p w:rsidR="003F05A0" w:rsidRPr="00392FFD"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КАТЕГОРИЯ ДЛЪЖНИЦИ (ИДЕНТИФИКАТОР НА РЕДА)</w:t>
            </w:r>
          </w:p>
          <w:p w:rsidR="003F05A0" w:rsidRPr="00392FFD" w:rsidRDefault="003F05A0" w:rsidP="003F05A0">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Този код представлява идентификатор на реда и трябва да е уникален за всеки ред от таблицата. </w:t>
            </w:r>
            <w:r>
              <w:rPr>
                <w:rFonts w:ascii="Times New Roman" w:hAnsi="Times New Roman"/>
                <w:sz w:val="24"/>
              </w:rPr>
              <w:t>Следва се поредността на номерата 1, 2, 3 и т.н.</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ВЪТРЕШНОРЕЙТИНГОВА СИСТЕМА </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ВЕРОЯТНОСТ ОТ НЕИЗПЪЛНЕНИЕ, ОТНЕСЕНА КЪМ КАТЕГ</w:t>
            </w:r>
            <w:r>
              <w:rPr>
                <w:rStyle w:val="InstructionsTabelleberschrift"/>
                <w:rFonts w:ascii="Times New Roman" w:hAnsi="Times New Roman"/>
                <w:sz w:val="24"/>
              </w:rPr>
              <w:t>О</w:t>
            </w:r>
            <w:r>
              <w:rPr>
                <w:rStyle w:val="InstructionsTabelleberschrift"/>
                <w:rFonts w:ascii="Times New Roman" w:hAnsi="Times New Roman"/>
                <w:sz w:val="24"/>
              </w:rPr>
              <w:t>РИЯТА ДЛЪЖНИЦИ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Институциите, прилагащи подхода PD/LGD, докладват в колона 010 вер</w:t>
            </w:r>
            <w:r>
              <w:rPr>
                <w:rStyle w:val="InstructionsTabelleText"/>
                <w:rFonts w:ascii="Times New Roman" w:hAnsi="Times New Roman"/>
                <w:sz w:val="24"/>
              </w:rPr>
              <w:t>о</w:t>
            </w:r>
            <w:r>
              <w:rPr>
                <w:rStyle w:val="InstructionsTabelleText"/>
                <w:rFonts w:ascii="Times New Roman" w:hAnsi="Times New Roman"/>
                <w:sz w:val="24"/>
              </w:rPr>
              <w:t>ятността от неизпълнение (PD), изчислена в съответствие с член 165, п</w:t>
            </w:r>
            <w:r>
              <w:rPr>
                <w:rStyle w:val="InstructionsTabelleText"/>
                <w:rFonts w:ascii="Times New Roman" w:hAnsi="Times New Roman"/>
                <w:sz w:val="24"/>
              </w:rPr>
              <w:t>а</w:t>
            </w:r>
            <w:r>
              <w:rPr>
                <w:rStyle w:val="InstructionsTabelleText"/>
                <w:rFonts w:ascii="Times New Roman" w:hAnsi="Times New Roman"/>
                <w:sz w:val="24"/>
              </w:rPr>
              <w:t>раграф 1 от РКИ.</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Вероятността от неизпълнение, отнесена към категориите или групите длъжници, за които ще се докладва, трябва да е в съответствие с минима</w:t>
            </w:r>
            <w:r>
              <w:rPr>
                <w:rStyle w:val="InstructionsTabelleText"/>
                <w:rFonts w:ascii="Times New Roman" w:hAnsi="Times New Roman"/>
                <w:sz w:val="24"/>
              </w:rPr>
              <w:t>л</w:t>
            </w:r>
            <w:r>
              <w:rPr>
                <w:rStyle w:val="InstructionsTabelleText"/>
                <w:rFonts w:ascii="Times New Roman" w:hAnsi="Times New Roman"/>
                <w:sz w:val="24"/>
              </w:rPr>
              <w:t>ните изисквания, определени в трета част, дял II, глава 3, раздел 6 от РКИ. За всяка отделна категория или група длъжници се докладва отнесената към нея вероятност от неизпълнение. Всички докладвани параметри на риска се извеждат от параметрите на риска, които се използват във въ</w:t>
            </w:r>
            <w:r>
              <w:rPr>
                <w:rStyle w:val="InstructionsTabelleText"/>
                <w:rFonts w:ascii="Times New Roman" w:hAnsi="Times New Roman"/>
                <w:sz w:val="24"/>
              </w:rPr>
              <w:t>т</w:t>
            </w:r>
            <w:r>
              <w:rPr>
                <w:rStyle w:val="InstructionsTabelleText"/>
                <w:rFonts w:ascii="Times New Roman" w:hAnsi="Times New Roman"/>
                <w:sz w:val="24"/>
              </w:rPr>
              <w:t>решнорейтинговата система, одобрена от съответния компетентен орган.</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По отношение на данните, съответстващи на сумираните категории или групи длъжници (например „общите експозиции“), се докладват средно претеглените по експозиции вероятности от неизпълнение, отнесени към категориите или групите длъжници, включени в сумата. При изчисляван</w:t>
            </w:r>
            <w:r>
              <w:rPr>
                <w:rStyle w:val="InstructionsTabelleText"/>
                <w:rFonts w:ascii="Times New Roman" w:hAnsi="Times New Roman"/>
                <w:sz w:val="24"/>
              </w:rPr>
              <w:t>е</w:t>
            </w:r>
            <w:r>
              <w:rPr>
                <w:rStyle w:val="InstructionsTabelleText"/>
                <w:rFonts w:ascii="Times New Roman" w:hAnsi="Times New Roman"/>
                <w:sz w:val="24"/>
              </w:rPr>
              <w:t>то на среднопретеглената по експозиции вероятност от неизпълнение се взимат предвид всички експозиции, включително тези в неизпълнение. При изчисляването на среднопретеглената по експозиции вероятност от неизпълнение, за целите на претеглянето се използва стойността на експ</w:t>
            </w:r>
            <w:r>
              <w:rPr>
                <w:rStyle w:val="InstructionsTabelleText"/>
                <w:rFonts w:ascii="Times New Roman" w:hAnsi="Times New Roman"/>
                <w:sz w:val="24"/>
              </w:rPr>
              <w:t>о</w:t>
            </w:r>
            <w:r>
              <w:rPr>
                <w:rStyle w:val="InstructionsTabelleText"/>
                <w:rFonts w:ascii="Times New Roman" w:hAnsi="Times New Roman"/>
                <w:sz w:val="24"/>
              </w:rPr>
              <w:t xml:space="preserve">зицията, като се взима предвид кредитната защита с гаранции (колона 060).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020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ПЪРВОНАЧАЛНА ЕКСПОЗИЦИЯ ПРЕДИ ПРИЛАГАНЕТО НА КОНВЕРСИОННИТЕ КОЕФИЦИЕНТИ</w:t>
            </w:r>
          </w:p>
          <w:p w:rsidR="00C61FF5" w:rsidRPr="00392FFD"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Институциите докладват в колона 020 стойността на първоначалната ек</w:t>
            </w:r>
            <w:r>
              <w:rPr>
                <w:rStyle w:val="InstructionsTabelleText"/>
                <w:rFonts w:ascii="Times New Roman" w:hAnsi="Times New Roman"/>
                <w:sz w:val="24"/>
              </w:rPr>
              <w:t>с</w:t>
            </w:r>
            <w:r>
              <w:rPr>
                <w:rStyle w:val="InstructionsTabelleText"/>
                <w:rFonts w:ascii="Times New Roman" w:hAnsi="Times New Roman"/>
                <w:sz w:val="24"/>
              </w:rPr>
              <w:t>позиция (преди прилагането на конверсионните коефициенти). По силата на член 167 от РКИ стойността на експозициите към капиталови инстр</w:t>
            </w:r>
            <w:r>
              <w:rPr>
                <w:rStyle w:val="InstructionsTabelleText"/>
                <w:rFonts w:ascii="Times New Roman" w:hAnsi="Times New Roman"/>
                <w:sz w:val="24"/>
              </w:rPr>
              <w:t>у</w:t>
            </w:r>
            <w:r>
              <w:rPr>
                <w:rStyle w:val="InstructionsTabelleText"/>
                <w:rFonts w:ascii="Times New Roman" w:hAnsi="Times New Roman"/>
                <w:sz w:val="24"/>
              </w:rPr>
              <w:t>менти е счетоводната стойност, която остава след прилагането на корекц</w:t>
            </w:r>
            <w:r>
              <w:rPr>
                <w:rStyle w:val="InstructionsTabelleText"/>
                <w:rFonts w:ascii="Times New Roman" w:hAnsi="Times New Roman"/>
                <w:sz w:val="24"/>
              </w:rPr>
              <w:t>и</w:t>
            </w:r>
            <w:r>
              <w:rPr>
                <w:rStyle w:val="InstructionsTabelleText"/>
                <w:rFonts w:ascii="Times New Roman" w:hAnsi="Times New Roman"/>
                <w:sz w:val="24"/>
              </w:rPr>
              <w:t>ите за специфичен кредитен риск. Стойността</w:t>
            </w:r>
            <w:r>
              <w:rPr>
                <w:rFonts w:ascii="Times New Roman" w:hAnsi="Times New Roman"/>
                <w:sz w:val="24"/>
              </w:rPr>
              <w:t xml:space="preserve"> на експозицията на задб</w:t>
            </w:r>
            <w:r>
              <w:rPr>
                <w:rFonts w:ascii="Times New Roman" w:hAnsi="Times New Roman"/>
                <w:sz w:val="24"/>
              </w:rPr>
              <w:t>а</w:t>
            </w:r>
            <w:r>
              <w:rPr>
                <w:rFonts w:ascii="Times New Roman" w:hAnsi="Times New Roman"/>
                <w:sz w:val="24"/>
              </w:rPr>
              <w:t>лансовите експозиции към капиталови инструменти е нейната номинална стойност след корекциите за специфичен кредитен риск.</w:t>
            </w:r>
          </w:p>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Институциите включват в колона 020 и задбалансовите позиции, посочени в приложение I към РКИ, отнесени към клас „експозиции към капиталови инструменти“ (например „неизплатената част от частично изплатени а</w:t>
            </w:r>
            <w:r>
              <w:rPr>
                <w:rStyle w:val="InstructionsTabelleText"/>
                <w:rFonts w:ascii="Times New Roman" w:hAnsi="Times New Roman"/>
                <w:sz w:val="24"/>
              </w:rPr>
              <w:t>к</w:t>
            </w:r>
            <w:r>
              <w:rPr>
                <w:rStyle w:val="InstructionsTabelleText"/>
                <w:rFonts w:ascii="Times New Roman" w:hAnsi="Times New Roman"/>
                <w:sz w:val="24"/>
              </w:rPr>
              <w:t>ции“).</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Институциите, прилагащи подхода за опростено определяне на рисковите тегла или подхода PD/LGD (както е посочено в член 165, параграф 1), вз</w:t>
            </w:r>
            <w:r>
              <w:rPr>
                <w:rStyle w:val="InstructionsTabelleText"/>
                <w:rFonts w:ascii="Times New Roman" w:hAnsi="Times New Roman"/>
                <w:sz w:val="24"/>
              </w:rPr>
              <w:t>и</w:t>
            </w:r>
            <w:r>
              <w:rPr>
                <w:rStyle w:val="InstructionsTabelleText"/>
                <w:rFonts w:ascii="Times New Roman" w:hAnsi="Times New Roman"/>
                <w:sz w:val="24"/>
              </w:rPr>
              <w:t xml:space="preserve">мат предвид и разпоредбите относно нетирането в член 155, параграф 2 от РКИ. </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030—040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ТЕХНИКИ ЗА РЕДУЦИРАНЕ НА КРЕДИТНИЯ РИСК С ЕФЕКТ НА ЗАМЕСТВАНЕ ВЪРХУ ЕКСПОЗИЦИЯТА</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КРЕДИТНА ЗАЩИТА С ГАРАНЦИИ</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ГАРАНЦИИ</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КРЕДИТНИ ДЕРИВАТИ</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Независимо от възприетия подход за изчисляване на рисково претеглените експозиции към капиталови инструменти, институциите могат да признаят кредитната защита с гаранции, получена по експозициите към капиталови инструменти (член 155, параграфи 2, 3 и 4 от РКИ). Институциите, прил</w:t>
            </w:r>
            <w:r>
              <w:rPr>
                <w:rStyle w:val="InstructionsTabelleText"/>
                <w:rFonts w:ascii="Times New Roman" w:hAnsi="Times New Roman"/>
                <w:sz w:val="24"/>
              </w:rPr>
              <w:t>а</w:t>
            </w:r>
            <w:r>
              <w:rPr>
                <w:rStyle w:val="InstructionsTabelleText"/>
                <w:rFonts w:ascii="Times New Roman" w:hAnsi="Times New Roman"/>
                <w:sz w:val="24"/>
              </w:rPr>
              <w:t>гащи подхода за опростено определяне на рисковите тегла или подхода PD/LGD, докладват в колони 030 и 040 размера на кредитната защита с г</w:t>
            </w:r>
            <w:r>
              <w:rPr>
                <w:rStyle w:val="InstructionsTabelleText"/>
                <w:rFonts w:ascii="Times New Roman" w:hAnsi="Times New Roman"/>
                <w:sz w:val="24"/>
              </w:rPr>
              <w:t>а</w:t>
            </w:r>
            <w:r>
              <w:rPr>
                <w:rStyle w:val="InstructionsTabelleText"/>
                <w:rFonts w:ascii="Times New Roman" w:hAnsi="Times New Roman"/>
                <w:sz w:val="24"/>
              </w:rPr>
              <w:t>ранции под формата на гаранции (колона 030) или кредитни деривати (к</w:t>
            </w:r>
            <w:r>
              <w:rPr>
                <w:rStyle w:val="InstructionsTabelleText"/>
                <w:rFonts w:ascii="Times New Roman" w:hAnsi="Times New Roman"/>
                <w:sz w:val="24"/>
              </w:rPr>
              <w:t>о</w:t>
            </w:r>
            <w:r>
              <w:rPr>
                <w:rStyle w:val="InstructionsTabelleText"/>
                <w:rFonts w:ascii="Times New Roman" w:hAnsi="Times New Roman"/>
                <w:sz w:val="24"/>
              </w:rPr>
              <w:t>лона 040), осчетоводена по методите в трета част, дял II, глава 4 от РКИ.</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050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ТЕХНИКИ ЗА РЕДУЦИРАНЕ НА КРЕДИТНИЯ РИСК С ЕФЕКТ НА ЗАМЕСТВАНЕ ВЪРХУ ЕКСПОЗИЦИЯТА</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ЗАМЕСТВАНЕ НА ЕКСПОЗИЦИЯТА ПОРАДИ РЕДУЦИРАНЕ НА КРЕДИТНИЯ РИСК</w:t>
            </w:r>
          </w:p>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ОБЩО ИЗХОДЯЩИ ПОТОЦИ</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Институциите докладват в колона 050 частта от първоначалната експоз</w:t>
            </w:r>
            <w:r>
              <w:rPr>
                <w:rStyle w:val="InstructionsTabelleText"/>
                <w:rFonts w:ascii="Times New Roman" w:hAnsi="Times New Roman"/>
                <w:sz w:val="24"/>
              </w:rPr>
              <w:t>и</w:t>
            </w:r>
            <w:r>
              <w:rPr>
                <w:rStyle w:val="InstructionsTabelleText"/>
                <w:rFonts w:ascii="Times New Roman" w:hAnsi="Times New Roman"/>
                <w:sz w:val="24"/>
              </w:rPr>
              <w:t>ция преди прилагането на конверсионните коефициенти, обезпечена с кр</w:t>
            </w:r>
            <w:r>
              <w:rPr>
                <w:rStyle w:val="InstructionsTabelleText"/>
                <w:rFonts w:ascii="Times New Roman" w:hAnsi="Times New Roman"/>
                <w:sz w:val="24"/>
              </w:rPr>
              <w:t>е</w:t>
            </w:r>
            <w:r>
              <w:rPr>
                <w:rStyle w:val="InstructionsTabelleText"/>
                <w:rFonts w:ascii="Times New Roman" w:hAnsi="Times New Roman"/>
                <w:sz w:val="24"/>
              </w:rPr>
              <w:t>дитната защита с гаранции, осчетоводена по методите в трета част, дял II, глава 4 от РКИ.</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060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СТОЙНОСТ НА ЕКСПОЗИЦИЯТА</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Институциите, прилагащи подхода за опростено определяне на рисковите </w:t>
            </w:r>
            <w:r>
              <w:rPr>
                <w:rStyle w:val="InstructionsTabelleText"/>
                <w:rFonts w:ascii="Times New Roman" w:hAnsi="Times New Roman"/>
                <w:sz w:val="24"/>
              </w:rPr>
              <w:lastRenderedPageBreak/>
              <w:t>тегла или подхода PD/LGD, докладват стойността на експозицията в кол</w:t>
            </w:r>
            <w:r>
              <w:rPr>
                <w:rStyle w:val="InstructionsTabelleText"/>
                <w:rFonts w:ascii="Times New Roman" w:hAnsi="Times New Roman"/>
                <w:sz w:val="24"/>
              </w:rPr>
              <w:t>о</w:t>
            </w:r>
            <w:r>
              <w:rPr>
                <w:rStyle w:val="InstructionsTabelleText"/>
                <w:rFonts w:ascii="Times New Roman" w:hAnsi="Times New Roman"/>
                <w:sz w:val="24"/>
              </w:rPr>
              <w:t>на 060, като взимат предвид ефектите на заместване, произтичащи от кр</w:t>
            </w:r>
            <w:r>
              <w:rPr>
                <w:rStyle w:val="InstructionsTabelleText"/>
                <w:rFonts w:ascii="Times New Roman" w:hAnsi="Times New Roman"/>
                <w:sz w:val="24"/>
              </w:rPr>
              <w:t>е</w:t>
            </w:r>
            <w:r>
              <w:rPr>
                <w:rStyle w:val="InstructionsTabelleText"/>
                <w:rFonts w:ascii="Times New Roman" w:hAnsi="Times New Roman"/>
                <w:sz w:val="24"/>
              </w:rPr>
              <w:t xml:space="preserve">дитната защита с гаранции (член 155, параграфи 2 и 3, и член 167 от РКИ).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Напомня се, че при задбалансовите експозиции към капиталови инстр</w:t>
            </w:r>
            <w:r>
              <w:rPr>
                <w:rStyle w:val="InstructionsTabelleText"/>
                <w:rFonts w:ascii="Times New Roman" w:hAnsi="Times New Roman"/>
                <w:sz w:val="24"/>
              </w:rPr>
              <w:t>у</w:t>
            </w:r>
            <w:r>
              <w:rPr>
                <w:rStyle w:val="InstructionsTabelleText"/>
                <w:rFonts w:ascii="Times New Roman" w:hAnsi="Times New Roman"/>
                <w:sz w:val="24"/>
              </w:rPr>
              <w:t>менти стойността на експозицията е номиналната стойност след корекци</w:t>
            </w:r>
            <w:r>
              <w:rPr>
                <w:rStyle w:val="InstructionsTabelleText"/>
                <w:rFonts w:ascii="Times New Roman" w:hAnsi="Times New Roman"/>
                <w:sz w:val="24"/>
              </w:rPr>
              <w:t>и</w:t>
            </w:r>
            <w:r>
              <w:rPr>
                <w:rStyle w:val="InstructionsTabelleText"/>
                <w:rFonts w:ascii="Times New Roman" w:hAnsi="Times New Roman"/>
                <w:sz w:val="24"/>
              </w:rPr>
              <w:t>те за специфичен кредитен риск (член 167 от РКИ).</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070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СРЕДНОПРЕТЕГЛЕНА ПО ЕКСПОЗИЦИИ ЗАГУБА ПРИ НЕИ</w:t>
            </w:r>
            <w:r>
              <w:rPr>
                <w:rStyle w:val="InstructionsTabelleberschrift"/>
                <w:rFonts w:ascii="Times New Roman" w:hAnsi="Times New Roman"/>
                <w:sz w:val="24"/>
              </w:rPr>
              <w:t>З</w:t>
            </w:r>
            <w:r>
              <w:rPr>
                <w:rStyle w:val="InstructionsTabelleberschrift"/>
                <w:rFonts w:ascii="Times New Roman" w:hAnsi="Times New Roman"/>
                <w:sz w:val="24"/>
              </w:rPr>
              <w:t>ПЪЛНЕНИЕ (LGD)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Институциите, прилагащи подхода PD/LGD, докладват в колона 070 на о</w:t>
            </w:r>
            <w:r>
              <w:rPr>
                <w:rStyle w:val="InstructionsTabelleText"/>
                <w:rFonts w:ascii="Times New Roman" w:hAnsi="Times New Roman"/>
                <w:sz w:val="24"/>
              </w:rPr>
              <w:t>б</w:t>
            </w:r>
            <w:r>
              <w:rPr>
                <w:rStyle w:val="InstructionsTabelleText"/>
                <w:rFonts w:ascii="Times New Roman" w:hAnsi="Times New Roman"/>
                <w:sz w:val="24"/>
              </w:rPr>
              <w:t>разец CR EQU IRB 2 среднопретеглената по експозиции стойност на заг</w:t>
            </w:r>
            <w:r>
              <w:rPr>
                <w:rStyle w:val="InstructionsTabelleText"/>
                <w:rFonts w:ascii="Times New Roman" w:hAnsi="Times New Roman"/>
                <w:sz w:val="24"/>
              </w:rPr>
              <w:t>у</w:t>
            </w:r>
            <w:r>
              <w:rPr>
                <w:rStyle w:val="InstructionsTabelleText"/>
                <w:rFonts w:ascii="Times New Roman" w:hAnsi="Times New Roman"/>
                <w:sz w:val="24"/>
              </w:rPr>
              <w:t>бите при неизпълнение, отнесени към категориите или групите длъжници, включени в сумирането; същото се отнася за ред 020 на образец CR EQU IRB. При изчисляването на среднопретеглената по експозиции загуба при неизпълнение се използва стойността на експозицията при отчитане на кредитната защита с гаранции (колона 060). Институциите се съобразяват с разпоредбите на член 165, параграф 2 от РКИ.</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080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РАЗМЕР НА РИСКОВО ПРЕТЕГЛЕНИТЕ ЕКСПОЗИЦИИ</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Институциите докладват в колона 080 рисково претеглените експозиции за експозициите към капиталови инструменти, изчислени в съответствие с член 155 от РКИ.</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Ако при изчисляването на рисково претеглените експозиции институциите, прилагащи подхода PD/LGD, не разполагат с достатъчно информация, за да използват определението за неизпълнение, установено в член 178 от РКИ, рисковите тегла се умножават по претеглящ коефициент 1,5 (член 155, параграф 3 от РКИ). </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По отношение на входящия параметър M (падеж) във функцията за риск</w:t>
            </w:r>
            <w:r>
              <w:rPr>
                <w:rStyle w:val="InstructionsTabelleText"/>
                <w:rFonts w:ascii="Times New Roman" w:hAnsi="Times New Roman"/>
                <w:sz w:val="24"/>
              </w:rPr>
              <w:t>о</w:t>
            </w:r>
            <w:r>
              <w:rPr>
                <w:rStyle w:val="InstructionsTabelleText"/>
                <w:rFonts w:ascii="Times New Roman" w:hAnsi="Times New Roman"/>
                <w:sz w:val="24"/>
              </w:rPr>
              <w:t>во претегляне, падежът, определен за експозициите към капиталови инс</w:t>
            </w:r>
            <w:r>
              <w:rPr>
                <w:rStyle w:val="InstructionsTabelleText"/>
                <w:rFonts w:ascii="Times New Roman" w:hAnsi="Times New Roman"/>
                <w:sz w:val="24"/>
              </w:rPr>
              <w:t>т</w:t>
            </w:r>
            <w:r>
              <w:rPr>
                <w:rStyle w:val="InstructionsTabelleText"/>
                <w:rFonts w:ascii="Times New Roman" w:hAnsi="Times New Roman"/>
                <w:sz w:val="24"/>
              </w:rPr>
              <w:t>рументи, се равнява на 5 години (член 165, параграф 3 от РКИ).</w:t>
            </w:r>
          </w:p>
        </w:tc>
      </w:tr>
      <w:tr w:rsidR="00C61FF5" w:rsidRPr="00392FFD"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090</w:t>
            </w:r>
          </w:p>
        </w:tc>
        <w:tc>
          <w:tcPr>
            <w:tcW w:w="8004" w:type="dxa"/>
          </w:tcPr>
          <w:p w:rsidR="00745369" w:rsidRPr="00392FFD"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ПОЯСНЯВАЩА ПОЗИЦИЯ: РАЗМЕР НА ОЧАКВАНАТА ЗАГУБА</w:t>
            </w:r>
          </w:p>
          <w:p w:rsidR="00745369" w:rsidRPr="00392FFD"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Институциите докладват в колона 090 очакваната загуба за експозициите към капиталови инструменти, изчислена в съответствие с член 158, пара</w:t>
            </w:r>
            <w:r>
              <w:rPr>
                <w:rStyle w:val="InstructionsTabelleText"/>
                <w:rFonts w:ascii="Times New Roman" w:hAnsi="Times New Roman"/>
                <w:sz w:val="24"/>
              </w:rPr>
              <w:t>г</w:t>
            </w:r>
            <w:r>
              <w:rPr>
                <w:rStyle w:val="InstructionsTabelleText"/>
                <w:rFonts w:ascii="Times New Roman" w:hAnsi="Times New Roman"/>
                <w:sz w:val="24"/>
              </w:rPr>
              <w:t xml:space="preserve">рафи 4, 7, 8 и 9 от РКИ. </w:t>
            </w:r>
          </w:p>
        </w:tc>
      </w:tr>
    </w:tbl>
    <w:p w:rsidR="00745369" w:rsidRPr="00392FFD" w:rsidRDefault="00745369" w:rsidP="00FD239F">
      <w:pPr>
        <w:pStyle w:val="InstructionsText"/>
      </w:pPr>
    </w:p>
    <w:p w:rsidR="00C61FF5" w:rsidRPr="00392FFD" w:rsidRDefault="00125707" w:rsidP="00C37B29">
      <w:pPr>
        <w:pStyle w:val="InstructionsText2"/>
        <w:numPr>
          <w:ilvl w:val="0"/>
          <w:numId w:val="0"/>
        </w:numPr>
        <w:ind w:left="993"/>
      </w:pPr>
      <w:r>
        <w:t>92.</w:t>
      </w:r>
      <w:r>
        <w:tab/>
        <w:t>По силата на член 155 от РКИ институциите могат да използват различни подходи (подхода за опростено определяне на рисковите тегла, подхода PD/LGD или подхода на вътрешните модели) за различни портфейли, когато прилагат тези различни подходи вътрешно. Институциите също така докла</w:t>
      </w:r>
      <w:r>
        <w:t>д</w:t>
      </w:r>
      <w:r>
        <w:t>ват в образец CR EQU IRB 1 размера на рисково претеглените експозиции за експозициите към капиталови инструменти, при които се прилага третиране с фиксирани рискови тегла (без обаче да са изрично третирани съгласно подх</w:t>
      </w:r>
      <w:r>
        <w:t>о</w:t>
      </w:r>
      <w:r>
        <w:t>да за опростено определяне на рисковите тегла или като частично (временно или постоянно) се използва стандартизираният подход към кредитния риск).</w:t>
      </w:r>
    </w:p>
    <w:tbl>
      <w:tblPr>
        <w:tblW w:w="9524" w:type="dxa"/>
        <w:tblLook w:val="01E0" w:firstRow="1" w:lastRow="1" w:firstColumn="1" w:lastColumn="1" w:noHBand="0" w:noVBand="0"/>
      </w:tblPr>
      <w:tblGrid>
        <w:gridCol w:w="1608"/>
        <w:gridCol w:w="7916"/>
      </w:tblGrid>
      <w:tr w:rsidR="00C61FF5" w:rsidRPr="00392FFD"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392FF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lastRenderedPageBreak/>
              <w:t>Редове</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ред 020,</w:t>
            </w:r>
          </w:p>
          <w:p w:rsidR="00745369" w:rsidRPr="00392FFD"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ПОДХОД PD/LGD: ОБЩО </w:t>
            </w:r>
          </w:p>
          <w:p w:rsidR="00745369" w:rsidRPr="00392FFD"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Институциите, прилагащи подхода PD/LGD (член 155, параграф 3 от РКИ), докладват изискуемата информация в ред 020 от образец CR EQU IRB 1.</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редове 050—090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ПОДХОД ЗА ОПРОСТЕНО ОПРЕДЕЛЯНЕ НА РИСКОВИТЕ ТЕ</w:t>
            </w:r>
            <w:r>
              <w:rPr>
                <w:rStyle w:val="InstructionsTabelleText"/>
                <w:rFonts w:ascii="Times New Roman" w:hAnsi="Times New Roman"/>
                <w:b/>
                <w:sz w:val="24"/>
                <w:u w:val="single"/>
              </w:rPr>
              <w:t>Г</w:t>
            </w:r>
            <w:r>
              <w:rPr>
                <w:rStyle w:val="InstructionsTabelleText"/>
                <w:rFonts w:ascii="Times New Roman" w:hAnsi="Times New Roman"/>
                <w:b/>
                <w:sz w:val="24"/>
                <w:u w:val="single"/>
              </w:rPr>
              <w:t>ЛА: ОБЩО</w:t>
            </w:r>
          </w:p>
          <w:p w:rsidR="00C61FF5" w:rsidRPr="00392FFD"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РАЗБИВКА ПО РИСКОВИ ТЕГЛА НА ОБЩИТЕ ЕКСПОЗИЦИИ СЪГЛАСНО ПОДХОДА ЗА ОПРОСТЕНО ОПРЕДЕЛЯНЕ НА РИ</w:t>
            </w:r>
            <w:r>
              <w:rPr>
                <w:rStyle w:val="InstructionsTabelleText"/>
                <w:rFonts w:ascii="Times New Roman" w:hAnsi="Times New Roman"/>
                <w:b/>
                <w:sz w:val="24"/>
                <w:u w:val="single"/>
              </w:rPr>
              <w:t>С</w:t>
            </w:r>
            <w:r>
              <w:rPr>
                <w:rStyle w:val="InstructionsTabelleText"/>
                <w:rFonts w:ascii="Times New Roman" w:hAnsi="Times New Roman"/>
                <w:b/>
                <w:sz w:val="24"/>
                <w:u w:val="single"/>
              </w:rPr>
              <w:t>КОВИТЕ ТЕГЛА:</w:t>
            </w:r>
          </w:p>
          <w:p w:rsidR="00745369" w:rsidRPr="00392FFD"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Институциите, прилагащи подхода за опростено определяне на рисковите тегла (член 155, параграф 2 от РКИ), докладват изискуемата информация съгласно характеристиките на базисните експозиции в редове 050—090.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ред 100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ПОДХОД НА ВЪТРЕШНИТЕ МОДЕЛИ</w:t>
            </w:r>
          </w:p>
          <w:p w:rsidR="00C61FF5" w:rsidRPr="00392FFD" w:rsidRDefault="00C61FF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Институциите, прилагащи подхода на вътрешните модели (член 155, п</w:t>
            </w:r>
            <w:r>
              <w:rPr>
                <w:rStyle w:val="FormatvorlageInstructionsTabelleText"/>
                <w:rFonts w:ascii="Times New Roman" w:hAnsi="Times New Roman"/>
                <w:sz w:val="24"/>
              </w:rPr>
              <w:t>а</w:t>
            </w:r>
            <w:r>
              <w:rPr>
                <w:rStyle w:val="FormatvorlageInstructionsTabelleText"/>
                <w:rFonts w:ascii="Times New Roman" w:hAnsi="Times New Roman"/>
                <w:sz w:val="24"/>
              </w:rPr>
              <w:t>раграф 4 от РКИ), докладват изискуемата информация в ред 100.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745369" w:rsidRPr="00392FFD"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ред 110</w:t>
            </w:r>
          </w:p>
        </w:tc>
        <w:tc>
          <w:tcPr>
            <w:tcW w:w="7916"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ЕКСПОЗИЦИИ КЪМ КАПИТАЛОВИ ИНСТРУМЕНТИ, ЗА КОИТО СЕ ПРИЛАГАТ РИСКОВИ ТЕГЛА</w:t>
            </w:r>
          </w:p>
          <w:p w:rsidR="00C61FF5" w:rsidRPr="00392FFD" w:rsidRDefault="00C61FF5" w:rsidP="00C61FF5">
            <w:pPr>
              <w:rPr>
                <w:rFonts w:ascii="Times New Roman" w:hAnsi="Times New Roman"/>
                <w:sz w:val="24"/>
              </w:rPr>
            </w:pPr>
            <w:r>
              <w:rPr>
                <w:rFonts w:ascii="Times New Roman" w:hAnsi="Times New Roman"/>
                <w:sz w:val="24"/>
              </w:rPr>
              <w:t>Институциите, прилагащи вътрешнорейтинговия подход, докладват ра</w:t>
            </w:r>
            <w:r>
              <w:rPr>
                <w:rFonts w:ascii="Times New Roman" w:hAnsi="Times New Roman"/>
                <w:sz w:val="24"/>
              </w:rPr>
              <w:t>з</w:t>
            </w:r>
            <w:r>
              <w:rPr>
                <w:rFonts w:ascii="Times New Roman" w:hAnsi="Times New Roman"/>
                <w:sz w:val="24"/>
              </w:rPr>
              <w:t>мера на рисково претеглените експозиции за експозициите към капитал</w:t>
            </w:r>
            <w:r>
              <w:rPr>
                <w:rFonts w:ascii="Times New Roman" w:hAnsi="Times New Roman"/>
                <w:sz w:val="24"/>
              </w:rPr>
              <w:t>о</w:t>
            </w:r>
            <w:r>
              <w:rPr>
                <w:rFonts w:ascii="Times New Roman" w:hAnsi="Times New Roman"/>
                <w:sz w:val="24"/>
              </w:rPr>
              <w:t>ви инструменти, за които се прилага третиране с фиксирани рискови тегла (без обаче да бъдат изрично третирани съгласно подхода за опростено о</w:t>
            </w:r>
            <w:r>
              <w:rPr>
                <w:rFonts w:ascii="Times New Roman" w:hAnsi="Times New Roman"/>
                <w:sz w:val="24"/>
              </w:rPr>
              <w:t>п</w:t>
            </w:r>
            <w:r>
              <w:rPr>
                <w:rFonts w:ascii="Times New Roman" w:hAnsi="Times New Roman"/>
                <w:sz w:val="24"/>
              </w:rPr>
              <w:t xml:space="preserve">ределяне на рисковите тегла или да се прилага частично (временно или постоянно) стандартизираният подход към кредитния риск). Например, </w:t>
            </w:r>
          </w:p>
          <w:p w:rsidR="00C61FF5" w:rsidRPr="00392FFD" w:rsidRDefault="00C61FF5" w:rsidP="00C61FF5">
            <w:pPr>
              <w:rPr>
                <w:rStyle w:val="FormatvorlageInstructionsTabelleText"/>
                <w:rFonts w:ascii="Times New Roman" w:hAnsi="Times New Roman"/>
                <w:sz w:val="24"/>
              </w:rPr>
            </w:pPr>
            <w:r>
              <w:rPr>
                <w:rFonts w:ascii="Times New Roman" w:hAnsi="Times New Roman"/>
                <w:sz w:val="24"/>
              </w:rPr>
              <w:t xml:space="preserve">– </w:t>
            </w:r>
            <w:r>
              <w:rPr>
                <w:rStyle w:val="FormatvorlageInstructionsTabelleText"/>
                <w:rFonts w:ascii="Times New Roman" w:hAnsi="Times New Roman"/>
                <w:sz w:val="24"/>
              </w:rPr>
              <w:t>размерът на рисково претеглените експозиции на позициите в капитал</w:t>
            </w:r>
            <w:r>
              <w:rPr>
                <w:rStyle w:val="FormatvorlageInstructionsTabelleText"/>
                <w:rFonts w:ascii="Times New Roman" w:hAnsi="Times New Roman"/>
                <w:sz w:val="24"/>
              </w:rPr>
              <w:t>о</w:t>
            </w:r>
            <w:r>
              <w:rPr>
                <w:rStyle w:val="FormatvorlageInstructionsTabelleText"/>
                <w:rFonts w:ascii="Times New Roman" w:hAnsi="Times New Roman"/>
                <w:sz w:val="24"/>
              </w:rPr>
              <w:t>ви инструменти на предприятия от финансовия сектор, третирани в съо</w:t>
            </w:r>
            <w:r>
              <w:rPr>
                <w:rStyle w:val="FormatvorlageInstructionsTabelleText"/>
                <w:rFonts w:ascii="Times New Roman" w:hAnsi="Times New Roman"/>
                <w:sz w:val="24"/>
              </w:rPr>
              <w:t>т</w:t>
            </w:r>
            <w:r>
              <w:rPr>
                <w:rStyle w:val="FormatvorlageInstructionsTabelleText"/>
                <w:rFonts w:ascii="Times New Roman" w:hAnsi="Times New Roman"/>
                <w:sz w:val="24"/>
              </w:rPr>
              <w:t xml:space="preserve">ветствие с член 48, параграф 4 от РКИ, както и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xml:space="preserve">– позициите в капиталови инструменти, получили рисково тегло 370 % по силата на член 471, параграф 2 от РКИ, </w:t>
            </w:r>
          </w:p>
          <w:p w:rsidR="00C61FF5" w:rsidRPr="00392FFD"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се докладват в ред 110.</w:t>
            </w:r>
          </w:p>
        </w:tc>
      </w:tr>
      <w:tr w:rsidR="00C61FF5" w:rsidRPr="00392FFD" w:rsidTr="00672D2A">
        <w:tc>
          <w:tcPr>
            <w:tcW w:w="1608" w:type="dxa"/>
            <w:tcBorders>
              <w:top w:val="single" w:sz="4" w:space="0" w:color="auto"/>
              <w:left w:val="single" w:sz="4" w:space="0" w:color="auto"/>
              <w:bottom w:val="single" w:sz="4" w:space="0" w:color="auto"/>
              <w:right w:val="single" w:sz="4" w:space="0" w:color="auto"/>
            </w:tcBorders>
          </w:tcPr>
          <w:p w:rsidR="00C61FF5" w:rsidRPr="00392FFD"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rsidR="00745369" w:rsidRPr="00392FFD"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392FFD"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РАЗБИВКА НА ОБЩАТА СТОЙНОСТ НА ЕКСПОЗИЦИИТЕ СЪ</w:t>
            </w:r>
            <w:r>
              <w:rPr>
                <w:rStyle w:val="InstructionsTabelleberschrift"/>
                <w:rFonts w:ascii="Times New Roman" w:hAnsi="Times New Roman"/>
                <w:sz w:val="24"/>
              </w:rPr>
              <w:t>Г</w:t>
            </w:r>
            <w:r>
              <w:rPr>
                <w:rStyle w:val="InstructionsTabelleberschrift"/>
                <w:rFonts w:ascii="Times New Roman" w:hAnsi="Times New Roman"/>
                <w:sz w:val="24"/>
              </w:rPr>
              <w:t>ЛАСНО ПОДХОДА PD/LGD ПО КАТЕГОРИИ ДЛЪЖНИЦИ:</w:t>
            </w:r>
          </w:p>
          <w:p w:rsidR="00745369" w:rsidRPr="00392FFD"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Институциите, прилагащи подхода PD/LGD (член 155, параграф 3 от РКИ), докладват изискуемата информация в образец CR EQU IRB 2.</w:t>
            </w:r>
          </w:p>
          <w:p w:rsidR="00C61FF5" w:rsidRPr="00392FFD" w:rsidRDefault="00C61FF5"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Когато институциите, прилагащи подхода PD/LGD, използват собствена рейтингова система или могат да докладват съгласно вътрешна генерална скала, те докладват в CR EQU IRB 2 рейтинговите категории или групи, свързани с тази собствена рейтингова система/генерална скала. Във вси</w:t>
            </w:r>
            <w:r>
              <w:rPr>
                <w:rStyle w:val="InstructionsTabelleText"/>
                <w:rFonts w:ascii="Times New Roman" w:hAnsi="Times New Roman"/>
                <w:sz w:val="24"/>
              </w:rPr>
              <w:t>ч</w:t>
            </w:r>
            <w:r>
              <w:rPr>
                <w:rStyle w:val="InstructionsTabelleText"/>
                <w:rFonts w:ascii="Times New Roman" w:hAnsi="Times New Roman"/>
                <w:sz w:val="24"/>
              </w:rPr>
              <w:t>ки други случаи различните рейтингови системи се обединяват и подре</w:t>
            </w:r>
            <w:r>
              <w:rPr>
                <w:rStyle w:val="InstructionsTabelleText"/>
                <w:rFonts w:ascii="Times New Roman" w:hAnsi="Times New Roman"/>
                <w:sz w:val="24"/>
              </w:rPr>
              <w:t>ж</w:t>
            </w:r>
            <w:r>
              <w:rPr>
                <w:rStyle w:val="InstructionsTabelleText"/>
                <w:rFonts w:ascii="Times New Roman" w:hAnsi="Times New Roman"/>
                <w:sz w:val="24"/>
              </w:rPr>
              <w:t>дат по следните критерии: Категориите или групите длъжници по разли</w:t>
            </w:r>
            <w:r>
              <w:rPr>
                <w:rStyle w:val="InstructionsTabelleText"/>
                <w:rFonts w:ascii="Times New Roman" w:hAnsi="Times New Roman"/>
                <w:sz w:val="24"/>
              </w:rPr>
              <w:t>ч</w:t>
            </w:r>
            <w:r>
              <w:rPr>
                <w:rStyle w:val="InstructionsTabelleText"/>
                <w:rFonts w:ascii="Times New Roman" w:hAnsi="Times New Roman"/>
                <w:sz w:val="24"/>
              </w:rPr>
              <w:lastRenderedPageBreak/>
              <w:t>ните рейтингови системи се обединяват и подреждат от по-ниската към по-високата вероятност от неизпълнение, отнесени към всяка категория или група длъжници.</w:t>
            </w:r>
          </w:p>
        </w:tc>
      </w:tr>
    </w:tbl>
    <w:p w:rsidR="00633DEB" w:rsidRPr="00392FFD" w:rsidRDefault="00633DEB">
      <w:pPr>
        <w:spacing w:before="0" w:after="0"/>
        <w:jc w:val="left"/>
        <w:rPr>
          <w:rStyle w:val="InstructionsTabelleText"/>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23" w:name="_Toc310415035"/>
      <w:bookmarkStart w:id="424" w:name="_Toc360188372"/>
      <w:bookmarkStart w:id="425" w:name="_Toc516210658"/>
      <w:bookmarkStart w:id="426" w:name="_Toc473560923"/>
      <w:bookmarkStart w:id="427" w:name="_Toc523906191"/>
      <w:r>
        <w:rPr>
          <w:rFonts w:ascii="Times New Roman" w:hAnsi="Times New Roman"/>
          <w:sz w:val="24"/>
          <w:u w:val="none"/>
        </w:rPr>
        <w:t>3.6.</w:t>
      </w:r>
      <w:r>
        <w:tab/>
      </w:r>
      <w:r>
        <w:rPr>
          <w:rFonts w:ascii="Times New Roman" w:hAnsi="Times New Roman"/>
          <w:sz w:val="24"/>
        </w:rPr>
        <w:t>C 11.00 – Риск във връзка със сетълмента/доставката</w:t>
      </w:r>
      <w:bookmarkEnd w:id="423"/>
      <w:bookmarkEnd w:id="424"/>
      <w:r>
        <w:rPr>
          <w:rFonts w:ascii="Times New Roman" w:hAnsi="Times New Roman"/>
          <w:sz w:val="24"/>
        </w:rPr>
        <w:t xml:space="preserve"> (CR SETT)</w:t>
      </w:r>
      <w:bookmarkEnd w:id="425"/>
      <w:bookmarkEnd w:id="426"/>
      <w:bookmarkEnd w:id="427"/>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28" w:name="_Toc262568045"/>
      <w:bookmarkStart w:id="429" w:name="_Toc295829924"/>
      <w:bookmarkStart w:id="430" w:name="_Toc310415036"/>
      <w:bookmarkStart w:id="431" w:name="_Toc360188373"/>
      <w:bookmarkStart w:id="432" w:name="_Toc516210659"/>
      <w:bookmarkStart w:id="433" w:name="_Toc473560924"/>
      <w:bookmarkStart w:id="434" w:name="_Toc523906192"/>
      <w:r>
        <w:rPr>
          <w:rFonts w:ascii="Times New Roman" w:hAnsi="Times New Roman"/>
          <w:sz w:val="24"/>
          <w:u w:val="none"/>
        </w:rPr>
        <w:t>3.6.1.</w:t>
      </w:r>
      <w:r>
        <w:tab/>
      </w:r>
      <w:r>
        <w:rPr>
          <w:rFonts w:ascii="Times New Roman" w:hAnsi="Times New Roman"/>
          <w:sz w:val="24"/>
        </w:rPr>
        <w:t>Общи бележки</w:t>
      </w:r>
      <w:bookmarkEnd w:id="428"/>
      <w:bookmarkEnd w:id="429"/>
      <w:bookmarkEnd w:id="430"/>
      <w:bookmarkEnd w:id="431"/>
      <w:bookmarkEnd w:id="432"/>
      <w:bookmarkEnd w:id="433"/>
      <w:bookmarkEnd w:id="434"/>
    </w:p>
    <w:p w:rsidR="00612780" w:rsidRPr="00392FFD" w:rsidRDefault="00125707" w:rsidP="00C37B29">
      <w:pPr>
        <w:pStyle w:val="InstructionsText2"/>
        <w:numPr>
          <w:ilvl w:val="0"/>
          <w:numId w:val="0"/>
        </w:numPr>
        <w:ind w:left="993"/>
      </w:pPr>
      <w:r>
        <w:t>93.</w:t>
      </w:r>
      <w:r>
        <w:tab/>
        <w:t>В този образец се изисква информация за сделките както в търговския, така и в банковия портфейл, по които не е извършен сетълмент след догов</w:t>
      </w:r>
      <w:r>
        <w:t>о</w:t>
      </w:r>
      <w:r>
        <w:t xml:space="preserve">рените дати за доставка, и за съответните им капиталови изисквания с оглед на риска във връзка със сетълмента по член 92, параграф 3, буква в), подточка ii) и член 378 от РКИ. </w:t>
      </w:r>
    </w:p>
    <w:p w:rsidR="00612780" w:rsidRPr="00392FFD" w:rsidRDefault="00125707" w:rsidP="00C37B29">
      <w:pPr>
        <w:pStyle w:val="InstructionsText2"/>
        <w:numPr>
          <w:ilvl w:val="0"/>
          <w:numId w:val="0"/>
        </w:numPr>
        <w:ind w:left="993"/>
      </w:pPr>
      <w:r>
        <w:t>94.</w:t>
      </w:r>
      <w:r>
        <w:tab/>
        <w:t>Институциите докладват в образец CR SETT информация за риска във връзка със сетълмента/доставката при дълговите инструменти, капиталовите инструменти, чуждестранната валутата и стоките, държани в техния търгов</w:t>
      </w:r>
      <w:r>
        <w:t>с</w:t>
      </w:r>
      <w:r>
        <w:t xml:space="preserve">ки или банков портфейл. </w:t>
      </w:r>
    </w:p>
    <w:p w:rsidR="00612780" w:rsidRPr="00392FFD" w:rsidRDefault="00125707" w:rsidP="00C37B29">
      <w:pPr>
        <w:pStyle w:val="InstructionsText2"/>
        <w:numPr>
          <w:ilvl w:val="0"/>
          <w:numId w:val="0"/>
        </w:numPr>
        <w:ind w:left="993"/>
      </w:pPr>
      <w:r>
        <w:t>95.</w:t>
      </w:r>
      <w:r>
        <w:tab/>
        <w:t>По силата на член 378 от РКИ репо сделките и сделките за предостав</w:t>
      </w:r>
      <w:r>
        <w:t>я</w:t>
      </w:r>
      <w:r>
        <w:t>не/взимане в заем на ценни книжа или стоки, свързани с дългови инструме</w:t>
      </w:r>
      <w:r>
        <w:t>н</w:t>
      </w:r>
      <w:r>
        <w:t>ти, капиталови инструменти, чуждестранна валута и стоки, не пораждат риск във връзка със сетълмента/доставката. Трябва да се отбележи обаче, че нез</w:t>
      </w:r>
      <w:r>
        <w:t>а</w:t>
      </w:r>
      <w:r>
        <w:t>висимо от това, капиталовите изисквания с оглед на риска във връзка със с</w:t>
      </w:r>
      <w:r>
        <w:t>е</w:t>
      </w:r>
      <w:r>
        <w:t>тълмента/доставката, определени в член 378 от РКИ, се прилагат спрямо д</w:t>
      </w:r>
      <w:r>
        <w:t>е</w:t>
      </w:r>
      <w:r>
        <w:t>риватите и сделките с удължен сетълмент, по които не е извършен сетълмент след договорените дати за доставка.</w:t>
      </w:r>
    </w:p>
    <w:p w:rsidR="00612780" w:rsidRPr="00392FFD" w:rsidRDefault="00125707" w:rsidP="00C37B29">
      <w:pPr>
        <w:pStyle w:val="InstructionsText2"/>
        <w:numPr>
          <w:ilvl w:val="0"/>
          <w:numId w:val="0"/>
        </w:numPr>
        <w:ind w:left="993"/>
      </w:pPr>
      <w:r>
        <w:t>96.</w:t>
      </w:r>
      <w:r>
        <w:tab/>
        <w:t>При сделките, по които не е извършен сетълмент след договорената дата за доставка, институциите изчисляват ценовата разлика, към която са излож</w:t>
      </w:r>
      <w:r>
        <w:t>е</w:t>
      </w:r>
      <w:r>
        <w:t>ни на риск. Това е разликата между договорената цена на сетълмент на съо</w:t>
      </w:r>
      <w:r>
        <w:t>т</w:t>
      </w:r>
      <w:r>
        <w:t>ветния дългов или капиталов инструмент, валута или стока и негов</w:t>
      </w:r>
      <w:r>
        <w:t>а</w:t>
      </w:r>
      <w:r>
        <w:t xml:space="preserve">та/нейната текуща пазарна стойност, когато тази разлика може да доведе до загуба за институцията. </w:t>
      </w:r>
    </w:p>
    <w:p w:rsidR="00612780" w:rsidRPr="00392FFD" w:rsidRDefault="00125707" w:rsidP="00C37B29">
      <w:pPr>
        <w:pStyle w:val="InstructionsText2"/>
        <w:numPr>
          <w:ilvl w:val="0"/>
          <w:numId w:val="0"/>
        </w:numPr>
        <w:ind w:left="993"/>
      </w:pPr>
      <w:r>
        <w:t>97.</w:t>
      </w:r>
      <w:r>
        <w:tab/>
        <w:t>За да определят съответните капиталови изисквания институциите умн</w:t>
      </w:r>
      <w:r>
        <w:t>о</w:t>
      </w:r>
      <w:r>
        <w:t>жават тази ценова разлика по съответния коефициент от таблица 1 в член 378 от РКИ.</w:t>
      </w:r>
    </w:p>
    <w:p w:rsidR="00612780" w:rsidRPr="00392FFD" w:rsidRDefault="00125707" w:rsidP="00C37B29">
      <w:pPr>
        <w:pStyle w:val="InstructionsText2"/>
        <w:numPr>
          <w:ilvl w:val="0"/>
          <w:numId w:val="0"/>
        </w:numPr>
        <w:ind w:left="993"/>
      </w:pPr>
      <w:r>
        <w:t>98.</w:t>
      </w:r>
      <w:r>
        <w:tab/>
        <w:t>По силата на член 92, параграф 4, буква б), за да се изчисли размерът на рисковата експозиция капиталовите изисквания за риск във връзка със сетъ</w:t>
      </w:r>
      <w:r>
        <w:t>л</w:t>
      </w:r>
      <w:r>
        <w:t>мента/доставката се умножават по 12,5.</w:t>
      </w:r>
    </w:p>
    <w:p w:rsidR="00612780" w:rsidRPr="00392FFD" w:rsidRDefault="00125707" w:rsidP="00C37B29">
      <w:pPr>
        <w:pStyle w:val="InstructionsText2"/>
        <w:numPr>
          <w:ilvl w:val="0"/>
          <w:numId w:val="0"/>
        </w:numPr>
        <w:ind w:left="993"/>
      </w:pPr>
      <w:r>
        <w:t>99.</w:t>
      </w:r>
      <w:r>
        <w:tab/>
        <w:t>Трябва да се отбележи, че капиталовите изисквания за свободните до</w:t>
      </w:r>
      <w:r>
        <w:t>с</w:t>
      </w:r>
      <w:r>
        <w:t>тавки по член 379 от РКИ не попадат в обхвата на образец CR SETT; те се докладват в образците за кредитен риск (CR SA, CR IRB).</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35" w:name="_Toc310415037"/>
      <w:bookmarkStart w:id="436" w:name="_Toc360188374"/>
      <w:bookmarkStart w:id="437" w:name="_Toc516210660"/>
      <w:bookmarkStart w:id="438" w:name="_Toc473560925"/>
      <w:bookmarkStart w:id="439" w:name="_Toc523906193"/>
      <w:r>
        <w:rPr>
          <w:rFonts w:ascii="Times New Roman" w:hAnsi="Times New Roman"/>
          <w:sz w:val="24"/>
          <w:u w:val="none"/>
        </w:rPr>
        <w:lastRenderedPageBreak/>
        <w:t>3.6.2.</w:t>
      </w:r>
      <w:r>
        <w:tab/>
      </w:r>
      <w:r>
        <w:rPr>
          <w:rFonts w:ascii="Times New Roman" w:hAnsi="Times New Roman"/>
          <w:sz w:val="24"/>
        </w:rPr>
        <w:t>Указания за специфични позиции</w:t>
      </w:r>
      <w:bookmarkEnd w:id="435"/>
      <w:bookmarkEnd w:id="436"/>
      <w:bookmarkEnd w:id="437"/>
      <w:bookmarkEnd w:id="438"/>
      <w:bookmarkEnd w:id="4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392FFD" w:rsidTr="00672D2A">
        <w:tc>
          <w:tcPr>
            <w:tcW w:w="8856"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Колони</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СДЕЛКИ, НЕУРЕДЕНИ ПО ЦЕНА НА СЕТЪЛМЕНТ</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Съгласно член 378 от РКИ институциите докладват в тази колона 010 сделките, които не са уредени след договорената дата за доставка по съо</w:t>
            </w:r>
            <w:r>
              <w:rPr>
                <w:rFonts w:ascii="Times New Roman" w:hAnsi="Times New Roman"/>
                <w:sz w:val="24"/>
              </w:rPr>
              <w:t>т</w:t>
            </w:r>
            <w:r>
              <w:rPr>
                <w:rFonts w:ascii="Times New Roman" w:hAnsi="Times New Roman"/>
                <w:sz w:val="24"/>
              </w:rPr>
              <w:t xml:space="preserve">ветните договорени цени на сетълмент.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В тази колона 010 се включват всички неуредени сделки, независимо дали по тях има печалба или загуба след договорената дата на сетълмент.</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020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ЕКСПОЗИЦИЯ КЪМ ЦЕНОВА РАЗЛИКА ПОРАДИ СДЕЛКИ, ПО КОИТО НЕ Е ИЗВЪРШЕН СЕТЪЛМЕНТ</w:t>
            </w:r>
          </w:p>
          <w:p w:rsidR="00745369" w:rsidRPr="00C37B29" w:rsidRDefault="00612780" w:rsidP="00450A2E">
            <w:pPr>
              <w:spacing w:beforeLines="60" w:before="144" w:afterLines="60" w:after="144"/>
              <w:rPr>
                <w:rFonts w:ascii="Times New Roman" w:hAnsi="Times New Roman"/>
                <w:sz w:val="24"/>
              </w:rPr>
            </w:pPr>
            <w:r>
              <w:rPr>
                <w:rFonts w:ascii="Times New Roman" w:hAnsi="Times New Roman"/>
                <w:sz w:val="24"/>
              </w:rPr>
              <w:t>Съгласно член 378 от РКИ институциите докладват в колона 020 ценовата разлика между договорената цена на сетълмент на съответния дългов ин</w:t>
            </w:r>
            <w:r>
              <w:rPr>
                <w:rFonts w:ascii="Times New Roman" w:hAnsi="Times New Roman"/>
                <w:sz w:val="24"/>
              </w:rPr>
              <w:t>с</w:t>
            </w:r>
            <w:r>
              <w:rPr>
                <w:rFonts w:ascii="Times New Roman" w:hAnsi="Times New Roman"/>
                <w:sz w:val="24"/>
              </w:rPr>
              <w:t>трумент, капиталов инструмент, чуждестранна валута или стоки и негов</w:t>
            </w:r>
            <w:r>
              <w:rPr>
                <w:rFonts w:ascii="Times New Roman" w:hAnsi="Times New Roman"/>
                <w:sz w:val="24"/>
              </w:rPr>
              <w:t>а</w:t>
            </w:r>
            <w:r>
              <w:rPr>
                <w:rFonts w:ascii="Times New Roman" w:hAnsi="Times New Roman"/>
                <w:sz w:val="24"/>
              </w:rPr>
              <w:t xml:space="preserve">та/нейната текуща пазарна стойност, когато тази разлика може да доведе до загуба за институцията.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В колона 020 се докладват само неуредените сделки, по които е отчетена загуба след договорената дата на сетълмент.</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030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КАПИТАЛОВИ ИЗИСКВАНИЯ</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Институциите докладват в колона 030 капиталовите изисквания, изчислени в съответствие с член 378 от РКИ.</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040</w:t>
            </w:r>
          </w:p>
        </w:tc>
        <w:tc>
          <w:tcPr>
            <w:tcW w:w="8004"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ОБЩА РИСКОВА ЕКСПОЗИЦИЯ ВЪВ ВРЪЗКА СЪС СЕТЪЛМЕ</w:t>
            </w:r>
            <w:r>
              <w:rPr>
                <w:rStyle w:val="InstructionsTabelleberschrift"/>
                <w:rFonts w:ascii="Times New Roman" w:hAnsi="Times New Roman"/>
                <w:sz w:val="24"/>
              </w:rPr>
              <w:t>Н</w:t>
            </w:r>
            <w:r>
              <w:rPr>
                <w:rStyle w:val="InstructionsTabelleberschrift"/>
                <w:rFonts w:ascii="Times New Roman" w:hAnsi="Times New Roman"/>
                <w:sz w:val="24"/>
              </w:rPr>
              <w:t>ТА</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По силата на член 92, параграф 4, буква б) от РКИ, за да изчислят рисков</w:t>
            </w:r>
            <w:r>
              <w:rPr>
                <w:rFonts w:ascii="Times New Roman" w:hAnsi="Times New Roman"/>
                <w:sz w:val="24"/>
              </w:rPr>
              <w:t>а</w:t>
            </w:r>
            <w:r>
              <w:rPr>
                <w:rFonts w:ascii="Times New Roman" w:hAnsi="Times New Roman"/>
                <w:sz w:val="24"/>
              </w:rPr>
              <w:t>та експозиция във връзка със сетълмента институциите умножават капит</w:t>
            </w:r>
            <w:r>
              <w:rPr>
                <w:rFonts w:ascii="Times New Roman" w:hAnsi="Times New Roman"/>
                <w:sz w:val="24"/>
              </w:rPr>
              <w:t>а</w:t>
            </w:r>
            <w:r>
              <w:rPr>
                <w:rFonts w:ascii="Times New Roman" w:hAnsi="Times New Roman"/>
                <w:sz w:val="24"/>
              </w:rPr>
              <w:t>ловите си изисквания, докладвани в колона 030, по 12,5.</w:t>
            </w:r>
          </w:p>
        </w:tc>
      </w:tr>
    </w:tbl>
    <w:p w:rsidR="00612780" w:rsidRPr="00392FFD"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392FFD" w:rsidTr="00672D2A">
        <w:tc>
          <w:tcPr>
            <w:tcW w:w="8862" w:type="dxa"/>
            <w:gridSpan w:val="2"/>
            <w:shd w:val="clear" w:color="auto" w:fill="CCCCCC"/>
          </w:tcPr>
          <w:p w:rsidR="00745369" w:rsidRPr="00392FFD" w:rsidRDefault="00612780" w:rsidP="00EA0BAB">
            <w:pPr>
              <w:spacing w:beforeLines="60" w:before="144" w:afterLines="60" w:after="144"/>
              <w:rPr>
                <w:rFonts w:ascii="Times New Roman" w:hAnsi="Times New Roman"/>
                <w:b/>
                <w:sz w:val="24"/>
              </w:rPr>
            </w:pPr>
            <w:r>
              <w:rPr>
                <w:rFonts w:ascii="Times New Roman" w:hAnsi="Times New Roman"/>
                <w:b/>
                <w:sz w:val="24"/>
              </w:rPr>
              <w:t>Редове</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Общ размер на неуредените сделки в банковия портфейл</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Институциите докладват в ред 010 общата информация за риска във връзка със сетълмента/доставката за позициите в банковия портфейл (в съответс</w:t>
            </w:r>
            <w:r>
              <w:rPr>
                <w:rFonts w:ascii="Times New Roman" w:hAnsi="Times New Roman"/>
                <w:sz w:val="24"/>
              </w:rPr>
              <w:t>т</w:t>
            </w:r>
            <w:r>
              <w:rPr>
                <w:rFonts w:ascii="Times New Roman" w:hAnsi="Times New Roman"/>
                <w:sz w:val="24"/>
              </w:rPr>
              <w:t>вие с член 92, параграф 3, буква в), подточка ii) и член 378 от РКИ).</w:t>
            </w:r>
          </w:p>
          <w:p w:rsidR="00745369" w:rsidRPr="00392FFD" w:rsidRDefault="00612780" w:rsidP="00450A2E">
            <w:pPr>
              <w:spacing w:beforeLines="60" w:before="144"/>
              <w:rPr>
                <w:rFonts w:ascii="Times New Roman" w:hAnsi="Times New Roman"/>
                <w:sz w:val="24"/>
              </w:rPr>
            </w:pPr>
            <w:r>
              <w:rPr>
                <w:rFonts w:ascii="Times New Roman" w:hAnsi="Times New Roman"/>
                <w:sz w:val="24"/>
              </w:rPr>
              <w:t>Институциите докладват в 010/010 общата стойност на неуредените сделки след договорените дати на доставка по съответните договорени цени на с</w:t>
            </w:r>
            <w:r>
              <w:rPr>
                <w:rFonts w:ascii="Times New Roman" w:hAnsi="Times New Roman"/>
                <w:sz w:val="24"/>
              </w:rPr>
              <w:t>е</w:t>
            </w:r>
            <w:r>
              <w:rPr>
                <w:rFonts w:ascii="Times New Roman" w:hAnsi="Times New Roman"/>
                <w:sz w:val="24"/>
              </w:rPr>
              <w:t>тълмент.</w:t>
            </w:r>
          </w:p>
          <w:p w:rsidR="00745369" w:rsidRPr="00392FFD" w:rsidRDefault="00612780" w:rsidP="00450A2E">
            <w:pPr>
              <w:spacing w:beforeLines="60" w:before="144"/>
              <w:rPr>
                <w:rFonts w:ascii="Times New Roman" w:hAnsi="Times New Roman"/>
                <w:sz w:val="24"/>
              </w:rPr>
            </w:pPr>
            <w:r>
              <w:rPr>
                <w:rFonts w:ascii="Times New Roman" w:hAnsi="Times New Roman"/>
                <w:sz w:val="24"/>
              </w:rPr>
              <w:t xml:space="preserve">Институциите докладват в 010/020 общата информация за експозицията към ценовата разлика, произтичаща от неуредените сделки, по които се </w:t>
            </w:r>
            <w:r>
              <w:rPr>
                <w:rFonts w:ascii="Times New Roman" w:hAnsi="Times New Roman"/>
                <w:sz w:val="24"/>
              </w:rPr>
              <w:lastRenderedPageBreak/>
              <w:t>предполага загуба.</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Институциите докладват в 010/030 общите капиталови изисквания, извед</w:t>
            </w:r>
            <w:r>
              <w:rPr>
                <w:rFonts w:ascii="Times New Roman" w:hAnsi="Times New Roman"/>
                <w:sz w:val="24"/>
              </w:rPr>
              <w:t>е</w:t>
            </w:r>
            <w:r>
              <w:rPr>
                <w:rFonts w:ascii="Times New Roman" w:hAnsi="Times New Roman"/>
                <w:sz w:val="24"/>
              </w:rPr>
              <w:t>ни чрез сумиране на капиталовите изисквания за неуредените сделки, като умножават докладваната в колона 020 „ценова разлика“ по подходящ ко</w:t>
            </w:r>
            <w:r>
              <w:rPr>
                <w:rFonts w:ascii="Times New Roman" w:hAnsi="Times New Roman"/>
                <w:sz w:val="24"/>
              </w:rPr>
              <w:t>е</w:t>
            </w:r>
            <w:r>
              <w:rPr>
                <w:rFonts w:ascii="Times New Roman" w:hAnsi="Times New Roman"/>
                <w:sz w:val="24"/>
              </w:rPr>
              <w:t>фициент, определен въз основа на броя на работните дни след договорен</w:t>
            </w:r>
            <w:r>
              <w:rPr>
                <w:rFonts w:ascii="Times New Roman" w:hAnsi="Times New Roman"/>
                <w:sz w:val="24"/>
              </w:rPr>
              <w:t>а</w:t>
            </w:r>
            <w:r>
              <w:rPr>
                <w:rFonts w:ascii="Times New Roman" w:hAnsi="Times New Roman"/>
                <w:sz w:val="24"/>
              </w:rPr>
              <w:t>та дата на сетълмент (вж. категориите в таблица 1 в член 378 от РКИ).</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020—060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Неуредени сделки до 4 дни (коефициент 0 %)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Неуредени сделки между 5 и 15 дни (коефициент 8 %)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Неуредени сделки между 16 и 30 дни (коефициент 50 %)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Неуредени сделки между 31 и 45 дни (коефициент 75 %)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Неуредени сделки за 46 или повече дни (коефициент 100 %)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В редове 020—060 институциите докладват информацията за риска във връзка със сетълмента/доставката при позициите в банковия портфейл сп</w:t>
            </w:r>
            <w:r>
              <w:rPr>
                <w:rFonts w:ascii="Times New Roman" w:hAnsi="Times New Roman"/>
                <w:sz w:val="24"/>
              </w:rPr>
              <w:t>о</w:t>
            </w:r>
            <w:r>
              <w:rPr>
                <w:rFonts w:ascii="Times New Roman" w:hAnsi="Times New Roman"/>
                <w:sz w:val="24"/>
              </w:rPr>
              <w:t xml:space="preserve">ред категориите в таблица 1 в член 378 от РКИ.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Не се докладват капиталови изисквания с оглед на риска във връзка със с</w:t>
            </w:r>
            <w:r>
              <w:rPr>
                <w:rFonts w:ascii="Times New Roman" w:hAnsi="Times New Roman"/>
                <w:sz w:val="24"/>
              </w:rPr>
              <w:t>е</w:t>
            </w:r>
            <w:r>
              <w:rPr>
                <w:rFonts w:ascii="Times New Roman" w:hAnsi="Times New Roman"/>
                <w:sz w:val="24"/>
              </w:rPr>
              <w:t>тълмента/доставката за сделките, останали неуредени за срок, по-кратък от 5 работни дни след договорената дата на сетълмент.</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070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Общ размер на сделките в търговския портфейл, по които не е извъ</w:t>
            </w:r>
            <w:r>
              <w:rPr>
                <w:rStyle w:val="InstructionsTabelleberschrift"/>
                <w:rFonts w:ascii="Times New Roman" w:hAnsi="Times New Roman"/>
                <w:sz w:val="24"/>
              </w:rPr>
              <w:t>р</w:t>
            </w:r>
            <w:r>
              <w:rPr>
                <w:rStyle w:val="InstructionsTabelleberschrift"/>
                <w:rFonts w:ascii="Times New Roman" w:hAnsi="Times New Roman"/>
                <w:sz w:val="24"/>
              </w:rPr>
              <w:t>шен сетълмент</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Институциите докладват в ред 070 общата информация за риска във връзка със сетълмента/доставката при позициите в търговския портфейл (в съо</w:t>
            </w:r>
            <w:r>
              <w:rPr>
                <w:rFonts w:ascii="Times New Roman" w:hAnsi="Times New Roman"/>
                <w:sz w:val="24"/>
              </w:rPr>
              <w:t>т</w:t>
            </w:r>
            <w:r>
              <w:rPr>
                <w:rFonts w:ascii="Times New Roman" w:hAnsi="Times New Roman"/>
                <w:sz w:val="24"/>
              </w:rPr>
              <w:t>ветствие с член 92, параграф 3, буква в), подточка ii) и член 378 от РКИ).</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Институциите докладват в 070/010 общата стойност на неуредените сделки след договорените дати на доставка по съответните договорени цени на с</w:t>
            </w:r>
            <w:r>
              <w:rPr>
                <w:rFonts w:ascii="Times New Roman" w:hAnsi="Times New Roman"/>
                <w:sz w:val="24"/>
              </w:rPr>
              <w:t>е</w:t>
            </w:r>
            <w:r>
              <w:rPr>
                <w:rFonts w:ascii="Times New Roman" w:hAnsi="Times New Roman"/>
                <w:sz w:val="24"/>
              </w:rPr>
              <w:t>тълмент.</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t>Институциите докладват в 070/020 общата информация за експозицията към ценовата разлика, произтичаща от неуредените сделки, по които се предполага загуба.</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Институциите докладват в 070/030 общите капиталови изисквания, извед</w:t>
            </w:r>
            <w:r>
              <w:rPr>
                <w:rFonts w:ascii="Times New Roman" w:hAnsi="Times New Roman"/>
                <w:sz w:val="24"/>
              </w:rPr>
              <w:t>е</w:t>
            </w:r>
            <w:r>
              <w:rPr>
                <w:rFonts w:ascii="Times New Roman" w:hAnsi="Times New Roman"/>
                <w:sz w:val="24"/>
              </w:rPr>
              <w:t>ни чрез сумиране на капиталовите изисквания за неуредените сделки, като умножават докладваната в колона 020 „ценова разлика“ по подходящ ко</w:t>
            </w:r>
            <w:r>
              <w:rPr>
                <w:rFonts w:ascii="Times New Roman" w:hAnsi="Times New Roman"/>
                <w:sz w:val="24"/>
              </w:rPr>
              <w:t>е</w:t>
            </w:r>
            <w:r>
              <w:rPr>
                <w:rFonts w:ascii="Times New Roman" w:hAnsi="Times New Roman"/>
                <w:sz w:val="24"/>
              </w:rPr>
              <w:t>фициент, определен въз основа на броя на работните дни след договорен</w:t>
            </w:r>
            <w:r>
              <w:rPr>
                <w:rFonts w:ascii="Times New Roman" w:hAnsi="Times New Roman"/>
                <w:sz w:val="24"/>
              </w:rPr>
              <w:t>а</w:t>
            </w:r>
            <w:r>
              <w:rPr>
                <w:rFonts w:ascii="Times New Roman" w:hAnsi="Times New Roman"/>
                <w:sz w:val="24"/>
              </w:rPr>
              <w:t>та дата на сетълмент (вж. категориите в таблица 1 в член 378 от РКИ).</w:t>
            </w:r>
          </w:p>
        </w:tc>
      </w:tr>
      <w:tr w:rsidR="00612780" w:rsidRPr="00392FFD" w:rsidTr="00672D2A">
        <w:tc>
          <w:tcPr>
            <w:tcW w:w="852" w:type="dxa"/>
          </w:tcPr>
          <w:p w:rsidR="00745369" w:rsidRPr="00392FFD" w:rsidRDefault="00612780" w:rsidP="00EA0BAB">
            <w:pPr>
              <w:spacing w:beforeLines="60" w:before="144" w:afterLines="60" w:after="144"/>
              <w:rPr>
                <w:rFonts w:ascii="Times New Roman" w:hAnsi="Times New Roman"/>
                <w:sz w:val="24"/>
              </w:rPr>
            </w:pPr>
            <w:r>
              <w:rPr>
                <w:rFonts w:ascii="Times New Roman" w:hAnsi="Times New Roman"/>
                <w:sz w:val="24"/>
              </w:rPr>
              <w:t>080—120</w:t>
            </w:r>
          </w:p>
        </w:tc>
        <w:tc>
          <w:tcPr>
            <w:tcW w:w="8010" w:type="dxa"/>
          </w:tcPr>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Неуредени сделки до 4 дни (коефициент 0 %)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Неуредени сделки между 5 и 15 дни (коефициент 8 %)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Неуредени сделки между 16 и 30 дни (коефициент 50 %)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Неуредени сделки между 31 и 45 дни (коефициент 75 %)</w:t>
            </w:r>
          </w:p>
          <w:p w:rsidR="00745369" w:rsidRPr="00392FFD"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Неуредени сделки за 46 или повече дни (коефициент 100 %)</w:t>
            </w:r>
          </w:p>
          <w:p w:rsidR="00745369" w:rsidRPr="00392FFD"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 xml:space="preserve">В редове 080—120 институциите докладват информацията за риска във връзка със сетълмента/доставката при позициите в търговския портфейл според категориите в таблица 1 в член 378 от РКИ. </w:t>
            </w:r>
          </w:p>
          <w:p w:rsidR="00745369" w:rsidRPr="00392FFD" w:rsidRDefault="00612780" w:rsidP="00450A2E">
            <w:pPr>
              <w:spacing w:beforeLines="60" w:before="144" w:afterLines="60" w:after="144"/>
              <w:rPr>
                <w:rFonts w:ascii="Times New Roman" w:hAnsi="Times New Roman"/>
                <w:b/>
                <w:sz w:val="24"/>
              </w:rPr>
            </w:pPr>
            <w:r>
              <w:rPr>
                <w:rFonts w:ascii="Times New Roman" w:hAnsi="Times New Roman"/>
                <w:sz w:val="24"/>
              </w:rPr>
              <w:t>Не се докладват капиталовите изисквания с оглед на риска във връзка със сетълмента/доставката за сделките, останали неуредени за срок, по-кратък от 5 работни дни след договорената дата на сетълмент.</w:t>
            </w:r>
          </w:p>
        </w:tc>
      </w:tr>
    </w:tbl>
    <w:p w:rsidR="00612780" w:rsidRPr="00392FFD" w:rsidRDefault="00612780" w:rsidP="00612780">
      <w:pPr>
        <w:spacing w:after="0"/>
        <w:rPr>
          <w:rFonts w:ascii="Times New Roman" w:hAnsi="Times New Roman"/>
          <w:sz w:val="24"/>
        </w:rPr>
      </w:pPr>
    </w:p>
    <w:p w:rsidR="00612780" w:rsidRPr="00392FFD" w:rsidRDefault="00612780">
      <w:pPr>
        <w:spacing w:before="0" w:after="0"/>
        <w:jc w:val="left"/>
        <w:rPr>
          <w:rStyle w:val="InstructionsTabelleText"/>
          <w:rFonts w:ascii="Times New Roman" w:hAnsi="Times New Roman"/>
          <w:sz w:val="24"/>
        </w:rPr>
      </w:pPr>
      <w:r>
        <w:br w:type="page"/>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40" w:name="_Toc310415038"/>
      <w:bookmarkStart w:id="441" w:name="_Toc360188375"/>
      <w:bookmarkStart w:id="442" w:name="_Toc516210661"/>
      <w:bookmarkStart w:id="443" w:name="_Toc473560926"/>
      <w:bookmarkStart w:id="444" w:name="_Toc523906194"/>
      <w:r>
        <w:rPr>
          <w:rFonts w:ascii="Times New Roman" w:hAnsi="Times New Roman"/>
          <w:sz w:val="24"/>
          <w:u w:val="none"/>
        </w:rPr>
        <w:lastRenderedPageBreak/>
        <w:t>3.7.</w:t>
      </w:r>
      <w:r>
        <w:tab/>
      </w:r>
      <w:r>
        <w:rPr>
          <w:rFonts w:ascii="Times New Roman" w:hAnsi="Times New Roman"/>
          <w:sz w:val="24"/>
        </w:rPr>
        <w:t>C 12.00 — Кредитен риск: Секюритизация — стандартизиран подход към кап</w:t>
      </w:r>
      <w:r>
        <w:rPr>
          <w:rFonts w:ascii="Times New Roman" w:hAnsi="Times New Roman"/>
          <w:sz w:val="24"/>
        </w:rPr>
        <w:t>и</w:t>
      </w:r>
      <w:r>
        <w:rPr>
          <w:rFonts w:ascii="Times New Roman" w:hAnsi="Times New Roman"/>
          <w:sz w:val="24"/>
        </w:rPr>
        <w:t>таловите изисквания</w:t>
      </w:r>
      <w:bookmarkEnd w:id="440"/>
      <w:bookmarkEnd w:id="441"/>
      <w:r>
        <w:rPr>
          <w:rFonts w:ascii="Times New Roman" w:hAnsi="Times New Roman"/>
          <w:sz w:val="24"/>
        </w:rPr>
        <w:t xml:space="preserve"> (CR SEC SA)</w:t>
      </w:r>
      <w:bookmarkEnd w:id="442"/>
      <w:bookmarkEnd w:id="443"/>
      <w:bookmarkEnd w:id="444"/>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45" w:name="_Toc239157385"/>
      <w:bookmarkStart w:id="446" w:name="_Toc310415039"/>
      <w:bookmarkStart w:id="447" w:name="_Toc360188376"/>
      <w:bookmarkStart w:id="448" w:name="_Toc516210662"/>
      <w:bookmarkStart w:id="449" w:name="_Toc473560927"/>
      <w:bookmarkStart w:id="450" w:name="_Toc523906195"/>
      <w:r>
        <w:rPr>
          <w:rFonts w:ascii="Times New Roman" w:hAnsi="Times New Roman"/>
          <w:sz w:val="24"/>
          <w:u w:val="none"/>
        </w:rPr>
        <w:t>3.7.1.</w:t>
      </w:r>
      <w:r>
        <w:tab/>
      </w:r>
      <w:r>
        <w:rPr>
          <w:rFonts w:ascii="Times New Roman" w:hAnsi="Times New Roman"/>
          <w:sz w:val="24"/>
        </w:rPr>
        <w:t>Общи бележки</w:t>
      </w:r>
      <w:bookmarkEnd w:id="445"/>
      <w:bookmarkEnd w:id="446"/>
      <w:bookmarkEnd w:id="447"/>
      <w:bookmarkEnd w:id="448"/>
      <w:bookmarkEnd w:id="449"/>
      <w:bookmarkEnd w:id="450"/>
    </w:p>
    <w:p w:rsidR="00C67004" w:rsidRDefault="00125707" w:rsidP="00C37B29">
      <w:pPr>
        <w:pStyle w:val="InstructionsText2"/>
        <w:numPr>
          <w:ilvl w:val="0"/>
          <w:numId w:val="0"/>
        </w:numPr>
        <w:ind w:left="993"/>
      </w:pPr>
      <w:r>
        <w:t>100.</w:t>
      </w:r>
      <w:r>
        <w:tab/>
        <w:t>Информацията в този образец се изисква за всички секюритизации, за к</w:t>
      </w:r>
      <w:r>
        <w:t>о</w:t>
      </w:r>
      <w:r>
        <w:t>ито е признато прехвърляне на значителен риск и при които докладващата институция участва в секюритизация, която се третира по стандартизирания подход. По отношение на референтните отчетни дати след 1 януари 2019 г., секюритизациите, чийто размер на рисково претеглената експозиция е опр</w:t>
      </w:r>
      <w:r>
        <w:t>е</w:t>
      </w:r>
      <w:r>
        <w:t>делен съгласно изменената уредба на секюритизациите, се докладват не в този образец, а само в образец C 02.00. По същия начин, по отношение на реф</w:t>
      </w:r>
      <w:r>
        <w:t>е</w:t>
      </w:r>
      <w:r>
        <w:t>рентните отчетни дати след 1 януари 2019 г., секюритизиращите позиции, на които в съответствие с изменената уредба на секюритизациите е присъдено рисково тегло 1250 % и които по силата на член 36, параграф 1, буква к), по</w:t>
      </w:r>
      <w:r>
        <w:t>д</w:t>
      </w:r>
      <w:r>
        <w:t>точка ii) от РКИ са приспаднати от базовия собствен капитал от първи ред, се докладват не в този образец, а само в образец C 01.00.</w:t>
      </w:r>
    </w:p>
    <w:p w:rsidR="00C67004" w:rsidRDefault="00C67004" w:rsidP="00C37B29">
      <w:pPr>
        <w:pStyle w:val="InstructionsText2"/>
        <w:numPr>
          <w:ilvl w:val="0"/>
          <w:numId w:val="0"/>
        </w:numPr>
        <w:ind w:left="993"/>
      </w:pPr>
      <w:r>
        <w:t>100а. За целите на този образец всички препратки към членове от трета част, дял II, глава 5 от РКИ се приемат за препратки към РКИ във версията му, ко</w:t>
      </w:r>
      <w:r>
        <w:t>я</w:t>
      </w:r>
      <w:r>
        <w:t>то се прилага на 31 декември 2018 г.</w:t>
      </w:r>
    </w:p>
    <w:p w:rsidR="00612780" w:rsidRPr="00392FFD" w:rsidRDefault="00C67004" w:rsidP="00C37B29">
      <w:pPr>
        <w:pStyle w:val="InstructionsText2"/>
        <w:numPr>
          <w:ilvl w:val="0"/>
          <w:numId w:val="0"/>
        </w:numPr>
        <w:ind w:left="993"/>
      </w:pPr>
      <w:r>
        <w:t>100б. Докладваната информация зависи от ролята на институцията при сек</w:t>
      </w:r>
      <w:r>
        <w:t>ю</w:t>
      </w:r>
      <w:r>
        <w:t>ритизацията. Поради това инициаторите, спонсорите и инвеститорите докла</w:t>
      </w:r>
      <w:r>
        <w:t>д</w:t>
      </w:r>
      <w:r>
        <w:t>ват в специфични позиции.</w:t>
      </w:r>
    </w:p>
    <w:p w:rsidR="00612780" w:rsidRPr="00392FFD" w:rsidRDefault="00125707" w:rsidP="00C37B29">
      <w:pPr>
        <w:pStyle w:val="InstructionsText2"/>
        <w:numPr>
          <w:ilvl w:val="0"/>
          <w:numId w:val="0"/>
        </w:numPr>
        <w:ind w:left="993"/>
      </w:pPr>
      <w:r>
        <w:t>101.</w:t>
      </w:r>
      <w:r>
        <w:tab/>
        <w:t>В образец CR SEC SA се събира обединена информация за държаните в банковия портфейл както традиционни, така и синтетични секюритизации по член 242, съответно параграф 10 и 11 от РКИ.</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51" w:name="_Toc239157386"/>
      <w:bookmarkStart w:id="452" w:name="_Toc310415040"/>
      <w:bookmarkStart w:id="453" w:name="_Toc360188377"/>
      <w:bookmarkStart w:id="454" w:name="_Toc516210663"/>
      <w:bookmarkStart w:id="455" w:name="_Toc473560928"/>
      <w:bookmarkStart w:id="456" w:name="_Toc523906196"/>
      <w:r>
        <w:rPr>
          <w:rFonts w:ascii="Times New Roman" w:hAnsi="Times New Roman"/>
          <w:sz w:val="24"/>
          <w:u w:val="none"/>
        </w:rPr>
        <w:t>3.7.2.</w:t>
      </w:r>
      <w:r>
        <w:tab/>
      </w:r>
      <w:r>
        <w:rPr>
          <w:rFonts w:ascii="Times New Roman" w:hAnsi="Times New Roman"/>
          <w:sz w:val="24"/>
        </w:rPr>
        <w:t>Указания за специфични позиции</w:t>
      </w:r>
      <w:bookmarkEnd w:id="451"/>
      <w:bookmarkEnd w:id="452"/>
      <w:bookmarkEnd w:id="453"/>
      <w:bookmarkEnd w:id="454"/>
      <w:bookmarkEnd w:id="455"/>
      <w:bookmarkEnd w:id="456"/>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392FFD" w:rsidTr="00672D2A">
        <w:tc>
          <w:tcPr>
            <w:tcW w:w="8957"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Колони</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856" w:type="dxa"/>
          </w:tcPr>
          <w:p w:rsidR="00612780" w:rsidRPr="00392FFD" w:rsidRDefault="00612780" w:rsidP="00612780">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 РАЗМЕР НА ИНИЦИИРАНИТЕ СЕКЮРИТИЗИРАЩИ ЕК</w:t>
            </w:r>
            <w:r>
              <w:rPr>
                <w:rFonts w:ascii="Times New Roman" w:hAnsi="Times New Roman"/>
                <w:b/>
                <w:sz w:val="24"/>
                <w:u w:val="single"/>
              </w:rPr>
              <w:t>С</w:t>
            </w:r>
            <w:r>
              <w:rPr>
                <w:rFonts w:ascii="Times New Roman" w:hAnsi="Times New Roman"/>
                <w:b/>
                <w:sz w:val="24"/>
                <w:u w:val="single"/>
              </w:rPr>
              <w:t>ПОЗИЦИИ</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Иницииращите институции докладват остатъчната сума към датата на докладване на всички текущи експозиции към секюритизации, инициир</w:t>
            </w:r>
            <w:r>
              <w:rPr>
                <w:rFonts w:ascii="Times New Roman" w:hAnsi="Times New Roman"/>
                <w:sz w:val="24"/>
              </w:rPr>
              <w:t>а</w:t>
            </w:r>
            <w:r>
              <w:rPr>
                <w:rFonts w:ascii="Times New Roman" w:hAnsi="Times New Roman"/>
                <w:sz w:val="24"/>
              </w:rPr>
              <w:t>ни в секюритизационната сделка, независимо от това кой държи позици</w:t>
            </w:r>
            <w:r>
              <w:rPr>
                <w:rFonts w:ascii="Times New Roman" w:hAnsi="Times New Roman"/>
                <w:sz w:val="24"/>
              </w:rPr>
              <w:t>и</w:t>
            </w:r>
            <w:r>
              <w:rPr>
                <w:rFonts w:ascii="Times New Roman" w:hAnsi="Times New Roman"/>
                <w:sz w:val="24"/>
              </w:rPr>
              <w:t>те. Ето защо се докладват балансовите експозиции към секюритизации (например облигации, подчинени заеми), както и задбалансовите експ</w:t>
            </w:r>
            <w:r>
              <w:rPr>
                <w:rFonts w:ascii="Times New Roman" w:hAnsi="Times New Roman"/>
                <w:sz w:val="24"/>
              </w:rPr>
              <w:t>о</w:t>
            </w:r>
            <w:r>
              <w:rPr>
                <w:rFonts w:ascii="Times New Roman" w:hAnsi="Times New Roman"/>
                <w:sz w:val="24"/>
              </w:rPr>
              <w:t xml:space="preserve">зиции и дериватите (например подчинени кредитни линии, ликвидни улеснения, лихвени суапове, суапове за кредитно неизпълнение и т.н.), които са инициирани при секюритизацията.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При традиционни секюритизации, при които инициаторът не държи н</w:t>
            </w:r>
            <w:r>
              <w:rPr>
                <w:rFonts w:ascii="Times New Roman" w:hAnsi="Times New Roman"/>
                <w:sz w:val="24"/>
              </w:rPr>
              <w:t>и</w:t>
            </w:r>
            <w:r>
              <w:rPr>
                <w:rFonts w:ascii="Times New Roman" w:hAnsi="Times New Roman"/>
                <w:sz w:val="24"/>
              </w:rPr>
              <w:t>какви позиции, инициаторът не взима предвид такава секюритизация при докладването на образците CR SEC SA или CR SEC IRB. Затова секюр</w:t>
            </w:r>
            <w:r>
              <w:rPr>
                <w:rFonts w:ascii="Times New Roman" w:hAnsi="Times New Roman"/>
                <w:sz w:val="24"/>
              </w:rPr>
              <w:t>и</w:t>
            </w:r>
            <w:r>
              <w:rPr>
                <w:rFonts w:ascii="Times New Roman" w:hAnsi="Times New Roman"/>
                <w:sz w:val="24"/>
              </w:rPr>
              <w:t xml:space="preserve">тизиращите позиции, държани от инициатора, включват провизии за </w:t>
            </w:r>
            <w:r>
              <w:rPr>
                <w:rFonts w:ascii="Times New Roman" w:hAnsi="Times New Roman"/>
                <w:sz w:val="24"/>
              </w:rPr>
              <w:lastRenderedPageBreak/>
              <w:t>предсрочна амортизация при секюритизирането на револвиращите експ</w:t>
            </w:r>
            <w:r>
              <w:rPr>
                <w:rFonts w:ascii="Times New Roman" w:hAnsi="Times New Roman"/>
                <w:sz w:val="24"/>
              </w:rPr>
              <w:t>о</w:t>
            </w:r>
            <w:r>
              <w:rPr>
                <w:rFonts w:ascii="Times New Roman" w:hAnsi="Times New Roman"/>
                <w:sz w:val="24"/>
              </w:rPr>
              <w:t>зиции по член 242, параграф 12 от РКИ.</w:t>
            </w:r>
          </w:p>
          <w:p w:rsidR="00612780" w:rsidRPr="00392FFD" w:rsidRDefault="00612780" w:rsidP="009E5DCC">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СИНТЕТИЧНИ СЕКЮРИТИЗАЦИИ: КРЕДИТНА ЗАЩИТА НА СЕКЮРИТИЗИРАНИТЕ ЕКСПОЗИЦИИ</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При спазване на членове 249 и 250 от РКИ, кредитната защита на сек</w:t>
            </w:r>
            <w:r>
              <w:rPr>
                <w:rFonts w:ascii="Times New Roman" w:hAnsi="Times New Roman"/>
                <w:sz w:val="24"/>
              </w:rPr>
              <w:t>ю</w:t>
            </w:r>
            <w:r>
              <w:rPr>
                <w:rFonts w:ascii="Times New Roman" w:hAnsi="Times New Roman"/>
                <w:sz w:val="24"/>
              </w:rPr>
              <w:t>ритизираните експозиции следва да е такава, все едно че няма несъотве</w:t>
            </w:r>
            <w:r>
              <w:rPr>
                <w:rFonts w:ascii="Times New Roman" w:hAnsi="Times New Roman"/>
                <w:sz w:val="24"/>
              </w:rPr>
              <w:t>т</w:t>
            </w:r>
            <w:r>
              <w:rPr>
                <w:rFonts w:ascii="Times New Roman" w:hAnsi="Times New Roman"/>
                <w:sz w:val="24"/>
              </w:rPr>
              <w:t>ствия в падежите.</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56"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ОБЕЗПЕЧЕНА КРЕДИТНА ЗАЩИТА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В член 223, параграф 2 от РКИ е предвидена подробната процедура за и</w:t>
            </w:r>
            <w:r>
              <w:rPr>
                <w:rFonts w:ascii="Times New Roman" w:hAnsi="Times New Roman"/>
                <w:sz w:val="24"/>
              </w:rPr>
              <w:t>з</w:t>
            </w:r>
            <w:r>
              <w:rPr>
                <w:rFonts w:ascii="Times New Roman" w:hAnsi="Times New Roman"/>
                <w:sz w:val="24"/>
              </w:rPr>
              <w:t>числяване на коригираната за променливост стойност на обезпечението (C</w:t>
            </w:r>
            <w:r>
              <w:rPr>
                <w:rFonts w:ascii="Times New Roman" w:hAnsi="Times New Roman"/>
                <w:b/>
                <w:sz w:val="24"/>
                <w:u w:val="single"/>
                <w:vertAlign w:val="subscript"/>
              </w:rPr>
              <w:t>VA</w:t>
            </w:r>
            <w:r>
              <w:rPr>
                <w:rFonts w:ascii="Times New Roman" w:hAnsi="Times New Roman"/>
                <w:sz w:val="24"/>
              </w:rPr>
              <w:t>), която се очаква да бъде докладвана в тази колона.</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ОБЩО ИЗХОДЯЩИ ПОТОЦИ: КОРИГИРАНИ СТОЙНОСТИ НА КРЕДИТНА ЗАЩИТА С ГАРАНЦИИ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В съответствие с общото правило за „входящи потоци“ и „изходящи п</w:t>
            </w:r>
            <w:r>
              <w:rPr>
                <w:rFonts w:ascii="Times New Roman" w:hAnsi="Times New Roman"/>
                <w:sz w:val="24"/>
              </w:rPr>
              <w:t>о</w:t>
            </w:r>
            <w:r>
              <w:rPr>
                <w:rFonts w:ascii="Times New Roman" w:hAnsi="Times New Roman"/>
                <w:sz w:val="24"/>
              </w:rPr>
              <w:t>тоци“ докладваните в тази колона стойности се явяват „входящи потоци“ в съответния образец за кредитен риск (CR SA или CR IRB) и класа ек</w:t>
            </w:r>
            <w:r>
              <w:rPr>
                <w:rFonts w:ascii="Times New Roman" w:hAnsi="Times New Roman"/>
                <w:sz w:val="24"/>
              </w:rPr>
              <w:t>с</w:t>
            </w:r>
            <w:r>
              <w:rPr>
                <w:rFonts w:ascii="Times New Roman" w:hAnsi="Times New Roman"/>
                <w:sz w:val="24"/>
              </w:rPr>
              <w:t>позиции, който касае доставчика на кредитна защита (например третата страна, на която е преведен траншът чрез кредитна защита с гаранции).</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Процедурата за изчисляване на „валутния риск“ — коригираната ном</w:t>
            </w:r>
            <w:r>
              <w:rPr>
                <w:rFonts w:ascii="Times New Roman" w:hAnsi="Times New Roman"/>
                <w:sz w:val="24"/>
              </w:rPr>
              <w:t>и</w:t>
            </w:r>
            <w:r>
              <w:rPr>
                <w:rFonts w:ascii="Times New Roman" w:hAnsi="Times New Roman"/>
                <w:sz w:val="24"/>
              </w:rPr>
              <w:t>нална стойност на кредитната защита (G*), е предвидена в член 233, п</w:t>
            </w:r>
            <w:r>
              <w:rPr>
                <w:rFonts w:ascii="Times New Roman" w:hAnsi="Times New Roman"/>
                <w:sz w:val="24"/>
              </w:rPr>
              <w:t>а</w:t>
            </w:r>
            <w:r>
              <w:rPr>
                <w:rFonts w:ascii="Times New Roman" w:hAnsi="Times New Roman"/>
                <w:sz w:val="24"/>
              </w:rPr>
              <w:t>раграф 3 от РКИ.</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НОМИНАЛНА СТОЙНОСТ НА ЗАПАЗЕНАТА ИЛИ ОБРАТНО ИЗКУПЕНАТА КРЕДИТНА ЗАЩИТА</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Всички траншове, които са били запазени или обратно изкупени, напр</w:t>
            </w:r>
            <w:r>
              <w:rPr>
                <w:rFonts w:ascii="Times New Roman" w:hAnsi="Times New Roman"/>
                <w:sz w:val="24"/>
              </w:rPr>
              <w:t>и</w:t>
            </w:r>
            <w:r>
              <w:rPr>
                <w:rFonts w:ascii="Times New Roman" w:hAnsi="Times New Roman"/>
                <w:sz w:val="24"/>
              </w:rPr>
              <w:t>мер задържаните позиции срещу първоначална загуба, се докладват по номиналната им стойност.</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При изчисляването на запазения или обратно изкупен размер на креди</w:t>
            </w:r>
            <w:r>
              <w:rPr>
                <w:rFonts w:ascii="Times New Roman" w:hAnsi="Times New Roman"/>
                <w:sz w:val="24"/>
              </w:rPr>
              <w:t>т</w:t>
            </w:r>
            <w:r>
              <w:rPr>
                <w:rFonts w:ascii="Times New Roman" w:hAnsi="Times New Roman"/>
                <w:sz w:val="24"/>
              </w:rPr>
              <w:t>ната защита не се взима предвид ефектът от нормативно регламентиран</w:t>
            </w:r>
            <w:r>
              <w:rPr>
                <w:rFonts w:ascii="Times New Roman" w:hAnsi="Times New Roman"/>
                <w:sz w:val="24"/>
              </w:rPr>
              <w:t>и</w:t>
            </w:r>
            <w:r>
              <w:rPr>
                <w:rFonts w:ascii="Times New Roman" w:hAnsi="Times New Roman"/>
                <w:sz w:val="24"/>
              </w:rPr>
              <w:t>те процентни намаления в кредитната защита.</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856" w:type="dxa"/>
          </w:tcPr>
          <w:p w:rsidR="00612780" w:rsidRPr="00672D2A" w:rsidRDefault="00612780" w:rsidP="00612780">
            <w:pPr>
              <w:spacing w:before="0" w:after="0"/>
              <w:jc w:val="left"/>
              <w:rPr>
                <w:rFonts w:ascii="Times New Roman" w:hAnsi="Times New Roman"/>
                <w:b/>
                <w:sz w:val="24"/>
                <w:u w:val="single"/>
              </w:rPr>
            </w:pPr>
            <w:r>
              <w:rPr>
                <w:rFonts w:ascii="Times New Roman" w:hAnsi="Times New Roman"/>
                <w:b/>
                <w:sz w:val="24"/>
                <w:u w:val="single"/>
              </w:rPr>
              <w:t>СЕКЮРИТИЗИРАЩИ ПОЗИЦИИ: ПЪРВОНАЧАЛНА ЕКСПОЗ</w:t>
            </w:r>
            <w:r>
              <w:rPr>
                <w:rFonts w:ascii="Times New Roman" w:hAnsi="Times New Roman"/>
                <w:b/>
                <w:sz w:val="24"/>
                <w:u w:val="single"/>
              </w:rPr>
              <w:t>И</w:t>
            </w:r>
            <w:r>
              <w:rPr>
                <w:rFonts w:ascii="Times New Roman" w:hAnsi="Times New Roman"/>
                <w:b/>
                <w:sz w:val="24"/>
                <w:u w:val="single"/>
              </w:rPr>
              <w:t>ЦИЯ ПРЕДИ ПРИЛАГАНЕТО НА КОНВЕРСИОННИТЕ КОЕФ</w:t>
            </w:r>
            <w:r>
              <w:rPr>
                <w:rFonts w:ascii="Times New Roman" w:hAnsi="Times New Roman"/>
                <w:b/>
                <w:sz w:val="24"/>
                <w:u w:val="single"/>
              </w:rPr>
              <w:t>И</w:t>
            </w:r>
            <w:r>
              <w:rPr>
                <w:rFonts w:ascii="Times New Roman" w:hAnsi="Times New Roman"/>
                <w:b/>
                <w:sz w:val="24"/>
                <w:u w:val="single"/>
              </w:rPr>
              <w:t>ЦИЕНТИ</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Секюритизиращите позиции, държани от докладващата институция, и</w:t>
            </w:r>
            <w:r>
              <w:rPr>
                <w:rFonts w:ascii="Times New Roman" w:hAnsi="Times New Roman"/>
                <w:sz w:val="24"/>
              </w:rPr>
              <w:t>з</w:t>
            </w:r>
            <w:r>
              <w:rPr>
                <w:rFonts w:ascii="Times New Roman" w:hAnsi="Times New Roman"/>
                <w:sz w:val="24"/>
              </w:rPr>
              <w:t>числени в съответствие с член 246, параграф 1, букви а), в) и д) и пара</w:t>
            </w:r>
            <w:r>
              <w:rPr>
                <w:rFonts w:ascii="Times New Roman" w:hAnsi="Times New Roman"/>
                <w:sz w:val="24"/>
              </w:rPr>
              <w:t>г</w:t>
            </w:r>
            <w:r>
              <w:rPr>
                <w:rFonts w:ascii="Times New Roman" w:hAnsi="Times New Roman"/>
                <w:sz w:val="24"/>
              </w:rPr>
              <w:t>раф 2 от РКИ, без прилагане на кредитни конверсионни коефициенти, н</w:t>
            </w:r>
            <w:r>
              <w:rPr>
                <w:rFonts w:ascii="Times New Roman" w:hAnsi="Times New Roman"/>
                <w:sz w:val="24"/>
              </w:rPr>
              <w:t>и</w:t>
            </w:r>
            <w:r>
              <w:rPr>
                <w:rFonts w:ascii="Times New Roman" w:hAnsi="Times New Roman"/>
                <w:sz w:val="24"/>
              </w:rPr>
              <w:t>то корекции и провизии за кредитен риск. Нетирането е обосновано само при сложните деривати, предоставени на същото дружество със специа</w:t>
            </w:r>
            <w:r>
              <w:rPr>
                <w:rFonts w:ascii="Times New Roman" w:hAnsi="Times New Roman"/>
                <w:sz w:val="24"/>
              </w:rPr>
              <w:t>л</w:t>
            </w:r>
            <w:r>
              <w:rPr>
                <w:rFonts w:ascii="Times New Roman" w:hAnsi="Times New Roman"/>
                <w:sz w:val="24"/>
              </w:rPr>
              <w:lastRenderedPageBreak/>
              <w:t>на цел — секюритизация (ДСЦС), обхванато от допустимо споразумение за нетиране.</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Докладваните в тази колона корекции на стойността и провизии се отн</w:t>
            </w:r>
            <w:r>
              <w:rPr>
                <w:rFonts w:ascii="Times New Roman" w:hAnsi="Times New Roman"/>
                <w:sz w:val="24"/>
              </w:rPr>
              <w:t>а</w:t>
            </w:r>
            <w:r>
              <w:rPr>
                <w:rFonts w:ascii="Times New Roman" w:hAnsi="Times New Roman"/>
                <w:sz w:val="24"/>
              </w:rPr>
              <w:t>сят само за секюритизиращите позиции. Корекциите на стойността на с</w:t>
            </w:r>
            <w:r>
              <w:rPr>
                <w:rFonts w:ascii="Times New Roman" w:hAnsi="Times New Roman"/>
                <w:sz w:val="24"/>
              </w:rPr>
              <w:t>е</w:t>
            </w:r>
            <w:r>
              <w:rPr>
                <w:rFonts w:ascii="Times New Roman" w:hAnsi="Times New Roman"/>
                <w:sz w:val="24"/>
              </w:rPr>
              <w:t>кюритизиращите позиции не се вземат предвид.</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Ако има клаузи за предсрочна амортизация, институциите трябва да п</w:t>
            </w:r>
            <w:r>
              <w:rPr>
                <w:rFonts w:ascii="Times New Roman" w:hAnsi="Times New Roman"/>
                <w:sz w:val="24"/>
              </w:rPr>
              <w:t>о</w:t>
            </w:r>
            <w:r>
              <w:rPr>
                <w:rFonts w:ascii="Times New Roman" w:hAnsi="Times New Roman"/>
                <w:sz w:val="24"/>
              </w:rPr>
              <w:t xml:space="preserve">сочат размера на „участието на инициатора“ съгласно определението в член 256, параграф 2 от РКИ.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При синтетичните секюритизации позициите, държани от инициатора под формата на балансови позиции и/или участие на инициатора (предсрочна амортизация), са сборът на колони 010—040.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КОРЕКЦИИ НА СТОЙНОСТТА И ПРОВИЗИИ </w:t>
            </w:r>
          </w:p>
          <w:p w:rsidR="00612780" w:rsidRPr="00392FFD" w:rsidRDefault="00612780" w:rsidP="00612780">
            <w:pPr>
              <w:pStyle w:val="ListParagraph"/>
              <w:spacing w:before="0" w:after="0"/>
              <w:ind w:left="284" w:hanging="284"/>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Корекциите на стойността и провизиите (член 159 от РКИ) за кредитни загуби, направени съгласно приложимия за докладващото дружество сч</w:t>
            </w:r>
            <w:r>
              <w:rPr>
                <w:rFonts w:ascii="Times New Roman" w:hAnsi="Times New Roman"/>
                <w:sz w:val="24"/>
              </w:rPr>
              <w:t>е</w:t>
            </w:r>
            <w:r>
              <w:rPr>
                <w:rFonts w:ascii="Times New Roman" w:hAnsi="Times New Roman"/>
                <w:sz w:val="24"/>
              </w:rPr>
              <w:t>товоден режим. Корекциите на стойността включват всички стойности, признати в печалбата или загубата като кредитни загуби по финансови активи от първоначалното им признаване в баланса (в т.ч. загуби поради кредитен риск при оценявани по справедлива стойност финансови акт</w:t>
            </w:r>
            <w:r>
              <w:rPr>
                <w:rFonts w:ascii="Times New Roman" w:hAnsi="Times New Roman"/>
                <w:sz w:val="24"/>
              </w:rPr>
              <w:t>и</w:t>
            </w:r>
            <w:r>
              <w:rPr>
                <w:rFonts w:ascii="Times New Roman" w:hAnsi="Times New Roman"/>
                <w:sz w:val="24"/>
              </w:rPr>
              <w:t>ви, които не се приспадат от стойността на експозицията), плюс отбивите за експозиции, които в момента на закупуване са в неизпълнение съгла</w:t>
            </w:r>
            <w:r>
              <w:rPr>
                <w:rFonts w:ascii="Times New Roman" w:hAnsi="Times New Roman"/>
                <w:sz w:val="24"/>
              </w:rPr>
              <w:t>с</w:t>
            </w:r>
            <w:r>
              <w:rPr>
                <w:rFonts w:ascii="Times New Roman" w:hAnsi="Times New Roman"/>
                <w:sz w:val="24"/>
              </w:rPr>
              <w:t>но член 166, параграф 1 от РКИ. Провизиите представляват натрупаните кредитни загуби по задбалансови позиции.</w:t>
            </w:r>
          </w:p>
          <w:p w:rsidR="00612780" w:rsidRPr="00392FFD" w:rsidRDefault="00612780" w:rsidP="00612780">
            <w:pPr>
              <w:pStyle w:val="ListParagraph"/>
              <w:spacing w:before="0" w:after="0"/>
              <w:ind w:left="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ЕКСПОЗИЦИЯ, НЕТНО ОТ КОРЕКЦИИ НА СТОЙНОСТТА И ПРОВИЗИИ</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Секюритизиращите позиции съгласно член 246, параграфи 1 и 2 от РКИ, без прилагане на конверсионни коефициенти.</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Тази информация е свързана с колона 040 от образец CR SA Total.</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080—110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ТЕХНИКИ ЗА РЕДУЦИРАНЕ НА КРЕДИТНИЯ РИСК С ЕФЕКТ НА ЗАМЕСТВАНЕ ВЪРХУ ЕКСПОЗИЦИЯТА</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Член 4, параграф 1, точка 57 и трета част, дял II, глава 4 от РКИ</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В тази група колони се събира информация за техниките за редуциране на кредитния риск на дадена експозиция или експозиции чрез заместване на експозиции (както е посочено по-долу за входящите и изходящите пот</w:t>
            </w:r>
            <w:r>
              <w:rPr>
                <w:rFonts w:ascii="Times New Roman" w:hAnsi="Times New Roman"/>
                <w:sz w:val="24"/>
              </w:rPr>
              <w:t>о</w:t>
            </w:r>
            <w:r>
              <w:rPr>
                <w:rFonts w:ascii="Times New Roman" w:hAnsi="Times New Roman"/>
                <w:sz w:val="24"/>
              </w:rPr>
              <w:t>ци).</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bookmarkStart w:id="457" w:name="_Toc262228334"/>
            <w:r>
              <w:rPr>
                <w:rFonts w:ascii="Times New Roman" w:hAnsi="Times New Roman"/>
                <w:sz w:val="24"/>
              </w:rPr>
              <w:t>Вж. указанията към CR SA (Докладване на техниките за редуциране на кредитния риск с ефект на заместване</w:t>
            </w:r>
            <w:bookmarkEnd w:id="457"/>
            <w:r>
              <w:rPr>
                <w:rFonts w:ascii="Times New Roman" w:hAnsi="Times New Roman"/>
                <w:sz w:val="24"/>
              </w:rPr>
              <w:t>).</w:t>
            </w:r>
          </w:p>
          <w:p w:rsidR="00612780" w:rsidRPr="00392FFD" w:rsidRDefault="00612780" w:rsidP="00612780">
            <w:pPr>
              <w:autoSpaceDE w:val="0"/>
              <w:autoSpaceDN w:val="0"/>
              <w:adjustRightInd w:val="0"/>
              <w:spacing w:before="0" w:after="0"/>
              <w:ind w:left="284" w:hanging="284"/>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856" w:type="dxa"/>
          </w:tcPr>
          <w:p w:rsidR="00612780" w:rsidRPr="00392FFD" w:rsidRDefault="003300FF" w:rsidP="00612780">
            <w:pPr>
              <w:spacing w:before="0" w:after="0"/>
              <w:jc w:val="left"/>
              <w:rPr>
                <w:rFonts w:ascii="Times New Roman" w:hAnsi="Times New Roman"/>
                <w:b/>
                <w:sz w:val="24"/>
                <w:u w:val="single"/>
              </w:rPr>
            </w:pPr>
            <w:r>
              <w:rPr>
                <w:rFonts w:ascii="Times New Roman" w:hAnsi="Times New Roman"/>
                <w:b/>
                <w:sz w:val="24"/>
                <w:u w:val="single"/>
              </w:rPr>
              <w:t>(-) КРЕДИТНА ЗАЩИТА С ГАРАНЦИИ: КОРИГИРАНИ СТО</w:t>
            </w:r>
            <w:r>
              <w:rPr>
                <w:rFonts w:ascii="Times New Roman" w:hAnsi="Times New Roman"/>
                <w:b/>
                <w:sz w:val="24"/>
                <w:u w:val="single"/>
              </w:rPr>
              <w:t>Й</w:t>
            </w:r>
            <w:r>
              <w:rPr>
                <w:rFonts w:ascii="Times New Roman" w:hAnsi="Times New Roman"/>
                <w:b/>
                <w:sz w:val="24"/>
                <w:u w:val="single"/>
              </w:rPr>
              <w:lastRenderedPageBreak/>
              <w:t>НОСТИ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Кредитната защита с гаранции е определена в член 4, параграф 1, точка 59 и се урежда в член 235 от РКИ.</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Вж. указанията към CR SA (Докладване на техниките за редуциране на кредитния риск с ефект на заместване).</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090</w:t>
            </w:r>
          </w:p>
        </w:tc>
        <w:tc>
          <w:tcPr>
            <w:tcW w:w="7856" w:type="dxa"/>
          </w:tcPr>
          <w:p w:rsidR="00612780" w:rsidRPr="00392FFD" w:rsidRDefault="003300FF" w:rsidP="00612780">
            <w:pPr>
              <w:autoSpaceDE w:val="0"/>
              <w:autoSpaceDN w:val="0"/>
              <w:adjustRightInd w:val="0"/>
              <w:spacing w:before="0" w:after="0"/>
              <w:ind w:left="284" w:hanging="284"/>
              <w:jc w:val="left"/>
              <w:rPr>
                <w:rFonts w:ascii="Times New Roman" w:hAnsi="Times New Roman"/>
                <w:b/>
                <w:sz w:val="24"/>
                <w:u w:val="single"/>
              </w:rPr>
            </w:pPr>
            <w:r>
              <w:rPr>
                <w:rFonts w:ascii="Times New Roman" w:hAnsi="Times New Roman"/>
                <w:b/>
                <w:sz w:val="24"/>
                <w:u w:val="single"/>
              </w:rPr>
              <w:t>(–) ОБЕЗПЕЧЕНА КРЕДИТНА ЗАЩИТА</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Обезпечената кредитна защита е определена в член 4, параграф 1, точка 58 и се урежда в членове 195, 197 и 200 от РКИ.</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Обвързаните със заеми дългови ценни книжа и балансовото нетиране по членове 218—236 от РКИ се третират като парично обезпечение.</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Вж. указанията към CR SA (Докладване на техниките за редуциране на кредитния риск с ефект на заместване).</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b/>
                <w:sz w:val="24"/>
                <w:u w:val="single"/>
              </w:rPr>
              <w:t>ЗАМЕСТВАНЕ НА ЕКСПОЗИЦИЯ, ДЪЛЖАЩО СЕ НА РЕДУЦ</w:t>
            </w:r>
            <w:r>
              <w:rPr>
                <w:rFonts w:ascii="Times New Roman" w:hAnsi="Times New Roman"/>
                <w:b/>
                <w:sz w:val="24"/>
                <w:u w:val="single"/>
              </w:rPr>
              <w:t>И</w:t>
            </w:r>
            <w:r>
              <w:rPr>
                <w:rFonts w:ascii="Times New Roman" w:hAnsi="Times New Roman"/>
                <w:b/>
                <w:sz w:val="24"/>
                <w:u w:val="single"/>
              </w:rPr>
              <w:t xml:space="preserve">РАНЕ НА КРЕДИТНИЯ РИСК: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Докладват се входящите и изходящите потоци в рамките на един и същ клас експозиции, а когато е уместно — и рисковите тегла или категори</w:t>
            </w:r>
            <w:r>
              <w:rPr>
                <w:rFonts w:ascii="Times New Roman" w:hAnsi="Times New Roman"/>
                <w:sz w:val="24"/>
              </w:rPr>
              <w:t>и</w:t>
            </w:r>
            <w:r>
              <w:rPr>
                <w:rFonts w:ascii="Times New Roman" w:hAnsi="Times New Roman"/>
                <w:sz w:val="24"/>
              </w:rPr>
              <w:t>те длъжници.</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ОБЩО ИЗХОДЯЩИ ПОТОЦИ</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Член 222, параграф 3 и член 235, параграфи 1 и 2.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Изходящите потоци съответстват на обезпечената част на „експозициите, нетно от корекции на стойността и провизии“, която се приспада от класа експозиции на длъжника, а когато е уместно — и от рисковото тегло или категорията длъжници, и впоследствие се отнася към класа експозиции на доставчика на кредитна защита, а когато е уместно — и към рисковото тегло или категорията длъжници.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Тази стойност се приема за входящ поток в класа експозиции на доста</w:t>
            </w:r>
            <w:r>
              <w:rPr>
                <w:rFonts w:ascii="Times New Roman" w:hAnsi="Times New Roman"/>
                <w:sz w:val="24"/>
              </w:rPr>
              <w:t>в</w:t>
            </w:r>
            <w:r>
              <w:rPr>
                <w:rFonts w:ascii="Times New Roman" w:hAnsi="Times New Roman"/>
                <w:sz w:val="24"/>
              </w:rPr>
              <w:t>чика на защита, а когато е уместно — и в рисковите тегла или категори</w:t>
            </w:r>
            <w:r>
              <w:rPr>
                <w:rFonts w:ascii="Times New Roman" w:hAnsi="Times New Roman"/>
                <w:sz w:val="24"/>
              </w:rPr>
              <w:t>и</w:t>
            </w:r>
            <w:r>
              <w:rPr>
                <w:rFonts w:ascii="Times New Roman" w:hAnsi="Times New Roman"/>
                <w:sz w:val="24"/>
              </w:rPr>
              <w:t>те длъжници.</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Тази информация е свързана с колона 090 „(–) Общо изходящи потоци“ на образец CR SA Total.</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56"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ОБЩО ВХОДЯЩИ ПОТОЦИ</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Секюритизиращите позиции, които са дългови ценни книжа и са допу</w:t>
            </w:r>
            <w:r>
              <w:rPr>
                <w:rFonts w:ascii="Times New Roman" w:hAnsi="Times New Roman"/>
                <w:sz w:val="24"/>
              </w:rPr>
              <w:t>с</w:t>
            </w:r>
            <w:r>
              <w:rPr>
                <w:rFonts w:ascii="Times New Roman" w:hAnsi="Times New Roman"/>
                <w:sz w:val="24"/>
              </w:rPr>
              <w:t>тимо финансово обезпечение съгласно член 197, параграф 1 от РКИ и за които се използва опростеният метод за финансово обезпечение, се до</w:t>
            </w:r>
            <w:r>
              <w:rPr>
                <w:rFonts w:ascii="Times New Roman" w:hAnsi="Times New Roman"/>
                <w:sz w:val="24"/>
              </w:rPr>
              <w:t>к</w:t>
            </w:r>
            <w:r>
              <w:rPr>
                <w:rFonts w:ascii="Times New Roman" w:hAnsi="Times New Roman"/>
                <w:sz w:val="24"/>
              </w:rPr>
              <w:t>ладват като входящи потоци в тази колона.</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Тази информация е свързана с колона 100 „Общо входящи потоци“ на о</w:t>
            </w:r>
            <w:r>
              <w:rPr>
                <w:rFonts w:ascii="Times New Roman" w:hAnsi="Times New Roman"/>
                <w:sz w:val="24"/>
              </w:rPr>
              <w:t>б</w:t>
            </w:r>
            <w:r>
              <w:rPr>
                <w:rFonts w:ascii="Times New Roman" w:hAnsi="Times New Roman"/>
                <w:sz w:val="24"/>
              </w:rPr>
              <w:t xml:space="preserve">разец CR SA Total.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НЕТНА ЕКСПОЗИЦИЯ СЛЕД ЕФЕКТА НА ЗАМЕСТВАНЕ ПОР</w:t>
            </w:r>
            <w:r>
              <w:rPr>
                <w:rFonts w:ascii="Times New Roman" w:hAnsi="Times New Roman"/>
                <w:b/>
                <w:sz w:val="24"/>
                <w:u w:val="single"/>
              </w:rPr>
              <w:t>А</w:t>
            </w:r>
            <w:r>
              <w:rPr>
                <w:rFonts w:ascii="Times New Roman" w:hAnsi="Times New Roman"/>
                <w:b/>
                <w:sz w:val="24"/>
                <w:u w:val="single"/>
              </w:rPr>
              <w:t>ДИ РЕДУЦИРАНЕ НА КРЕДИТНИЯ РИСК И ПРЕДИ ПРИЛАГАНЕ НА КОНВЕРСИОННИТЕ КОЕФИЦИЕНТИ</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Експозицията, отнесена към съответното рисково тегло и клас експоз</w:t>
            </w:r>
            <w:r>
              <w:rPr>
                <w:rFonts w:ascii="Times New Roman" w:hAnsi="Times New Roman"/>
                <w:sz w:val="24"/>
              </w:rPr>
              <w:t>и</w:t>
            </w:r>
            <w:r>
              <w:rPr>
                <w:rFonts w:ascii="Times New Roman" w:hAnsi="Times New Roman"/>
                <w:sz w:val="24"/>
              </w:rPr>
              <w:t>ции, след като се вземат предвид изходящите и входящите потоци поради „техники за редуциране на кредитния риск (CRM) с въздействие на з</w:t>
            </w:r>
            <w:r>
              <w:rPr>
                <w:rFonts w:ascii="Times New Roman" w:hAnsi="Times New Roman"/>
                <w:sz w:val="24"/>
              </w:rPr>
              <w:t>а</w:t>
            </w:r>
            <w:r>
              <w:rPr>
                <w:rFonts w:ascii="Times New Roman" w:hAnsi="Times New Roman"/>
                <w:sz w:val="24"/>
              </w:rPr>
              <w:t>местването върху експозицията“.</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Тази информация е свързана с колона 110 от образец CR SA Total.</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МЕТОДИ НА РЕДУЦИРАНЕ НА КРЕДИТНИЯ РИСК, ОКА</w:t>
            </w:r>
            <w:r>
              <w:rPr>
                <w:rFonts w:ascii="Times New Roman" w:hAnsi="Times New Roman"/>
                <w:b/>
                <w:sz w:val="24"/>
                <w:u w:val="single"/>
              </w:rPr>
              <w:t>З</w:t>
            </w:r>
            <w:r>
              <w:rPr>
                <w:rFonts w:ascii="Times New Roman" w:hAnsi="Times New Roman"/>
                <w:b/>
                <w:sz w:val="24"/>
                <w:u w:val="single"/>
              </w:rPr>
              <w:t>ВАЩИ ВЛИЯНИЕ НА СТОЙНОСТТА НА ЕКСПОЗИЦИЯТА: К</w:t>
            </w:r>
            <w:r>
              <w:rPr>
                <w:rFonts w:ascii="Times New Roman" w:hAnsi="Times New Roman"/>
                <w:b/>
                <w:sz w:val="24"/>
                <w:u w:val="single"/>
              </w:rPr>
              <w:t>О</w:t>
            </w:r>
            <w:r>
              <w:rPr>
                <w:rFonts w:ascii="Times New Roman" w:hAnsi="Times New Roman"/>
                <w:b/>
                <w:sz w:val="24"/>
                <w:u w:val="single"/>
              </w:rPr>
              <w:t>РИГИРАНА СТОЙНОСТ НА ОБЕЗПЕЧЕНА КРЕДИТНА ЗАЩИТА ПО РАЗШИРЕНИЯ МЕТОД ЗА ФИНАНСОВО ОБЕЗПЕЧЕНИЕ (C</w:t>
            </w:r>
            <w:r>
              <w:rPr>
                <w:rFonts w:ascii="Times New Roman" w:hAnsi="Times New Roman"/>
                <w:b/>
                <w:sz w:val="24"/>
                <w:u w:val="single"/>
                <w:vertAlign w:val="subscript"/>
              </w:rPr>
              <w:t>VAM</w:t>
            </w:r>
            <w:r>
              <w:rPr>
                <w:rFonts w:ascii="Times New Roman" w:hAnsi="Times New Roman"/>
                <w:b/>
                <w:sz w:val="24"/>
                <w:u w:val="single"/>
              </w:rPr>
              <w:t>)</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Тази позиция включва и дългови ценни книжа, обвързани със заеми към едно или няколко лица (член 218 от РКИ).</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Тази информация е свързана с колони 120 и 130 на образеца CR SA Total.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НАПЪЛНО КОРИГИРАНА СТОЙНОСТ НА ЕКСПОЗИЦИЯТА (E*)</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Секюритизиращите позиции съгласно член 246 от РКИ — следователно без прилагане на конверсионните коефициенти, предвидени в член 246, параграф 1, буква в) от РКИ.</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Тази информация е свързана с колона 150 от образец CR SA Total. </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РАЗБИВКА НА НАПЪЛНО КОРИГИРАНАТА СТОЙНОСТ НА Е</w:t>
            </w:r>
            <w:r>
              <w:rPr>
                <w:rFonts w:ascii="Times New Roman" w:hAnsi="Times New Roman"/>
                <w:b/>
                <w:sz w:val="24"/>
                <w:u w:val="single"/>
              </w:rPr>
              <w:t>К</w:t>
            </w:r>
            <w:r>
              <w:rPr>
                <w:rFonts w:ascii="Times New Roman" w:hAnsi="Times New Roman"/>
                <w:b/>
                <w:sz w:val="24"/>
                <w:u w:val="single"/>
              </w:rPr>
              <w:t>СПОЗИЦИЯТА (E*) НА ЗАДБАЛАНСОВИ ПОЗИЦИИ, ПО КО</w:t>
            </w:r>
            <w:r>
              <w:rPr>
                <w:rFonts w:ascii="Times New Roman" w:hAnsi="Times New Roman"/>
                <w:b/>
                <w:sz w:val="24"/>
                <w:u w:val="single"/>
              </w:rPr>
              <w:t>Н</w:t>
            </w:r>
            <w:r>
              <w:rPr>
                <w:rFonts w:ascii="Times New Roman" w:hAnsi="Times New Roman"/>
                <w:b/>
                <w:sz w:val="24"/>
                <w:u w:val="single"/>
              </w:rPr>
              <w:t>ВЕРСИОННИ КОЕФИЦИЕНТИ</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Член 246, параграф 1, буква в) от РКИ предвижда, че стойността на ек</w:t>
            </w:r>
            <w:r>
              <w:rPr>
                <w:rFonts w:ascii="Times New Roman" w:hAnsi="Times New Roman"/>
                <w:sz w:val="24"/>
              </w:rPr>
              <w:t>с</w:t>
            </w:r>
            <w:r>
              <w:rPr>
                <w:rFonts w:ascii="Times New Roman" w:hAnsi="Times New Roman"/>
                <w:sz w:val="24"/>
              </w:rPr>
              <w:t>позицията на задбалансова секюритизираща позиция е нейната номина</w:t>
            </w:r>
            <w:r>
              <w:rPr>
                <w:rFonts w:ascii="Times New Roman" w:hAnsi="Times New Roman"/>
                <w:sz w:val="24"/>
              </w:rPr>
              <w:t>л</w:t>
            </w:r>
            <w:r>
              <w:rPr>
                <w:rFonts w:ascii="Times New Roman" w:hAnsi="Times New Roman"/>
                <w:sz w:val="24"/>
              </w:rPr>
              <w:t>на стойност, умножена по конверсионен коефициент. Този конверсионен коефициент е 100 %, освен ако не е посочено друго в РКИ.</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Вж. колони 160—190 на образец CR SA Total.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За целите на докладването напълно коригираната стойност на експозиц</w:t>
            </w:r>
            <w:r>
              <w:rPr>
                <w:rFonts w:ascii="Times New Roman" w:hAnsi="Times New Roman"/>
                <w:sz w:val="24"/>
              </w:rPr>
              <w:t>и</w:t>
            </w:r>
            <w:r>
              <w:rPr>
                <w:rFonts w:ascii="Times New Roman" w:hAnsi="Times New Roman"/>
                <w:sz w:val="24"/>
              </w:rPr>
              <w:t>ята (E*) се докладва, като се съблюдават следните четири взаимно из</w:t>
            </w:r>
            <w:r>
              <w:rPr>
                <w:rFonts w:ascii="Times New Roman" w:hAnsi="Times New Roman"/>
                <w:sz w:val="24"/>
              </w:rPr>
              <w:t>к</w:t>
            </w:r>
            <w:r>
              <w:rPr>
                <w:rFonts w:ascii="Times New Roman" w:hAnsi="Times New Roman"/>
                <w:sz w:val="24"/>
              </w:rPr>
              <w:t>лючващи се интервали на конверсионни коефициенти: 0 %, ]0 %, 20 %], ]20 %, 50 %] и ]50 %, 100 %].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СТОЙНОСТ НА ЕКСПОЗИЦИЯТА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Секюритизиращи позиции съгласно член 246 от РКИ.</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Тази информация е свързана с колона 200 от образец CR SA Total. </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200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СТОЙНОСТ НА ЕКСПОЗИЦИЯТА, ПРИСПАДНАТА ОТ СО</w:t>
            </w:r>
            <w:r>
              <w:rPr>
                <w:rFonts w:ascii="Times New Roman" w:hAnsi="Times New Roman"/>
                <w:b/>
                <w:sz w:val="24"/>
                <w:u w:val="single"/>
              </w:rPr>
              <w:t>Б</w:t>
            </w:r>
            <w:r>
              <w:rPr>
                <w:rFonts w:ascii="Times New Roman" w:hAnsi="Times New Roman"/>
                <w:b/>
                <w:sz w:val="24"/>
                <w:u w:val="single"/>
              </w:rPr>
              <w:t>СТВЕНИТЕ СРЕДСТВА</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Член 258 от РКИ предвижда, че при наличието на секюритизираща поз</w:t>
            </w:r>
            <w:r>
              <w:rPr>
                <w:rFonts w:ascii="Times New Roman" w:hAnsi="Times New Roman"/>
                <w:sz w:val="24"/>
              </w:rPr>
              <w:t>и</w:t>
            </w:r>
            <w:r>
              <w:rPr>
                <w:rFonts w:ascii="Times New Roman" w:hAnsi="Times New Roman"/>
                <w:sz w:val="24"/>
              </w:rPr>
              <w:t>ция, на която е присъдено рисково тегло 1250 %, институциите могат, к</w:t>
            </w:r>
            <w:r>
              <w:rPr>
                <w:rFonts w:ascii="Times New Roman" w:hAnsi="Times New Roman"/>
                <w:sz w:val="24"/>
              </w:rPr>
              <w:t>а</w:t>
            </w:r>
            <w:r>
              <w:rPr>
                <w:rFonts w:ascii="Times New Roman" w:hAnsi="Times New Roman"/>
                <w:sz w:val="24"/>
              </w:rPr>
              <w:t>то алтернатива на включването на позицията в изчисляването на размера на рисково претеглените експозиции, да приспаднат съответната ѝ сто</w:t>
            </w:r>
            <w:r>
              <w:rPr>
                <w:rFonts w:ascii="Times New Roman" w:hAnsi="Times New Roman"/>
                <w:sz w:val="24"/>
              </w:rPr>
              <w:t>й</w:t>
            </w:r>
            <w:r>
              <w:rPr>
                <w:rFonts w:ascii="Times New Roman" w:hAnsi="Times New Roman"/>
                <w:sz w:val="24"/>
              </w:rPr>
              <w:t>ност на експозицията от собствените си средства.</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СТОЙНОСТ НА ЕКСПОЗИЦИЯТА, ЗА КОЯТО СЕ ПРИЛАГАТ РИСКОВИ ТЕГЛА</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Стойността на експозицията минус стойността на експозицията, приспа</w:t>
            </w:r>
            <w:r>
              <w:rPr>
                <w:rFonts w:ascii="Times New Roman" w:hAnsi="Times New Roman"/>
                <w:sz w:val="24"/>
              </w:rPr>
              <w:t>д</w:t>
            </w:r>
            <w:r>
              <w:rPr>
                <w:rFonts w:ascii="Times New Roman" w:hAnsi="Times New Roman"/>
                <w:sz w:val="24"/>
              </w:rPr>
              <w:t>ната от собствените средства.</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РАЗБИВКА НА СТОЙНОСТТА НА ЕКСПОЗИЦИЯТА, ЗА КОЯТО СЕ ПРИЛАГАТ РИСКОВИ ТЕГЛА, ПО РИСКОВИ ТЕГЛА</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220—260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РЕЙТИНГОВАНИ ПОЗИЦИИ</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Рейтингованите позиции са определени в член 242, точка 8 от РКИ.</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Стойностите на експозициите, за които се прилагат рискови тегла, се представят в разбивка съгласно степените на кредитно качество (CQS), предвидени съгласно стандартизирания подход в член 251, таблица 1 от РКИ.</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270</w:t>
            </w:r>
          </w:p>
        </w:tc>
        <w:tc>
          <w:tcPr>
            <w:tcW w:w="7856" w:type="dxa"/>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1250 % (НЕРЕЙТИНГОВАНИ ПОЗИЦИИ)</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Позициите без кредитен рейтинг (нерейтинговани позиции) са определ</w:t>
            </w:r>
            <w:r>
              <w:rPr>
                <w:rFonts w:ascii="Times New Roman" w:hAnsi="Times New Roman"/>
                <w:sz w:val="24"/>
              </w:rPr>
              <w:t>е</w:t>
            </w:r>
            <w:r>
              <w:rPr>
                <w:rFonts w:ascii="Times New Roman" w:hAnsi="Times New Roman"/>
                <w:sz w:val="24"/>
              </w:rPr>
              <w:t>ни в член 242, точка 7 от РКИ.</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ПОДРОБЕН ПРЕГЛЕД</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Членове 253, 254 и член 256, параграф 5 от РКИ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Колоните за подробен преглед обхващат всички случаи на експозиции без кредитен рейтинг, при които рисковото тегло е получено от базисния портфейл от експозиции (средно рисково тегло на групата, най-високо рисково тегло на групата или използване на коефициент на концентр</w:t>
            </w:r>
            <w:r>
              <w:rPr>
                <w:rFonts w:ascii="Times New Roman" w:hAnsi="Times New Roman"/>
                <w:sz w:val="24"/>
              </w:rPr>
              <w:t>а</w:t>
            </w:r>
            <w:r>
              <w:rPr>
                <w:rFonts w:ascii="Times New Roman" w:hAnsi="Times New Roman"/>
                <w:sz w:val="24"/>
              </w:rPr>
              <w:t>ция).</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ПОДРОБЕН ПРЕГЛЕД - В Т.Ч.: С ВТОРА ЗАГУБА В ПРОГРАМА ЗА ТЪРГОВСКИ КНИЖА, ОБЕЗПЕЧЕНИ С АКТИВИ</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Стойността на експозицията, за която се прилага третиране на секюрит</w:t>
            </w:r>
            <w:r>
              <w:rPr>
                <w:rFonts w:ascii="Times New Roman" w:hAnsi="Times New Roman"/>
                <w:sz w:val="24"/>
              </w:rPr>
              <w:t>и</w:t>
            </w:r>
            <w:r>
              <w:rPr>
                <w:rFonts w:ascii="Times New Roman" w:hAnsi="Times New Roman"/>
                <w:sz w:val="24"/>
              </w:rPr>
              <w:t>зиращите позиции, структурирани като траншове за втора или следващи по ред загуби в програма за търговски книжа, обезпечени с активи, съ</w:t>
            </w:r>
            <w:r>
              <w:rPr>
                <w:rFonts w:ascii="Times New Roman" w:hAnsi="Times New Roman"/>
                <w:sz w:val="24"/>
              </w:rPr>
              <w:t>г</w:t>
            </w:r>
            <w:r>
              <w:rPr>
                <w:rFonts w:ascii="Times New Roman" w:hAnsi="Times New Roman"/>
                <w:sz w:val="24"/>
              </w:rPr>
              <w:t>ласно определението в член 254 от РКИ.</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Програмата за търговски книжа, обезпечени с активи, е определена в член 242, точка 9 от РКИ.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spacing w:before="0" w:after="0"/>
              <w:jc w:val="left"/>
              <w:rPr>
                <w:rFonts w:ascii="Times New Roman" w:hAnsi="Times New Roman"/>
                <w:sz w:val="24"/>
              </w:rPr>
            </w:pPr>
            <w:r>
              <w:rPr>
                <w:rFonts w:ascii="Times New Roman" w:hAnsi="Times New Roman"/>
                <w:sz w:val="24"/>
              </w:rPr>
              <w:lastRenderedPageBreak/>
              <w:t>300</w:t>
            </w:r>
          </w:p>
          <w:p w:rsidR="00612780" w:rsidRPr="00392FFD" w:rsidRDefault="00612780" w:rsidP="00612780">
            <w:pPr>
              <w:autoSpaceDE w:val="0"/>
              <w:autoSpaceDN w:val="0"/>
              <w:adjustRightInd w:val="0"/>
              <w:spacing w:before="0" w:after="0"/>
              <w:rPr>
                <w:rFonts w:ascii="Times New Roman" w:hAnsi="Times New Roman"/>
                <w:bCs/>
                <w:sz w:val="24"/>
              </w:rPr>
            </w:pP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ПОДРОБЕН ПРЕГЛЕД, В Т.Ч.: СРЕДНО РИСКОВО ТЕГЛО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Посочва се средното рисково тегло на претеглената стойност на експоз</w:t>
            </w:r>
            <w:r>
              <w:rPr>
                <w:rFonts w:ascii="Times New Roman" w:hAnsi="Times New Roman"/>
                <w:sz w:val="24"/>
              </w:rPr>
              <w:t>и</w:t>
            </w:r>
            <w:r>
              <w:rPr>
                <w:rFonts w:ascii="Times New Roman" w:hAnsi="Times New Roman"/>
                <w:sz w:val="24"/>
              </w:rPr>
              <w:t>цията.</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310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ПОДХОД НА ВЪТРЕШНАТА ОЦЕНКА (ПВО)</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 xml:space="preserve">Член 109, параграф 1 и член 259, параграф 3 от РКИ </w:t>
            </w:r>
            <w:r>
              <w:rPr>
                <w:rFonts w:ascii="Times New Roman" w:hAnsi="Times New Roman"/>
                <w:sz w:val="24"/>
                <w:u w:val="single"/>
              </w:rPr>
              <w:t>Стойността на ек</w:t>
            </w:r>
            <w:r>
              <w:rPr>
                <w:rFonts w:ascii="Times New Roman" w:hAnsi="Times New Roman"/>
                <w:sz w:val="24"/>
                <w:u w:val="single"/>
              </w:rPr>
              <w:t>с</w:t>
            </w:r>
            <w:r>
              <w:rPr>
                <w:rFonts w:ascii="Times New Roman" w:hAnsi="Times New Roman"/>
                <w:sz w:val="24"/>
                <w:u w:val="single"/>
              </w:rPr>
              <w:t xml:space="preserve">позицията на </w:t>
            </w:r>
            <w:r>
              <w:rPr>
                <w:rFonts w:ascii="Times New Roman" w:hAnsi="Times New Roman"/>
                <w:sz w:val="24"/>
              </w:rPr>
              <w:t>секюритизиращите</w:t>
            </w:r>
            <w:r>
              <w:rPr>
                <w:rFonts w:ascii="Times New Roman" w:hAnsi="Times New Roman"/>
                <w:sz w:val="24"/>
                <w:u w:val="single"/>
              </w:rPr>
              <w:t xml:space="preserve"> позиции съгласно подхода на вътрешн</w:t>
            </w:r>
            <w:r>
              <w:rPr>
                <w:rFonts w:ascii="Times New Roman" w:hAnsi="Times New Roman"/>
                <w:sz w:val="24"/>
                <w:u w:val="single"/>
              </w:rPr>
              <w:t>а</w:t>
            </w:r>
            <w:r>
              <w:rPr>
                <w:rFonts w:ascii="Times New Roman" w:hAnsi="Times New Roman"/>
                <w:sz w:val="24"/>
                <w:u w:val="single"/>
              </w:rPr>
              <w:t>та оценка.</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320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ПВО: СРЕДНО РИСКОВО ТЕГЛО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Посочва се средното рисково тегло на претеглената стойност на експоз</w:t>
            </w:r>
            <w:r>
              <w:rPr>
                <w:rFonts w:ascii="Times New Roman" w:hAnsi="Times New Roman"/>
                <w:sz w:val="24"/>
              </w:rPr>
              <w:t>и</w:t>
            </w:r>
            <w:r>
              <w:rPr>
                <w:rFonts w:ascii="Times New Roman" w:hAnsi="Times New Roman"/>
                <w:sz w:val="24"/>
              </w:rPr>
              <w:t>цията.</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330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РАЗМЕР НА РИСКОВО ПРЕТЕГЛЕНАТА ЕКСПОЗИЦИЯ</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Общият размер на рисково претеглената експозиция, изчислен съгласно трета част, дял II, глава 5, раздел 3 от РКИ, преди корекциите за падежни несъответствия или нарушение на разпоредбите за извършване на на</w:t>
            </w:r>
            <w:r>
              <w:rPr>
                <w:rFonts w:ascii="Times New Roman" w:hAnsi="Times New Roman"/>
                <w:sz w:val="24"/>
              </w:rPr>
              <w:t>д</w:t>
            </w:r>
            <w:r>
              <w:rPr>
                <w:rFonts w:ascii="Times New Roman" w:hAnsi="Times New Roman"/>
                <w:sz w:val="24"/>
              </w:rPr>
              <w:t xml:space="preserve">лежна проверка, като се изключи всяка рисково претеглена експозиция, съответстваща на експозиции, преразпределени към друг образец чрез изходящи потоци.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В Т.Ч.: СИНТЕТИЧНИ СЕКЮРИТИЗАЦИИ</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При синтетичните секюритизации, в докладваната в тази колона стойност не се взимат предвид евентуални падежни несъответствия.</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ЦЯЛОСТЕН ЕФЕКТ (КОРЕКЦИЯ) ПОРАДИ НАРУШЕНИЕ НА РАЗПОРЕДБИТЕ ЗА ИЗВЪРШВАНЕ НА НАДЛЕЖНА ПРОВЕРКА</w:t>
            </w:r>
          </w:p>
          <w:p w:rsidR="00612780" w:rsidRPr="00392FFD" w:rsidRDefault="00612780" w:rsidP="00612780">
            <w:pPr>
              <w:spacing w:before="0" w:after="0"/>
              <w:jc w:val="left"/>
              <w:rPr>
                <w:rFonts w:ascii="Times New Roman" w:hAnsi="Times New Roman"/>
                <w:sz w:val="24"/>
              </w:rPr>
            </w:pPr>
          </w:p>
          <w:p w:rsidR="00612780" w:rsidRPr="00392FFD" w:rsidRDefault="00612780" w:rsidP="00551271">
            <w:pPr>
              <w:spacing w:before="0" w:after="0"/>
              <w:rPr>
                <w:rStyle w:val="InstructionsTabelleText"/>
                <w:rFonts w:ascii="Times New Roman" w:hAnsi="Times New Roman"/>
                <w:sz w:val="24"/>
              </w:rPr>
            </w:pPr>
            <w:r>
              <w:rPr>
                <w:rStyle w:val="InstructionsTabelleText"/>
                <w:rFonts w:ascii="Times New Roman" w:hAnsi="Times New Roman"/>
                <w:sz w:val="24"/>
              </w:rPr>
              <w:t>Член 14, параграф 2, член 406, параграф 2 и член 407 от РКИ постанов</w:t>
            </w:r>
            <w:r>
              <w:rPr>
                <w:rStyle w:val="InstructionsTabelleText"/>
                <w:rFonts w:ascii="Times New Roman" w:hAnsi="Times New Roman"/>
                <w:sz w:val="24"/>
              </w:rPr>
              <w:t>я</w:t>
            </w:r>
            <w:r>
              <w:rPr>
                <w:rStyle w:val="InstructionsTabelleText"/>
                <w:rFonts w:ascii="Times New Roman" w:hAnsi="Times New Roman"/>
                <w:sz w:val="24"/>
              </w:rPr>
              <w:t>ват, че когато институцията не изпълнява определени изисквания на чл</w:t>
            </w:r>
            <w:r>
              <w:rPr>
                <w:rStyle w:val="InstructionsTabelleText"/>
                <w:rFonts w:ascii="Times New Roman" w:hAnsi="Times New Roman"/>
                <w:sz w:val="24"/>
              </w:rPr>
              <w:t>е</w:t>
            </w:r>
            <w:r>
              <w:rPr>
                <w:rStyle w:val="InstructionsTabelleText"/>
                <w:rFonts w:ascii="Times New Roman" w:hAnsi="Times New Roman"/>
                <w:sz w:val="24"/>
              </w:rPr>
              <w:t>нове 405, 406 или 409 от РКИ, държавите членки следва да се погрижат компетентните органи да наложат пропорционално допълнително риск</w:t>
            </w:r>
            <w:r>
              <w:rPr>
                <w:rStyle w:val="InstructionsTabelleText"/>
                <w:rFonts w:ascii="Times New Roman" w:hAnsi="Times New Roman"/>
                <w:sz w:val="24"/>
              </w:rPr>
              <w:t>о</w:t>
            </w:r>
            <w:r>
              <w:rPr>
                <w:rStyle w:val="InstructionsTabelleText"/>
                <w:rFonts w:ascii="Times New Roman" w:hAnsi="Times New Roman"/>
                <w:sz w:val="24"/>
              </w:rPr>
              <w:t>во тегло с размер не по-малък от 250 % от рисковото тегло (с горна гр</w:t>
            </w:r>
            <w:r>
              <w:rPr>
                <w:rStyle w:val="InstructionsTabelleText"/>
                <w:rFonts w:ascii="Times New Roman" w:hAnsi="Times New Roman"/>
                <w:sz w:val="24"/>
              </w:rPr>
              <w:t>а</w:t>
            </w:r>
            <w:r>
              <w:rPr>
                <w:rStyle w:val="InstructionsTabelleText"/>
                <w:rFonts w:ascii="Times New Roman" w:hAnsi="Times New Roman"/>
                <w:sz w:val="24"/>
              </w:rPr>
              <w:t>ница 1250 %), което би било присъдено на съответните секюритизиращи позиции по силата на трета част, дял II, глава 5, раздел 3 от РКИ. Подобно допълнително рисково тегло може да бъде налагано не само на инвест</w:t>
            </w:r>
            <w:r>
              <w:rPr>
                <w:rStyle w:val="InstructionsTabelleText"/>
                <w:rFonts w:ascii="Times New Roman" w:hAnsi="Times New Roman"/>
                <w:sz w:val="24"/>
              </w:rPr>
              <w:t>и</w:t>
            </w:r>
            <w:r>
              <w:rPr>
                <w:rStyle w:val="InstructionsTabelleText"/>
                <w:rFonts w:ascii="Times New Roman" w:hAnsi="Times New Roman"/>
                <w:sz w:val="24"/>
              </w:rPr>
              <w:t>ращите институции, а и на инициаторите, спонсорите или първоначалн</w:t>
            </w:r>
            <w:r>
              <w:rPr>
                <w:rStyle w:val="InstructionsTabelleText"/>
                <w:rFonts w:ascii="Times New Roman" w:hAnsi="Times New Roman"/>
                <w:sz w:val="24"/>
              </w:rPr>
              <w:t>и</w:t>
            </w:r>
            <w:r>
              <w:rPr>
                <w:rStyle w:val="InstructionsTabelleText"/>
                <w:rFonts w:ascii="Times New Roman" w:hAnsi="Times New Roman"/>
                <w:sz w:val="24"/>
              </w:rPr>
              <w:lastRenderedPageBreak/>
              <w:t>те кредитори.</w:t>
            </w:r>
          </w:p>
          <w:p w:rsidR="00551271" w:rsidRPr="00392FFD" w:rsidRDefault="00551271" w:rsidP="00551271">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360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КОРИГИРАНЕ НА РАЗМЕРА НА РИСКОВО ПРЕТЕГЛЕНИ ЕК</w:t>
            </w:r>
            <w:r>
              <w:rPr>
                <w:rFonts w:ascii="Times New Roman" w:hAnsi="Times New Roman"/>
                <w:b/>
                <w:sz w:val="24"/>
                <w:u w:val="single"/>
              </w:rPr>
              <w:t>С</w:t>
            </w:r>
            <w:r>
              <w:rPr>
                <w:rFonts w:ascii="Times New Roman" w:hAnsi="Times New Roman"/>
                <w:b/>
                <w:sz w:val="24"/>
                <w:u w:val="single"/>
              </w:rPr>
              <w:t>ПОЗИЦИИ ПОРАДИ ПАДЕЖНИ НЕСЪОТВЕТСТВИЯ</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Style w:val="InstructionsTabelleText"/>
                <w:rFonts w:ascii="Times New Roman" w:hAnsi="Times New Roman"/>
                <w:sz w:val="24"/>
              </w:rPr>
            </w:pPr>
            <w:r>
              <w:rPr>
                <w:rStyle w:val="InstructionsTabelleText"/>
                <w:rFonts w:ascii="Times New Roman" w:hAnsi="Times New Roman"/>
                <w:sz w:val="24"/>
              </w:rPr>
              <w:t>За падежните несъответствия при синтетични секюритизации се включва RW*-RW(SP) по член 250 от РКИ, освен в случай на траншове, за които се прилага рисково тегло 1250 %, когато сумата, която следва да се до</w:t>
            </w:r>
            <w:r>
              <w:rPr>
                <w:rStyle w:val="InstructionsTabelleText"/>
                <w:rFonts w:ascii="Times New Roman" w:hAnsi="Times New Roman"/>
                <w:sz w:val="24"/>
              </w:rPr>
              <w:t>к</w:t>
            </w:r>
            <w:r>
              <w:rPr>
                <w:rStyle w:val="InstructionsTabelleText"/>
                <w:rFonts w:ascii="Times New Roman" w:hAnsi="Times New Roman"/>
                <w:sz w:val="24"/>
              </w:rPr>
              <w:t>ладва, е нула. Необходимо е да се отбележи, че RW(SP) не само включва рисково претеглените експозиции, докладвани в колона 330, а и рисково претеглените експозиции, съответстващи на експозициите, преразпред</w:t>
            </w:r>
            <w:r>
              <w:rPr>
                <w:rStyle w:val="InstructionsTabelleText"/>
                <w:rFonts w:ascii="Times New Roman" w:hAnsi="Times New Roman"/>
                <w:sz w:val="24"/>
              </w:rPr>
              <w:t>е</w:t>
            </w:r>
            <w:r>
              <w:rPr>
                <w:rStyle w:val="InstructionsTabelleText"/>
                <w:rFonts w:ascii="Times New Roman" w:hAnsi="Times New Roman"/>
                <w:sz w:val="24"/>
              </w:rPr>
              <w:t>лени към други образци чрез изходящи потоци.</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F5392E"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370—380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ОБЩ РАЗМЕР НА РИСКОВО ПРЕТЕГЛЕНАТА ЕКСПОЗИЦИЯ: ПРЕДИ/СЛЕД ВЪВЕЖДАНЕ НА ТАВАН</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Общият размер на рисково претеглените експозиции съгласно трета част, дял II, глава 5, раздел 3 от РКИ, преди (колона 370)/след (колона 380) прилагане на ограниченията, посочени в член 252 от РКИ – секюритиз</w:t>
            </w:r>
            <w:r>
              <w:rPr>
                <w:rFonts w:ascii="Times New Roman" w:hAnsi="Times New Roman"/>
                <w:sz w:val="24"/>
              </w:rPr>
              <w:t>а</w:t>
            </w:r>
            <w:r>
              <w:rPr>
                <w:rFonts w:ascii="Times New Roman" w:hAnsi="Times New Roman"/>
                <w:sz w:val="24"/>
              </w:rPr>
              <w:t>ция на позиции, понастоящем в неизпълнение, или свързани с високори</w:t>
            </w:r>
            <w:r>
              <w:rPr>
                <w:rFonts w:ascii="Times New Roman" w:hAnsi="Times New Roman"/>
                <w:sz w:val="24"/>
              </w:rPr>
              <w:t>с</w:t>
            </w:r>
            <w:r>
              <w:rPr>
                <w:rFonts w:ascii="Times New Roman" w:hAnsi="Times New Roman"/>
                <w:sz w:val="24"/>
              </w:rPr>
              <w:t>кови позиции – или член 256, параграф 4 от РКИ – допълнителни капит</w:t>
            </w:r>
            <w:r>
              <w:rPr>
                <w:rFonts w:ascii="Times New Roman" w:hAnsi="Times New Roman"/>
                <w:sz w:val="24"/>
              </w:rPr>
              <w:t>а</w:t>
            </w:r>
            <w:r>
              <w:rPr>
                <w:rFonts w:ascii="Times New Roman" w:hAnsi="Times New Roman"/>
                <w:sz w:val="24"/>
              </w:rPr>
              <w:t>лови изисквания при секюритизации на револвиращи експозиции с пре</w:t>
            </w:r>
            <w:r>
              <w:rPr>
                <w:rFonts w:ascii="Times New Roman" w:hAnsi="Times New Roman"/>
                <w:sz w:val="24"/>
              </w:rPr>
              <w:t>д</w:t>
            </w:r>
            <w:r>
              <w:rPr>
                <w:rFonts w:ascii="Times New Roman" w:hAnsi="Times New Roman"/>
                <w:sz w:val="24"/>
              </w:rPr>
              <w:t>видена клауза за предсрочна амортизация.</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856"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ПОЯСНЯВАЩА ПОЗИЦИЯ: РАЗМЕРЪТ НА РИСКОВО ПРЕТЕ</w:t>
            </w:r>
            <w:r>
              <w:rPr>
                <w:rFonts w:ascii="Times New Roman" w:hAnsi="Times New Roman"/>
                <w:b/>
                <w:sz w:val="24"/>
                <w:u w:val="single"/>
              </w:rPr>
              <w:t>Г</w:t>
            </w:r>
            <w:r>
              <w:rPr>
                <w:rFonts w:ascii="Times New Roman" w:hAnsi="Times New Roman"/>
                <w:b/>
                <w:sz w:val="24"/>
                <w:u w:val="single"/>
              </w:rPr>
              <w:t>ЛЕНИТЕ ЕКСПОЗИЦИИ, СЪОТВЕТСТВАЩ НА ИЗХОДЯЩИТЕ ПОТОЦИ ОТ СЕКЮРИТИЗАЦИИТЕ, ПО СТАНДАРТИЗИРАНИЯ ПОДХОД КЪМ ДРУГИ КЛАСОВЕ ЕКСПОЗИЦИИ</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Размерът на рисково претеглените експозиции, произтичащи от експоз</w:t>
            </w:r>
            <w:r>
              <w:rPr>
                <w:rFonts w:ascii="Times New Roman" w:hAnsi="Times New Roman"/>
                <w:sz w:val="24"/>
              </w:rPr>
              <w:t>и</w:t>
            </w:r>
            <w:r>
              <w:rPr>
                <w:rFonts w:ascii="Times New Roman" w:hAnsi="Times New Roman"/>
                <w:sz w:val="24"/>
              </w:rPr>
              <w:t>ции, преразпределени към доставчика на средството за редуциране на риска и следователно изчислени в съответния образец, които се вземат предвид при изчислението на тавана на секюритизиращите позиции.</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jc w:val="left"/>
        <w:rPr>
          <w:rFonts w:ascii="Times New Roman" w:hAnsi="Times New Roman"/>
          <w:sz w:val="24"/>
        </w:rPr>
      </w:pPr>
    </w:p>
    <w:p w:rsidR="00612780" w:rsidRPr="00392FFD" w:rsidRDefault="00125707" w:rsidP="00C37B29">
      <w:pPr>
        <w:pStyle w:val="InstructionsText2"/>
        <w:numPr>
          <w:ilvl w:val="0"/>
          <w:numId w:val="0"/>
        </w:numPr>
        <w:ind w:left="993"/>
      </w:pPr>
      <w:r>
        <w:t>102.</w:t>
      </w:r>
      <w:r>
        <w:tab/>
        <w:t>Образец CR SEC SA е разделен на три основни групи редове, в които се събират данни за експозициите, инициирани/спонсорирани/запазени или з</w:t>
      </w:r>
      <w:r>
        <w:t>а</w:t>
      </w:r>
      <w:r>
        <w:t>купени от инициатори, инвеститори и спонсори. За всяка от тях информаци</w:t>
      </w:r>
      <w:r>
        <w:t>я</w:t>
      </w:r>
      <w:r>
        <w:t>та е разбита по балансови и задбалансови позиции и деривати, както и по с</w:t>
      </w:r>
      <w:r>
        <w:t>е</w:t>
      </w:r>
      <w:r>
        <w:t xml:space="preserve">кюритизации и пресекюритизации. </w:t>
      </w:r>
    </w:p>
    <w:p w:rsidR="00612780" w:rsidRPr="00392FFD" w:rsidRDefault="00125707" w:rsidP="00C37B29">
      <w:pPr>
        <w:pStyle w:val="InstructionsText2"/>
        <w:numPr>
          <w:ilvl w:val="0"/>
          <w:numId w:val="0"/>
        </w:numPr>
        <w:ind w:left="993"/>
      </w:pPr>
      <w:r>
        <w:t>103.</w:t>
      </w:r>
      <w:r>
        <w:tab/>
        <w:t>Позициите, третирани по рейтинговия метод, и позициите без кредитен рейтинг (експозиции към датата на докладване) също се представят в разби</w:t>
      </w:r>
      <w:r>
        <w:t>в</w:t>
      </w:r>
      <w:r>
        <w:t>ка според първоначално присъдените степени на кредитно качество (после</w:t>
      </w:r>
      <w:r>
        <w:t>д</w:t>
      </w:r>
      <w:r>
        <w:t>ната група редове). Инициаторите, спонсорите и инвеститорите докладват т</w:t>
      </w:r>
      <w:r>
        <w:t>а</w:t>
      </w:r>
      <w:r>
        <w:t>зи информация.</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F71DF2">
            <w:pPr>
              <w:autoSpaceDE w:val="0"/>
              <w:autoSpaceDN w:val="0"/>
              <w:adjustRightInd w:val="0"/>
              <w:spacing w:before="0" w:after="0"/>
              <w:jc w:val="left"/>
              <w:rPr>
                <w:rFonts w:ascii="Times New Roman" w:hAnsi="Times New Roman"/>
                <w:bCs/>
                <w:sz w:val="24"/>
              </w:rPr>
            </w:pPr>
            <w:r>
              <w:rPr>
                <w:rFonts w:ascii="Times New Roman" w:hAnsi="Times New Roman"/>
                <w:b/>
                <w:sz w:val="24"/>
              </w:rPr>
              <w:t>Редове</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ОБЩО ЕКСПОЗИЦИИ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„Общо експозиции“ се отнася до общия размер неуредени секюритизации. Този ред обобщава цялата информация, докладвана от инициаторите, спонсорите и инвеститорите в следващите редове.</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В Т.Ч.: ПРЕСЕКЮРИТИЗАЦИИ</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Общият размер на неуредените пресекюритизации по смисъла на член 4, параграф 1, точки 63 и 64 от РКИ.</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ИНИЦИАТОР: ОБЩО ЕКСПОЗИЦИИ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Този ред обобщава информацията относно балансовите и задбалансовите позиции и дериватите и предсрочната амортизация на онези секюритиз</w:t>
            </w:r>
            <w:r>
              <w:rPr>
                <w:rFonts w:ascii="Times New Roman" w:hAnsi="Times New Roman"/>
                <w:sz w:val="24"/>
              </w:rPr>
              <w:t>и</w:t>
            </w:r>
            <w:r>
              <w:rPr>
                <w:rFonts w:ascii="Times New Roman" w:hAnsi="Times New Roman"/>
                <w:sz w:val="24"/>
              </w:rPr>
              <w:t>ращи позиции, по отношение на които институцията играе ролята на ин</w:t>
            </w:r>
            <w:r>
              <w:rPr>
                <w:rFonts w:ascii="Times New Roman" w:hAnsi="Times New Roman"/>
                <w:sz w:val="24"/>
              </w:rPr>
              <w:t>и</w:t>
            </w:r>
            <w:r>
              <w:rPr>
                <w:rFonts w:ascii="Times New Roman" w:hAnsi="Times New Roman"/>
                <w:sz w:val="24"/>
              </w:rPr>
              <w:t>циатор, както е определен в член 4, параграф 1, точка 13 от РКИ.</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040—060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БАЛАНСОВИ ПОЗИЦИИ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Член 246, параграф 1, буква а) от РКИ гласи, че за институциите, които изчисляват размера на рисково претеглените експозиции по стандартиз</w:t>
            </w:r>
            <w:r>
              <w:rPr>
                <w:rFonts w:ascii="Times New Roman" w:hAnsi="Times New Roman"/>
                <w:sz w:val="24"/>
              </w:rPr>
              <w:t>и</w:t>
            </w:r>
            <w:r>
              <w:rPr>
                <w:rFonts w:ascii="Times New Roman" w:hAnsi="Times New Roman"/>
                <w:sz w:val="24"/>
              </w:rPr>
              <w:t>рания подход, стойността на експозицията на дадена балансова секюрит</w:t>
            </w:r>
            <w:r>
              <w:rPr>
                <w:rFonts w:ascii="Times New Roman" w:hAnsi="Times New Roman"/>
                <w:sz w:val="24"/>
              </w:rPr>
              <w:t>и</w:t>
            </w:r>
            <w:r>
              <w:rPr>
                <w:rFonts w:ascii="Times New Roman" w:hAnsi="Times New Roman"/>
                <w:sz w:val="24"/>
              </w:rPr>
              <w:t>зираща позиция следва да бъде нейната счетоводна стойност, след като са приложени съответните специфични корекции за кредитен риск.</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Балансовите позиции се представят в разбивка по секюритизации (ред 050) и пресекюритизации (ред 060).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ЗАДБАЛАНСОВИ ПОЗИЦИИ И ДЕРИВАТИ</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В тези редове се събира информация за задбалансовите секюритизиращи позиции и дериватите, за които се прилага конверсионен коефициент съ</w:t>
            </w:r>
            <w:r>
              <w:rPr>
                <w:rFonts w:ascii="Times New Roman" w:hAnsi="Times New Roman"/>
                <w:sz w:val="24"/>
              </w:rPr>
              <w:t>г</w:t>
            </w:r>
            <w:r>
              <w:rPr>
                <w:rFonts w:ascii="Times New Roman" w:hAnsi="Times New Roman"/>
                <w:sz w:val="24"/>
              </w:rPr>
              <w:t>ласно нормативната уредба за секюритизацията. Стойността на експоз</w:t>
            </w:r>
            <w:r>
              <w:rPr>
                <w:rFonts w:ascii="Times New Roman" w:hAnsi="Times New Roman"/>
                <w:sz w:val="24"/>
              </w:rPr>
              <w:t>и</w:t>
            </w:r>
            <w:r>
              <w:rPr>
                <w:rFonts w:ascii="Times New Roman" w:hAnsi="Times New Roman"/>
                <w:sz w:val="24"/>
              </w:rPr>
              <w:t>цията на дадена задбалансова секюритизираща позиция е номиналната стойност минус всякакви корекции за специфичен кредитен риск на тази секюритизираща позиция, умножена по конверсионен коефициент от 100 %, освен ако не е указано друго.</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Стойността на експозицията за кредитен риск от контрагента на посочен в приложение II към РКИ дериватен инструмент се определя в съответствие с трета част, дял II, глава 6 от РКИ.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За ликвидните улеснения, кредитните улеснения и паричните аванси за обслужващото дружество институциите посочват неусвоената сума.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За лихвените и валутните суапове те посочват стойността на експозицията (по член 246, параграф 1 от РКИ), както е указано в образец CR SA Total.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Задбалансовите позиции и дериватите се представят в разбивка по сек</w:t>
            </w:r>
            <w:r>
              <w:rPr>
                <w:rFonts w:ascii="Times New Roman" w:hAnsi="Times New Roman"/>
                <w:sz w:val="24"/>
              </w:rPr>
              <w:t>ю</w:t>
            </w:r>
            <w:r>
              <w:rPr>
                <w:rFonts w:ascii="Times New Roman" w:hAnsi="Times New Roman"/>
                <w:sz w:val="24"/>
              </w:rPr>
              <w:t>ритизации (ред 080) и пресекюритизации (ред 090) съгласно посоченото в член 251, таблица 1 от РКИ.</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ПРЕДСРОЧНА АМОРТИЗАЦИЯ</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Този ред се прилага само за инициаторите на револвиращи секюритиз</w:t>
            </w:r>
            <w:r>
              <w:rPr>
                <w:rFonts w:ascii="Times New Roman" w:hAnsi="Times New Roman"/>
                <w:sz w:val="24"/>
              </w:rPr>
              <w:t>а</w:t>
            </w:r>
            <w:r>
              <w:rPr>
                <w:rFonts w:ascii="Times New Roman" w:hAnsi="Times New Roman"/>
                <w:sz w:val="24"/>
              </w:rPr>
              <w:t>ции с клаузи за предсрочна амортизация — както са определени в член 242, параграфи 13 и 14 от РКИ.</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Borders>
              <w:bottom w:val="single" w:sz="4" w:space="0" w:color="auto"/>
            </w:tcBorders>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Borders>
              <w:bottom w:val="single" w:sz="4" w:space="0" w:color="auto"/>
            </w:tcBorders>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ИНВЕСТИТОР: ОБЩО ЕКСПОЗИЦИИ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Този ред обобщава информацията относно балансовите и задбалансовите позиции и дериватите на онези секюритизиращи позиции, по отношение на които институцията играе ролята на инвеститор.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В РКИ не се съдържа изрично определение на инвеститор. Следователно в тази връзка следва да се разбира, че това е институция, която държи с</w:t>
            </w:r>
            <w:r>
              <w:rPr>
                <w:rFonts w:ascii="Times New Roman" w:hAnsi="Times New Roman"/>
                <w:sz w:val="24"/>
              </w:rPr>
              <w:t>е</w:t>
            </w:r>
            <w:r>
              <w:rPr>
                <w:rFonts w:ascii="Times New Roman" w:hAnsi="Times New Roman"/>
                <w:sz w:val="24"/>
              </w:rPr>
              <w:t>кюритизираща позиция в секюритизационна сделка, по която тя не е нито инициатор, нито спонсор.</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120—140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БАЛАНСОВИ ПОЗИЦИИ</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Тук се прилагат същите критерии за класификация на секюритизациите и пресекюритизациите, които се използват за балансовите позиции за ин</w:t>
            </w:r>
            <w:r>
              <w:rPr>
                <w:rFonts w:ascii="Times New Roman" w:hAnsi="Times New Roman"/>
                <w:sz w:val="24"/>
              </w:rPr>
              <w:t>и</w:t>
            </w:r>
            <w:r>
              <w:rPr>
                <w:rFonts w:ascii="Times New Roman" w:hAnsi="Times New Roman"/>
                <w:sz w:val="24"/>
              </w:rPr>
              <w:t>циаторите.</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150—170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ЗАДБАЛАНСОВИ ПОЗИЦИИ И ДЕРИВАТИ</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Тук се прилагат същите критерии за класификация на секюритизациите и пресекюритизациите, които се използват за задбалансовите позиции и д</w:t>
            </w:r>
            <w:r>
              <w:rPr>
                <w:rFonts w:ascii="Times New Roman" w:hAnsi="Times New Roman"/>
                <w:sz w:val="24"/>
              </w:rPr>
              <w:t>е</w:t>
            </w:r>
            <w:r>
              <w:rPr>
                <w:rFonts w:ascii="Times New Roman" w:hAnsi="Times New Roman"/>
                <w:sz w:val="24"/>
              </w:rPr>
              <w:t>риватите за инициаторите.</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СПОНСОР: ОБЩО ЕКСПОЗИЦИИ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pacing w:val="-6"/>
                <w:sz w:val="24"/>
              </w:rPr>
            </w:pPr>
            <w:r>
              <w:rPr>
                <w:rFonts w:ascii="Times New Roman" w:hAnsi="Times New Roman"/>
                <w:sz w:val="24"/>
              </w:rPr>
              <w:t>Този ред обобщава информацията относно балансовите и задбалансовите позиции и деривати на онези секюритизиращи позиции, по отношение на които институцията играе ролята на спонсор, както е определен в член 4, параграф 1, точка 14 от РКИ. Ако даден спонсор секюритизира и собств</w:t>
            </w:r>
            <w:r>
              <w:rPr>
                <w:rFonts w:ascii="Times New Roman" w:hAnsi="Times New Roman"/>
                <w:sz w:val="24"/>
              </w:rPr>
              <w:t>е</w:t>
            </w:r>
            <w:r>
              <w:rPr>
                <w:rFonts w:ascii="Times New Roman" w:hAnsi="Times New Roman"/>
                <w:sz w:val="24"/>
              </w:rPr>
              <w:t>ните си активи, той попълва в редовете на инициатора информацията о</w:t>
            </w:r>
            <w:r>
              <w:rPr>
                <w:rFonts w:ascii="Times New Roman" w:hAnsi="Times New Roman"/>
                <w:sz w:val="24"/>
              </w:rPr>
              <w:t>т</w:t>
            </w:r>
            <w:r>
              <w:rPr>
                <w:rFonts w:ascii="Times New Roman" w:hAnsi="Times New Roman"/>
                <w:sz w:val="24"/>
              </w:rPr>
              <w:t>носно собствените си секюритизирани активи.</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190—210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БАЛАНСОВИ ПОЗИЦИИ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Тук се прилагат същите критерии за класификация на секюритизациите и пресекюритизациите, които се използват за балансовите позиции за ин</w:t>
            </w:r>
            <w:r>
              <w:rPr>
                <w:rFonts w:ascii="Times New Roman" w:hAnsi="Times New Roman"/>
                <w:sz w:val="24"/>
              </w:rPr>
              <w:t>и</w:t>
            </w:r>
            <w:r>
              <w:rPr>
                <w:rFonts w:ascii="Times New Roman" w:hAnsi="Times New Roman"/>
                <w:sz w:val="24"/>
              </w:rPr>
              <w:t>циаторите.</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220—240</w:t>
            </w:r>
          </w:p>
        </w:tc>
        <w:tc>
          <w:tcPr>
            <w:tcW w:w="7903" w:type="dxa"/>
            <w:shd w:val="clear" w:color="auto" w:fill="auto"/>
          </w:tcPr>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ЗАДБАЛАНСОВИ ПОЗИЦИИ И ДЕРИВАТИ</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Тук се прилагат същите критерии за класификация на секюритизациите и пресекюритизациите, които се използват за задбалансовите позиции и д</w:t>
            </w:r>
            <w:r>
              <w:rPr>
                <w:rFonts w:ascii="Times New Roman" w:hAnsi="Times New Roman"/>
                <w:sz w:val="24"/>
              </w:rPr>
              <w:t>е</w:t>
            </w:r>
            <w:r>
              <w:rPr>
                <w:rFonts w:ascii="Times New Roman" w:hAnsi="Times New Roman"/>
                <w:sz w:val="24"/>
              </w:rPr>
              <w:t>риватите за инициаторите.</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250—290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РАЗБИВКА НА НЕЗАКРИТИТЕ ПОЗИЦИИ СЪГЛАСНО СКК В НАЧАЛОТО НА СЕКЮРИТИЗАЦИЯТА:</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С тези редове се събира информация за незакритите позиции, третирани по рейтинговия метод, и за позициите без кредитен рейтинг (към датата на докладване) съгласно степените на кредитно качество (предвидени за стандартизирания подход в член 251 (таблица 1) от РКИ), присъдени на датата на иницииране (начало на секюритизацията). При липса на такава информация се докладва наличният еквивалент на степените на кредитно качество за най-ранната дата.</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В тези редове се докладват данни само за колони 190, 210—270 и 330 — 340.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58" w:name="_Toc239157387"/>
      <w:bookmarkStart w:id="459" w:name="_Toc310415042"/>
      <w:bookmarkStart w:id="460" w:name="_Toc360188378"/>
      <w:bookmarkStart w:id="461" w:name="_Toc516210664"/>
      <w:bookmarkStart w:id="462" w:name="_Toc473560929"/>
      <w:bookmarkStart w:id="463" w:name="_Toc523906197"/>
      <w:r>
        <w:rPr>
          <w:rFonts w:ascii="Times New Roman" w:hAnsi="Times New Roman"/>
          <w:sz w:val="24"/>
          <w:u w:val="none"/>
        </w:rPr>
        <w:t>3.8.</w:t>
      </w:r>
      <w:r>
        <w:tab/>
      </w:r>
      <w:r>
        <w:rPr>
          <w:rFonts w:ascii="Times New Roman" w:hAnsi="Times New Roman"/>
          <w:sz w:val="24"/>
        </w:rPr>
        <w:t>C 13.00 — Кредитен риск – секюритизации: вътрешнорейтингов подход към к</w:t>
      </w:r>
      <w:r>
        <w:rPr>
          <w:rFonts w:ascii="Times New Roman" w:hAnsi="Times New Roman"/>
          <w:sz w:val="24"/>
        </w:rPr>
        <w:t>а</w:t>
      </w:r>
      <w:r>
        <w:rPr>
          <w:rFonts w:ascii="Times New Roman" w:hAnsi="Times New Roman"/>
          <w:sz w:val="24"/>
        </w:rPr>
        <w:t>питаловите изисквания</w:t>
      </w:r>
      <w:bookmarkEnd w:id="458"/>
      <w:bookmarkEnd w:id="459"/>
      <w:bookmarkEnd w:id="460"/>
      <w:r>
        <w:rPr>
          <w:rFonts w:ascii="Times New Roman" w:hAnsi="Times New Roman"/>
          <w:sz w:val="24"/>
        </w:rPr>
        <w:t xml:space="preserve"> (CR SEC IRB)</w:t>
      </w:r>
      <w:bookmarkEnd w:id="461"/>
      <w:bookmarkEnd w:id="462"/>
      <w:bookmarkEnd w:id="463"/>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64" w:name="_Toc239157388"/>
      <w:bookmarkStart w:id="465" w:name="_Toc310415043"/>
      <w:bookmarkStart w:id="466" w:name="_Toc360188379"/>
      <w:bookmarkStart w:id="467" w:name="_Toc516210665"/>
      <w:bookmarkStart w:id="468" w:name="_Toc473560930"/>
      <w:bookmarkStart w:id="469" w:name="_Toc523906198"/>
      <w:r>
        <w:rPr>
          <w:rFonts w:ascii="Times New Roman" w:hAnsi="Times New Roman"/>
          <w:sz w:val="24"/>
          <w:u w:val="none"/>
        </w:rPr>
        <w:t>3.8.1.</w:t>
      </w:r>
      <w:r>
        <w:tab/>
      </w:r>
      <w:r>
        <w:rPr>
          <w:rFonts w:ascii="Times New Roman" w:hAnsi="Times New Roman"/>
          <w:sz w:val="24"/>
        </w:rPr>
        <w:t>Общи бележки</w:t>
      </w:r>
      <w:bookmarkEnd w:id="464"/>
      <w:bookmarkEnd w:id="465"/>
      <w:bookmarkEnd w:id="466"/>
      <w:bookmarkEnd w:id="467"/>
      <w:bookmarkEnd w:id="468"/>
      <w:bookmarkEnd w:id="469"/>
    </w:p>
    <w:p w:rsidR="00612780" w:rsidRDefault="00125707" w:rsidP="00C37B29">
      <w:pPr>
        <w:pStyle w:val="InstructionsText2"/>
        <w:numPr>
          <w:ilvl w:val="0"/>
          <w:numId w:val="0"/>
        </w:numPr>
        <w:ind w:left="993"/>
      </w:pPr>
      <w:r>
        <w:t>104.</w:t>
      </w:r>
      <w:r>
        <w:tab/>
        <w:t>Информацията в този образец се изисква за всички секюритизации, за к</w:t>
      </w:r>
      <w:r>
        <w:t>о</w:t>
      </w:r>
      <w:r>
        <w:t>ито е признато прехвърляне на значителен риск и при които докладващата институция участва в секюритизация, която се третира съгласно вътрешн</w:t>
      </w:r>
      <w:r>
        <w:t>о</w:t>
      </w:r>
      <w:r>
        <w:t>рейтинговия подход. По отношение на референтните дати на докладване след 1 януари 2019 г., секюритизациите, чийто размер на рисково претеглената е</w:t>
      </w:r>
      <w:r>
        <w:t>к</w:t>
      </w:r>
      <w:r>
        <w:t>спозиция е определен съгласно изменената уредба на секюритизациите, се докладват не в този образец, а само в образец C 02.00. По същия начин, по о</w:t>
      </w:r>
      <w:r>
        <w:t>т</w:t>
      </w:r>
      <w:r>
        <w:t>ношение на референтните отчетни дати след 1 януари 2019 г., секюритизир</w:t>
      </w:r>
      <w:r>
        <w:t>а</w:t>
      </w:r>
      <w:r>
        <w:t>щите позиции, на които в съответствие с изменената уредба на секюритиз</w:t>
      </w:r>
      <w:r>
        <w:t>а</w:t>
      </w:r>
      <w:r>
        <w:t>циите е присъдено рисково тегло 1250 % и които по силата на член 36, пара</w:t>
      </w:r>
      <w:r>
        <w:t>г</w:t>
      </w:r>
      <w:r>
        <w:t>раф 1, буква к), подточка ii) от РКИ са приспаднати от базовия собствен кап</w:t>
      </w:r>
      <w:r>
        <w:t>и</w:t>
      </w:r>
      <w:r>
        <w:t>тал от първи ред, се докладват не в този образец, а само в образец C 01.00.</w:t>
      </w:r>
    </w:p>
    <w:p w:rsidR="001D5403" w:rsidRDefault="00C67004" w:rsidP="00C37B29">
      <w:pPr>
        <w:pStyle w:val="InstructionsText2"/>
        <w:numPr>
          <w:ilvl w:val="0"/>
          <w:numId w:val="0"/>
        </w:numPr>
        <w:ind w:left="993"/>
      </w:pPr>
      <w:r>
        <w:t>104a. За целите на този образец всички препратки към членове от трета част, дял II, глава 5 от РКИ се приемат за препратки към РКИ във версията му, ко</w:t>
      </w:r>
      <w:r>
        <w:t>я</w:t>
      </w:r>
      <w:r>
        <w:t>то се прилага на 31 декември 2018 г.</w:t>
      </w:r>
    </w:p>
    <w:p w:rsidR="00612780" w:rsidRPr="00392FFD" w:rsidRDefault="00125707" w:rsidP="00C37B29">
      <w:pPr>
        <w:pStyle w:val="InstructionsText2"/>
        <w:numPr>
          <w:ilvl w:val="0"/>
          <w:numId w:val="0"/>
        </w:numPr>
        <w:ind w:left="993"/>
      </w:pPr>
      <w:r>
        <w:t>105.</w:t>
      </w:r>
      <w:r>
        <w:tab/>
        <w:t>Докладваната информация зависи от ролята на институцията при секюр</w:t>
      </w:r>
      <w:r>
        <w:t>и</w:t>
      </w:r>
      <w:r>
        <w:t>тизацията. Поради това инициаторите, спонсорите и инвеститорите докладват в специфични позиции.</w:t>
      </w:r>
    </w:p>
    <w:p w:rsidR="00612780" w:rsidRPr="00392FFD" w:rsidRDefault="00125707" w:rsidP="00C37B29">
      <w:pPr>
        <w:pStyle w:val="InstructionsText2"/>
        <w:numPr>
          <w:ilvl w:val="0"/>
          <w:numId w:val="0"/>
        </w:numPr>
        <w:ind w:left="993"/>
      </w:pPr>
      <w:r>
        <w:t>106.</w:t>
      </w:r>
      <w:r>
        <w:tab/>
        <w:t>Образец CR SEC IRB има същия обхват като CR SEC SA; с него се събира обединена информация както за традиционните, така и за синтетичните сек</w:t>
      </w:r>
      <w:r>
        <w:t>ю</w:t>
      </w:r>
      <w:r>
        <w:t xml:space="preserve">ритизации, държани в банковия портфейл. </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70" w:name="_Toc239157389"/>
      <w:bookmarkStart w:id="471" w:name="_Toc310415044"/>
      <w:bookmarkStart w:id="472" w:name="_Toc360188380"/>
      <w:bookmarkStart w:id="473" w:name="_Toc516210666"/>
      <w:bookmarkStart w:id="474" w:name="_Toc473560931"/>
      <w:bookmarkStart w:id="475" w:name="_Toc523906199"/>
      <w:r>
        <w:rPr>
          <w:rFonts w:ascii="Times New Roman" w:hAnsi="Times New Roman"/>
          <w:sz w:val="24"/>
          <w:u w:val="none"/>
        </w:rPr>
        <w:t>3.8.2.</w:t>
      </w:r>
      <w:r>
        <w:tab/>
      </w:r>
      <w:r>
        <w:rPr>
          <w:rFonts w:ascii="Times New Roman" w:hAnsi="Times New Roman"/>
          <w:sz w:val="24"/>
        </w:rPr>
        <w:t>Указания за специфични позиции</w:t>
      </w:r>
      <w:bookmarkEnd w:id="470"/>
      <w:bookmarkEnd w:id="471"/>
      <w:bookmarkEnd w:id="472"/>
      <w:bookmarkEnd w:id="473"/>
      <w:bookmarkEnd w:id="474"/>
      <w:bookmarkEnd w:id="475"/>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ind w:left="426"/>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Колони</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010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ОБЩ РАЗМЕР НА ИНИЦИИРАНИТЕ СЕКЮРИТИЗИРАЩИ ЕК</w:t>
            </w:r>
            <w:r>
              <w:rPr>
                <w:rFonts w:ascii="Times New Roman" w:hAnsi="Times New Roman"/>
                <w:b/>
                <w:sz w:val="24"/>
                <w:u w:val="single"/>
              </w:rPr>
              <w:t>С</w:t>
            </w:r>
            <w:r>
              <w:rPr>
                <w:rFonts w:ascii="Times New Roman" w:hAnsi="Times New Roman"/>
                <w:b/>
                <w:sz w:val="24"/>
                <w:u w:val="single"/>
              </w:rPr>
              <w:t>ПОЗИЦИИ</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За реда относно общата стойност на балансовите позиции, докладваната стойност в тази колона представлява неуреденият размер по секюритиз</w:t>
            </w:r>
            <w:r>
              <w:rPr>
                <w:rFonts w:ascii="Times New Roman" w:hAnsi="Times New Roman"/>
                <w:sz w:val="24"/>
              </w:rPr>
              <w:t>и</w:t>
            </w:r>
            <w:r>
              <w:rPr>
                <w:rFonts w:ascii="Times New Roman" w:hAnsi="Times New Roman"/>
                <w:sz w:val="24"/>
              </w:rPr>
              <w:t>раните експозиции към датата на докладване.</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Вж. колона 010 на CR SEC SA.</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СИНТЕТИЧНИ СЕКЮРИТИЗАЦИИ: КРЕДИТНА ЗАЩИТА НА СЕКЮРИТИЗИРАНИТЕ ЕКСПОЗИЦИИ</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Членове 249 и 250 от РКИ.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bCs/>
                <w:sz w:val="24"/>
              </w:rPr>
            </w:pPr>
            <w:r>
              <w:rPr>
                <w:rFonts w:ascii="Times New Roman" w:hAnsi="Times New Roman"/>
                <w:sz w:val="24"/>
              </w:rPr>
              <w:t xml:space="preserve">Падежните несъответствия не се отразяват в коригираната стойност на методите за редуциране на кредитния риск, включени в структурата на секюритизацията.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spacing w:before="0" w:after="0"/>
              <w:jc w:val="left"/>
              <w:rPr>
                <w:rFonts w:ascii="Times New Roman" w:hAnsi="Times New Roman"/>
                <w:b/>
                <w:strike/>
                <w:sz w:val="24"/>
                <w:u w:val="single"/>
              </w:rPr>
            </w:pPr>
            <w:r>
              <w:rPr>
                <w:rFonts w:ascii="Times New Roman" w:hAnsi="Times New Roman"/>
                <w:b/>
                <w:sz w:val="24"/>
                <w:u w:val="single"/>
              </w:rPr>
              <w:t>(–) ОБЕЗПЕЧЕНА КРЕДИТНА ЗАЩИТА (C</w:t>
            </w:r>
            <w:r>
              <w:rPr>
                <w:rFonts w:ascii="Times New Roman" w:hAnsi="Times New Roman"/>
                <w:b/>
                <w:sz w:val="24"/>
                <w:u w:val="single"/>
                <w:vertAlign w:val="subscript"/>
              </w:rPr>
              <w:t>VA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В член 223, параграф 2 от РКИ е предвидена подробната процедура за и</w:t>
            </w:r>
            <w:r>
              <w:rPr>
                <w:rFonts w:ascii="Times New Roman" w:hAnsi="Times New Roman"/>
                <w:sz w:val="24"/>
              </w:rPr>
              <w:t>з</w:t>
            </w:r>
            <w:r>
              <w:rPr>
                <w:rFonts w:ascii="Times New Roman" w:hAnsi="Times New Roman"/>
                <w:sz w:val="24"/>
              </w:rPr>
              <w:t>числяване на коригираната за променливост стойност на обезпечението (C</w:t>
            </w:r>
            <w:r>
              <w:rPr>
                <w:rFonts w:ascii="Times New Roman" w:hAnsi="Times New Roman"/>
                <w:sz w:val="24"/>
                <w:vertAlign w:val="subscript"/>
              </w:rPr>
              <w:t>VA</w:t>
            </w:r>
            <w:r>
              <w:rPr>
                <w:rFonts w:ascii="Times New Roman" w:hAnsi="Times New Roman"/>
                <w:sz w:val="24"/>
              </w:rPr>
              <w:t>), която се очаква да бъде докладвана в тази колона.</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 ОБЩО ИЗХОДЯЩИ ПОТОЦИ: КОРИГИРАНИ СТОЙНОСТИ НА КРЕДИТНА ЗАЩИТА С ГАРАНЦИИ (G*)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В съответствие с общото правило за „входящи потоци“ и „изходящи п</w:t>
            </w:r>
            <w:r>
              <w:rPr>
                <w:rFonts w:ascii="Times New Roman" w:hAnsi="Times New Roman"/>
                <w:sz w:val="24"/>
              </w:rPr>
              <w:t>о</w:t>
            </w:r>
            <w:r>
              <w:rPr>
                <w:rFonts w:ascii="Times New Roman" w:hAnsi="Times New Roman"/>
                <w:sz w:val="24"/>
              </w:rPr>
              <w:t>тоци“ докладваните стойности в колона 030 на образец CR SEC IRB се явяват „входящи потоци“ в съответния образец за кредитен риск (CR SA или CR IRB) и класа експозиции, който касае доставчика на кредитна з</w:t>
            </w:r>
            <w:r>
              <w:rPr>
                <w:rFonts w:ascii="Times New Roman" w:hAnsi="Times New Roman"/>
                <w:sz w:val="24"/>
              </w:rPr>
              <w:t>а</w:t>
            </w:r>
            <w:r>
              <w:rPr>
                <w:rFonts w:ascii="Times New Roman" w:hAnsi="Times New Roman"/>
                <w:sz w:val="24"/>
              </w:rPr>
              <w:t>щита (например третата страна, на която е преведен траншът чрез креди</w:t>
            </w:r>
            <w:r>
              <w:rPr>
                <w:rFonts w:ascii="Times New Roman" w:hAnsi="Times New Roman"/>
                <w:sz w:val="24"/>
              </w:rPr>
              <w:t>т</w:t>
            </w:r>
            <w:r>
              <w:rPr>
                <w:rFonts w:ascii="Times New Roman" w:hAnsi="Times New Roman"/>
                <w:sz w:val="24"/>
              </w:rPr>
              <w:t>на защита с гаранции).</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Процедурата за изчисляване на „валутния риск“ — коригираната ном</w:t>
            </w:r>
            <w:r>
              <w:rPr>
                <w:rFonts w:ascii="Times New Roman" w:hAnsi="Times New Roman"/>
                <w:sz w:val="24"/>
              </w:rPr>
              <w:t>и</w:t>
            </w:r>
            <w:r>
              <w:rPr>
                <w:rFonts w:ascii="Times New Roman" w:hAnsi="Times New Roman"/>
                <w:sz w:val="24"/>
              </w:rPr>
              <w:t>нална стойност на кредитната защита (G*), е предвидена в член 233, п</w:t>
            </w:r>
            <w:r>
              <w:rPr>
                <w:rFonts w:ascii="Times New Roman" w:hAnsi="Times New Roman"/>
                <w:sz w:val="24"/>
              </w:rPr>
              <w:t>а</w:t>
            </w:r>
            <w:r>
              <w:rPr>
                <w:rFonts w:ascii="Times New Roman" w:hAnsi="Times New Roman"/>
                <w:sz w:val="24"/>
              </w:rPr>
              <w:t>раграф 3 от РКИ.</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НОМИНАЛНА СТОЙНОСТ НА ЗАПАЗЕНАТА ИЛИ ОБРАТНО ИЗКУПЕНАТА КРЕДИТНА ЗАЩИТА</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Всички траншове, които са били запазени или обратно изкупени, напр</w:t>
            </w:r>
            <w:r>
              <w:rPr>
                <w:rFonts w:ascii="Times New Roman" w:hAnsi="Times New Roman"/>
                <w:sz w:val="24"/>
              </w:rPr>
              <w:t>и</w:t>
            </w:r>
            <w:r>
              <w:rPr>
                <w:rFonts w:ascii="Times New Roman" w:hAnsi="Times New Roman"/>
                <w:sz w:val="24"/>
              </w:rPr>
              <w:t>мер задържаните позиции срещу първоначална загуба, се докладват по номиналната им стойност.</w:t>
            </w:r>
          </w:p>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При изчисляването на запазения или обратно изкупен размер на кредитн</w:t>
            </w:r>
            <w:r>
              <w:rPr>
                <w:rFonts w:ascii="Times New Roman" w:hAnsi="Times New Roman"/>
                <w:sz w:val="24"/>
              </w:rPr>
              <w:t>а</w:t>
            </w:r>
            <w:r>
              <w:rPr>
                <w:rFonts w:ascii="Times New Roman" w:hAnsi="Times New Roman"/>
                <w:sz w:val="24"/>
              </w:rPr>
              <w:t>та защита не се взима предвид ефектът от нормативно регламентираните процентни намаления в кредитната защита.</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050</w:t>
            </w:r>
          </w:p>
        </w:tc>
        <w:tc>
          <w:tcPr>
            <w:tcW w:w="7903" w:type="dxa"/>
          </w:tcPr>
          <w:p w:rsidR="00612780" w:rsidRPr="00672D2A" w:rsidRDefault="00612780" w:rsidP="00612780">
            <w:pPr>
              <w:spacing w:before="0" w:after="0"/>
              <w:rPr>
                <w:rFonts w:ascii="Times New Roman" w:hAnsi="Times New Roman"/>
                <w:b/>
                <w:sz w:val="24"/>
                <w:u w:val="single"/>
              </w:rPr>
            </w:pPr>
            <w:r>
              <w:rPr>
                <w:rFonts w:ascii="Times New Roman" w:hAnsi="Times New Roman"/>
                <w:b/>
                <w:sz w:val="24"/>
                <w:u w:val="single"/>
              </w:rPr>
              <w:t>СЕКЮРИТИЗИРАЩИ ПОЗИЦИИ: ПЪРВОНАЧАЛНА ЕКСПОЗ</w:t>
            </w:r>
            <w:r>
              <w:rPr>
                <w:rFonts w:ascii="Times New Roman" w:hAnsi="Times New Roman"/>
                <w:b/>
                <w:sz w:val="24"/>
                <w:u w:val="single"/>
              </w:rPr>
              <w:t>И</w:t>
            </w:r>
            <w:r>
              <w:rPr>
                <w:rFonts w:ascii="Times New Roman" w:hAnsi="Times New Roman"/>
                <w:b/>
                <w:sz w:val="24"/>
                <w:u w:val="single"/>
              </w:rPr>
              <w:lastRenderedPageBreak/>
              <w:t>ЦИЯ ПРЕДИ ПРИЛАГАНЕТО НА КОНВЕРСИОННИТЕ КОЕФ</w:t>
            </w:r>
            <w:r>
              <w:rPr>
                <w:rFonts w:ascii="Times New Roman" w:hAnsi="Times New Roman"/>
                <w:b/>
                <w:sz w:val="24"/>
                <w:u w:val="single"/>
              </w:rPr>
              <w:t>И</w:t>
            </w:r>
            <w:r>
              <w:rPr>
                <w:rFonts w:ascii="Times New Roman" w:hAnsi="Times New Roman"/>
                <w:b/>
                <w:sz w:val="24"/>
                <w:u w:val="single"/>
              </w:rPr>
              <w:t xml:space="preserve">ЦИЕНТИ </w:t>
            </w:r>
          </w:p>
          <w:p w:rsidR="00612780" w:rsidRPr="00672D2A"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Секюритизиращите позиции, държани от докладващата институция, и</w:t>
            </w:r>
            <w:r>
              <w:rPr>
                <w:rFonts w:ascii="Times New Roman" w:hAnsi="Times New Roman"/>
                <w:sz w:val="24"/>
              </w:rPr>
              <w:t>з</w:t>
            </w:r>
            <w:r>
              <w:rPr>
                <w:rFonts w:ascii="Times New Roman" w:hAnsi="Times New Roman"/>
                <w:sz w:val="24"/>
              </w:rPr>
              <w:t>числени в съответствие с член 246, параграф 1, букви б), г) и д) и пара</w:t>
            </w:r>
            <w:r>
              <w:rPr>
                <w:rFonts w:ascii="Times New Roman" w:hAnsi="Times New Roman"/>
                <w:sz w:val="24"/>
              </w:rPr>
              <w:t>г</w:t>
            </w:r>
            <w:r>
              <w:rPr>
                <w:rFonts w:ascii="Times New Roman" w:hAnsi="Times New Roman"/>
                <w:sz w:val="24"/>
              </w:rPr>
              <w:t>раф 2 от РКИ, без прилагане на кредитни конверсионни коефициенти, н</w:t>
            </w:r>
            <w:r>
              <w:rPr>
                <w:rFonts w:ascii="Times New Roman" w:hAnsi="Times New Roman"/>
                <w:sz w:val="24"/>
              </w:rPr>
              <w:t>и</w:t>
            </w:r>
            <w:r>
              <w:rPr>
                <w:rFonts w:ascii="Times New Roman" w:hAnsi="Times New Roman"/>
                <w:sz w:val="24"/>
              </w:rPr>
              <w:t>то корекции на стойността и провизии. Нетирането е обосновано само при сложните деривати, предоставени на същото дружество със специална цел — секюритизация (ДСЦС), обхванато от допустимо споразумение за н</w:t>
            </w:r>
            <w:r>
              <w:rPr>
                <w:rFonts w:ascii="Times New Roman" w:hAnsi="Times New Roman"/>
                <w:sz w:val="24"/>
              </w:rPr>
              <w:t>е</w:t>
            </w:r>
            <w:r>
              <w:rPr>
                <w:rFonts w:ascii="Times New Roman" w:hAnsi="Times New Roman"/>
                <w:sz w:val="24"/>
              </w:rPr>
              <w:t xml:space="preserve">тиране.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Докладваните в тази колона корекции на стойността и провизии се отн</w:t>
            </w:r>
            <w:r>
              <w:rPr>
                <w:rFonts w:ascii="Times New Roman" w:hAnsi="Times New Roman"/>
                <w:sz w:val="24"/>
              </w:rPr>
              <w:t>а</w:t>
            </w:r>
            <w:r>
              <w:rPr>
                <w:rFonts w:ascii="Times New Roman" w:hAnsi="Times New Roman"/>
                <w:sz w:val="24"/>
              </w:rPr>
              <w:t>сят само за секюритизиращите позиции. Корекциите на стойността на с</w:t>
            </w:r>
            <w:r>
              <w:rPr>
                <w:rFonts w:ascii="Times New Roman" w:hAnsi="Times New Roman"/>
                <w:sz w:val="24"/>
              </w:rPr>
              <w:t>е</w:t>
            </w:r>
            <w:r>
              <w:rPr>
                <w:rFonts w:ascii="Times New Roman" w:hAnsi="Times New Roman"/>
                <w:sz w:val="24"/>
              </w:rPr>
              <w:t>кюритизиращите позиции не се вземат предвид.</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В случай че има клаузи за предсрочна амортизация, институциите трябва да посочат размера на „участието на инициатора“ съгласно определението в член 256, параграф 2 от РКИ.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При синтетичните секюритизации позициите, държани от инициатора под формата на балансови позиции и/или участие на инициатора (предсрочна амортизация), са сборът на колони 010—040.</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060—090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ТЕХНИКИ ЗА РЕДУЦИРАНЕ НА КРЕДИТНИЯ РИСК С ЕФЕКТ НА ЗАМЕСТВАНЕ ВЪРХУ ЕКСПОЗИЦИЯТА</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Вж. член 4, параграф 1, точка 57 и трета част, дял II, глава 4 от РКИ.</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В тази група колони се събира информация за техниките за редуциране на кредитния риск на дадена експозиция или експозиции чрез заместване на експозиции (както е посочено по-долу за входящите и изходящите пот</w:t>
            </w:r>
            <w:r>
              <w:rPr>
                <w:rFonts w:ascii="Times New Roman" w:hAnsi="Times New Roman"/>
                <w:sz w:val="24"/>
              </w:rPr>
              <w:t>о</w:t>
            </w:r>
            <w:r>
              <w:rPr>
                <w:rFonts w:ascii="Times New Roman" w:hAnsi="Times New Roman"/>
                <w:sz w:val="24"/>
              </w:rPr>
              <w:t>ци).</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060</w:t>
            </w:r>
          </w:p>
        </w:tc>
        <w:tc>
          <w:tcPr>
            <w:tcW w:w="7903" w:type="dxa"/>
          </w:tcPr>
          <w:p w:rsidR="00612780" w:rsidRPr="00392FFD" w:rsidRDefault="00C57F07" w:rsidP="00612780">
            <w:pPr>
              <w:spacing w:before="0" w:after="0"/>
              <w:jc w:val="left"/>
              <w:rPr>
                <w:rFonts w:ascii="Times New Roman" w:hAnsi="Times New Roman"/>
                <w:b/>
                <w:sz w:val="24"/>
                <w:u w:val="single"/>
              </w:rPr>
            </w:pPr>
            <w:r>
              <w:rPr>
                <w:rFonts w:ascii="Times New Roman" w:hAnsi="Times New Roman"/>
                <w:b/>
                <w:sz w:val="24"/>
                <w:u w:val="single"/>
              </w:rPr>
              <w:t>(-) КРЕДИТНА ЗАЩИТА С ГАРАНЦИИ: КОРИГИРАНИ СТО</w:t>
            </w:r>
            <w:r>
              <w:rPr>
                <w:rFonts w:ascii="Times New Roman" w:hAnsi="Times New Roman"/>
                <w:b/>
                <w:sz w:val="24"/>
                <w:u w:val="single"/>
              </w:rPr>
              <w:t>Й</w:t>
            </w:r>
            <w:r>
              <w:rPr>
                <w:rFonts w:ascii="Times New Roman" w:hAnsi="Times New Roman"/>
                <w:b/>
                <w:sz w:val="24"/>
                <w:u w:val="single"/>
              </w:rPr>
              <w:t>НОСТИ (G</w:t>
            </w:r>
            <w:r>
              <w:rPr>
                <w:rFonts w:ascii="Times New Roman" w:hAnsi="Times New Roman"/>
                <w:b/>
                <w:sz w:val="24"/>
                <w:u w:val="single"/>
                <w:vertAlign w:val="subscript"/>
              </w:rPr>
              <w:t>A</w:t>
            </w:r>
            <w:r>
              <w:rPr>
                <w:rFonts w:ascii="Times New Roman" w:hAnsi="Times New Roman"/>
                <w:b/>
                <w:sz w:val="24"/>
                <w:u w:val="single"/>
              </w:rPr>
              <w:t xml:space="preserve">) </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Кредитната защита с гаранции е определена в член 4, параграф 1, точка 59 от РКИ.</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Член 236 от РКИ съдържа описание на процедурата за изчисляване на G</w:t>
            </w:r>
            <w:r>
              <w:rPr>
                <w:rFonts w:ascii="Times New Roman" w:hAnsi="Times New Roman"/>
                <w:sz w:val="24"/>
                <w:vertAlign w:val="subscript"/>
              </w:rPr>
              <w:t>A</w:t>
            </w:r>
            <w:r>
              <w:rPr>
                <w:rFonts w:ascii="Times New Roman" w:hAnsi="Times New Roman"/>
                <w:sz w:val="24"/>
              </w:rPr>
              <w:t xml:space="preserve"> в случай на пълна/частична защита — равностойни по ранг.</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sz w:val="24"/>
              </w:rPr>
              <w:t>Тази информация е свързана с колони 040 и 050 от образец CR IRB.</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903" w:type="dxa"/>
          </w:tcPr>
          <w:p w:rsidR="00612780" w:rsidRPr="00392FFD" w:rsidRDefault="00C57F07" w:rsidP="00612780">
            <w:pPr>
              <w:spacing w:before="0" w:after="0"/>
              <w:rPr>
                <w:rFonts w:ascii="Times New Roman" w:hAnsi="Times New Roman"/>
                <w:b/>
                <w:sz w:val="24"/>
                <w:u w:val="single"/>
              </w:rPr>
            </w:pPr>
            <w:r>
              <w:rPr>
                <w:rFonts w:ascii="Times New Roman" w:hAnsi="Times New Roman"/>
                <w:b/>
                <w:sz w:val="24"/>
                <w:u w:val="single"/>
              </w:rPr>
              <w:t>(–) ОБЕЗПЕЧЕНА КРЕДИТНА ЗАЩИТА</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Обезпечената кредитна защита е определена в член 4, параграф 1, точка 58 от РКИ.</w:t>
            </w:r>
          </w:p>
          <w:p w:rsidR="00612780" w:rsidRPr="00392FFD" w:rsidRDefault="00612780" w:rsidP="00612780">
            <w:pPr>
              <w:autoSpaceDE w:val="0"/>
              <w:autoSpaceDN w:val="0"/>
              <w:adjustRightInd w:val="0"/>
              <w:spacing w:before="0" w:after="0"/>
              <w:ind w:left="284" w:hanging="284"/>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Тъй като опростеният метод за финансово обезпечение не е приложим, в </w:t>
            </w:r>
            <w:r>
              <w:rPr>
                <w:rFonts w:ascii="Times New Roman" w:hAnsi="Times New Roman"/>
                <w:sz w:val="24"/>
              </w:rPr>
              <w:lastRenderedPageBreak/>
              <w:t>тази колона се докладва само обезпечената кредитна защита по член 200 от РКИ.</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Тази информация е свързана с колона 060 на образец CR IRB.</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080—090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ЗАМЕСТВАНЕ НА ЕКСПОЗИЦИЯ, ДЪЛЖАЩО СЕ НА РЕДУЦ</w:t>
            </w:r>
            <w:r>
              <w:rPr>
                <w:rFonts w:ascii="Times New Roman" w:hAnsi="Times New Roman"/>
                <w:b/>
                <w:sz w:val="24"/>
                <w:u w:val="single"/>
              </w:rPr>
              <w:t>И</w:t>
            </w:r>
            <w:r>
              <w:rPr>
                <w:rFonts w:ascii="Times New Roman" w:hAnsi="Times New Roman"/>
                <w:b/>
                <w:sz w:val="24"/>
                <w:u w:val="single"/>
              </w:rPr>
              <w:t>РАНЕ НА КРЕДИТНИЯ РИСК:</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Докладват се входящите и изходящите потоци в рамките на един и същ клас експозиции, а когато е уместно — и рисковите тегла или категориите длъжници.</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ОБЩО ИЗХОДЯЩИ ПОТОЦИ</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Член 236 от РКИ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Изходящите потоци съответстват на обезпечената част на „експозициите, нетно от корекции на стойността и провизии“, която се приспада от класа експозиции на длъжника, а когато е уместно — и от рисковото тегло или категорията длъжници, и впоследствие се отнася към класа експозиции на доставчика на кредитна защита, а когато е уместно — и към рисковото тегло или категорията длъжници.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Тази стойност се приема за входящ поток в класа експозиции на доста</w:t>
            </w:r>
            <w:r>
              <w:rPr>
                <w:rFonts w:ascii="Times New Roman" w:hAnsi="Times New Roman"/>
                <w:sz w:val="24"/>
              </w:rPr>
              <w:t>в</w:t>
            </w:r>
            <w:r>
              <w:rPr>
                <w:rFonts w:ascii="Times New Roman" w:hAnsi="Times New Roman"/>
                <w:sz w:val="24"/>
              </w:rPr>
              <w:t>чика на защита, а когато е уместно — и в рисковите тегла или категориите длъжници.</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Тази информация е свързана с колона 070 на образец CR IRB.</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ОБЩО ВХОДЯЩИ ПОТОЦИ</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Тази информация е свързана с колона 080 на образец CR IRB.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ЕКСПОЗИЦИЯ СЛЕД ЕФЕКТА НА ЗАМЕСТВАНЕ ПОРАДИ Р</w:t>
            </w:r>
            <w:r>
              <w:rPr>
                <w:rStyle w:val="InstructionsTabelleberschrift"/>
                <w:rFonts w:ascii="Times New Roman" w:hAnsi="Times New Roman"/>
                <w:sz w:val="24"/>
              </w:rPr>
              <w:t>Е</w:t>
            </w:r>
            <w:r>
              <w:rPr>
                <w:rStyle w:val="InstructionsTabelleberschrift"/>
                <w:rFonts w:ascii="Times New Roman" w:hAnsi="Times New Roman"/>
                <w:sz w:val="24"/>
              </w:rPr>
              <w:t>ДУЦИРАНЕ НА КРЕДИТНИЯ РИСК И ПРЕДИ ПРИЛАГАНЕ НА КОНВЕРСИОННИТЕ КОЕФИЦИЕНТИ</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Експозицията, отнесена към съответното рисково тегло и клас експоз</w:t>
            </w:r>
            <w:r>
              <w:rPr>
                <w:rStyle w:val="FormatvorlageInstructionsTabelleText"/>
                <w:rFonts w:ascii="Times New Roman" w:hAnsi="Times New Roman"/>
                <w:sz w:val="24"/>
              </w:rPr>
              <w:t>и</w:t>
            </w:r>
            <w:r>
              <w:rPr>
                <w:rStyle w:val="FormatvorlageInstructionsTabelleText"/>
                <w:rFonts w:ascii="Times New Roman" w:hAnsi="Times New Roman"/>
                <w:sz w:val="24"/>
              </w:rPr>
              <w:t>ции, след като се вземат предвид изходящите и входящите потоци поради „техники за редуциране на кредитния риск (CRM) с въздействие на заме</w:t>
            </w:r>
            <w:r>
              <w:rPr>
                <w:rStyle w:val="FormatvorlageInstructionsTabelleText"/>
                <w:rFonts w:ascii="Times New Roman" w:hAnsi="Times New Roman"/>
                <w:sz w:val="24"/>
              </w:rPr>
              <w:t>с</w:t>
            </w:r>
            <w:r>
              <w:rPr>
                <w:rStyle w:val="FormatvorlageInstructionsTabelleText"/>
                <w:rFonts w:ascii="Times New Roman" w:hAnsi="Times New Roman"/>
                <w:sz w:val="24"/>
              </w:rPr>
              <w:t>тването върху експозицията“.</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Тази информация е свързана с колона 090 на образец CR IRB.</w:t>
            </w: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903" w:type="dxa"/>
          </w:tcPr>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МЕТОДИ НА РЕДУЦИРАНЕ НА КРЕДИТНИЯ РИСК, ОКА</w:t>
            </w:r>
            <w:r>
              <w:rPr>
                <w:rStyle w:val="InstructionsTabelleberschrift"/>
                <w:rFonts w:ascii="Times New Roman" w:hAnsi="Times New Roman"/>
                <w:sz w:val="24"/>
              </w:rPr>
              <w:t>З</w:t>
            </w:r>
            <w:r>
              <w:rPr>
                <w:rStyle w:val="InstructionsTabelleberschrift"/>
                <w:rFonts w:ascii="Times New Roman" w:hAnsi="Times New Roman"/>
                <w:sz w:val="24"/>
              </w:rPr>
              <w:t>ВАЩИ ВЛИЯНИЕ НА СТОЙНОСТТА НА ЕКСПОЗИЦИЯТА: К</w:t>
            </w:r>
            <w:r>
              <w:rPr>
                <w:rStyle w:val="InstructionsTabelleberschrift"/>
                <w:rFonts w:ascii="Times New Roman" w:hAnsi="Times New Roman"/>
                <w:sz w:val="24"/>
              </w:rPr>
              <w:t>О</w:t>
            </w:r>
            <w:r>
              <w:rPr>
                <w:rStyle w:val="InstructionsTabelleberschrift"/>
                <w:rFonts w:ascii="Times New Roman" w:hAnsi="Times New Roman"/>
                <w:sz w:val="24"/>
              </w:rPr>
              <w:t>РИГИРАНА СТОЙНОСТ НА ОБЕЗПЕЧЕНА КРЕДИТНА ЗАЩИТА ПО РАЗШИРЕНИЯ МЕТОД ЗА ФИНАНСОВО ОБЕЗПЕЧЕНИЕ (CVAM)</w:t>
            </w:r>
          </w:p>
          <w:p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Pr>
                <w:rStyle w:val="FormatvorlageInstructionsTabelleText"/>
                <w:rFonts w:ascii="Times New Roman" w:hAnsi="Times New Roman"/>
                <w:sz w:val="24"/>
              </w:rPr>
              <w:t>Членове 218—222 от РКИ Тази позиция включва и обвързаните със заеми дългови ценни книжа (член 218 от РКИ).</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НАПЪЛНО КОРИГИРАНА СТОЙНОСТ НА ЕКСПОЗИЦИЯТА (E*)</w:t>
            </w:r>
          </w:p>
          <w:p w:rsidR="00612780" w:rsidRPr="00392FFD" w:rsidRDefault="00612780" w:rsidP="00612780">
            <w:pPr>
              <w:pStyle w:val="Heading1"/>
              <w:rPr>
                <w:rFonts w:ascii="Times New Roman" w:eastAsia="Times New Roman" w:hAnsi="Times New Roman"/>
                <w:sz w:val="24"/>
                <w:szCs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Секюритизиращите позиции съгласно член 246 от РКИ, следователно без прилагане на конверсионните коефициенти, предвидени в член 246, п</w:t>
            </w:r>
            <w:r>
              <w:rPr>
                <w:rFonts w:ascii="Times New Roman" w:hAnsi="Times New Roman"/>
                <w:sz w:val="24"/>
              </w:rPr>
              <w:t>а</w:t>
            </w:r>
            <w:r>
              <w:rPr>
                <w:rFonts w:ascii="Times New Roman" w:hAnsi="Times New Roman"/>
                <w:sz w:val="24"/>
              </w:rPr>
              <w:t>раграф 1, буква в) от РКИ.</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130—160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РАЗБИВКА НА НАПЪЛНО КОРИГИРАНАТА СТОЙНОСТ НА Е</w:t>
            </w:r>
            <w:r>
              <w:rPr>
                <w:rFonts w:ascii="Times New Roman" w:hAnsi="Times New Roman"/>
                <w:b/>
                <w:sz w:val="24"/>
                <w:u w:val="single"/>
              </w:rPr>
              <w:t>К</w:t>
            </w:r>
            <w:r>
              <w:rPr>
                <w:rFonts w:ascii="Times New Roman" w:hAnsi="Times New Roman"/>
                <w:b/>
                <w:sz w:val="24"/>
                <w:u w:val="single"/>
              </w:rPr>
              <w:t>СПОЗИЦИЯТА (E*) НА ЗАДБАЛАНСОВИ ПОЗИЦИИ, ПО КО</w:t>
            </w:r>
            <w:r>
              <w:rPr>
                <w:rFonts w:ascii="Times New Roman" w:hAnsi="Times New Roman"/>
                <w:b/>
                <w:sz w:val="24"/>
                <w:u w:val="single"/>
              </w:rPr>
              <w:t>Н</w:t>
            </w:r>
            <w:r>
              <w:rPr>
                <w:rFonts w:ascii="Times New Roman" w:hAnsi="Times New Roman"/>
                <w:b/>
                <w:sz w:val="24"/>
                <w:u w:val="single"/>
              </w:rPr>
              <w:t>ВЕРСИОННИ КОЕФИЦИЕНТИ</w:t>
            </w:r>
          </w:p>
          <w:p w:rsidR="00612780" w:rsidRPr="00392FFD" w:rsidRDefault="00612780" w:rsidP="00612780">
            <w:pPr>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Член 246, параграф 1, буква в) от РКИ предвижда, че стойността на експ</w:t>
            </w:r>
            <w:r>
              <w:rPr>
                <w:rFonts w:ascii="Times New Roman" w:hAnsi="Times New Roman"/>
                <w:sz w:val="24"/>
              </w:rPr>
              <w:t>о</w:t>
            </w:r>
            <w:r>
              <w:rPr>
                <w:rFonts w:ascii="Times New Roman" w:hAnsi="Times New Roman"/>
                <w:sz w:val="24"/>
              </w:rPr>
              <w:t>зицията към задбалансова секюритизираща позиция е нейната номинална стойност, умножена по конверсионен коефициент. Този конверсионен к</w:t>
            </w:r>
            <w:r>
              <w:rPr>
                <w:rFonts w:ascii="Times New Roman" w:hAnsi="Times New Roman"/>
                <w:sz w:val="24"/>
              </w:rPr>
              <w:t>о</w:t>
            </w:r>
            <w:r>
              <w:rPr>
                <w:rFonts w:ascii="Times New Roman" w:hAnsi="Times New Roman"/>
                <w:sz w:val="24"/>
              </w:rPr>
              <w:t>ефициент е 100 %, освен ако не е посочено друго.</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В тази връзка член 4, параграф 1, точка 56 от РКИ съдържа определение на конверсионен коефициент.</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За целите на докладването напълно коригираната стойност на експозиц</w:t>
            </w:r>
            <w:r>
              <w:rPr>
                <w:rFonts w:ascii="Times New Roman" w:hAnsi="Times New Roman"/>
                <w:sz w:val="24"/>
              </w:rPr>
              <w:t>и</w:t>
            </w:r>
            <w:r>
              <w:rPr>
                <w:rFonts w:ascii="Times New Roman" w:hAnsi="Times New Roman"/>
                <w:sz w:val="24"/>
              </w:rPr>
              <w:t>ята (E*) се докладва, като се съблюдават следните четири взаимно из</w:t>
            </w:r>
            <w:r>
              <w:rPr>
                <w:rFonts w:ascii="Times New Roman" w:hAnsi="Times New Roman"/>
                <w:sz w:val="24"/>
              </w:rPr>
              <w:t>к</w:t>
            </w:r>
            <w:r>
              <w:rPr>
                <w:rFonts w:ascii="Times New Roman" w:hAnsi="Times New Roman"/>
                <w:sz w:val="24"/>
              </w:rPr>
              <w:t>лючващи се интервали на конверсионни коефициенти: 0%, (0%, 20%], (20%, 50%] и (50%, 100%].</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СТОЙНОСТ НА ЕКСПОЗИЦИЯТА</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Секюритизиращи позиции съгласно член 246 от РКИ.</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Тази информация е свързана с колона 110 на образец CR IRB. </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СТОЙНОСТ НА ЕКСПОЗИЦИЯТА, ПРИСПАДНАТА ОТ СОБ</w:t>
            </w:r>
            <w:r>
              <w:rPr>
                <w:rFonts w:ascii="Times New Roman" w:hAnsi="Times New Roman"/>
                <w:b/>
                <w:sz w:val="24"/>
                <w:u w:val="single"/>
              </w:rPr>
              <w:t>С</w:t>
            </w:r>
            <w:r>
              <w:rPr>
                <w:rFonts w:ascii="Times New Roman" w:hAnsi="Times New Roman"/>
                <w:b/>
                <w:sz w:val="24"/>
                <w:u w:val="single"/>
              </w:rPr>
              <w:t>ТВЕНИТЕ СРЕДСТВА</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Член 266, параграф 3 от РКИ предвижда, че при наличие на секюритиз</w:t>
            </w:r>
            <w:r>
              <w:rPr>
                <w:rFonts w:ascii="Times New Roman" w:hAnsi="Times New Roman"/>
                <w:sz w:val="24"/>
              </w:rPr>
              <w:t>и</w:t>
            </w:r>
            <w:r>
              <w:rPr>
                <w:rFonts w:ascii="Times New Roman" w:hAnsi="Times New Roman"/>
                <w:sz w:val="24"/>
              </w:rPr>
              <w:t>раща позиция, на която е присъдено рисково тегло 1250 %, институциите могат, като алтернатива на включването на позицията в изчисляването на размера на рисково претеглените експозиции, да приспаднат съответната ѝ стойност на експозицията от собствените си средства.</w:t>
            </w:r>
          </w:p>
          <w:p w:rsidR="00612780" w:rsidRPr="00392FFD" w:rsidRDefault="00612780" w:rsidP="00612780">
            <w:pPr>
              <w:autoSpaceDE w:val="0"/>
              <w:autoSpaceDN w:val="0"/>
              <w:adjustRightInd w:val="0"/>
              <w:spacing w:before="0" w:after="0"/>
              <w:ind w:left="284" w:hanging="284"/>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СТОЙНОСТ НА ЕКСПОЗИЦИЯТА, ЗА КОЯТО СЕ ПРИЛАГАТ РИСКОВИ ТЕГЛА</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200—320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РЕЙТИНГОВ МЕТОД (СТЕПЕНИ НА КРЕДИТНОТО КАЧЕСТВО)</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Член 261 от РКИ</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Вътрешнорейтинговите секюритизиращи позиции с подразбираща се оценка съгласно член 259, параграф 2 от РКИ се докладват като позиции с рейтинг.</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Стойностите на експозициите, за които се прилагат рискови тегла, се представят в разбивка съгласно степените на кредитното качество (CQS), </w:t>
            </w:r>
            <w:r>
              <w:rPr>
                <w:rFonts w:ascii="Times New Roman" w:hAnsi="Times New Roman"/>
                <w:sz w:val="24"/>
              </w:rPr>
              <w:lastRenderedPageBreak/>
              <w:t xml:space="preserve">както е предвидено за вътрешнорейтинговия подход в член 261, параграф 1, таблица 4 от РКИ.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МЕТОД НА НАДЗОРНАТА ФОРМУЛА</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За метода на надзорната формула (SFM) вж. член 262 от РКИ.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Рисковото тегло за дадена секюритизираща позиция е по-голямата от дв</w:t>
            </w:r>
            <w:r>
              <w:rPr>
                <w:rFonts w:ascii="Times New Roman" w:hAnsi="Times New Roman"/>
                <w:sz w:val="24"/>
              </w:rPr>
              <w:t>е</w:t>
            </w:r>
            <w:r>
              <w:rPr>
                <w:rFonts w:ascii="Times New Roman" w:hAnsi="Times New Roman"/>
                <w:sz w:val="24"/>
              </w:rPr>
              <w:t>те стойности: 7 % или рисковото тегло, което следва да се прилага съгла</w:t>
            </w:r>
            <w:r>
              <w:rPr>
                <w:rFonts w:ascii="Times New Roman" w:hAnsi="Times New Roman"/>
                <w:sz w:val="24"/>
              </w:rPr>
              <w:t>с</w:t>
            </w:r>
            <w:r>
              <w:rPr>
                <w:rFonts w:ascii="Times New Roman" w:hAnsi="Times New Roman"/>
                <w:sz w:val="24"/>
              </w:rPr>
              <w:t xml:space="preserve">но предоставените формули. </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МЕТОД НА НАДЗОРНАТА ФОРМУЛА: СРЕДНО РИСКОВО ТЕ</w:t>
            </w:r>
            <w:r>
              <w:rPr>
                <w:rFonts w:ascii="Times New Roman" w:hAnsi="Times New Roman"/>
                <w:b/>
                <w:sz w:val="24"/>
                <w:u w:val="single"/>
              </w:rPr>
              <w:t>Г</w:t>
            </w:r>
            <w:r>
              <w:rPr>
                <w:rFonts w:ascii="Times New Roman" w:hAnsi="Times New Roman"/>
                <w:b/>
                <w:sz w:val="24"/>
                <w:u w:val="single"/>
              </w:rPr>
              <w:t>ЛО</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Редуцирането на кредитния риск във връзка със секюритизиращите поз</w:t>
            </w:r>
            <w:r>
              <w:rPr>
                <w:rFonts w:ascii="Times New Roman" w:hAnsi="Times New Roman"/>
                <w:sz w:val="24"/>
              </w:rPr>
              <w:t>и</w:t>
            </w:r>
            <w:r>
              <w:rPr>
                <w:rFonts w:ascii="Times New Roman" w:hAnsi="Times New Roman"/>
                <w:sz w:val="24"/>
              </w:rPr>
              <w:t>ции може да се признае съгласно член 264 от РКИ. В този случай инст</w:t>
            </w:r>
            <w:r>
              <w:rPr>
                <w:rFonts w:ascii="Times New Roman" w:hAnsi="Times New Roman"/>
                <w:sz w:val="24"/>
              </w:rPr>
              <w:t>и</w:t>
            </w:r>
            <w:r>
              <w:rPr>
                <w:rFonts w:ascii="Times New Roman" w:hAnsi="Times New Roman"/>
                <w:sz w:val="24"/>
              </w:rPr>
              <w:t>туцията посочва „ефективното рисково тегло“ на позицията, когато е п</w:t>
            </w:r>
            <w:r>
              <w:rPr>
                <w:rFonts w:ascii="Times New Roman" w:hAnsi="Times New Roman"/>
                <w:sz w:val="24"/>
              </w:rPr>
              <w:t>о</w:t>
            </w:r>
            <w:r>
              <w:rPr>
                <w:rFonts w:ascii="Times New Roman" w:hAnsi="Times New Roman"/>
                <w:sz w:val="24"/>
              </w:rPr>
              <w:t>лучена пълна защита, в съответствие с предвиденото в член 264, параграф 2 от РКИ (ефективното рисково тегло е равно на размера на рисково пр</w:t>
            </w:r>
            <w:r>
              <w:rPr>
                <w:rFonts w:ascii="Times New Roman" w:hAnsi="Times New Roman"/>
                <w:sz w:val="24"/>
              </w:rPr>
              <w:t>е</w:t>
            </w:r>
            <w:r>
              <w:rPr>
                <w:rFonts w:ascii="Times New Roman" w:hAnsi="Times New Roman"/>
                <w:sz w:val="24"/>
              </w:rPr>
              <w:t>теглената експозиция на дадената позиция, разделен на стойността на е</w:t>
            </w:r>
            <w:r>
              <w:rPr>
                <w:rFonts w:ascii="Times New Roman" w:hAnsi="Times New Roman"/>
                <w:sz w:val="24"/>
              </w:rPr>
              <w:t>к</w:t>
            </w:r>
            <w:r>
              <w:rPr>
                <w:rFonts w:ascii="Times New Roman" w:hAnsi="Times New Roman"/>
                <w:sz w:val="24"/>
              </w:rPr>
              <w:t>спозицията на позицията, умножен по 100).</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Когато позицията е частично защитена, институцията прилага метода на надзорната формула, като използва „T“, коригирана в съответствие с предвиденото в член 264, параграф 3 от РКИ.</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В тази колона се докладват среднопретеглените рискови тегла.</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ПОДРОБЕН ПРЕГЛЕД</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Колоните за подробен преглед обхващат всички случаи на експозиции без кредитен рейтинг, при които рисковото тегло е получено от базисния по</w:t>
            </w:r>
            <w:r>
              <w:rPr>
                <w:rFonts w:ascii="Times New Roman" w:hAnsi="Times New Roman"/>
                <w:sz w:val="24"/>
              </w:rPr>
              <w:t>р</w:t>
            </w:r>
            <w:r>
              <w:rPr>
                <w:rFonts w:ascii="Times New Roman" w:hAnsi="Times New Roman"/>
                <w:sz w:val="24"/>
              </w:rPr>
              <w:t>тфейл от експозиции (най-високото рисково тегло на групата).</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Член 263, параграфи 2 и 3 от РКИ предвиждат третиране по изключение, когато не може да се изчисли K</w:t>
            </w:r>
            <w:r>
              <w:rPr>
                <w:rFonts w:ascii="Times New Roman" w:hAnsi="Times New Roman"/>
                <w:sz w:val="24"/>
                <w:vertAlign w:val="subscript"/>
              </w:rPr>
              <w:t>irb</w:t>
            </w:r>
            <w:r>
              <w:rPr>
                <w:rFonts w:ascii="Times New Roman" w:hAnsi="Times New Roman"/>
                <w:sz w:val="24"/>
              </w:rPr>
              <w:t>.</w:t>
            </w:r>
          </w:p>
          <w:p w:rsidR="00612780" w:rsidRPr="00392FFD" w:rsidRDefault="00612780" w:rsidP="00612780">
            <w:pPr>
              <w:spacing w:before="0" w:after="0"/>
              <w:rPr>
                <w:rFonts w:ascii="Times New Roman" w:hAnsi="Times New Roman"/>
                <w:i/>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Неусвоените суми по ликвидните улеснения се докладват в „задбалансови позиции и деривати“.</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Докато даден инициатор е обект на третиране по изключение, при което не може да се изчисли K</w:t>
            </w:r>
            <w:r>
              <w:rPr>
                <w:rFonts w:ascii="Times New Roman" w:hAnsi="Times New Roman"/>
                <w:sz w:val="24"/>
                <w:vertAlign w:val="subscript"/>
              </w:rPr>
              <w:t>irb</w:t>
            </w:r>
            <w:r>
              <w:rPr>
                <w:rFonts w:ascii="Times New Roman" w:hAnsi="Times New Roman"/>
                <w:sz w:val="24"/>
              </w:rPr>
              <w:t>, третирането с рисково претегляне на сто</w:t>
            </w:r>
            <w:r>
              <w:rPr>
                <w:rFonts w:ascii="Times New Roman" w:hAnsi="Times New Roman"/>
                <w:sz w:val="24"/>
              </w:rPr>
              <w:t>й</w:t>
            </w:r>
            <w:r>
              <w:rPr>
                <w:rFonts w:ascii="Times New Roman" w:hAnsi="Times New Roman"/>
                <w:sz w:val="24"/>
              </w:rPr>
              <w:t>ността на експозицията на дадено ликвидно улеснение, за което се прил</w:t>
            </w:r>
            <w:r>
              <w:rPr>
                <w:rFonts w:ascii="Times New Roman" w:hAnsi="Times New Roman"/>
                <w:sz w:val="24"/>
              </w:rPr>
              <w:t>а</w:t>
            </w:r>
            <w:r>
              <w:rPr>
                <w:rFonts w:ascii="Times New Roman" w:hAnsi="Times New Roman"/>
                <w:sz w:val="24"/>
              </w:rPr>
              <w:t>га третирането, предвидено в член 263 от РКИ, се докладва в колона 350.</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За предсрочните амортизации вж. член 256, параграф 5 и член 265 от РКИ.</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ПОДРОБЕН ПРЕГЛЕД: СРЕДНО РИСКОВО ТЕГЛО</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lastRenderedPageBreak/>
              <w:t>Посочва се средното рисково тегло на претеглената стойност на експоз</w:t>
            </w:r>
            <w:r>
              <w:rPr>
                <w:rFonts w:ascii="Times New Roman" w:hAnsi="Times New Roman"/>
                <w:sz w:val="24"/>
              </w:rPr>
              <w:t>и</w:t>
            </w:r>
            <w:r>
              <w:rPr>
                <w:rFonts w:ascii="Times New Roman" w:hAnsi="Times New Roman"/>
                <w:sz w:val="24"/>
              </w:rPr>
              <w:t>цията.</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ПОДХОД НА ВЪТРЕШНАТА ОЦЕНКА</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В член 259, параграфи 3 и 4 от РКИ се предвижда „подход на вътрешната оценка“ (ПВО) за позициите в програми за търговски книжа, обезпечени с активи.</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ПВО: СРЕДНО РИСКОВО ТЕГЛО</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В тази колона се докладват среднопретеглените рискови тегла.</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НАМАЛЕНИЯ В РАЗМЕРА НА РИСКОВО ПРЕТЕГЛЕНИТЕ ЕКСПОЗИЦИИ ПОРАДИ КОРЕКЦИИ НА СТОЙНОСТТА И ПР</w:t>
            </w:r>
            <w:r>
              <w:rPr>
                <w:rFonts w:ascii="Times New Roman" w:hAnsi="Times New Roman"/>
                <w:b/>
                <w:sz w:val="24"/>
                <w:u w:val="single"/>
              </w:rPr>
              <w:t>О</w:t>
            </w:r>
            <w:r>
              <w:rPr>
                <w:rFonts w:ascii="Times New Roman" w:hAnsi="Times New Roman"/>
                <w:b/>
                <w:sz w:val="24"/>
                <w:u w:val="single"/>
              </w:rPr>
              <w:t xml:space="preserve">ВИЗИИ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Институциите, прилагащи вътрешнорейтинговия подход, се придържат към член 266, параграф 1 (приложим само за инициаторите, когато експ</w:t>
            </w:r>
            <w:r>
              <w:rPr>
                <w:rFonts w:ascii="Times New Roman" w:hAnsi="Times New Roman"/>
                <w:sz w:val="24"/>
              </w:rPr>
              <w:t>о</w:t>
            </w:r>
            <w:r>
              <w:rPr>
                <w:rFonts w:ascii="Times New Roman" w:hAnsi="Times New Roman"/>
                <w:sz w:val="24"/>
              </w:rPr>
              <w:t>зицията не е била приспадната от собствените средства) и параграф 2 от РКИ.</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Корекциите на стойността и провизиите (член 159 от РКИ) за кредитни загуби, направени съгласно приложимия за докладващото дружество сч</w:t>
            </w:r>
            <w:r>
              <w:rPr>
                <w:rFonts w:ascii="Times New Roman" w:hAnsi="Times New Roman"/>
                <w:sz w:val="24"/>
              </w:rPr>
              <w:t>е</w:t>
            </w:r>
            <w:r>
              <w:rPr>
                <w:rFonts w:ascii="Times New Roman" w:hAnsi="Times New Roman"/>
                <w:sz w:val="24"/>
              </w:rPr>
              <w:t>товоден режим. Корекциите на стойността включват всички стойности, признати в печалбата или загубата като кредитни загуби по финансови а</w:t>
            </w:r>
            <w:r>
              <w:rPr>
                <w:rFonts w:ascii="Times New Roman" w:hAnsi="Times New Roman"/>
                <w:sz w:val="24"/>
              </w:rPr>
              <w:t>к</w:t>
            </w:r>
            <w:r>
              <w:rPr>
                <w:rFonts w:ascii="Times New Roman" w:hAnsi="Times New Roman"/>
                <w:sz w:val="24"/>
              </w:rPr>
              <w:t>тиви от първоначалното им признаване в баланса (в т.ч. загуби поради кредитен риск при оценявани по справедлива стойност финансови активи, които не се приспадат от стойността на експозицията), плюс отбивите за експозиции, които в момента на закупуване са в неизпълнение съгласно член 166, параграф 1 от РКИ. Провизиите представляват натрупаните кр</w:t>
            </w:r>
            <w:r>
              <w:rPr>
                <w:rFonts w:ascii="Times New Roman" w:hAnsi="Times New Roman"/>
                <w:sz w:val="24"/>
              </w:rPr>
              <w:t>е</w:t>
            </w:r>
            <w:r>
              <w:rPr>
                <w:rFonts w:ascii="Times New Roman" w:hAnsi="Times New Roman"/>
                <w:sz w:val="24"/>
              </w:rPr>
              <w:t>дитни загуби по задбалансови позиции.</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РАЗМЕР НА РИСКОВО ПРЕТЕГЛЕНАТА ЕКСПОЗИЦИЯ</w:t>
            </w:r>
          </w:p>
          <w:p w:rsidR="00612780" w:rsidRPr="00392FFD" w:rsidRDefault="00612780" w:rsidP="00612780">
            <w:pPr>
              <w:spacing w:before="0" w:after="0"/>
              <w:jc w:val="left"/>
              <w:rPr>
                <w:rFonts w:ascii="Times New Roman" w:hAnsi="Times New Roman"/>
                <w:sz w:val="24"/>
              </w:rPr>
            </w:pPr>
          </w:p>
          <w:p w:rsidR="00612780" w:rsidRPr="00392FFD" w:rsidRDefault="0036415F" w:rsidP="00612780">
            <w:pPr>
              <w:spacing w:before="0" w:after="0"/>
              <w:rPr>
                <w:rFonts w:ascii="Times New Roman" w:hAnsi="Times New Roman"/>
                <w:sz w:val="24"/>
              </w:rPr>
            </w:pPr>
            <w:r>
              <w:rPr>
                <w:rFonts w:ascii="Times New Roman" w:hAnsi="Times New Roman"/>
                <w:sz w:val="24"/>
              </w:rPr>
              <w:t>Общият размер на рисково претеглената експозиция, изчислен съгласно трета част, дял II, глава 5, раздел 3 от РКИ, преди корекциите за падежни несъответствия или нарушение на разпоредбите за извършване на на</w:t>
            </w:r>
            <w:r>
              <w:rPr>
                <w:rFonts w:ascii="Times New Roman" w:hAnsi="Times New Roman"/>
                <w:sz w:val="24"/>
              </w:rPr>
              <w:t>д</w:t>
            </w:r>
            <w:r>
              <w:rPr>
                <w:rFonts w:ascii="Times New Roman" w:hAnsi="Times New Roman"/>
                <w:sz w:val="24"/>
              </w:rPr>
              <w:t>лежна проверка, като се изключи всяка рисково претеглена експозиция, съответстваща на експозиции, преразпределени към друг образец чрез и</w:t>
            </w:r>
            <w:r>
              <w:rPr>
                <w:rFonts w:ascii="Times New Roman" w:hAnsi="Times New Roman"/>
                <w:sz w:val="24"/>
              </w:rPr>
              <w:t>з</w:t>
            </w:r>
            <w:r>
              <w:rPr>
                <w:rFonts w:ascii="Times New Roman" w:hAnsi="Times New Roman"/>
                <w:sz w:val="24"/>
              </w:rPr>
              <w:t xml:space="preserve">ходящи потоци. </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410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РАЗМЕР НА РИСКОВО ПРЕТЕГЛЕНАТА ЕКСПОЗИЦИИ, В Т.Ч.: СИНТЕТИЧНИ СЕКЮРИТИЗАЦИИ</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По отношение на синтетичните секюритизации с падежни несъответствия, докладваната в тази колона стойност не отразява евентуални падежни н</w:t>
            </w:r>
            <w:r>
              <w:rPr>
                <w:rFonts w:ascii="Times New Roman" w:hAnsi="Times New Roman"/>
                <w:sz w:val="24"/>
              </w:rPr>
              <w:t>е</w:t>
            </w:r>
            <w:r>
              <w:rPr>
                <w:rFonts w:ascii="Times New Roman" w:hAnsi="Times New Roman"/>
                <w:sz w:val="24"/>
              </w:rPr>
              <w:t>съответствия.</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ЦЯЛОСТЕН ЕФЕКТ (КОРЕКЦИЯ) ПОРАДИ НАРУШЕНИЕ НА </w:t>
            </w:r>
            <w:r>
              <w:rPr>
                <w:rFonts w:ascii="Times New Roman" w:hAnsi="Times New Roman"/>
                <w:b/>
                <w:sz w:val="24"/>
                <w:u w:val="single"/>
              </w:rPr>
              <w:lastRenderedPageBreak/>
              <w:t>РАЗПОРЕДБИТЕ ЗА ИЗВЪРШВАНЕ НА НАДЛЕЖНА ПРОВЕРКА</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Член 14, параграф 2, член 406, параграф 2 и член 407 от РКИ постанов</w:t>
            </w:r>
            <w:r>
              <w:rPr>
                <w:rFonts w:ascii="Times New Roman" w:hAnsi="Times New Roman"/>
                <w:sz w:val="24"/>
              </w:rPr>
              <w:t>я</w:t>
            </w:r>
            <w:r>
              <w:rPr>
                <w:rFonts w:ascii="Times New Roman" w:hAnsi="Times New Roman"/>
                <w:sz w:val="24"/>
              </w:rPr>
              <w:t>ват, че когато институцията не изпълнява определени изисквания, държ</w:t>
            </w:r>
            <w:r>
              <w:rPr>
                <w:rFonts w:ascii="Times New Roman" w:hAnsi="Times New Roman"/>
                <w:sz w:val="24"/>
              </w:rPr>
              <w:t>а</w:t>
            </w:r>
            <w:r>
              <w:rPr>
                <w:rFonts w:ascii="Times New Roman" w:hAnsi="Times New Roman"/>
                <w:sz w:val="24"/>
              </w:rPr>
              <w:t>вите членки следва да се погрижат компетентните органи да наложат пр</w:t>
            </w:r>
            <w:r>
              <w:rPr>
                <w:rFonts w:ascii="Times New Roman" w:hAnsi="Times New Roman"/>
                <w:sz w:val="24"/>
              </w:rPr>
              <w:t>о</w:t>
            </w:r>
            <w:r>
              <w:rPr>
                <w:rFonts w:ascii="Times New Roman" w:hAnsi="Times New Roman"/>
                <w:sz w:val="24"/>
              </w:rPr>
              <w:t>порционално допълнително рисково тегло с размер не по-малък от 250 % от рисковото тегло (с горна граница 1250 %), което би било приложимо за съответните секюритизиращи позиции по силата на трета част, дял II, гл</w:t>
            </w:r>
            <w:r>
              <w:rPr>
                <w:rFonts w:ascii="Times New Roman" w:hAnsi="Times New Roman"/>
                <w:sz w:val="24"/>
              </w:rPr>
              <w:t>а</w:t>
            </w:r>
            <w:r>
              <w:rPr>
                <w:rFonts w:ascii="Times New Roman" w:hAnsi="Times New Roman"/>
                <w:sz w:val="24"/>
              </w:rPr>
              <w:t>ва 5, раздел 3 от РКИ.</w:t>
            </w:r>
          </w:p>
          <w:p w:rsidR="00612780" w:rsidRPr="00392FFD" w:rsidRDefault="00612780" w:rsidP="00612780">
            <w:pPr>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КОРИГИРАНЕ НА РАЗМЕРА НА РИСКОВО ПРЕТЕГЛЕНИ ЕК</w:t>
            </w:r>
            <w:r>
              <w:rPr>
                <w:rFonts w:ascii="Times New Roman" w:hAnsi="Times New Roman"/>
                <w:b/>
                <w:sz w:val="24"/>
                <w:u w:val="single"/>
              </w:rPr>
              <w:t>С</w:t>
            </w:r>
            <w:r>
              <w:rPr>
                <w:rFonts w:ascii="Times New Roman" w:hAnsi="Times New Roman"/>
                <w:b/>
                <w:sz w:val="24"/>
                <w:u w:val="single"/>
              </w:rPr>
              <w:t>ПОЗИЦИИ ПОРАДИ ПАДЕЖНИ НЕСЪОТВЕТСТВИЯ</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За падежните несъответствия при синтетични секюритизации се включва RW*-RW(SP) по член 250 от РКИ, освен в случай на траншове, за които се прилага рисково тегло 1250 %, когато сумата, която следва да се до</w:t>
            </w:r>
            <w:r>
              <w:rPr>
                <w:rFonts w:ascii="Times New Roman" w:hAnsi="Times New Roman"/>
                <w:sz w:val="24"/>
              </w:rPr>
              <w:t>к</w:t>
            </w:r>
            <w:r>
              <w:rPr>
                <w:rFonts w:ascii="Times New Roman" w:hAnsi="Times New Roman"/>
                <w:sz w:val="24"/>
              </w:rPr>
              <w:t>ладва, е нула. Необходимо е да се отбележи, че RW(SP) не само включва рисково претеглените експозиции, докладвани в колона 400, а и рисково претеглените експозиции, съответстващи на експозициите, преразпред</w:t>
            </w:r>
            <w:r>
              <w:rPr>
                <w:rFonts w:ascii="Times New Roman" w:hAnsi="Times New Roman"/>
                <w:sz w:val="24"/>
              </w:rPr>
              <w:t>е</w:t>
            </w:r>
            <w:r>
              <w:rPr>
                <w:rFonts w:ascii="Times New Roman" w:hAnsi="Times New Roman"/>
                <w:sz w:val="24"/>
              </w:rPr>
              <w:t>лени към други образци чрез изходящи потоци.</w:t>
            </w:r>
          </w:p>
          <w:p w:rsidR="00612780" w:rsidRPr="00392FFD" w:rsidRDefault="00612780" w:rsidP="009068C9">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440—450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ОБЩ РАЗМЕР НА РИСКОВО ПРЕТЕГЛЕНАТА ЕКСПОЗИЦИЯ: ПРЕДИ/СЛЕД ВЪВЕЖДАНЕ НА ТАВАН</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Общият размер на рисково претеглените експозиции съгласно трета част, дял II, глава 5, раздел 3 от РКИ, преди (колона 440)/след (колона 450) прилагане на ограниченията, посочени в член 260 от РКИ. Освен това следва да се вземе предвид член 265 от РКИ (допълнителни капиталови изисквания за секюритизации на револвиращи експозиции с клаузи за предсрочна амортизация).</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ПОЯСНЯВАЩА ПОЗИЦИЯ: РАЗМЕРЪТ НА РИСКОВО ПРЕТЕ</w:t>
            </w:r>
            <w:r>
              <w:rPr>
                <w:rFonts w:ascii="Times New Roman" w:hAnsi="Times New Roman"/>
                <w:b/>
                <w:sz w:val="24"/>
                <w:u w:val="single"/>
              </w:rPr>
              <w:t>Г</w:t>
            </w:r>
            <w:r>
              <w:rPr>
                <w:rFonts w:ascii="Times New Roman" w:hAnsi="Times New Roman"/>
                <w:b/>
                <w:sz w:val="24"/>
                <w:u w:val="single"/>
              </w:rPr>
              <w:t>ЛЕНИТЕ ЕКСПОЗИЦИИ, СЪОТВЕТСТВАЩ НА ИЗХОДЯЩИТЕ ПОТОЦИ ОТ СЕКЮРИТИЗАЦИИТЕ ПО ВЪТРЕШНОРЕЙТИНГ</w:t>
            </w:r>
            <w:r>
              <w:rPr>
                <w:rFonts w:ascii="Times New Roman" w:hAnsi="Times New Roman"/>
                <w:b/>
                <w:sz w:val="24"/>
                <w:u w:val="single"/>
              </w:rPr>
              <w:t>О</w:t>
            </w:r>
            <w:r>
              <w:rPr>
                <w:rFonts w:ascii="Times New Roman" w:hAnsi="Times New Roman"/>
                <w:b/>
                <w:sz w:val="24"/>
                <w:u w:val="single"/>
              </w:rPr>
              <w:t>ВИЯ ПОДХОД КЪМ ДРУГИ КЛАСОВЕ ЕКСПОЗИЦИИ</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Размерът на рисково претеглените експозиции, произтичащи от експоз</w:t>
            </w:r>
            <w:r>
              <w:rPr>
                <w:rFonts w:ascii="Times New Roman" w:hAnsi="Times New Roman"/>
                <w:sz w:val="24"/>
              </w:rPr>
              <w:t>и</w:t>
            </w:r>
            <w:r>
              <w:rPr>
                <w:rFonts w:ascii="Times New Roman" w:hAnsi="Times New Roman"/>
                <w:sz w:val="24"/>
              </w:rPr>
              <w:t>ции, преразпределени към доставчика на средството за редуциране на риска и следователно изчислени в съответния образец, които се вземат предвид при изчислението на тавана на секюритизиращите позиции.</w:t>
            </w:r>
          </w:p>
          <w:p w:rsidR="00612780" w:rsidRPr="00392FFD" w:rsidRDefault="00612780" w:rsidP="00612780">
            <w:pPr>
              <w:spacing w:before="0" w:after="0"/>
              <w:jc w:val="left"/>
              <w:rPr>
                <w:rFonts w:ascii="Times New Roman" w:hAnsi="Times New Roman"/>
                <w:sz w:val="24"/>
              </w:rPr>
            </w:pPr>
          </w:p>
        </w:tc>
      </w:tr>
    </w:tbl>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p>
    <w:p w:rsidR="00612780" w:rsidRPr="00392FFD" w:rsidRDefault="00125707" w:rsidP="00C37B29">
      <w:pPr>
        <w:pStyle w:val="InstructionsText2"/>
        <w:numPr>
          <w:ilvl w:val="0"/>
          <w:numId w:val="0"/>
        </w:numPr>
        <w:ind w:left="993"/>
      </w:pPr>
      <w:r>
        <w:t>107.</w:t>
      </w:r>
      <w:r>
        <w:tab/>
        <w:t>Образец CR SEC IRB е разделен на три основни групи редове, в които се събират данни за експозициите, инициирани/спонсорирани/запазени или з</w:t>
      </w:r>
      <w:r>
        <w:t>а</w:t>
      </w:r>
      <w:r>
        <w:t>купени от инициатори, инвеститори и спонсори. За всяка от тях информаци</w:t>
      </w:r>
      <w:r>
        <w:t>я</w:t>
      </w:r>
      <w:r>
        <w:t>та е разбита на балансови и задбалансови позиции и деривати, както и по гр</w:t>
      </w:r>
      <w:r>
        <w:t>у</w:t>
      </w:r>
      <w:r>
        <w:t xml:space="preserve">пи рискови тегла на секюритизации и пресекюритизации. </w:t>
      </w:r>
    </w:p>
    <w:p w:rsidR="00612780" w:rsidRPr="00392FFD" w:rsidRDefault="00125707" w:rsidP="00C37B29">
      <w:pPr>
        <w:pStyle w:val="InstructionsText2"/>
        <w:numPr>
          <w:ilvl w:val="0"/>
          <w:numId w:val="0"/>
        </w:numPr>
        <w:ind w:left="993"/>
      </w:pPr>
      <w:r>
        <w:lastRenderedPageBreak/>
        <w:t>108.</w:t>
      </w:r>
      <w:r>
        <w:tab/>
        <w:t>Позициите, третирани по рейтинговия метод, и позициите без кредитен рейтинг (експозиции към датата на докладване) също се представят в разби</w:t>
      </w:r>
      <w:r>
        <w:t>в</w:t>
      </w:r>
      <w:r>
        <w:t>ка съгласно степените на кредитно качество, приложени в началото (после</w:t>
      </w:r>
      <w:r>
        <w:t>д</w:t>
      </w:r>
      <w:r>
        <w:t>ната група редове). Инициаторите, спонсорите и инвеститорите докладват т</w:t>
      </w:r>
      <w:r>
        <w:t>а</w:t>
      </w:r>
      <w:r>
        <w:t>зи информация.</w:t>
      </w:r>
    </w:p>
    <w:p w:rsidR="00612780" w:rsidRPr="00392FFD" w:rsidRDefault="00612780" w:rsidP="00612780">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392FFD" w:rsidTr="00672D2A">
        <w:tc>
          <w:tcPr>
            <w:tcW w:w="9145"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Редове</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010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ОБЩО ЕКСПОЗИЦИИ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„Общо експозиции“ се отнася до общия размер неуредени секюритизации. Този ред обобщава цялата информация, докладвана от инициаторите, спонсорите и инвеститорите в следващите редове.</w:t>
            </w:r>
          </w:p>
          <w:p w:rsidR="00612780" w:rsidRPr="00392FFD" w:rsidRDefault="00612780" w:rsidP="00612780">
            <w:pPr>
              <w:autoSpaceDE w:val="0"/>
              <w:autoSpaceDN w:val="0"/>
              <w:adjustRightInd w:val="0"/>
              <w:spacing w:before="0" w:after="0"/>
              <w:rPr>
                <w:rFonts w:ascii="Times New Roman" w:hAnsi="Times New Roman"/>
                <w:b/>
                <w:bCs/>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В Т.Ч.: ПРЕСЕКЮРИТИЗАЦИИ</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Общият размер на неуредените пресекюритизации по смисъла на член 4, параграф 1, точки 63 и 64 от РКИ.</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ИНИЦИАТОР: ОБЩО ЕКСПОЗИЦИИ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Този ред обобщава информацията относно балансовите и задбалансовите позиции и дериватите и предсрочната амортизация на онези секюритиз</w:t>
            </w:r>
            <w:r>
              <w:rPr>
                <w:rFonts w:ascii="Times New Roman" w:hAnsi="Times New Roman"/>
                <w:sz w:val="24"/>
              </w:rPr>
              <w:t>и</w:t>
            </w:r>
            <w:r>
              <w:rPr>
                <w:rFonts w:ascii="Times New Roman" w:hAnsi="Times New Roman"/>
                <w:sz w:val="24"/>
              </w:rPr>
              <w:t>ращи позиции, по отношение на които институцията играе ролята на ин</w:t>
            </w:r>
            <w:r>
              <w:rPr>
                <w:rFonts w:ascii="Times New Roman" w:hAnsi="Times New Roman"/>
                <w:sz w:val="24"/>
              </w:rPr>
              <w:t>и</w:t>
            </w:r>
            <w:r>
              <w:rPr>
                <w:rFonts w:ascii="Times New Roman" w:hAnsi="Times New Roman"/>
                <w:sz w:val="24"/>
              </w:rPr>
              <w:t>циатор, както е определен в член 4, параграф 1, точка 13 от РКИ.</w:t>
            </w:r>
          </w:p>
          <w:p w:rsidR="00612780" w:rsidRPr="00392FFD" w:rsidRDefault="00612780" w:rsidP="00612780">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040—090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БАЛАНСОВИ ПОЗИЦИИ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Член 246, параграф 1, буква б) от РКИ постановява, че за институциите, които изчисляват размера на рисково претеглените експозиции по въ</w:t>
            </w:r>
            <w:r>
              <w:rPr>
                <w:rFonts w:ascii="Times New Roman" w:hAnsi="Times New Roman"/>
                <w:sz w:val="24"/>
              </w:rPr>
              <w:t>т</w:t>
            </w:r>
            <w:r>
              <w:rPr>
                <w:rFonts w:ascii="Times New Roman" w:hAnsi="Times New Roman"/>
                <w:sz w:val="24"/>
              </w:rPr>
              <w:t>решнорейтинговия подход, стойността на експозицията на дадена бала</w:t>
            </w:r>
            <w:r>
              <w:rPr>
                <w:rFonts w:ascii="Times New Roman" w:hAnsi="Times New Roman"/>
                <w:sz w:val="24"/>
              </w:rPr>
              <w:t>н</w:t>
            </w:r>
            <w:r>
              <w:rPr>
                <w:rFonts w:ascii="Times New Roman" w:hAnsi="Times New Roman"/>
                <w:sz w:val="24"/>
              </w:rPr>
              <w:t>сова секюритизираща позиция трябва да бъде нейната счетоводна сто</w:t>
            </w:r>
            <w:r>
              <w:rPr>
                <w:rFonts w:ascii="Times New Roman" w:hAnsi="Times New Roman"/>
                <w:sz w:val="24"/>
              </w:rPr>
              <w:t>й</w:t>
            </w:r>
            <w:r>
              <w:rPr>
                <w:rFonts w:ascii="Times New Roman" w:hAnsi="Times New Roman"/>
                <w:sz w:val="24"/>
              </w:rPr>
              <w:t>ност, без да се взимат предвид направените корекции за кредитен риск.</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Балансовите позиции се представят в разбивка по групи тегло на секюр</w:t>
            </w:r>
            <w:r>
              <w:rPr>
                <w:rFonts w:ascii="Times New Roman" w:hAnsi="Times New Roman"/>
                <w:sz w:val="24"/>
              </w:rPr>
              <w:t>и</w:t>
            </w:r>
            <w:r>
              <w:rPr>
                <w:rFonts w:ascii="Times New Roman" w:hAnsi="Times New Roman"/>
                <w:sz w:val="24"/>
              </w:rPr>
              <w:t>тизациите (A-B-C), в редове 050—070, и пресекюритизациите (D-E), в р</w:t>
            </w:r>
            <w:r>
              <w:rPr>
                <w:rFonts w:ascii="Times New Roman" w:hAnsi="Times New Roman"/>
                <w:sz w:val="24"/>
              </w:rPr>
              <w:t>е</w:t>
            </w:r>
            <w:r>
              <w:rPr>
                <w:rFonts w:ascii="Times New Roman" w:hAnsi="Times New Roman"/>
                <w:sz w:val="24"/>
              </w:rPr>
              <w:t xml:space="preserve">дове 080—090, както е посочено в член 261, параграф 1, таблица 4 от РКИ. </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100—150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ЗАДБАЛАНСОВИ ПОЗИЦИИ И ДЕРИВАТИ</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В тези редове се събира информация за задбалансовите секюритизиращи позиции и дериватите, за които се прилага конверсионен коефициент съ</w:t>
            </w:r>
            <w:r>
              <w:rPr>
                <w:rFonts w:ascii="Times New Roman" w:hAnsi="Times New Roman"/>
                <w:sz w:val="24"/>
              </w:rPr>
              <w:t>г</w:t>
            </w:r>
            <w:r>
              <w:rPr>
                <w:rFonts w:ascii="Times New Roman" w:hAnsi="Times New Roman"/>
                <w:sz w:val="24"/>
              </w:rPr>
              <w:t>ласно нормативната уредба на секюритизациите. Стойността на експоз</w:t>
            </w:r>
            <w:r>
              <w:rPr>
                <w:rFonts w:ascii="Times New Roman" w:hAnsi="Times New Roman"/>
                <w:sz w:val="24"/>
              </w:rPr>
              <w:t>и</w:t>
            </w:r>
            <w:r>
              <w:rPr>
                <w:rFonts w:ascii="Times New Roman" w:hAnsi="Times New Roman"/>
                <w:sz w:val="24"/>
              </w:rPr>
              <w:t>цията на дадена задбалансова секюритизираща позиция е номиналната стойност минус всякакви корекции за специфичен кредитен риск на тази секюритизираща позиция, умножена по конверсионен коефициент от 100 %, освен ако не е указано друго.</w:t>
            </w:r>
          </w:p>
          <w:p w:rsidR="00612780" w:rsidRPr="00392FFD" w:rsidRDefault="00612780" w:rsidP="00612780">
            <w:pPr>
              <w:autoSpaceDE w:val="0"/>
              <w:autoSpaceDN w:val="0"/>
              <w:adjustRightInd w:val="0"/>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Задбалансовите секюритизиращи позиции, произтичащи от дериватен и</w:t>
            </w:r>
            <w:r>
              <w:rPr>
                <w:rFonts w:ascii="Times New Roman" w:hAnsi="Times New Roman"/>
                <w:sz w:val="24"/>
              </w:rPr>
              <w:t>н</w:t>
            </w:r>
            <w:r>
              <w:rPr>
                <w:rFonts w:ascii="Times New Roman" w:hAnsi="Times New Roman"/>
                <w:sz w:val="24"/>
              </w:rPr>
              <w:t>струмент, посочен в приложение II към РКИ, се определят в съответствие с трета част, дял II, глава 6 от посочения регламент. Стойността на експ</w:t>
            </w:r>
            <w:r>
              <w:rPr>
                <w:rFonts w:ascii="Times New Roman" w:hAnsi="Times New Roman"/>
                <w:sz w:val="24"/>
              </w:rPr>
              <w:t>о</w:t>
            </w:r>
            <w:r>
              <w:rPr>
                <w:rFonts w:ascii="Times New Roman" w:hAnsi="Times New Roman"/>
                <w:sz w:val="24"/>
              </w:rPr>
              <w:t xml:space="preserve">зицията за кредитен риск от контрагента на посочен в приложение II към РКИ дериватен инструмент се определя в съответствие с трета част, дял II, глава 6 от РКИ.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За ликвидните улеснения, кредитните улеснения и паричните аванси за обслужващото дружество институциите посочват неусвоената сума.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За лихвените и валутните суапове те посочват стойността на експозицията (по член 246, параграф 1 от РКИ), както е указано в образец CR SA Total.</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Задбалансовите позиции се представят в разбивка по групи рисково тегло на секюритизациите (A-B-C), в редове 110—130, и пресекюритизациите (D-E), в редове 140—150, както е посочено в член 261, параграф 1, табл</w:t>
            </w:r>
            <w:r>
              <w:rPr>
                <w:rFonts w:ascii="Times New Roman" w:hAnsi="Times New Roman"/>
                <w:sz w:val="24"/>
              </w:rPr>
              <w:t>и</w:t>
            </w:r>
            <w:r>
              <w:rPr>
                <w:rFonts w:ascii="Times New Roman" w:hAnsi="Times New Roman"/>
                <w:sz w:val="24"/>
              </w:rPr>
              <w:t>ца 4 от РКИ.</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160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ПРЕДСРОЧНА АМОРТИЗАЦИЯ</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Този ред се прилага само за инициаторите на револвиращи секюритиз</w:t>
            </w:r>
            <w:r>
              <w:rPr>
                <w:rFonts w:ascii="Times New Roman" w:hAnsi="Times New Roman"/>
                <w:sz w:val="24"/>
              </w:rPr>
              <w:t>а</w:t>
            </w:r>
            <w:r>
              <w:rPr>
                <w:rFonts w:ascii="Times New Roman" w:hAnsi="Times New Roman"/>
                <w:sz w:val="24"/>
              </w:rPr>
              <w:t>ции с клаузи за предсрочна амортизация — както са определени в член 242, параграфи 13 и 14 от РКИ.</w:t>
            </w:r>
          </w:p>
          <w:p w:rsidR="00612780" w:rsidRPr="00392FFD" w:rsidRDefault="00612780" w:rsidP="00612780">
            <w:pPr>
              <w:pStyle w:val="Heading1"/>
              <w:rPr>
                <w:rFonts w:ascii="Times New Roman" w:eastAsia="Times New Roman" w:hAnsi="Times New Roman"/>
                <w:sz w:val="24"/>
                <w:szCs w:val="24"/>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ИНВЕСТИТОР: ОБЩО ЕКСПОЗИЦИИ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Този ред обобщава информацията относно балансовите и задбалансовите позиции и дериватите на онези секюритизиращи позиции, по отношение на които институцията играе ролята на инвеститор. </w:t>
            </w: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p>
          <w:p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В РКИ не се съдържа изрично определение на инвеститор. Следователно в тази връзка следва да се разбира, че това е институция, която държи с</w:t>
            </w:r>
            <w:r>
              <w:rPr>
                <w:rStyle w:val="FormatvorlageInstructionsTabelleText"/>
                <w:rFonts w:ascii="Times New Roman" w:hAnsi="Times New Roman"/>
                <w:sz w:val="24"/>
              </w:rPr>
              <w:t>е</w:t>
            </w:r>
            <w:r>
              <w:rPr>
                <w:rStyle w:val="FormatvorlageInstructionsTabelleText"/>
                <w:rFonts w:ascii="Times New Roman" w:hAnsi="Times New Roman"/>
                <w:sz w:val="24"/>
              </w:rPr>
              <w:t>кюритизираща позиция в секюритизационна сделка, по която тя не е нито инициатор, нито спонсор.</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180—230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БАЛАНСОВИ ПОЗИЦИИ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Тук се прилагат същите критерии за класификация на секюритизациите (A-B-C) и пресекюритизациите (D-E), които се използват за балансовите позиции за инициаторите.</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240—290</w:t>
            </w:r>
          </w:p>
        </w:tc>
        <w:tc>
          <w:tcPr>
            <w:tcW w:w="7903" w:type="dxa"/>
          </w:tcPr>
          <w:p w:rsidR="00612780" w:rsidRPr="00392FFD" w:rsidRDefault="00612780" w:rsidP="00612780">
            <w:pPr>
              <w:spacing w:before="0" w:after="0"/>
              <w:rPr>
                <w:rFonts w:ascii="Times New Roman" w:hAnsi="Times New Roman"/>
                <w:b/>
                <w:sz w:val="24"/>
                <w:u w:val="single"/>
              </w:rPr>
            </w:pPr>
            <w:r>
              <w:rPr>
                <w:rFonts w:ascii="Times New Roman" w:hAnsi="Times New Roman"/>
                <w:b/>
                <w:sz w:val="24"/>
                <w:u w:val="single"/>
              </w:rPr>
              <w:t>ЗАДБАЛАНСОВИ ПОЗИЦИИ И ДЕРИВАТИ</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Тук се прилагат същите критерии за класификация на секюритизациите (A-B-C) и пресекюритизациите (D-E), които се използват за задбалансови позиции и деривати за инициатори.</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СПОНСОР: ОБЩО ЕКСПОЗИЦИИ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Този ред обобщава информацията относно балансовите и задбалансовите позиции и деривати на онези секюритизиращи позиции, по отношение на които институцията играе ролята на спонсор, съгласно определението в член 4, параграф 1, точка 14 от РКИ. Ако даден спонсор секюритизира и собствените си активи, той попълва в редовете на инициатора информ</w:t>
            </w:r>
            <w:r>
              <w:rPr>
                <w:rFonts w:ascii="Times New Roman" w:hAnsi="Times New Roman"/>
                <w:sz w:val="24"/>
              </w:rPr>
              <w:t>а</w:t>
            </w:r>
            <w:r>
              <w:rPr>
                <w:rFonts w:ascii="Times New Roman" w:hAnsi="Times New Roman"/>
                <w:sz w:val="24"/>
              </w:rPr>
              <w:t>цията относно собствените си секюритизирани активи.</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310—360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БАЛАНСОВИ ПОЗИЦИИ </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Тук се прилагат същите критерии за класификация на секюритизациите (A-B-C) и пресекюритизациите (D-E), които се използват за балансовите позиции и деривати на инициаторите.</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242"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370—420</w:t>
            </w:r>
          </w:p>
        </w:tc>
        <w:tc>
          <w:tcPr>
            <w:tcW w:w="7903" w:type="dxa"/>
            <w:shd w:val="clear" w:color="auto" w:fill="auto"/>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ЗАДБАЛАНСОВИ ПОЗИЦИИ И ДЕРИВАТИ</w:t>
            </w:r>
          </w:p>
          <w:p w:rsidR="00612780" w:rsidRPr="00392FFD" w:rsidRDefault="00612780" w:rsidP="00612780">
            <w:pPr>
              <w:autoSpaceDE w:val="0"/>
              <w:autoSpaceDN w:val="0"/>
              <w:adjustRightInd w:val="0"/>
              <w:spacing w:before="0" w:after="0"/>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Тук се прилагат същите критерии за класификация на секюритизациите (A-B-C) и пресекюритизациите (D-E), които се използват за задбалансов</w:t>
            </w:r>
            <w:r>
              <w:rPr>
                <w:rFonts w:ascii="Times New Roman" w:hAnsi="Times New Roman"/>
                <w:sz w:val="24"/>
              </w:rPr>
              <w:t>и</w:t>
            </w:r>
            <w:r>
              <w:rPr>
                <w:rFonts w:ascii="Times New Roman" w:hAnsi="Times New Roman"/>
                <w:sz w:val="24"/>
              </w:rPr>
              <w:t>те позиции и дериватите за инициаторите.</w:t>
            </w:r>
          </w:p>
          <w:p w:rsidR="00612780" w:rsidRPr="00392FFD" w:rsidRDefault="00612780" w:rsidP="00612780">
            <w:pPr>
              <w:autoSpaceDE w:val="0"/>
              <w:autoSpaceDN w:val="0"/>
              <w:adjustRightInd w:val="0"/>
              <w:spacing w:before="0" w:after="0"/>
              <w:rPr>
                <w:rFonts w:ascii="Times New Roman" w:hAnsi="Times New Roman"/>
                <w:b/>
                <w:sz w:val="24"/>
                <w:u w:val="single"/>
              </w:rPr>
            </w:pPr>
          </w:p>
        </w:tc>
      </w:tr>
      <w:tr w:rsidR="00612780" w:rsidRPr="00392FFD" w:rsidTr="00672D2A">
        <w:tc>
          <w:tcPr>
            <w:tcW w:w="1242"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430—540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РАЗБИВКА НА НЕЗАКРИТИТЕ ПОЗИЦИИ СЪГЛАСНО СКК В НАЧАЛОТО НА СЕКЮРИТИЗАЦИЯТА:</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С тези редове се събира информация за незакритите позиции, третирани по рейтинговия метод, и за позициите без кредитен рейтинг (към датата на докладване) съгласно степените на кредитно качество (предвидени за стандартизирания подход в член 261 (таблица 4) от РКИ), приложени на датата на иницииране (началото на секюритизацията). При липса на так</w:t>
            </w:r>
            <w:r>
              <w:rPr>
                <w:rFonts w:ascii="Times New Roman" w:hAnsi="Times New Roman"/>
                <w:sz w:val="24"/>
              </w:rPr>
              <w:t>а</w:t>
            </w:r>
            <w:r>
              <w:rPr>
                <w:rFonts w:ascii="Times New Roman" w:hAnsi="Times New Roman"/>
                <w:sz w:val="24"/>
              </w:rPr>
              <w:t>ва информация се докладва наличният еквивалент на степените на кр</w:t>
            </w:r>
            <w:r>
              <w:rPr>
                <w:rFonts w:ascii="Times New Roman" w:hAnsi="Times New Roman"/>
                <w:sz w:val="24"/>
              </w:rPr>
              <w:t>е</w:t>
            </w:r>
            <w:r>
              <w:rPr>
                <w:rFonts w:ascii="Times New Roman" w:hAnsi="Times New Roman"/>
                <w:sz w:val="24"/>
              </w:rPr>
              <w:t>дитно качество за най-ранната дата.</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В тези редове се докладват данни само за колони 170, 190—320 и 400—410.</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bl>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76" w:name="_Toc239157390"/>
      <w:bookmarkStart w:id="477" w:name="_Toc310415046"/>
      <w:bookmarkStart w:id="478" w:name="_Toc360188381"/>
      <w:bookmarkStart w:id="479" w:name="_Toc516210667"/>
      <w:bookmarkStart w:id="480" w:name="_Toc473560932"/>
      <w:bookmarkStart w:id="481" w:name="_Toc523906200"/>
      <w:r>
        <w:rPr>
          <w:rFonts w:ascii="Times New Roman" w:hAnsi="Times New Roman"/>
          <w:sz w:val="24"/>
          <w:u w:val="none"/>
        </w:rPr>
        <w:t>3.9.</w:t>
      </w:r>
      <w:r>
        <w:tab/>
      </w:r>
      <w:r>
        <w:rPr>
          <w:rFonts w:ascii="Times New Roman" w:hAnsi="Times New Roman"/>
          <w:sz w:val="24"/>
        </w:rPr>
        <w:t xml:space="preserve">C 14.00 — </w:t>
      </w:r>
      <w:bookmarkEnd w:id="476"/>
      <w:r>
        <w:rPr>
          <w:rFonts w:ascii="Times New Roman" w:hAnsi="Times New Roman"/>
          <w:sz w:val="24"/>
        </w:rPr>
        <w:t>Подробна информация за секюритизациите</w:t>
      </w:r>
      <w:bookmarkEnd w:id="477"/>
      <w:bookmarkEnd w:id="478"/>
      <w:r>
        <w:rPr>
          <w:rFonts w:ascii="Times New Roman" w:hAnsi="Times New Roman"/>
          <w:sz w:val="24"/>
        </w:rPr>
        <w:t xml:space="preserve"> (SEC DETAILS)</w:t>
      </w:r>
      <w:bookmarkEnd w:id="479"/>
      <w:bookmarkEnd w:id="480"/>
      <w:bookmarkEnd w:id="481"/>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2" w:name="_Toc310415047"/>
      <w:bookmarkStart w:id="483" w:name="_Toc360188382"/>
      <w:bookmarkStart w:id="484" w:name="_Toc516210668"/>
      <w:bookmarkStart w:id="485" w:name="_Toc473560933"/>
      <w:bookmarkStart w:id="486" w:name="_Toc523906201"/>
      <w:r>
        <w:rPr>
          <w:rFonts w:ascii="Times New Roman" w:hAnsi="Times New Roman"/>
          <w:sz w:val="24"/>
          <w:u w:val="none"/>
        </w:rPr>
        <w:t>3.9.1.</w:t>
      </w:r>
      <w:r>
        <w:tab/>
      </w:r>
      <w:r>
        <w:rPr>
          <w:rFonts w:ascii="Times New Roman" w:hAnsi="Times New Roman"/>
          <w:sz w:val="24"/>
        </w:rPr>
        <w:t>Общи бележки</w:t>
      </w:r>
      <w:bookmarkEnd w:id="482"/>
      <w:bookmarkEnd w:id="483"/>
      <w:bookmarkEnd w:id="484"/>
      <w:bookmarkEnd w:id="485"/>
      <w:bookmarkEnd w:id="486"/>
    </w:p>
    <w:p w:rsidR="00612780" w:rsidRPr="00392FFD" w:rsidRDefault="00125707" w:rsidP="00C37B29">
      <w:pPr>
        <w:pStyle w:val="InstructionsText2"/>
        <w:numPr>
          <w:ilvl w:val="0"/>
          <w:numId w:val="0"/>
        </w:numPr>
        <w:ind w:left="993"/>
      </w:pPr>
      <w:r>
        <w:t>109.</w:t>
      </w:r>
      <w:r>
        <w:tab/>
        <w:t>С този образец се събира информация на база сделки (за разлика от обобщената информация, която се докладва в образци CR SEC SA, CR SEC IRB, MKR SA SEC, MKR SA CTP, CA1 и CA2) за всички секюритизации, в които участва докладващата институция. Докладват се основните характери</w:t>
      </w:r>
      <w:r>
        <w:t>с</w:t>
      </w:r>
      <w:r>
        <w:t xml:space="preserve">тики на всяка секюритизация, като например естеството на групата базисни експозиции и капиталовите изисквания. </w:t>
      </w:r>
    </w:p>
    <w:p w:rsidR="00612780" w:rsidRPr="00392FFD" w:rsidRDefault="00125707" w:rsidP="00C37B29">
      <w:pPr>
        <w:pStyle w:val="InstructionsText2"/>
        <w:numPr>
          <w:ilvl w:val="0"/>
          <w:numId w:val="0"/>
        </w:numPr>
        <w:ind w:left="993"/>
      </w:pPr>
      <w:r>
        <w:t>110.</w:t>
      </w:r>
      <w:r>
        <w:tab/>
        <w:t>С този образец се докладват:</w:t>
      </w:r>
    </w:p>
    <w:p w:rsidR="00612780" w:rsidRPr="00392FFD" w:rsidRDefault="00125707" w:rsidP="00C37B29">
      <w:pPr>
        <w:pStyle w:val="InstructionsText2"/>
        <w:numPr>
          <w:ilvl w:val="0"/>
          <w:numId w:val="0"/>
        </w:numPr>
        <w:ind w:left="993"/>
      </w:pPr>
      <w:r>
        <w:t>а)</w:t>
      </w:r>
      <w:r>
        <w:tab/>
        <w:t>секюритизациите, инициирани/спонсорирани от докладващата инстит</w:t>
      </w:r>
      <w:r>
        <w:t>у</w:t>
      </w:r>
      <w:r>
        <w:t xml:space="preserve">ция, в случай че тя държи най-малко една позиция в секюритизацията. Това означава, че независимо дали е имало или не прехвърляне на значителен риск, </w:t>
      </w:r>
      <w:r>
        <w:lastRenderedPageBreak/>
        <w:t>институциите докладват информацията за всички позиции, които държат (в банковия или в търговския портфейл). Държаните позиции включват запаз</w:t>
      </w:r>
      <w:r>
        <w:t>е</w:t>
      </w:r>
      <w:r>
        <w:t>ните по силата на член 405 от РКИ;</w:t>
      </w:r>
    </w:p>
    <w:p w:rsidR="00612780" w:rsidRPr="00392FFD" w:rsidRDefault="00125707" w:rsidP="00C37B29">
      <w:pPr>
        <w:pStyle w:val="InstructionsText2"/>
        <w:numPr>
          <w:ilvl w:val="0"/>
          <w:numId w:val="0"/>
        </w:numPr>
        <w:ind w:left="993"/>
      </w:pPr>
      <w:r>
        <w:t>б)</w:t>
      </w:r>
      <w:r>
        <w:tab/>
        <w:t>секюритизациите, инициирани/спонсорирани от докладващата инстит</w:t>
      </w:r>
      <w:r>
        <w:t>у</w:t>
      </w:r>
      <w:r>
        <w:t>ция в годината на докладване</w:t>
      </w:r>
      <w:r>
        <w:rPr>
          <w:vertAlign w:val="superscript"/>
        </w:rPr>
        <w:footnoteReference w:id="2"/>
      </w:r>
      <w:r>
        <w:t>, в случай че тя не държи никакви позиции;</w:t>
      </w:r>
    </w:p>
    <w:p w:rsidR="00612780" w:rsidRPr="00125707" w:rsidRDefault="00125707" w:rsidP="00C37B29">
      <w:pPr>
        <w:pStyle w:val="InstructionsText2"/>
        <w:numPr>
          <w:ilvl w:val="0"/>
          <w:numId w:val="0"/>
        </w:numPr>
        <w:ind w:left="993"/>
      </w:pPr>
      <w:r>
        <w:t>в)</w:t>
      </w:r>
      <w:r>
        <w:tab/>
        <w:t>секюритизациите, по които основните базисни експозиции са финансови пасиви, първоначално емитирани от докладващата институция и (частично) придобити от секюритизиращия субект. Към тези базисни експозиции могат да спадат покритите облигации или други пасиви, като се посочват като так</w:t>
      </w:r>
      <w:r>
        <w:t>и</w:t>
      </w:r>
      <w:r>
        <w:t>ва в колона 160;</w:t>
      </w:r>
    </w:p>
    <w:p w:rsidR="00E50E79" w:rsidRPr="00392FFD" w:rsidRDefault="00125707" w:rsidP="00C37B29">
      <w:pPr>
        <w:pStyle w:val="InstructionsText2"/>
        <w:numPr>
          <w:ilvl w:val="0"/>
          <w:numId w:val="0"/>
        </w:numPr>
        <w:ind w:left="993"/>
      </w:pPr>
      <w:r>
        <w:t>г)</w:t>
      </w:r>
      <w:r>
        <w:tab/>
        <w:t>позициите, държани в секюритизации, когато докладващата институция не е нито инициатор, нито спонсор (например инвеститори и първоначални кредитори).</w:t>
      </w:r>
    </w:p>
    <w:p w:rsidR="00612780" w:rsidRPr="00392FFD" w:rsidRDefault="00125707" w:rsidP="00C37B29">
      <w:pPr>
        <w:pStyle w:val="InstructionsText2"/>
        <w:numPr>
          <w:ilvl w:val="0"/>
          <w:numId w:val="0"/>
        </w:numPr>
        <w:ind w:left="993"/>
      </w:pPr>
      <w:r>
        <w:t>111.</w:t>
      </w:r>
      <w:r>
        <w:tab/>
        <w:t>Този образец се предоставя от консолидираните групи и самостоятелните институции</w:t>
      </w:r>
      <w:r>
        <w:rPr>
          <w:vertAlign w:val="superscript"/>
        </w:rPr>
        <w:footnoteReference w:id="3"/>
      </w:r>
      <w:r>
        <w:t xml:space="preserve">, намиращи се в същата държава, в която подлежат на капиталови изисквания. Когато секюритизациите включват повече от един субект от една и съща консолидирана група, се представя подробна разбивка поотделно за всеки субект. </w:t>
      </w:r>
    </w:p>
    <w:p w:rsidR="00612780" w:rsidRPr="00392FFD" w:rsidRDefault="00125707" w:rsidP="00C37B29">
      <w:pPr>
        <w:pStyle w:val="InstructionsText2"/>
        <w:numPr>
          <w:ilvl w:val="0"/>
          <w:numId w:val="0"/>
        </w:numPr>
        <w:ind w:left="993"/>
      </w:pPr>
      <w:r>
        <w:t>112.</w:t>
      </w:r>
      <w:r>
        <w:tab/>
        <w:t>С оглед на член 406, параграф 1 от РКИ, в който се предвижда, че инст</w:t>
      </w:r>
      <w:r>
        <w:t>и</w:t>
      </w:r>
      <w:r>
        <w:t>туциите, инвестиращи в секюритизиращи позиции, трябва да получават бог</w:t>
      </w:r>
      <w:r>
        <w:t>а</w:t>
      </w:r>
      <w:r>
        <w:t>та информация за тях, за да спазят изискванията за надлежна проверка, обхв</w:t>
      </w:r>
      <w:r>
        <w:t>а</w:t>
      </w:r>
      <w:r>
        <w:t>тът на образеца за целите на докладването се прилага спрямо инвеститорите в ограничена степен. По-специално, те докладват в колони 010—040; 070—110; 160; 190; 290—400; 420—470.</w:t>
      </w:r>
    </w:p>
    <w:p w:rsidR="00612780" w:rsidRPr="00392FFD" w:rsidRDefault="00125707" w:rsidP="00C37B29">
      <w:pPr>
        <w:pStyle w:val="InstructionsText2"/>
        <w:numPr>
          <w:ilvl w:val="0"/>
          <w:numId w:val="0"/>
        </w:numPr>
        <w:ind w:left="993"/>
      </w:pPr>
      <w:r>
        <w:t>113.</w:t>
      </w:r>
      <w:r>
        <w:tab/>
        <w:t>Институциите, играещи ролята на първоначални кредитори (които също така не играят ролята на инициатори или спонсори в същата секюритизация), като цяло докладват в образеца в същата степен, както инвеститорите.</w:t>
      </w:r>
    </w:p>
    <w:p w:rsidR="00612780" w:rsidRPr="00321A3B" w:rsidRDefault="00125707" w:rsidP="0023700C">
      <w:pPr>
        <w:pStyle w:val="Instructionsberschrift2"/>
        <w:numPr>
          <w:ilvl w:val="0"/>
          <w:numId w:val="0"/>
        </w:numPr>
        <w:ind w:left="357" w:hanging="357"/>
        <w:rPr>
          <w:rFonts w:ascii="Times New Roman" w:hAnsi="Times New Roman" w:cs="Times New Roman"/>
          <w:sz w:val="24"/>
        </w:rPr>
      </w:pPr>
      <w:bookmarkStart w:id="487" w:name="_Toc310415048"/>
      <w:bookmarkStart w:id="488" w:name="_Toc360188383"/>
      <w:bookmarkStart w:id="489" w:name="_Toc516210669"/>
      <w:bookmarkStart w:id="490" w:name="_Toc473560934"/>
      <w:bookmarkStart w:id="491" w:name="_Toc523906202"/>
      <w:r>
        <w:rPr>
          <w:rFonts w:ascii="Times New Roman" w:hAnsi="Times New Roman"/>
          <w:sz w:val="24"/>
          <w:u w:val="none"/>
        </w:rPr>
        <w:t>3.9.2.</w:t>
      </w:r>
      <w:r>
        <w:tab/>
      </w:r>
      <w:r>
        <w:rPr>
          <w:rFonts w:ascii="Times New Roman" w:hAnsi="Times New Roman"/>
          <w:sz w:val="24"/>
        </w:rPr>
        <w:t>Указания за специфични позиции</w:t>
      </w:r>
      <w:bookmarkEnd w:id="487"/>
      <w:bookmarkEnd w:id="488"/>
      <w:bookmarkEnd w:id="489"/>
      <w:bookmarkEnd w:id="490"/>
      <w:bookmarkEnd w:id="491"/>
    </w:p>
    <w:p w:rsidR="00612780" w:rsidRPr="00392FFD" w:rsidRDefault="00612780" w:rsidP="00612780">
      <w:pPr>
        <w:autoSpaceDE w:val="0"/>
        <w:autoSpaceDN w:val="0"/>
        <w:adjustRightInd w:val="0"/>
        <w:spacing w:before="0" w:after="0"/>
        <w:ind w:left="284"/>
        <w:jc w:val="left"/>
        <w:rPr>
          <w:rFonts w:ascii="Times New Roman" w:hAnsi="Times New Roman"/>
          <w:sz w:val="24"/>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Tr="00672D2A">
        <w:tc>
          <w:tcPr>
            <w:tcW w:w="9004" w:type="dxa"/>
            <w:gridSpan w:val="2"/>
            <w:shd w:val="clear" w:color="auto" w:fill="CCCCCC"/>
          </w:tcPr>
          <w:p w:rsidR="00612780" w:rsidRPr="00392FFD" w:rsidRDefault="00612780" w:rsidP="00612780">
            <w:pPr>
              <w:autoSpaceDE w:val="0"/>
              <w:autoSpaceDN w:val="0"/>
              <w:adjustRightInd w:val="0"/>
              <w:spacing w:before="0" w:after="0"/>
              <w:rPr>
                <w:rFonts w:ascii="Times New Roman" w:hAnsi="Times New Roman"/>
                <w:bCs/>
                <w:sz w:val="24"/>
              </w:rPr>
            </w:pPr>
          </w:p>
          <w:p w:rsidR="00612780" w:rsidRPr="00392FFD" w:rsidRDefault="00612780" w:rsidP="00612780">
            <w:pPr>
              <w:autoSpaceDE w:val="0"/>
              <w:autoSpaceDN w:val="0"/>
              <w:adjustRightInd w:val="0"/>
              <w:spacing w:before="0" w:after="0"/>
              <w:rPr>
                <w:rFonts w:ascii="Times New Roman" w:hAnsi="Times New Roman"/>
                <w:b/>
                <w:bCs/>
                <w:sz w:val="24"/>
              </w:rPr>
            </w:pPr>
            <w:r>
              <w:rPr>
                <w:rFonts w:ascii="Times New Roman" w:hAnsi="Times New Roman"/>
                <w:b/>
                <w:sz w:val="24"/>
              </w:rPr>
              <w:t>Колони</w:t>
            </w:r>
          </w:p>
          <w:p w:rsidR="00612780" w:rsidRPr="00392FFD" w:rsidRDefault="00612780" w:rsidP="00612780">
            <w:pPr>
              <w:autoSpaceDE w:val="0"/>
              <w:autoSpaceDN w:val="0"/>
              <w:adjustRightInd w:val="0"/>
              <w:spacing w:before="0" w:after="0"/>
              <w:rPr>
                <w:rFonts w:ascii="Times New Roman" w:hAnsi="Times New Roman"/>
                <w:bCs/>
                <w:sz w:val="24"/>
              </w:rPr>
            </w:pPr>
          </w:p>
        </w:tc>
      </w:tr>
      <w:tr w:rsidR="007F7831" w:rsidRPr="00392FFD" w:rsidTr="00672D2A">
        <w:tc>
          <w:tcPr>
            <w:tcW w:w="1101" w:type="dxa"/>
          </w:tcPr>
          <w:p w:rsidR="007F7831" w:rsidRPr="00392FFD" w:rsidRDefault="007F7831" w:rsidP="00612780">
            <w:pPr>
              <w:autoSpaceDE w:val="0"/>
              <w:autoSpaceDN w:val="0"/>
              <w:adjustRightInd w:val="0"/>
              <w:spacing w:before="0" w:after="0"/>
              <w:rPr>
                <w:rFonts w:ascii="Times New Roman" w:hAnsi="Times New Roman"/>
                <w:bCs/>
                <w:sz w:val="24"/>
              </w:rPr>
            </w:pPr>
            <w:r>
              <w:rPr>
                <w:rFonts w:ascii="Times New Roman" w:hAnsi="Times New Roman"/>
                <w:sz w:val="24"/>
              </w:rPr>
              <w:t>005</w:t>
            </w:r>
          </w:p>
        </w:tc>
        <w:tc>
          <w:tcPr>
            <w:tcW w:w="7903" w:type="dxa"/>
          </w:tcPr>
          <w:p w:rsidR="007F7831" w:rsidRPr="00392FFD" w:rsidRDefault="007F7831" w:rsidP="00612780">
            <w:pPr>
              <w:spacing w:before="0" w:after="0"/>
              <w:jc w:val="left"/>
              <w:rPr>
                <w:rFonts w:ascii="Times New Roman" w:hAnsi="Times New Roman"/>
                <w:b/>
                <w:sz w:val="24"/>
                <w:u w:val="single"/>
              </w:rPr>
            </w:pPr>
            <w:r>
              <w:rPr>
                <w:rFonts w:ascii="Times New Roman" w:hAnsi="Times New Roman"/>
                <w:b/>
                <w:sz w:val="24"/>
                <w:u w:val="single"/>
              </w:rPr>
              <w:t>НОМЕР НА РЕДА</w:t>
            </w:r>
          </w:p>
          <w:p w:rsidR="007F7831" w:rsidRPr="00392FFD" w:rsidRDefault="007F7831" w:rsidP="00612780">
            <w:pPr>
              <w:spacing w:before="0" w:after="0"/>
              <w:jc w:val="left"/>
              <w:rPr>
                <w:rFonts w:ascii="Times New Roman" w:hAnsi="Times New Roman"/>
                <w:b/>
                <w:sz w:val="24"/>
                <w:u w:val="single"/>
              </w:rPr>
            </w:pPr>
          </w:p>
          <w:p w:rsidR="007F7831" w:rsidRPr="00392FFD" w:rsidRDefault="007F7831" w:rsidP="00FF2D0E">
            <w:pPr>
              <w:autoSpaceDE w:val="0"/>
              <w:autoSpaceDN w:val="0"/>
              <w:adjustRightInd w:val="0"/>
              <w:spacing w:before="0" w:after="0"/>
              <w:rPr>
                <w:rFonts w:ascii="Times New Roman" w:hAnsi="Times New Roman"/>
                <w:sz w:val="24"/>
              </w:rPr>
            </w:pPr>
            <w:r>
              <w:rPr>
                <w:rFonts w:ascii="Times New Roman" w:hAnsi="Times New Roman"/>
                <w:sz w:val="24"/>
              </w:rPr>
              <w:t>Номерът на реда представлява идентификатор на реда и трябва да е ра</w:t>
            </w:r>
            <w:r>
              <w:rPr>
                <w:rFonts w:ascii="Times New Roman" w:hAnsi="Times New Roman"/>
                <w:sz w:val="24"/>
              </w:rPr>
              <w:t>з</w:t>
            </w:r>
            <w:r>
              <w:rPr>
                <w:rFonts w:ascii="Times New Roman" w:hAnsi="Times New Roman"/>
                <w:sz w:val="24"/>
              </w:rPr>
              <w:t>личен за всеки ред от таблицата. Следва се поредността на номерата 1, 2, 3 и т.н.</w:t>
            </w:r>
          </w:p>
          <w:p w:rsidR="007F7831" w:rsidRPr="00392FFD" w:rsidRDefault="007F7831" w:rsidP="00FF2D0E">
            <w:pPr>
              <w:autoSpaceDE w:val="0"/>
              <w:autoSpaceDN w:val="0"/>
              <w:adjustRightInd w:val="0"/>
              <w:spacing w:before="0" w:after="0"/>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010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ВЪТРЕШЕН КОД</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Вътрешен (буквено-цифров) код, който се използва от институцията за идентифициране на секюритизацията. Вътрешният код се асоциира с идентификатора на секюритизацията.</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ИДЕНТИФИКАТОР НА СЕКЮРИТИЗАЦИЯТА</w:t>
            </w:r>
            <w:r>
              <w:rPr>
                <w:rFonts w:ascii="Times New Roman" w:hAnsi="Times New Roman"/>
                <w:b/>
                <w:sz w:val="24"/>
              </w:rPr>
              <w:t xml:space="preserve"> (код/наименование)</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Код, който се използва за правната регистрация на секюритизацията или, ако няма такъв, наименованието, с което секюритизацията е известна на пазара. Когато е налице международен номер за идентификация на ценн</w:t>
            </w:r>
            <w:r>
              <w:rPr>
                <w:rFonts w:ascii="Times New Roman" w:hAnsi="Times New Roman"/>
                <w:sz w:val="24"/>
              </w:rPr>
              <w:t>и</w:t>
            </w:r>
            <w:r>
              <w:rPr>
                <w:rFonts w:ascii="Times New Roman" w:hAnsi="Times New Roman"/>
                <w:sz w:val="24"/>
              </w:rPr>
              <w:t>те книжа – ISIN (например за публични сделки), в тази колона се посочват знаците, които са общи за всички траншове на секюритизацията.</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030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ИДЕНТИФИКАТОР НА ИНИЦИАТОРА </w:t>
            </w:r>
            <w:r>
              <w:rPr>
                <w:rFonts w:ascii="Times New Roman" w:hAnsi="Times New Roman"/>
                <w:b/>
                <w:sz w:val="24"/>
              </w:rPr>
              <w:t>(код/наименование)</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В тази колона се посочва кодът, предоставен на инициатора от надзорния орган или, ако няма такъв, наименованието на самата институция.</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При секюритизации с повече от един продавач, докладващото дружество посочва идентификаторите на всички субекти в рамките на своята конс</w:t>
            </w:r>
            <w:r>
              <w:rPr>
                <w:rFonts w:ascii="Times New Roman" w:hAnsi="Times New Roman"/>
                <w:sz w:val="24"/>
              </w:rPr>
              <w:t>о</w:t>
            </w:r>
            <w:r>
              <w:rPr>
                <w:rFonts w:ascii="Times New Roman" w:hAnsi="Times New Roman"/>
                <w:sz w:val="24"/>
              </w:rPr>
              <w:t>лидирана група, които участват (като инициатор, спонсор или първонач</w:t>
            </w:r>
            <w:r>
              <w:rPr>
                <w:rFonts w:ascii="Times New Roman" w:hAnsi="Times New Roman"/>
                <w:sz w:val="24"/>
              </w:rPr>
              <w:t>а</w:t>
            </w:r>
            <w:r>
              <w:rPr>
                <w:rFonts w:ascii="Times New Roman" w:hAnsi="Times New Roman"/>
                <w:sz w:val="24"/>
              </w:rPr>
              <w:t>лен кредитор) в сделката. Когато няма такъв код или той не е известен на докладващото дружество се посочва наименованието на институцията.</w:t>
            </w:r>
          </w:p>
          <w:p w:rsidR="00612780" w:rsidRPr="00392FFD" w:rsidRDefault="00612780" w:rsidP="00612780">
            <w:pPr>
              <w:autoSpaceDE w:val="0"/>
              <w:autoSpaceDN w:val="0"/>
              <w:adjustRightInd w:val="0"/>
              <w:spacing w:before="0" w:after="0"/>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ВИДОВЕ СЕКЮРИТИЗАЦИИ: (ТРАДИЦИОННА/СИНТЕТИЧНА)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Посочват се следните съкращения:</w:t>
            </w:r>
            <w:r>
              <w:rPr>
                <w:rFonts w:ascii="Times New Roman" w:hAnsi="Times New Roman"/>
                <w:sz w:val="24"/>
              </w:rPr>
              <w:br/>
              <w:t>– „T“ за традиционна;</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за синтетична.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Определенията на „традиционна секюритизация“ и „синтетична секюр</w:t>
            </w:r>
            <w:r>
              <w:rPr>
                <w:rFonts w:ascii="Times New Roman" w:hAnsi="Times New Roman"/>
                <w:sz w:val="24"/>
              </w:rPr>
              <w:t>и</w:t>
            </w:r>
            <w:r>
              <w:rPr>
                <w:rFonts w:ascii="Times New Roman" w:hAnsi="Times New Roman"/>
                <w:sz w:val="24"/>
              </w:rPr>
              <w:t>тизация“ са формулирани в член 242, точки 10 и 11 от РКИ.</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СЧЕТОВОДНО ТРЕТИРАНЕ: ЗАПАЗВАТ ЛИ СЕ СЕКЮРИТИЗ</w:t>
            </w:r>
            <w:r>
              <w:rPr>
                <w:rFonts w:ascii="Times New Roman" w:hAnsi="Times New Roman"/>
                <w:b/>
                <w:sz w:val="24"/>
                <w:u w:val="single"/>
              </w:rPr>
              <w:t>И</w:t>
            </w:r>
            <w:r>
              <w:rPr>
                <w:rFonts w:ascii="Times New Roman" w:hAnsi="Times New Roman"/>
                <w:b/>
                <w:sz w:val="24"/>
                <w:u w:val="single"/>
              </w:rPr>
              <w:t>РАНИТЕ ЕКСПОЗИЦИИ В БАЛАНСА ИЛИ СЕ ИЗВАЖДАТ ОТ НЕГО?</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706D25" w:rsidP="00612780">
            <w:pPr>
              <w:autoSpaceDE w:val="0"/>
              <w:autoSpaceDN w:val="0"/>
              <w:adjustRightInd w:val="0"/>
              <w:spacing w:before="0" w:after="0"/>
              <w:jc w:val="left"/>
              <w:rPr>
                <w:rFonts w:ascii="Times New Roman" w:hAnsi="Times New Roman"/>
                <w:sz w:val="24"/>
              </w:rPr>
            </w:pPr>
            <w:r>
              <w:rPr>
                <w:rFonts w:ascii="Times New Roman" w:hAnsi="Times New Roman"/>
                <w:sz w:val="24"/>
              </w:rPr>
              <w:t>Инициаторите, спонсорите или първоначалните кредитори посочват едно от следните съкращения:</w:t>
            </w:r>
          </w:p>
          <w:p w:rsidR="00612780" w:rsidRPr="00392FFD" w:rsidRDefault="00612780" w:rsidP="00612780">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ако е изцяло призната;</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„P“, ако е частично отписана;</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ако е изцяло отписана;</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ако не е приложимо.</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В тази колона се обобщава счетоводното третиране на сделката.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При синтетичните секюритизации инициаторите посочват, че секюрит</w:t>
            </w:r>
            <w:r>
              <w:rPr>
                <w:rFonts w:ascii="Times New Roman" w:hAnsi="Times New Roman"/>
                <w:sz w:val="24"/>
              </w:rPr>
              <w:t>и</w:t>
            </w:r>
            <w:r>
              <w:rPr>
                <w:rFonts w:ascii="Times New Roman" w:hAnsi="Times New Roman"/>
                <w:sz w:val="24"/>
              </w:rPr>
              <w:t>зираните експозиции са извадени от баланса.</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Инициаторите не попълват тази колона при секюритизациите на пасиви.</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Вариантът „P“ (частично отписана) се посочва, когато секюритизираните активи бъдат признати в баланса дотолкова, доколкото докладващото дружество продължава да участва, в съответствие с МСФО 9.3.2.16 – 3.2.21. </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060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ТРЕТИРАНЕ НА ПЛАТЕЖОСПОСОБНОСТТА: ПОДЧИНЯВАТ ЛИ СЕ СЕКЮРИТИЗИРАЩИТЕ ПОЗИЦИИ НА КАПИТАЛОВИТЕ ИЗИСКВАНИЯ?</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Единствено инициаторите посочват следните съкращения: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„N“ не се подчинява на капиталови изисквания;</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„B“ банков портфейл;</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„T“ търговски портфейл;</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„A“ отчасти и в двата портфейла.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Членове 109, 243 и 244 от РКИ.</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В тази колона се обобщава третирането на платежоспособността в схемата за секюритизация от страна на инициатора. В нея се посочва дали капит</w:t>
            </w:r>
            <w:r>
              <w:rPr>
                <w:rFonts w:ascii="Times New Roman" w:hAnsi="Times New Roman"/>
                <w:sz w:val="24"/>
              </w:rPr>
              <w:t>а</w:t>
            </w:r>
            <w:r>
              <w:rPr>
                <w:rFonts w:ascii="Times New Roman" w:hAnsi="Times New Roman"/>
                <w:sz w:val="24"/>
              </w:rPr>
              <w:t>ловите изисквания са изчислени въз основа на секюритизираните експ</w:t>
            </w:r>
            <w:r>
              <w:rPr>
                <w:rFonts w:ascii="Times New Roman" w:hAnsi="Times New Roman"/>
                <w:sz w:val="24"/>
              </w:rPr>
              <w:t>о</w:t>
            </w:r>
            <w:r>
              <w:rPr>
                <w:rFonts w:ascii="Times New Roman" w:hAnsi="Times New Roman"/>
                <w:sz w:val="24"/>
              </w:rPr>
              <w:t xml:space="preserve">зиции или на секюритизиращите позиции (банков портфейл/търговски портфейл).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Ако капиталовите изисквания се основават на </w:t>
            </w:r>
            <w:r>
              <w:rPr>
                <w:rFonts w:ascii="Times New Roman" w:hAnsi="Times New Roman"/>
                <w:i/>
                <w:sz w:val="24"/>
              </w:rPr>
              <w:t>секюритизираните експ</w:t>
            </w:r>
            <w:r>
              <w:rPr>
                <w:rFonts w:ascii="Times New Roman" w:hAnsi="Times New Roman"/>
                <w:i/>
                <w:sz w:val="24"/>
              </w:rPr>
              <w:t>о</w:t>
            </w:r>
            <w:r>
              <w:rPr>
                <w:rFonts w:ascii="Times New Roman" w:hAnsi="Times New Roman"/>
                <w:i/>
                <w:sz w:val="24"/>
              </w:rPr>
              <w:t>зиции</w:t>
            </w:r>
            <w:r>
              <w:rPr>
                <w:rFonts w:ascii="Times New Roman" w:hAnsi="Times New Roman"/>
                <w:sz w:val="24"/>
              </w:rPr>
              <w:t xml:space="preserve"> (при които няма прехвърляне на значителен риск), изчисляването на капиталовите изисквания за кредитен риск се докладва от институцията в образец CR SA – ако е използван стандартизираният подход, или в обр</w:t>
            </w:r>
            <w:r>
              <w:rPr>
                <w:rFonts w:ascii="Times New Roman" w:hAnsi="Times New Roman"/>
                <w:sz w:val="24"/>
              </w:rPr>
              <w:t>а</w:t>
            </w:r>
            <w:r>
              <w:rPr>
                <w:rFonts w:ascii="Times New Roman" w:hAnsi="Times New Roman"/>
                <w:sz w:val="24"/>
              </w:rPr>
              <w:t>зец CR IRB – ако е използван вътрешнорейтинговият подход.</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Обратно, ако капиталовите изисквания се основават на </w:t>
            </w:r>
            <w:r>
              <w:rPr>
                <w:rFonts w:ascii="Times New Roman" w:hAnsi="Times New Roman"/>
                <w:i/>
                <w:sz w:val="24"/>
              </w:rPr>
              <w:t>секюритизиращ</w:t>
            </w:r>
            <w:r>
              <w:rPr>
                <w:rFonts w:ascii="Times New Roman" w:hAnsi="Times New Roman"/>
                <w:i/>
                <w:sz w:val="24"/>
              </w:rPr>
              <w:t>и</w:t>
            </w:r>
            <w:r>
              <w:rPr>
                <w:rFonts w:ascii="Times New Roman" w:hAnsi="Times New Roman"/>
                <w:i/>
                <w:sz w:val="24"/>
              </w:rPr>
              <w:t>те позиции в банковия портфейл</w:t>
            </w:r>
            <w:r>
              <w:rPr>
                <w:rFonts w:ascii="Times New Roman" w:hAnsi="Times New Roman"/>
                <w:sz w:val="24"/>
              </w:rPr>
              <w:t xml:space="preserve"> (при които има прехвърляне на значит</w:t>
            </w:r>
            <w:r>
              <w:rPr>
                <w:rFonts w:ascii="Times New Roman" w:hAnsi="Times New Roman"/>
                <w:sz w:val="24"/>
              </w:rPr>
              <w:t>е</w:t>
            </w:r>
            <w:r>
              <w:rPr>
                <w:rFonts w:ascii="Times New Roman" w:hAnsi="Times New Roman"/>
                <w:sz w:val="24"/>
              </w:rPr>
              <w:t xml:space="preserve">лен риск), изчисляването на капиталовите изисквания за кредитен риск се докладва съответно в образец CR SEC SA или в образец CR SEC IRB. При </w:t>
            </w:r>
            <w:r>
              <w:rPr>
                <w:rFonts w:ascii="Times New Roman" w:hAnsi="Times New Roman"/>
                <w:i/>
                <w:sz w:val="24"/>
              </w:rPr>
              <w:t>секюритизиращите позиции в търговския портфейл</w:t>
            </w:r>
            <w:r>
              <w:rPr>
                <w:rFonts w:ascii="Times New Roman" w:hAnsi="Times New Roman"/>
                <w:sz w:val="24"/>
              </w:rPr>
              <w:t xml:space="preserve"> изчисляването на капиталовите изисквания за пазарен риск се докладва в образец MKR SA TDI (стандартизиран подход за общ риск във връзка с позициите), в о</w:t>
            </w:r>
            <w:r>
              <w:rPr>
                <w:rFonts w:ascii="Times New Roman" w:hAnsi="Times New Roman"/>
                <w:sz w:val="24"/>
              </w:rPr>
              <w:t>б</w:t>
            </w:r>
            <w:r>
              <w:rPr>
                <w:rFonts w:ascii="Times New Roman" w:hAnsi="Times New Roman"/>
                <w:sz w:val="24"/>
              </w:rPr>
              <w:t>разци MKR SA SEC или MKR SA CTP (стандартизиран подход за спец</w:t>
            </w:r>
            <w:r>
              <w:rPr>
                <w:rFonts w:ascii="Times New Roman" w:hAnsi="Times New Roman"/>
                <w:sz w:val="24"/>
              </w:rPr>
              <w:t>и</w:t>
            </w:r>
            <w:r>
              <w:rPr>
                <w:rFonts w:ascii="Times New Roman" w:hAnsi="Times New Roman"/>
                <w:sz w:val="24"/>
              </w:rPr>
              <w:t>фичен риск във връзка с позициите), или в образец MKR IM (вътрешни модели).</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Инициаторите не попълват тази колона при секюритизациите на пасиви.</w:t>
            </w:r>
          </w:p>
          <w:p w:rsidR="00612780" w:rsidRPr="00392FFD" w:rsidRDefault="00612780" w:rsidP="00612780">
            <w:pPr>
              <w:autoSpaceDE w:val="0"/>
              <w:autoSpaceDN w:val="0"/>
              <w:adjustRightInd w:val="0"/>
              <w:spacing w:before="0" w:after="0"/>
              <w:jc w:val="left"/>
              <w:rPr>
                <w:rFonts w:ascii="Times New Roman" w:hAnsi="Times New Roman"/>
                <w:bCs/>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СЕКЮРИТИЗАЦИЯ ИЛИ ПРЕСЕКЮРИТИЗАЦИЯ?</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При съблюдаване на определенията за „секюритизация“ и „пресекюрит</w:t>
            </w:r>
            <w:r>
              <w:rPr>
                <w:rFonts w:ascii="Times New Roman" w:hAnsi="Times New Roman"/>
                <w:sz w:val="24"/>
              </w:rPr>
              <w:t>и</w:t>
            </w:r>
            <w:r>
              <w:rPr>
                <w:rFonts w:ascii="Times New Roman" w:hAnsi="Times New Roman"/>
                <w:sz w:val="24"/>
              </w:rPr>
              <w:t>зация“ в член 4, параграф 1, точки 61 и 62—64 от РКИ се посочва съо</w:t>
            </w:r>
            <w:r>
              <w:rPr>
                <w:rFonts w:ascii="Times New Roman" w:hAnsi="Times New Roman"/>
                <w:sz w:val="24"/>
              </w:rPr>
              <w:t>т</w:t>
            </w:r>
            <w:r>
              <w:rPr>
                <w:rFonts w:ascii="Times New Roman" w:hAnsi="Times New Roman"/>
                <w:sz w:val="24"/>
              </w:rPr>
              <w:t>ветният вид, като се използват следните съкращения:</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за секюритизация;</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„R“ за пресекюритизация.</w:t>
            </w:r>
          </w:p>
          <w:p w:rsidR="00612780" w:rsidRPr="00392FFD" w:rsidRDefault="00612780" w:rsidP="00612780">
            <w:pPr>
              <w:spacing w:before="0" w:after="0"/>
              <w:jc w:val="left"/>
              <w:rPr>
                <w:rFonts w:ascii="Times New Roman" w:hAnsi="Times New Roman"/>
                <w:b/>
                <w:sz w:val="24"/>
                <w:u w:val="single"/>
              </w:rPr>
            </w:pPr>
          </w:p>
        </w:tc>
      </w:tr>
      <w:tr w:rsidR="00CE4C49" w:rsidRPr="00392FFD" w:rsidTr="00672D2A">
        <w:tc>
          <w:tcPr>
            <w:tcW w:w="1101" w:type="dxa"/>
          </w:tcPr>
          <w:p w:rsidR="00CE4C49" w:rsidRPr="00392FFD" w:rsidRDefault="00CE4C49" w:rsidP="00612780">
            <w:pPr>
              <w:autoSpaceDE w:val="0"/>
              <w:autoSpaceDN w:val="0"/>
              <w:adjustRightInd w:val="0"/>
              <w:spacing w:before="0" w:after="0"/>
              <w:rPr>
                <w:rFonts w:ascii="Times New Roman" w:hAnsi="Times New Roman"/>
                <w:sz w:val="24"/>
              </w:rPr>
            </w:pPr>
            <w:r>
              <w:rPr>
                <w:rFonts w:ascii="Times New Roman" w:hAnsi="Times New Roman"/>
                <w:sz w:val="24"/>
              </w:rPr>
              <w:t>075</w:t>
            </w:r>
          </w:p>
        </w:tc>
        <w:tc>
          <w:tcPr>
            <w:tcW w:w="7903" w:type="dxa"/>
          </w:tcPr>
          <w:p w:rsidR="00CE4C49" w:rsidRDefault="00CE4C49" w:rsidP="00CE4C49">
            <w:pPr>
              <w:tabs>
                <w:tab w:val="left" w:pos="3274"/>
              </w:tabs>
              <w:spacing w:before="0" w:after="0"/>
              <w:jc w:val="left"/>
              <w:rPr>
                <w:rFonts w:ascii="Times New Roman" w:hAnsi="Times New Roman"/>
                <w:b/>
                <w:sz w:val="24"/>
                <w:u w:val="single"/>
              </w:rPr>
            </w:pPr>
            <w:r>
              <w:rPr>
                <w:rFonts w:ascii="Times New Roman" w:hAnsi="Times New Roman"/>
                <w:b/>
                <w:sz w:val="24"/>
                <w:u w:val="single"/>
              </w:rPr>
              <w:t>ОПС СЕКЮРИТИЗАЦИЯ</w:t>
            </w:r>
          </w:p>
          <w:p w:rsidR="006B4AC8" w:rsidRDefault="006B4AC8" w:rsidP="00CE4C49">
            <w:pPr>
              <w:spacing w:before="0" w:after="0"/>
              <w:jc w:val="left"/>
              <w:rPr>
                <w:rFonts w:ascii="Times New Roman" w:hAnsi="Times New Roman"/>
                <w:sz w:val="24"/>
              </w:rPr>
            </w:pPr>
          </w:p>
          <w:p w:rsidR="00CE4C49" w:rsidRDefault="006B4AC8" w:rsidP="00CE4C49">
            <w:pPr>
              <w:spacing w:before="0" w:after="0"/>
              <w:jc w:val="left"/>
              <w:rPr>
                <w:rFonts w:ascii="Times New Roman" w:hAnsi="Times New Roman"/>
                <w:sz w:val="24"/>
              </w:rPr>
            </w:pPr>
            <w:r>
              <w:rPr>
                <w:rFonts w:ascii="Times New Roman" w:hAnsi="Times New Roman"/>
                <w:sz w:val="24"/>
              </w:rPr>
              <w:t>Член 18 от Регламент (ЕС) 2017/2402</w:t>
            </w:r>
          </w:p>
          <w:p w:rsidR="006B4AC8" w:rsidRDefault="006B4AC8" w:rsidP="00CE4C49">
            <w:pPr>
              <w:spacing w:before="0" w:after="0"/>
              <w:jc w:val="left"/>
              <w:rPr>
                <w:rFonts w:ascii="Times New Roman" w:hAnsi="Times New Roman"/>
                <w:sz w:val="24"/>
              </w:rPr>
            </w:pPr>
          </w:p>
          <w:p w:rsidR="00CE4C49" w:rsidRDefault="00CE4C49" w:rsidP="00CE4C49">
            <w:pPr>
              <w:spacing w:before="0" w:after="0"/>
              <w:jc w:val="left"/>
              <w:rPr>
                <w:rFonts w:ascii="Times New Roman" w:hAnsi="Times New Roman"/>
                <w:sz w:val="24"/>
              </w:rPr>
            </w:pPr>
            <w:r>
              <w:rPr>
                <w:rFonts w:ascii="Times New Roman" w:hAnsi="Times New Roman"/>
                <w:sz w:val="24"/>
              </w:rPr>
              <w:t>Посочва се едно от следните съкращения:</w:t>
            </w:r>
          </w:p>
          <w:p w:rsidR="006B4AC8" w:rsidRDefault="006B4AC8" w:rsidP="00CE4C49">
            <w:pPr>
              <w:spacing w:before="0" w:after="0"/>
              <w:jc w:val="left"/>
              <w:rPr>
                <w:rFonts w:ascii="Times New Roman" w:hAnsi="Times New Roman"/>
                <w:sz w:val="24"/>
              </w:rPr>
            </w:pPr>
            <w:r>
              <w:rPr>
                <w:rFonts w:ascii="Times New Roman" w:hAnsi="Times New Roman"/>
                <w:sz w:val="24"/>
              </w:rPr>
              <w:t>„Y“ — „да“</w:t>
            </w:r>
          </w:p>
          <w:p w:rsidR="006B4AC8" w:rsidRDefault="006B4AC8" w:rsidP="00CE4C49">
            <w:pPr>
              <w:spacing w:before="0" w:after="0"/>
              <w:jc w:val="left"/>
              <w:rPr>
                <w:rFonts w:ascii="Times New Roman" w:hAnsi="Times New Roman"/>
                <w:sz w:val="24"/>
              </w:rPr>
            </w:pPr>
            <w:r>
              <w:rPr>
                <w:rFonts w:ascii="Times New Roman" w:hAnsi="Times New Roman"/>
                <w:sz w:val="24"/>
              </w:rPr>
              <w:t>„N“ — „не“</w:t>
            </w:r>
          </w:p>
          <w:p w:rsidR="00CE4C49" w:rsidRPr="00392FFD" w:rsidRDefault="00CE4C49" w:rsidP="006B4AC8">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lastRenderedPageBreak/>
              <w:t>080—100</w:t>
            </w:r>
          </w:p>
        </w:tc>
        <w:tc>
          <w:tcPr>
            <w:tcW w:w="7903" w:type="dxa"/>
          </w:tcPr>
          <w:p w:rsidR="00612780" w:rsidRPr="00392FFD" w:rsidRDefault="00612780" w:rsidP="00612780">
            <w:pPr>
              <w:spacing w:before="0" w:after="0"/>
              <w:jc w:val="left"/>
              <w:rPr>
                <w:rFonts w:ascii="Times New Roman" w:hAnsi="Times New Roman"/>
                <w:sz w:val="24"/>
              </w:rPr>
            </w:pPr>
            <w:r>
              <w:rPr>
                <w:rFonts w:ascii="Times New Roman" w:hAnsi="Times New Roman"/>
                <w:b/>
                <w:sz w:val="24"/>
                <w:u w:val="single"/>
              </w:rPr>
              <w:t>ЗАПАЗВАНЕ</w:t>
            </w:r>
          </w:p>
          <w:p w:rsidR="00612780" w:rsidRPr="00392FFD" w:rsidRDefault="00612780" w:rsidP="00612780">
            <w:pPr>
              <w:spacing w:before="0" w:after="0"/>
              <w:jc w:val="left"/>
              <w:rPr>
                <w:rFonts w:ascii="Times New Roman" w:hAnsi="Times New Roman"/>
                <w:sz w:val="24"/>
              </w:rPr>
            </w:pPr>
            <w:r>
              <w:rPr>
                <w:rFonts w:ascii="Times New Roman" w:hAnsi="Times New Roman"/>
                <w:sz w:val="24"/>
              </w:rPr>
              <w:t>Членове 404—410 от РКИ</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080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ВИД НА ПРИЛОЖЕНОТО ЗАПАЗВАНЕ</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За всяка инициирана секюритизационна схема се докладва съответният вид запазване на нетен икономически интерес, както е предвидено в член 405 от РКИ:</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A – Вертикално сечение (секюритизиращи позиции): </w:t>
            </w:r>
            <w:r>
              <w:rPr>
                <w:rFonts w:ascii="Times New Roman" w:hAnsi="Times New Roman"/>
                <w:i/>
                <w:sz w:val="24"/>
              </w:rPr>
              <w:t>„запазване на не по-малко от 5 % от номиналната стойност на всеки от траншовете, пр</w:t>
            </w:r>
            <w:r>
              <w:rPr>
                <w:rFonts w:ascii="Times New Roman" w:hAnsi="Times New Roman"/>
                <w:i/>
                <w:sz w:val="24"/>
              </w:rPr>
              <w:t>о</w:t>
            </w:r>
            <w:r>
              <w:rPr>
                <w:rFonts w:ascii="Times New Roman" w:hAnsi="Times New Roman"/>
                <w:i/>
                <w:sz w:val="24"/>
              </w:rPr>
              <w:t xml:space="preserve">дадени или прехвърлени на инвеститорите“.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V – Вертикално сечение (секюритизирани експозиции): запазване на не по-малко от 5 % от кредитния риск при всяка от секюритизираните експ</w:t>
            </w:r>
            <w:r>
              <w:rPr>
                <w:rFonts w:ascii="Times New Roman" w:hAnsi="Times New Roman"/>
                <w:sz w:val="24"/>
              </w:rPr>
              <w:t>о</w:t>
            </w:r>
            <w:r>
              <w:rPr>
                <w:rFonts w:ascii="Times New Roman" w:hAnsi="Times New Roman"/>
                <w:sz w:val="24"/>
              </w:rPr>
              <w:t>зиции, ако запазеният по този начин кредитен риск при тези секюритиз</w:t>
            </w:r>
            <w:r>
              <w:rPr>
                <w:rFonts w:ascii="Times New Roman" w:hAnsi="Times New Roman"/>
                <w:sz w:val="24"/>
              </w:rPr>
              <w:t>и</w:t>
            </w:r>
            <w:r>
              <w:rPr>
                <w:rFonts w:ascii="Times New Roman" w:hAnsi="Times New Roman"/>
                <w:sz w:val="24"/>
              </w:rPr>
              <w:t xml:space="preserve">рани експозиции винаги е със </w:t>
            </w:r>
            <w:r>
              <w:rPr>
                <w:rFonts w:ascii="Times New Roman" w:hAnsi="Times New Roman"/>
                <w:i/>
                <w:sz w:val="24"/>
              </w:rPr>
              <w:t>същия</w:t>
            </w:r>
            <w:r>
              <w:rPr>
                <w:rFonts w:ascii="Times New Roman" w:hAnsi="Times New Roman"/>
                <w:sz w:val="24"/>
              </w:rPr>
              <w:t xml:space="preserve"> или с по-нисък ранг от секюритиз</w:t>
            </w:r>
            <w:r>
              <w:rPr>
                <w:rFonts w:ascii="Times New Roman" w:hAnsi="Times New Roman"/>
                <w:sz w:val="24"/>
              </w:rPr>
              <w:t>и</w:t>
            </w:r>
            <w:r>
              <w:rPr>
                <w:rFonts w:ascii="Times New Roman" w:hAnsi="Times New Roman"/>
                <w:sz w:val="24"/>
              </w:rPr>
              <w:t>рания кредитен риск при същите тези експозиции.</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B – Револвиращи експозиции: „</w:t>
            </w:r>
            <w:r>
              <w:rPr>
                <w:rFonts w:ascii="Times New Roman" w:hAnsi="Times New Roman"/>
                <w:i/>
                <w:sz w:val="24"/>
              </w:rPr>
              <w:t>в случай на секюритизация на револвир</w:t>
            </w:r>
            <w:r>
              <w:rPr>
                <w:rFonts w:ascii="Times New Roman" w:hAnsi="Times New Roman"/>
                <w:i/>
                <w:sz w:val="24"/>
              </w:rPr>
              <w:t>а</w:t>
            </w:r>
            <w:r>
              <w:rPr>
                <w:rFonts w:ascii="Times New Roman" w:hAnsi="Times New Roman"/>
                <w:i/>
                <w:sz w:val="24"/>
              </w:rPr>
              <w:t>щи експозиции — запазване на интереса на инициатора в размер не по-малко от 5 % от номиналната стойност на секюритизираните експоз</w:t>
            </w:r>
            <w:r>
              <w:rPr>
                <w:rFonts w:ascii="Times New Roman" w:hAnsi="Times New Roman"/>
                <w:i/>
                <w:sz w:val="24"/>
              </w:rPr>
              <w:t>и</w:t>
            </w:r>
            <w:r>
              <w:rPr>
                <w:rFonts w:ascii="Times New Roman" w:hAnsi="Times New Roman"/>
                <w:i/>
                <w:sz w:val="24"/>
              </w:rPr>
              <w:t>ции</w:t>
            </w:r>
            <w:r>
              <w:rPr>
                <w:rFonts w:ascii="Times New Roman" w:hAnsi="Times New Roman"/>
                <w:sz w:val="24"/>
              </w:rPr>
              <w:t xml:space="preserve">“. </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C – В баланса: „</w:t>
            </w:r>
            <w:r>
              <w:rPr>
                <w:rFonts w:ascii="Times New Roman" w:hAnsi="Times New Roman"/>
                <w:i/>
                <w:sz w:val="24"/>
              </w:rPr>
              <w:t>запазване на произволно избрани експозиции, съответс</w:t>
            </w:r>
            <w:r>
              <w:rPr>
                <w:rFonts w:ascii="Times New Roman" w:hAnsi="Times New Roman"/>
                <w:i/>
                <w:sz w:val="24"/>
              </w:rPr>
              <w:t>т</w:t>
            </w:r>
            <w:r>
              <w:rPr>
                <w:rFonts w:ascii="Times New Roman" w:hAnsi="Times New Roman"/>
                <w:i/>
                <w:sz w:val="24"/>
              </w:rPr>
              <w:t>ващи на не по-малко от 5 % от номиналната стойност на секюритиз</w:t>
            </w:r>
            <w:r>
              <w:rPr>
                <w:rFonts w:ascii="Times New Roman" w:hAnsi="Times New Roman"/>
                <w:i/>
                <w:sz w:val="24"/>
              </w:rPr>
              <w:t>и</w:t>
            </w:r>
            <w:r>
              <w:rPr>
                <w:rFonts w:ascii="Times New Roman" w:hAnsi="Times New Roman"/>
                <w:i/>
                <w:sz w:val="24"/>
              </w:rPr>
              <w:t>раните експозиции, ако в противен случай тези експозиции биха били с</w:t>
            </w:r>
            <w:r>
              <w:rPr>
                <w:rFonts w:ascii="Times New Roman" w:hAnsi="Times New Roman"/>
                <w:i/>
                <w:sz w:val="24"/>
              </w:rPr>
              <w:t>е</w:t>
            </w:r>
            <w:r>
              <w:rPr>
                <w:rFonts w:ascii="Times New Roman" w:hAnsi="Times New Roman"/>
                <w:i/>
                <w:sz w:val="24"/>
              </w:rPr>
              <w:t>кюритизирани при секюритизацията, при условие че броят на потенц</w:t>
            </w:r>
            <w:r>
              <w:rPr>
                <w:rFonts w:ascii="Times New Roman" w:hAnsi="Times New Roman"/>
                <w:i/>
                <w:sz w:val="24"/>
              </w:rPr>
              <w:t>и</w:t>
            </w:r>
            <w:r>
              <w:rPr>
                <w:rFonts w:ascii="Times New Roman" w:hAnsi="Times New Roman"/>
                <w:i/>
                <w:sz w:val="24"/>
              </w:rPr>
              <w:t>ално секюритизираните експозиции при инициирането е не по-малък от 100“</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D - Първа загуба: „</w:t>
            </w:r>
            <w:r>
              <w:rPr>
                <w:rFonts w:ascii="Times New Roman" w:hAnsi="Times New Roman"/>
                <w:i/>
                <w:sz w:val="24"/>
              </w:rPr>
              <w:t>запазване на транша за първа загуба и — при необх</w:t>
            </w:r>
            <w:r>
              <w:rPr>
                <w:rFonts w:ascii="Times New Roman" w:hAnsi="Times New Roman"/>
                <w:i/>
                <w:sz w:val="24"/>
              </w:rPr>
              <w:t>о</w:t>
            </w:r>
            <w:r>
              <w:rPr>
                <w:rFonts w:ascii="Times New Roman" w:hAnsi="Times New Roman"/>
                <w:i/>
                <w:sz w:val="24"/>
              </w:rPr>
              <w:t>димост — на други траншове, които имат същия или по-неблагоприятен рисков профил от траншовете, прехвърлени или продадени на инвест</w:t>
            </w:r>
            <w:r>
              <w:rPr>
                <w:rFonts w:ascii="Times New Roman" w:hAnsi="Times New Roman"/>
                <w:i/>
                <w:sz w:val="24"/>
              </w:rPr>
              <w:t>и</w:t>
            </w:r>
            <w:r>
              <w:rPr>
                <w:rFonts w:ascii="Times New Roman" w:hAnsi="Times New Roman"/>
                <w:i/>
                <w:sz w:val="24"/>
              </w:rPr>
              <w:t>тори, и чийто падеж не настъпва по-рано от падежа на траншовете, прехвърлени или продадени на инвеститори, така че запазеният интерес да се равнява общо на не по-малко от 5 % от номиналната стойност на секюритизираните експозиции</w:t>
            </w:r>
            <w:r>
              <w:rPr>
                <w:rFonts w:ascii="Times New Roman" w:hAnsi="Times New Roman"/>
                <w:sz w:val="24"/>
              </w:rPr>
              <w:t>“.</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E - Освободени. С този код се докладват секюритизациите, за които се о</w:t>
            </w:r>
            <w:r>
              <w:rPr>
                <w:rFonts w:ascii="Times New Roman" w:hAnsi="Times New Roman"/>
                <w:sz w:val="24"/>
              </w:rPr>
              <w:t>т</w:t>
            </w:r>
            <w:r>
              <w:rPr>
                <w:rFonts w:ascii="Times New Roman" w:hAnsi="Times New Roman"/>
                <w:sz w:val="24"/>
              </w:rPr>
              <w:t>насят разпоредбите на член 405, параграф 3 от РКИ.</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N - Не е приложимо. С този код се докладват секюритизациите, за които </w:t>
            </w:r>
            <w:r>
              <w:rPr>
                <w:rFonts w:ascii="Times New Roman" w:hAnsi="Times New Roman"/>
                <w:sz w:val="24"/>
              </w:rPr>
              <w:lastRenderedPageBreak/>
              <w:t>се отнасят разпоредбите на член 404 от РКИ.</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U - В нарушение или неизвестни. Този код се посочва, когато докладв</w:t>
            </w:r>
            <w:r>
              <w:rPr>
                <w:rFonts w:ascii="Times New Roman" w:hAnsi="Times New Roman"/>
                <w:sz w:val="24"/>
              </w:rPr>
              <w:t>а</w:t>
            </w:r>
            <w:r>
              <w:rPr>
                <w:rFonts w:ascii="Times New Roman" w:hAnsi="Times New Roman"/>
                <w:sz w:val="24"/>
              </w:rPr>
              <w:t>щото дружество не знае със сигурност кой тип запазване се прилага или в случай на неспазване на изискванията.</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090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НА ЗАПАЗВАНЕ КЪМ ОТЧРТНАТА ДАТА</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sz w:val="24"/>
              </w:rPr>
              <w:t xml:space="preserve">Запазването на </w:t>
            </w:r>
            <w:r>
              <w:rPr>
                <w:rFonts w:ascii="Times New Roman" w:hAnsi="Times New Roman"/>
                <w:i/>
                <w:sz w:val="24"/>
              </w:rPr>
              <w:t>значителен нетен икономически интерес от страна на инициатора, спонсора или първоначалния кредитор</w:t>
            </w:r>
            <w:r>
              <w:rPr>
                <w:rFonts w:ascii="Times New Roman" w:hAnsi="Times New Roman"/>
                <w:sz w:val="24"/>
              </w:rPr>
              <w:t xml:space="preserve"> на секюритизацията е не по-малко от 5 % (на датата на иницииране).</w:t>
            </w:r>
          </w:p>
          <w:p w:rsidR="00612780" w:rsidRPr="00392FFD" w:rsidRDefault="00612780" w:rsidP="00612780">
            <w:pPr>
              <w:spacing w:before="0" w:after="0"/>
              <w:rPr>
                <w:rFonts w:ascii="Times New Roman" w:hAnsi="Times New Roman"/>
                <w:i/>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Независимо от член 405, параграф 1 от РКИ, обичайното тълкуване е, че оценката на запазването при инициирането се извършва при първата с</w:t>
            </w:r>
            <w:r>
              <w:rPr>
                <w:rFonts w:ascii="Times New Roman" w:hAnsi="Times New Roman"/>
                <w:sz w:val="24"/>
              </w:rPr>
              <w:t>е</w:t>
            </w:r>
            <w:r>
              <w:rPr>
                <w:rFonts w:ascii="Times New Roman" w:hAnsi="Times New Roman"/>
                <w:sz w:val="24"/>
              </w:rPr>
              <w:t>кюритизация на експозициите, а не при първоначалното създаване на ек</w:t>
            </w:r>
            <w:r>
              <w:rPr>
                <w:rFonts w:ascii="Times New Roman" w:hAnsi="Times New Roman"/>
                <w:sz w:val="24"/>
              </w:rPr>
              <w:t>с</w:t>
            </w:r>
            <w:r>
              <w:rPr>
                <w:rFonts w:ascii="Times New Roman" w:hAnsi="Times New Roman"/>
                <w:sz w:val="24"/>
              </w:rPr>
              <w:t>позициите (например, не при първоначалното отпускане на базисните з</w:t>
            </w:r>
            <w:r>
              <w:rPr>
                <w:rFonts w:ascii="Times New Roman" w:hAnsi="Times New Roman"/>
                <w:sz w:val="24"/>
              </w:rPr>
              <w:t>а</w:t>
            </w:r>
            <w:r>
              <w:rPr>
                <w:rFonts w:ascii="Times New Roman" w:hAnsi="Times New Roman"/>
                <w:sz w:val="24"/>
              </w:rPr>
              <w:t>еми). Оценка на запазването при инициирането означава, че 5 % е проце</w:t>
            </w:r>
            <w:r>
              <w:rPr>
                <w:rFonts w:ascii="Times New Roman" w:hAnsi="Times New Roman"/>
                <w:sz w:val="24"/>
              </w:rPr>
              <w:t>н</w:t>
            </w:r>
            <w:r>
              <w:rPr>
                <w:rFonts w:ascii="Times New Roman" w:hAnsi="Times New Roman"/>
                <w:sz w:val="24"/>
              </w:rPr>
              <w:t>тът на запазване, който се е изисквал към момента, когато е била измерена величината на запазването и е било изпълнено изискването (например, к</w:t>
            </w:r>
            <w:r>
              <w:rPr>
                <w:rFonts w:ascii="Times New Roman" w:hAnsi="Times New Roman"/>
                <w:sz w:val="24"/>
              </w:rPr>
              <w:t>о</w:t>
            </w:r>
            <w:r>
              <w:rPr>
                <w:rFonts w:ascii="Times New Roman" w:hAnsi="Times New Roman"/>
                <w:sz w:val="24"/>
              </w:rPr>
              <w:t>гато експозициите са били първоначално секюритизирани); не се изисква динамично преизчисляване и корекция на процента на запазване в рамк</w:t>
            </w:r>
            <w:r>
              <w:rPr>
                <w:rFonts w:ascii="Times New Roman" w:hAnsi="Times New Roman"/>
                <w:sz w:val="24"/>
              </w:rPr>
              <w:t>и</w:t>
            </w:r>
            <w:r>
              <w:rPr>
                <w:rFonts w:ascii="Times New Roman" w:hAnsi="Times New Roman"/>
                <w:sz w:val="24"/>
              </w:rPr>
              <w:t>те на срока на валидност на сделката.</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Тази колона не се попълва в случаите, когато кодовете „E“ (освободени) или „N“ (не е приложимо) са посочени в колона 080 (Вид на приложеното запазване).</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СПАЗВАНЕ НА ИЗИСКВАНЕТО ЗА ЗАПАЗВАНЕ?</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Член 405, параграф 1 от РКИ</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Посочват се следните съкращения:</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Да;</w:t>
            </w:r>
          </w:p>
          <w:p w:rsidR="00612780" w:rsidRPr="00392FFD" w:rsidRDefault="00612780" w:rsidP="009068C9">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Не.</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i/>
                <w:sz w:val="24"/>
              </w:rPr>
            </w:pPr>
            <w:r>
              <w:rPr>
                <w:rFonts w:ascii="Times New Roman" w:hAnsi="Times New Roman"/>
                <w:sz w:val="24"/>
              </w:rPr>
              <w:t>Тази колона не се попълва в случаите, когато кодовете „E“ (освободени) или „N“ (не е приложимо) са посочени в колона 080 (Вид на приложеното запазване).</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РОЛЯ НА ИНСТИТУЦИЯТА: (ИНИЦИАТОР / СПОНСОР / ПЪ</w:t>
            </w:r>
            <w:r>
              <w:rPr>
                <w:rFonts w:ascii="Times New Roman" w:hAnsi="Times New Roman"/>
                <w:b/>
                <w:sz w:val="24"/>
                <w:u w:val="single"/>
              </w:rPr>
              <w:t>Р</w:t>
            </w:r>
            <w:r>
              <w:rPr>
                <w:rFonts w:ascii="Times New Roman" w:hAnsi="Times New Roman"/>
                <w:b/>
                <w:sz w:val="24"/>
                <w:u w:val="single"/>
              </w:rPr>
              <w:t>ВОНАЧАЛЕН КРЕДИТОР / ИНВЕСТИТОР)</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Посочват се следните съкращения: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„O“ за инициатор;</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„S“ за спонсор;</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„L“ за първоначален кредитор;</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за инвеститор. </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Вж. определенията в член 4, параграф 1, точка 13 (инициатор) и точка 14 (спонсор) от РКИ. Приема се, че инвеститори са институциите, за които се </w:t>
            </w:r>
            <w:r>
              <w:rPr>
                <w:rFonts w:ascii="Times New Roman" w:hAnsi="Times New Roman"/>
                <w:sz w:val="24"/>
              </w:rPr>
              <w:lastRenderedPageBreak/>
              <w:t>отнасят разпоредбите на членове 406 и 407от РКИ.</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120—130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rPr>
            </w:pPr>
            <w:r>
              <w:rPr>
                <w:rFonts w:ascii="Times New Roman" w:hAnsi="Times New Roman"/>
                <w:b/>
                <w:sz w:val="24"/>
              </w:rPr>
              <w:t>ПРОГРАМИ, РАЗЛИЧНИ ОТ ПРОГРАМИТЕ ЗА ТЪРГОВСКИ КНИЖА, ОБЕЗПЕЧЕНИ С АКТИВИ</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Поради специалния си характер и тъй като обхващат няколко единични секюритизиращи позиции, програмите за търговски книжа, обезпечени с активи (определени в член 242, точка 9 от РКИ), не се докладват в колони 120 и 130.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903" w:type="dxa"/>
          </w:tcPr>
          <w:p w:rsidR="00612780" w:rsidRPr="00392FFD" w:rsidRDefault="00612780" w:rsidP="00612780">
            <w:pPr>
              <w:spacing w:before="0" w:after="0"/>
              <w:jc w:val="left"/>
              <w:rPr>
                <w:rFonts w:ascii="Times New Roman" w:hAnsi="Times New Roman"/>
                <w:b/>
                <w:sz w:val="24"/>
              </w:rPr>
            </w:pPr>
            <w:r>
              <w:rPr>
                <w:rFonts w:ascii="Times New Roman" w:hAnsi="Times New Roman"/>
                <w:b/>
                <w:sz w:val="24"/>
              </w:rPr>
              <w:t>ДАТА НА ИНИЦИИРАНЕ (мм/гггг)</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Месецът и годината на иницииране (например заключителна дата или закриване на групата експозиции) на секюритизацията се посочват в сле</w:t>
            </w:r>
            <w:r>
              <w:rPr>
                <w:rFonts w:ascii="Times New Roman" w:hAnsi="Times New Roman"/>
                <w:sz w:val="24"/>
              </w:rPr>
              <w:t>д</w:t>
            </w:r>
            <w:r>
              <w:rPr>
                <w:rFonts w:ascii="Times New Roman" w:hAnsi="Times New Roman"/>
                <w:sz w:val="24"/>
              </w:rPr>
              <w:t>ния формат: „мм/гггг“.</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За всяка схема на секюритизация датата на иницииране не може да се променя между отчетните дати. При схеми за секюритизация, обезпечени от отворени групи експозиции, датата на иницииране е датата на първото емитиране на ценните книжа.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Тази информация се посочва, дори когато докладващото дружество не държи никакви позиции в секюритизацията.</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ОБЩА СТОЙНОСТ НА СЕКЮРИТИЗИРАНИТЕ ЕКСПОЗИЦИИ КЪМ ДАТАТА НА ИНИЦИИРАНЕ</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В тази колона се отразява стойността (съгласно първоначалната експоз</w:t>
            </w:r>
            <w:r>
              <w:rPr>
                <w:rFonts w:ascii="Times New Roman" w:hAnsi="Times New Roman"/>
                <w:sz w:val="24"/>
              </w:rPr>
              <w:t>и</w:t>
            </w:r>
            <w:r>
              <w:rPr>
                <w:rFonts w:ascii="Times New Roman" w:hAnsi="Times New Roman"/>
                <w:sz w:val="24"/>
              </w:rPr>
              <w:t>ция преди прилагането на конверсионните коефициенти) на секюритиз</w:t>
            </w:r>
            <w:r>
              <w:rPr>
                <w:rFonts w:ascii="Times New Roman" w:hAnsi="Times New Roman"/>
                <w:sz w:val="24"/>
              </w:rPr>
              <w:t>и</w:t>
            </w:r>
            <w:r>
              <w:rPr>
                <w:rFonts w:ascii="Times New Roman" w:hAnsi="Times New Roman"/>
                <w:sz w:val="24"/>
              </w:rPr>
              <w:t xml:space="preserve">рания портфейл към датата на иницииране.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При схемите за секюритизация, обезпечени от отворени групи експоз</w:t>
            </w:r>
            <w:r>
              <w:rPr>
                <w:rFonts w:ascii="Times New Roman" w:hAnsi="Times New Roman"/>
                <w:sz w:val="24"/>
              </w:rPr>
              <w:t>и</w:t>
            </w:r>
            <w:r>
              <w:rPr>
                <w:rFonts w:ascii="Times New Roman" w:hAnsi="Times New Roman"/>
                <w:sz w:val="24"/>
              </w:rPr>
              <w:t>ции, се докладва размерът, свързан с датата на иницииране на първото емитиране на ценни книжа. При традиционните секюритизации не се включват никакви други активи на групата, свързана със секюритизаци</w:t>
            </w:r>
            <w:r>
              <w:rPr>
                <w:rFonts w:ascii="Times New Roman" w:hAnsi="Times New Roman"/>
                <w:sz w:val="24"/>
              </w:rPr>
              <w:t>я</w:t>
            </w:r>
            <w:r>
              <w:rPr>
                <w:rFonts w:ascii="Times New Roman" w:hAnsi="Times New Roman"/>
                <w:sz w:val="24"/>
              </w:rPr>
              <w:t>та. При схемите за секюритизация с повече от един продавач (например с повече от един инициатор) се докладва само размерът на приноса на до</w:t>
            </w:r>
            <w:r>
              <w:rPr>
                <w:rFonts w:ascii="Times New Roman" w:hAnsi="Times New Roman"/>
                <w:sz w:val="24"/>
              </w:rPr>
              <w:t>к</w:t>
            </w:r>
            <w:r>
              <w:rPr>
                <w:rFonts w:ascii="Times New Roman" w:hAnsi="Times New Roman"/>
                <w:sz w:val="24"/>
              </w:rPr>
              <w:t>ладващото дружество в секюритизирания портфейл. При секюритизаци</w:t>
            </w:r>
            <w:r>
              <w:rPr>
                <w:rFonts w:ascii="Times New Roman" w:hAnsi="Times New Roman"/>
                <w:sz w:val="24"/>
              </w:rPr>
              <w:t>и</w:t>
            </w:r>
            <w:r>
              <w:rPr>
                <w:rFonts w:ascii="Times New Roman" w:hAnsi="Times New Roman"/>
                <w:sz w:val="24"/>
              </w:rPr>
              <w:t>те на пасиви се докладват само размерите, емитирани от докладващото дружество.</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Тази информация се посочва, дори когато докладващото дружество не държи никакви позиции в секюритизацията.</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140—220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СЕКЮРИТИЗИРАНИ ЕКСПОЗИЦИИ</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В колони 140—220 се изисква информация за няколко характеристики на секюритизирания портфейл на докладващото дружество.</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ОБЩА СТОЙНОСТ</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Институциите докладват стойността на секюритизирания портфейл към датата на докладване, т.e. неуредената стойност на секюритизираните е</w:t>
            </w:r>
            <w:r>
              <w:rPr>
                <w:rFonts w:ascii="Times New Roman" w:hAnsi="Times New Roman"/>
                <w:sz w:val="24"/>
              </w:rPr>
              <w:t>к</w:t>
            </w:r>
            <w:r>
              <w:rPr>
                <w:rFonts w:ascii="Times New Roman" w:hAnsi="Times New Roman"/>
                <w:sz w:val="24"/>
              </w:rPr>
              <w:t>спозиции. При традиционните секюритизации не се включват никакви други активи на групата, свързана със секюритизацията. При схемите за секюритизация с повече от един продавач (например с повече от един инициатор) се докладва само приносът на докладващото дружество в с</w:t>
            </w:r>
            <w:r>
              <w:rPr>
                <w:rFonts w:ascii="Times New Roman" w:hAnsi="Times New Roman"/>
                <w:sz w:val="24"/>
              </w:rPr>
              <w:t>е</w:t>
            </w:r>
            <w:r>
              <w:rPr>
                <w:rFonts w:ascii="Times New Roman" w:hAnsi="Times New Roman"/>
                <w:sz w:val="24"/>
              </w:rPr>
              <w:t>кюритизирания портфейл. При схемите за секюритизация, обезпечени от затворени групи (например портфейлът от секюритизирани активи не м</w:t>
            </w:r>
            <w:r>
              <w:rPr>
                <w:rFonts w:ascii="Times New Roman" w:hAnsi="Times New Roman"/>
                <w:sz w:val="24"/>
              </w:rPr>
              <w:t>о</w:t>
            </w:r>
            <w:r>
              <w:rPr>
                <w:rFonts w:ascii="Times New Roman" w:hAnsi="Times New Roman"/>
                <w:sz w:val="24"/>
              </w:rPr>
              <w:t>же да бъде увеличен след датата на иницииране), стойността се намалява постепенно.</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Тази информация се докладва, дори когато докладващото дружество не държи никакви позиции в секюритизацията.</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150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ДЯЛ НА ИНСТИТУЦИЯТА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Докладва се делът на институцията в секюритизирания портфейл (пр</w:t>
            </w:r>
            <w:r>
              <w:rPr>
                <w:rFonts w:ascii="Times New Roman" w:hAnsi="Times New Roman"/>
                <w:sz w:val="24"/>
              </w:rPr>
              <w:t>о</w:t>
            </w:r>
            <w:r>
              <w:rPr>
                <w:rFonts w:ascii="Times New Roman" w:hAnsi="Times New Roman"/>
                <w:sz w:val="24"/>
              </w:rPr>
              <w:t>цент с два знака след десетичната запетая) към датата на докладване. До</w:t>
            </w:r>
            <w:r>
              <w:rPr>
                <w:rFonts w:ascii="Times New Roman" w:hAnsi="Times New Roman"/>
                <w:sz w:val="24"/>
              </w:rPr>
              <w:t>к</w:t>
            </w:r>
            <w:r>
              <w:rPr>
                <w:rFonts w:ascii="Times New Roman" w:hAnsi="Times New Roman"/>
                <w:sz w:val="24"/>
              </w:rPr>
              <w:t>ладваната в тази колона стойност е по подразбиране 100 %, с изключение на схемите за секюритизация с повече от един продавач. В този случай докладващото дружество посочва настоящия си принос в секюритизир</w:t>
            </w:r>
            <w:r>
              <w:rPr>
                <w:rFonts w:ascii="Times New Roman" w:hAnsi="Times New Roman"/>
                <w:sz w:val="24"/>
              </w:rPr>
              <w:t>а</w:t>
            </w:r>
            <w:r>
              <w:rPr>
                <w:rFonts w:ascii="Times New Roman" w:hAnsi="Times New Roman"/>
                <w:sz w:val="24"/>
              </w:rPr>
              <w:t>ния портфейл (еквивалентен на колона 140 в относителни стойности).</w:t>
            </w:r>
          </w:p>
          <w:p w:rsidR="00612780" w:rsidRPr="00392FFD" w:rsidRDefault="00612780" w:rsidP="00612780">
            <w:pPr>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Тази информация се докладва, дори когато докладващото дружество не държи никакви позиции в секюритизацията.</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160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ВИД</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В тази колона се събира информация за вида активи („1“ — „8“) или пас</w:t>
            </w:r>
            <w:r>
              <w:rPr>
                <w:rFonts w:ascii="Times New Roman" w:hAnsi="Times New Roman"/>
                <w:sz w:val="24"/>
              </w:rPr>
              <w:t>и</w:t>
            </w:r>
            <w:r>
              <w:rPr>
                <w:rFonts w:ascii="Times New Roman" w:hAnsi="Times New Roman"/>
                <w:sz w:val="24"/>
              </w:rPr>
              <w:t>ви („9“ и „10“) от секюритизирания портфейл. Институцията посочва един от следните цифрови кодове:</w:t>
            </w:r>
          </w:p>
          <w:p w:rsidR="00BB7E19" w:rsidRPr="00392FFD" w:rsidRDefault="00BB7E19"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1 – Ипотеки върху жилищни имоти;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2 – Ипотеки върху търговски недвижими имоти;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3 – Вземания по кредитни карти;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4 – Лизинг;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5 – Кредити, отпуснати на предприятия или МСП (третирани като пред</w:t>
            </w:r>
            <w:r>
              <w:rPr>
                <w:rFonts w:ascii="Times New Roman" w:hAnsi="Times New Roman"/>
                <w:sz w:val="24"/>
              </w:rPr>
              <w:t>п</w:t>
            </w:r>
            <w:r>
              <w:rPr>
                <w:rFonts w:ascii="Times New Roman" w:hAnsi="Times New Roman"/>
                <w:sz w:val="24"/>
              </w:rPr>
              <w:t xml:space="preserve">риятия);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6 – Потребителски кредити;</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7 – Търговски вземания;</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8 – Други активи;</w:t>
            </w:r>
          </w:p>
          <w:p w:rsidR="00612780" w:rsidRPr="00392FFD" w:rsidRDefault="00BB7E19" w:rsidP="00612780">
            <w:pPr>
              <w:autoSpaceDE w:val="0"/>
              <w:autoSpaceDN w:val="0"/>
              <w:adjustRightInd w:val="0"/>
              <w:spacing w:before="0" w:after="0"/>
              <w:jc w:val="left"/>
              <w:rPr>
                <w:rFonts w:ascii="Times New Roman" w:hAnsi="Times New Roman"/>
                <w:sz w:val="24"/>
              </w:rPr>
            </w:pPr>
            <w:r>
              <w:rPr>
                <w:rFonts w:ascii="Times New Roman" w:hAnsi="Times New Roman"/>
                <w:sz w:val="24"/>
              </w:rPr>
              <w:t>9 – Покрити облигации;</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10 – Други пасиви.</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В случай че групата секюритизирани експозиции е комбинация от горните видове, институцията посочва най-важния вид. При пресекюритизациите институцията посочва крайната група базови активи. Вид „10“ (Други п</w:t>
            </w:r>
            <w:r>
              <w:rPr>
                <w:rFonts w:ascii="Times New Roman" w:hAnsi="Times New Roman"/>
                <w:sz w:val="24"/>
              </w:rPr>
              <w:t>а</w:t>
            </w:r>
            <w:r>
              <w:rPr>
                <w:rFonts w:ascii="Times New Roman" w:hAnsi="Times New Roman"/>
                <w:sz w:val="24"/>
              </w:rPr>
              <w:t>сиви) включва съкровищни бонове и обвързани със заеми дългови ценни книжа.</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При секюритизационните схеми, обезпечени от затворени групи, видът не може да се променя между отчетните дати.</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170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ПРИЛОЖЕН ПОДХОД (СТАНДАРТИЗ</w:t>
            </w:r>
            <w:r>
              <w:rPr>
                <w:rFonts w:ascii="Times New Roman" w:hAnsi="Times New Roman"/>
                <w:b/>
                <w:sz w:val="24"/>
                <w:u w:val="single"/>
              </w:rPr>
              <w:t>И</w:t>
            </w:r>
            <w:r>
              <w:rPr>
                <w:rFonts w:ascii="Times New Roman" w:hAnsi="Times New Roman"/>
                <w:b/>
                <w:sz w:val="24"/>
                <w:u w:val="single"/>
              </w:rPr>
              <w:t>РАН/ВЪТРЕШНОРЕЙТИНГОВ/КОМБИНИРАН)</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В тази колона се събира информация за подхода, който докладващата и</w:t>
            </w:r>
            <w:r>
              <w:rPr>
                <w:rFonts w:ascii="Times New Roman" w:hAnsi="Times New Roman"/>
                <w:sz w:val="24"/>
              </w:rPr>
              <w:t>н</w:t>
            </w:r>
            <w:r>
              <w:rPr>
                <w:rFonts w:ascii="Times New Roman" w:hAnsi="Times New Roman"/>
                <w:sz w:val="24"/>
              </w:rPr>
              <w:t>ституция прилага спрямо секюритизираните експозиции на датата на до</w:t>
            </w:r>
            <w:r>
              <w:rPr>
                <w:rFonts w:ascii="Times New Roman" w:hAnsi="Times New Roman"/>
                <w:sz w:val="24"/>
              </w:rPr>
              <w:t>к</w:t>
            </w:r>
            <w:r>
              <w:rPr>
                <w:rFonts w:ascii="Times New Roman" w:hAnsi="Times New Roman"/>
                <w:sz w:val="24"/>
              </w:rPr>
              <w:t>ладване.</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Посочват се следните съкращения:</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за стандартизирания подход; </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„I“ за вътрешнорейтинговия подход;</w:t>
            </w: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 „M“ за комбинация от двата подхода (SA/IRB).</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Ако съгласно стандартизирания подход в колона 050 се посочи „P“, то и</w:t>
            </w:r>
            <w:r>
              <w:rPr>
                <w:rFonts w:ascii="Times New Roman" w:hAnsi="Times New Roman"/>
                <w:sz w:val="24"/>
              </w:rPr>
              <w:t>з</w:t>
            </w:r>
            <w:r>
              <w:rPr>
                <w:rFonts w:ascii="Times New Roman" w:hAnsi="Times New Roman"/>
                <w:sz w:val="24"/>
              </w:rPr>
              <w:t>числяването на капиталовите изисквания се докладва в образец CR SEC SA.</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Ако съгласно вътрешнорейтинговия подход в колона 050 се посочи „P“, то изчисляването на капиталовите изисквания се докладва в образец CR SEC IRB.</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Ако при комбиниране на стандартизирания и вътрешнорейтинговия по</w:t>
            </w:r>
            <w:r>
              <w:rPr>
                <w:rFonts w:ascii="Times New Roman" w:hAnsi="Times New Roman"/>
                <w:sz w:val="24"/>
              </w:rPr>
              <w:t>д</w:t>
            </w:r>
            <w:r>
              <w:rPr>
                <w:rFonts w:ascii="Times New Roman" w:hAnsi="Times New Roman"/>
                <w:sz w:val="24"/>
              </w:rPr>
              <w:t>ход в колона 050 се посочи „P“, то изчисляването на капиталовите изис</w:t>
            </w:r>
            <w:r>
              <w:rPr>
                <w:rFonts w:ascii="Times New Roman" w:hAnsi="Times New Roman"/>
                <w:sz w:val="24"/>
              </w:rPr>
              <w:t>к</w:t>
            </w:r>
            <w:r>
              <w:rPr>
                <w:rFonts w:ascii="Times New Roman" w:hAnsi="Times New Roman"/>
                <w:sz w:val="24"/>
              </w:rPr>
              <w:t>вания се докладва както в образец CR SEC SA, така и в образец CR SEC IRB.</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Тази информация се докладва, дори когато докладващото дружество не държи никакви позиции в секюритизацията. Въпреки това тази колона не се прилага за секюритизации на пасиви. Спонсорите не попълват тази к</w:t>
            </w:r>
            <w:r>
              <w:rPr>
                <w:rFonts w:ascii="Times New Roman" w:hAnsi="Times New Roman"/>
                <w:sz w:val="24"/>
              </w:rPr>
              <w:t>о</w:t>
            </w:r>
            <w:r>
              <w:rPr>
                <w:rFonts w:ascii="Times New Roman" w:hAnsi="Times New Roman"/>
                <w:sz w:val="24"/>
              </w:rPr>
              <w:t>лона.</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180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БРОЙ ЕСКПОЗИЦИИ</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Член 261, параграф 1 от РКИ</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Тази колона е задължителна само за институциите, които използват въ</w:t>
            </w:r>
            <w:r>
              <w:rPr>
                <w:rFonts w:ascii="Times New Roman" w:hAnsi="Times New Roman"/>
                <w:sz w:val="24"/>
              </w:rPr>
              <w:t>т</w:t>
            </w:r>
            <w:r>
              <w:rPr>
                <w:rFonts w:ascii="Times New Roman" w:hAnsi="Times New Roman"/>
                <w:sz w:val="24"/>
              </w:rPr>
              <w:t>решнорейтинговия подход към секюритизиращите позиции (и следов</w:t>
            </w:r>
            <w:r>
              <w:rPr>
                <w:rFonts w:ascii="Times New Roman" w:hAnsi="Times New Roman"/>
                <w:sz w:val="24"/>
              </w:rPr>
              <w:t>а</w:t>
            </w:r>
            <w:r>
              <w:rPr>
                <w:rFonts w:ascii="Times New Roman" w:hAnsi="Times New Roman"/>
                <w:sz w:val="24"/>
              </w:rPr>
              <w:t xml:space="preserve">телно посочват „I“ в колона 170). Институцията докладва реалния брой на експозициите.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В тази колона не се посочват данни при секюритизация на пасиви или к</w:t>
            </w:r>
            <w:r>
              <w:rPr>
                <w:rFonts w:ascii="Times New Roman" w:hAnsi="Times New Roman"/>
                <w:sz w:val="24"/>
              </w:rPr>
              <w:t>о</w:t>
            </w:r>
            <w:r>
              <w:rPr>
                <w:rFonts w:ascii="Times New Roman" w:hAnsi="Times New Roman"/>
                <w:sz w:val="24"/>
              </w:rPr>
              <w:t>гато капиталовите изисквания се основават на секюритизираните експ</w:t>
            </w:r>
            <w:r>
              <w:rPr>
                <w:rFonts w:ascii="Times New Roman" w:hAnsi="Times New Roman"/>
                <w:sz w:val="24"/>
              </w:rPr>
              <w:t>о</w:t>
            </w:r>
            <w:r>
              <w:rPr>
                <w:rFonts w:ascii="Times New Roman" w:hAnsi="Times New Roman"/>
                <w:sz w:val="24"/>
              </w:rPr>
              <w:t>зиции (в случай на секюритизация на активи). Тази колона не се попълва, когато докладващото дружество не държи никакви позиции в секюрит</w:t>
            </w:r>
            <w:r>
              <w:rPr>
                <w:rFonts w:ascii="Times New Roman" w:hAnsi="Times New Roman"/>
                <w:sz w:val="24"/>
              </w:rPr>
              <w:t>и</w:t>
            </w:r>
            <w:r>
              <w:rPr>
                <w:rFonts w:ascii="Times New Roman" w:hAnsi="Times New Roman"/>
                <w:sz w:val="24"/>
              </w:rPr>
              <w:t>зацията. Инвеститорите не попълват тази колона.</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A749EA"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190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ДЪРЖАВА</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Посочва се кодът (ISO 3166-1 alpha-2) на държавата по произход на кра</w:t>
            </w:r>
            <w:r>
              <w:rPr>
                <w:rFonts w:ascii="Times New Roman" w:hAnsi="Times New Roman"/>
                <w:sz w:val="24"/>
              </w:rPr>
              <w:t>й</w:t>
            </w:r>
            <w:r>
              <w:rPr>
                <w:rFonts w:ascii="Times New Roman" w:hAnsi="Times New Roman"/>
                <w:sz w:val="24"/>
              </w:rPr>
              <w:t>ния базов актив при сделката, т.е. държавата на прекия длъжник по пъ</w:t>
            </w:r>
            <w:r>
              <w:rPr>
                <w:rFonts w:ascii="Times New Roman" w:hAnsi="Times New Roman"/>
                <w:sz w:val="24"/>
              </w:rPr>
              <w:t>р</w:t>
            </w:r>
            <w:r>
              <w:rPr>
                <w:rFonts w:ascii="Times New Roman" w:hAnsi="Times New Roman"/>
                <w:sz w:val="24"/>
              </w:rPr>
              <w:lastRenderedPageBreak/>
              <w:t>воначалните секюритизираните експозиции (подробен преглед). Ако гр</w:t>
            </w:r>
            <w:r>
              <w:rPr>
                <w:rFonts w:ascii="Times New Roman" w:hAnsi="Times New Roman"/>
                <w:sz w:val="24"/>
              </w:rPr>
              <w:t>у</w:t>
            </w:r>
            <w:r>
              <w:rPr>
                <w:rFonts w:ascii="Times New Roman" w:hAnsi="Times New Roman"/>
                <w:sz w:val="24"/>
              </w:rPr>
              <w:t>пата, свързана със секюритизацията, се състои от различни държави, ин</w:t>
            </w:r>
            <w:r>
              <w:rPr>
                <w:rFonts w:ascii="Times New Roman" w:hAnsi="Times New Roman"/>
                <w:sz w:val="24"/>
              </w:rPr>
              <w:t>с</w:t>
            </w:r>
            <w:r>
              <w:rPr>
                <w:rFonts w:ascii="Times New Roman" w:hAnsi="Times New Roman"/>
                <w:sz w:val="24"/>
              </w:rPr>
              <w:t>титуцията посочва най-важната сред тях. Ако нито една държава не на</w:t>
            </w:r>
            <w:r>
              <w:rPr>
                <w:rFonts w:ascii="Times New Roman" w:hAnsi="Times New Roman"/>
                <w:sz w:val="24"/>
              </w:rPr>
              <w:t>д</w:t>
            </w:r>
            <w:r>
              <w:rPr>
                <w:rFonts w:ascii="Times New Roman" w:hAnsi="Times New Roman"/>
                <w:sz w:val="24"/>
              </w:rPr>
              <w:t>вишава прага от 20 %, основан на размера на активите/пасивите, тогава се посочва „други държави“.</w:t>
            </w:r>
          </w:p>
          <w:p w:rsidR="00612780" w:rsidRPr="00392FFD" w:rsidRDefault="00612780" w:rsidP="00612780">
            <w:pPr>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200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СРЕДНОПРЕТЕГЛЕНА ПО ЕКСПОЗИЦИИ ЗАГУБА ПРИ НЕИ</w:t>
            </w:r>
            <w:r>
              <w:rPr>
                <w:rFonts w:ascii="Times New Roman" w:hAnsi="Times New Roman"/>
                <w:b/>
                <w:sz w:val="24"/>
                <w:u w:val="single"/>
              </w:rPr>
              <w:t>З</w:t>
            </w:r>
            <w:r>
              <w:rPr>
                <w:rFonts w:ascii="Times New Roman" w:hAnsi="Times New Roman"/>
                <w:b/>
                <w:sz w:val="24"/>
                <w:u w:val="single"/>
              </w:rPr>
              <w:t xml:space="preserve">ПЪЛНЕНИЕ (ELGD) (%)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Среднопретеглената по експозиции загуба при неизпълнение (ELGD) се докладва само от онези институции, които прилагат метода на надзорната формула (и следователно посочват „I“ в колона 170). Среднопретеглената по експозициите загуба при неизпълнение се изчислява, както е посочено в член 262, параграф 1 от РКИ. </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В тази колона не се посочват данни при секюритизация на пасиви или к</w:t>
            </w:r>
            <w:r>
              <w:rPr>
                <w:rFonts w:ascii="Times New Roman" w:hAnsi="Times New Roman"/>
                <w:sz w:val="24"/>
              </w:rPr>
              <w:t>о</w:t>
            </w:r>
            <w:r>
              <w:rPr>
                <w:rFonts w:ascii="Times New Roman" w:hAnsi="Times New Roman"/>
                <w:sz w:val="24"/>
              </w:rPr>
              <w:t>гато капиталовите изисквания се основават на секюритизираните експ</w:t>
            </w:r>
            <w:r>
              <w:rPr>
                <w:rFonts w:ascii="Times New Roman" w:hAnsi="Times New Roman"/>
                <w:sz w:val="24"/>
              </w:rPr>
              <w:t>о</w:t>
            </w:r>
            <w:r>
              <w:rPr>
                <w:rFonts w:ascii="Times New Roman" w:hAnsi="Times New Roman"/>
                <w:sz w:val="24"/>
              </w:rPr>
              <w:t>зиции (в случай на секюритизация на активи). Тази колона също не се п</w:t>
            </w:r>
            <w:r>
              <w:rPr>
                <w:rFonts w:ascii="Times New Roman" w:hAnsi="Times New Roman"/>
                <w:sz w:val="24"/>
              </w:rPr>
              <w:t>о</w:t>
            </w:r>
            <w:r>
              <w:rPr>
                <w:rFonts w:ascii="Times New Roman" w:hAnsi="Times New Roman"/>
                <w:sz w:val="24"/>
              </w:rPr>
              <w:t>пълва, когато докладващото дружество не държи никакви позиции в с</w:t>
            </w:r>
            <w:r>
              <w:rPr>
                <w:rFonts w:ascii="Times New Roman" w:hAnsi="Times New Roman"/>
                <w:sz w:val="24"/>
              </w:rPr>
              <w:t>е</w:t>
            </w:r>
            <w:r>
              <w:rPr>
                <w:rFonts w:ascii="Times New Roman" w:hAnsi="Times New Roman"/>
                <w:sz w:val="24"/>
              </w:rPr>
              <w:t>кюритизацията. Спонсорите не попълват тази колона.</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210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КОРЕКЦИИ НА СТОЙНОСТТА И ПРОВИЗИИ</w:t>
            </w:r>
          </w:p>
          <w:p w:rsidR="00612780" w:rsidRPr="00392FFD" w:rsidRDefault="00612780" w:rsidP="00612780">
            <w:pPr>
              <w:spacing w:before="0" w:after="0"/>
              <w:jc w:val="left"/>
              <w:rPr>
                <w:rFonts w:ascii="Times New Roman" w:hAnsi="Times New Roman"/>
                <w:sz w:val="24"/>
              </w:rPr>
            </w:pPr>
          </w:p>
          <w:p w:rsidR="00706D25" w:rsidRPr="00392FFD" w:rsidRDefault="00706D25" w:rsidP="00706D25">
            <w:pPr>
              <w:autoSpaceDE w:val="0"/>
              <w:autoSpaceDN w:val="0"/>
              <w:adjustRightInd w:val="0"/>
              <w:spacing w:before="0" w:after="0"/>
              <w:jc w:val="left"/>
              <w:rPr>
                <w:rFonts w:ascii="Times New Roman" w:hAnsi="Times New Roman"/>
                <w:sz w:val="24"/>
              </w:rPr>
            </w:pPr>
            <w:r>
              <w:rPr>
                <w:rFonts w:ascii="Times New Roman" w:hAnsi="Times New Roman"/>
                <w:sz w:val="24"/>
              </w:rPr>
              <w:t>Корекциите на стойността и провизиите (член 159 от РКИ) за кредитни загуби, направени съгласно приложимия за докладващото дружество сч</w:t>
            </w:r>
            <w:r>
              <w:rPr>
                <w:rFonts w:ascii="Times New Roman" w:hAnsi="Times New Roman"/>
                <w:sz w:val="24"/>
              </w:rPr>
              <w:t>е</w:t>
            </w:r>
            <w:r>
              <w:rPr>
                <w:rFonts w:ascii="Times New Roman" w:hAnsi="Times New Roman"/>
                <w:sz w:val="24"/>
              </w:rPr>
              <w:t>товоден режим. Корекциите на стойността включват всички стойности, признати в печалбата или загубата като кредитни загуби по финансови а</w:t>
            </w:r>
            <w:r>
              <w:rPr>
                <w:rFonts w:ascii="Times New Roman" w:hAnsi="Times New Roman"/>
                <w:sz w:val="24"/>
              </w:rPr>
              <w:t>к</w:t>
            </w:r>
            <w:r>
              <w:rPr>
                <w:rFonts w:ascii="Times New Roman" w:hAnsi="Times New Roman"/>
                <w:sz w:val="24"/>
              </w:rPr>
              <w:t>тиви от първоначалното им признаване в баланса (в т.ч. загуби поради кредитен риск при оценявани по справедлива стойност финансови активи, които не се приспадат от стойността на експозицията), плюс отбивите за експозиции, които в момента на закупуване са в неизпълнение съгласно член 166, параграф 1 от РКИ. Провизиите представляват натрупаните кр</w:t>
            </w:r>
            <w:r>
              <w:rPr>
                <w:rFonts w:ascii="Times New Roman" w:hAnsi="Times New Roman"/>
                <w:sz w:val="24"/>
              </w:rPr>
              <w:t>е</w:t>
            </w:r>
            <w:r>
              <w:rPr>
                <w:rFonts w:ascii="Times New Roman" w:hAnsi="Times New Roman"/>
                <w:sz w:val="24"/>
              </w:rPr>
              <w:t>дитни загуби по задбалансови позиции.</w:t>
            </w:r>
          </w:p>
          <w:p w:rsidR="00612780" w:rsidRPr="00392FFD" w:rsidRDefault="00612780" w:rsidP="00612780">
            <w:pPr>
              <w:autoSpaceDE w:val="0"/>
              <w:autoSpaceDN w:val="0"/>
              <w:adjustRightInd w:val="0"/>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В тази колона се събира информация за корекциите на стойността и пр</w:t>
            </w:r>
            <w:r>
              <w:rPr>
                <w:rFonts w:ascii="Times New Roman" w:hAnsi="Times New Roman"/>
                <w:sz w:val="24"/>
              </w:rPr>
              <w:t>о</w:t>
            </w:r>
            <w:r>
              <w:rPr>
                <w:rFonts w:ascii="Times New Roman" w:hAnsi="Times New Roman"/>
                <w:sz w:val="24"/>
              </w:rPr>
              <w:t>визиите, които се прилагат спрямо секюритизираните експозиции. Тази колона не се попълва при секюритизация на пасиви.</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 xml:space="preserve">Тази информация се докладва, дори когато докладващото дружество не държи никакви позиции в секюритизацията.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Спонсорите не попълват тази колона.</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t>220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КАПИТАЛОВИ ИЗИСКВАНИЯ ПРЕДИ СЕКЮРИТИЗАЦИЯТА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В тази колона се събира информация за капиталовите изисквания към с</w:t>
            </w:r>
            <w:r>
              <w:rPr>
                <w:rFonts w:ascii="Times New Roman" w:hAnsi="Times New Roman"/>
                <w:sz w:val="24"/>
              </w:rPr>
              <w:t>е</w:t>
            </w:r>
            <w:r>
              <w:rPr>
                <w:rFonts w:ascii="Times New Roman" w:hAnsi="Times New Roman"/>
                <w:sz w:val="24"/>
              </w:rPr>
              <w:t>кюритизирания портфейл, в случай че не е имало секюритизация, плюс очакваните загуби, свързани с тези рискове (K</w:t>
            </w:r>
            <w:r>
              <w:rPr>
                <w:rFonts w:ascii="Times New Roman" w:hAnsi="Times New Roman"/>
                <w:sz w:val="24"/>
                <w:vertAlign w:val="subscript"/>
              </w:rPr>
              <w:t>irb</w:t>
            </w:r>
            <w:r>
              <w:rPr>
                <w:rFonts w:ascii="Times New Roman" w:hAnsi="Times New Roman"/>
                <w:sz w:val="24"/>
              </w:rPr>
              <w:t>), като процент (с два зн</w:t>
            </w:r>
            <w:r>
              <w:rPr>
                <w:rFonts w:ascii="Times New Roman" w:hAnsi="Times New Roman"/>
                <w:sz w:val="24"/>
              </w:rPr>
              <w:t>а</w:t>
            </w:r>
            <w:r>
              <w:rPr>
                <w:rFonts w:ascii="Times New Roman" w:hAnsi="Times New Roman"/>
                <w:sz w:val="24"/>
              </w:rPr>
              <w:t>ка след десетичната запетая) от общите секюритизирани експозиции на датата на иницииране. Определение на K</w:t>
            </w:r>
            <w:r>
              <w:rPr>
                <w:rFonts w:ascii="Times New Roman" w:hAnsi="Times New Roman"/>
                <w:sz w:val="24"/>
                <w:vertAlign w:val="subscript"/>
              </w:rPr>
              <w:t>irb</w:t>
            </w:r>
            <w:r>
              <w:rPr>
                <w:rFonts w:ascii="Times New Roman" w:hAnsi="Times New Roman"/>
                <w:sz w:val="24"/>
              </w:rPr>
              <w:t xml:space="preserve"> се намира в член 242, точка 4 от РКИ.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Тази колона не се попълва при секюритизация на пасиви. При секюрит</w:t>
            </w:r>
            <w:r>
              <w:rPr>
                <w:rFonts w:ascii="Times New Roman" w:hAnsi="Times New Roman"/>
                <w:sz w:val="24"/>
              </w:rPr>
              <w:t>и</w:t>
            </w:r>
            <w:r>
              <w:rPr>
                <w:rFonts w:ascii="Times New Roman" w:hAnsi="Times New Roman"/>
                <w:sz w:val="24"/>
              </w:rPr>
              <w:t xml:space="preserve">зация на активи тази информация се докладва, дори когато докладващото дружество не държи никакви позиции в секюритизацията.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Спонсорите не попълват тази колона.</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230—300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СТРУКТУРА НА СЕКЮРИТИЗАЦИЯТА</w:t>
            </w:r>
          </w:p>
          <w:p w:rsidR="00612780" w:rsidRPr="00392FFD" w:rsidRDefault="00612780" w:rsidP="00612780">
            <w:pPr>
              <w:autoSpaceDE w:val="0"/>
              <w:autoSpaceDN w:val="0"/>
              <w:adjustRightInd w:val="0"/>
              <w:spacing w:before="0" w:after="0"/>
              <w:jc w:val="left"/>
              <w:rPr>
                <w:rFonts w:ascii="Times New Roman" w:hAnsi="Times New Roman"/>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С тази група от шест колони се събира информация за структурата на с</w:t>
            </w:r>
            <w:r>
              <w:rPr>
                <w:rFonts w:ascii="Times New Roman" w:hAnsi="Times New Roman"/>
                <w:sz w:val="24"/>
              </w:rPr>
              <w:t>е</w:t>
            </w:r>
            <w:r>
              <w:rPr>
                <w:rFonts w:ascii="Times New Roman" w:hAnsi="Times New Roman"/>
                <w:sz w:val="24"/>
              </w:rPr>
              <w:t>кюритизацията по балансови и задбалансови позиции, траншове (първо</w:t>
            </w:r>
            <w:r>
              <w:rPr>
                <w:rFonts w:ascii="Times New Roman" w:hAnsi="Times New Roman"/>
                <w:sz w:val="24"/>
              </w:rPr>
              <w:t>с</w:t>
            </w:r>
            <w:r>
              <w:rPr>
                <w:rFonts w:ascii="Times New Roman" w:hAnsi="Times New Roman"/>
                <w:sz w:val="24"/>
              </w:rPr>
              <w:t xml:space="preserve">тепенни/междинни/за първа загуба) и падеж. </w:t>
            </w:r>
          </w:p>
          <w:p w:rsidR="00612780" w:rsidRPr="00392FFD" w:rsidRDefault="00612780" w:rsidP="00612780">
            <w:pPr>
              <w:autoSpaceDE w:val="0"/>
              <w:autoSpaceDN w:val="0"/>
              <w:adjustRightInd w:val="0"/>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При схемите за секюритизация с повече от един продавач, за транша за първа загуба се докладва само стойността, съответстваща или приписана на докладващата институция.</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230—250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БАЛАНСОВИ ПОЗИЦИИ</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В тази група колони се събира информация за балансовите позиции, ра</w:t>
            </w:r>
            <w:r>
              <w:rPr>
                <w:rFonts w:ascii="Times New Roman" w:hAnsi="Times New Roman"/>
                <w:sz w:val="24"/>
              </w:rPr>
              <w:t>з</w:t>
            </w:r>
            <w:r>
              <w:rPr>
                <w:rFonts w:ascii="Times New Roman" w:hAnsi="Times New Roman"/>
                <w:sz w:val="24"/>
              </w:rPr>
              <w:t>бити по траншове (първостепенни/междинни/за първа загуба).</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230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ПЪРВОСТЕПЕННИ</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По отношение на референтните отчетни дати след 1 януари 2019 г., за с</w:t>
            </w:r>
            <w:r>
              <w:rPr>
                <w:rFonts w:ascii="Times New Roman" w:hAnsi="Times New Roman"/>
                <w:sz w:val="24"/>
              </w:rPr>
              <w:t>е</w:t>
            </w:r>
            <w:r>
              <w:rPr>
                <w:rFonts w:ascii="Times New Roman" w:hAnsi="Times New Roman"/>
                <w:sz w:val="24"/>
              </w:rPr>
              <w:t>кюритизиращите позиции, чиито стойности на експозицията са изчислени съгласно РКИ: секюритизиращи позиции по смисъла на член 242, точка 6 от РКИ.</w:t>
            </w:r>
          </w:p>
          <w:p w:rsidR="00A369B8" w:rsidRDefault="00A369B8" w:rsidP="00612780">
            <w:pPr>
              <w:autoSpaceDE w:val="0"/>
              <w:autoSpaceDN w:val="0"/>
              <w:adjustRightInd w:val="0"/>
              <w:spacing w:before="0" w:after="0"/>
              <w:jc w:val="left"/>
              <w:rPr>
                <w:rFonts w:ascii="Times New Roman" w:hAnsi="Times New Roman"/>
                <w:sz w:val="24"/>
              </w:rPr>
            </w:pPr>
          </w:p>
          <w:p w:rsidR="00A369B8"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За всички останали секюритизиращи позиции: в тази категория се вклю</w:t>
            </w:r>
            <w:r>
              <w:rPr>
                <w:rFonts w:ascii="Times New Roman" w:hAnsi="Times New Roman"/>
                <w:sz w:val="24"/>
              </w:rPr>
              <w:t>ч</w:t>
            </w:r>
            <w:r>
              <w:rPr>
                <w:rFonts w:ascii="Times New Roman" w:hAnsi="Times New Roman"/>
                <w:sz w:val="24"/>
              </w:rPr>
              <w:t>ват всички траншове, които не изпълняват критериите за междинни тра</w:t>
            </w:r>
            <w:r>
              <w:rPr>
                <w:rFonts w:ascii="Times New Roman" w:hAnsi="Times New Roman"/>
                <w:sz w:val="24"/>
              </w:rPr>
              <w:t>н</w:t>
            </w:r>
            <w:r>
              <w:rPr>
                <w:rFonts w:ascii="Times New Roman" w:hAnsi="Times New Roman"/>
                <w:sz w:val="24"/>
              </w:rPr>
              <w:t>шове или за траншове за първа загуба съгласно РКИ във версията му, ко</w:t>
            </w:r>
            <w:r>
              <w:rPr>
                <w:rFonts w:ascii="Times New Roman" w:hAnsi="Times New Roman"/>
                <w:sz w:val="24"/>
              </w:rPr>
              <w:t>я</w:t>
            </w:r>
            <w:r>
              <w:rPr>
                <w:rFonts w:ascii="Times New Roman" w:hAnsi="Times New Roman"/>
                <w:sz w:val="24"/>
              </w:rPr>
              <w:t>то се прилага на 31 декември 2018 г.</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240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МЕЖДИННИ</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По отношение на референтните отчетни дати след 1 януари 2019 г., за с</w:t>
            </w:r>
            <w:r>
              <w:rPr>
                <w:rFonts w:ascii="Times New Roman" w:hAnsi="Times New Roman"/>
                <w:sz w:val="24"/>
              </w:rPr>
              <w:t>е</w:t>
            </w:r>
            <w:r>
              <w:rPr>
                <w:rFonts w:ascii="Times New Roman" w:hAnsi="Times New Roman"/>
                <w:sz w:val="24"/>
              </w:rPr>
              <w:t>кюритизиращите позиции, чиито стойности на експозицията са изчислени съгласно РКИ:</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всички позиции по смисъла на член 242, точка 18 от РКИ;</w:t>
            </w:r>
          </w:p>
          <w:p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всички позиции, необхванати от член 242, точка 6 или 18 от РКИ.</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За всички останали секюритизиращи позиции: вж. член 243, параграф 3 (традиционни секюритизации) и член 244, параграф 3 (синтетични сек</w:t>
            </w:r>
            <w:r>
              <w:rPr>
                <w:rFonts w:ascii="Times New Roman" w:hAnsi="Times New Roman"/>
                <w:sz w:val="24"/>
              </w:rPr>
              <w:t>ю</w:t>
            </w:r>
            <w:r>
              <w:rPr>
                <w:rFonts w:ascii="Times New Roman" w:hAnsi="Times New Roman"/>
                <w:sz w:val="24"/>
              </w:rPr>
              <w:t>ритизации) от РКИ във версията му, която се прилага на 31 декем</w:t>
            </w:r>
            <w:r>
              <w:rPr>
                <w:rFonts w:ascii="Times New Roman" w:hAnsi="Times New Roman"/>
                <w:sz w:val="24"/>
              </w:rPr>
              <w:t>в</w:t>
            </w:r>
            <w:r>
              <w:rPr>
                <w:rFonts w:ascii="Times New Roman" w:hAnsi="Times New Roman"/>
                <w:sz w:val="24"/>
              </w:rPr>
              <w:t>ри 2018 г.</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ПЪРВА ЗАГУБА</w:t>
            </w:r>
          </w:p>
          <w:p w:rsidR="00612780" w:rsidRDefault="00612780" w:rsidP="00612780">
            <w:pPr>
              <w:autoSpaceDE w:val="0"/>
              <w:autoSpaceDN w:val="0"/>
              <w:adjustRightInd w:val="0"/>
              <w:spacing w:before="0" w:after="0"/>
              <w:jc w:val="left"/>
              <w:rPr>
                <w:rFonts w:ascii="Times New Roman" w:hAnsi="Times New Roman"/>
                <w:b/>
                <w:sz w:val="24"/>
                <w:u w:val="single"/>
              </w:rPr>
            </w:pPr>
          </w:p>
          <w:p w:rsidR="00A369B8" w:rsidRDefault="002F1163"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По отношение на референтните отчетни дати след 1 януари 2019 г., за с</w:t>
            </w:r>
            <w:r>
              <w:rPr>
                <w:rFonts w:ascii="Times New Roman" w:hAnsi="Times New Roman"/>
                <w:sz w:val="24"/>
              </w:rPr>
              <w:t>е</w:t>
            </w:r>
            <w:r>
              <w:rPr>
                <w:rFonts w:ascii="Times New Roman" w:hAnsi="Times New Roman"/>
                <w:sz w:val="24"/>
              </w:rPr>
              <w:lastRenderedPageBreak/>
              <w:t>кюритизиращите позиции, чиито стойности на експозицията са изчислени съгласно РКИ: секюритизиращи позиции по смисъла на член 242, точка 17 от РКИ.</w:t>
            </w:r>
          </w:p>
          <w:p w:rsidR="00A369B8" w:rsidRDefault="00A369B8" w:rsidP="00A369B8">
            <w:pPr>
              <w:autoSpaceDE w:val="0"/>
              <w:autoSpaceDN w:val="0"/>
              <w:adjustRightInd w:val="0"/>
              <w:spacing w:before="0" w:after="0"/>
              <w:jc w:val="left"/>
              <w:rPr>
                <w:rFonts w:ascii="Times New Roman" w:hAnsi="Times New Roman"/>
                <w:sz w:val="24"/>
              </w:rPr>
            </w:pPr>
          </w:p>
          <w:p w:rsidR="00612780" w:rsidRPr="00392FFD" w:rsidRDefault="00A369B8" w:rsidP="009068C9">
            <w:pPr>
              <w:autoSpaceDE w:val="0"/>
              <w:autoSpaceDN w:val="0"/>
              <w:adjustRightInd w:val="0"/>
              <w:spacing w:before="0" w:after="0"/>
              <w:jc w:val="left"/>
              <w:rPr>
                <w:rFonts w:ascii="Times New Roman" w:hAnsi="Times New Roman"/>
                <w:sz w:val="24"/>
              </w:rPr>
            </w:pPr>
            <w:r>
              <w:rPr>
                <w:rFonts w:ascii="Times New Roman" w:hAnsi="Times New Roman"/>
                <w:sz w:val="24"/>
              </w:rPr>
              <w:t>За всички останали секюритизиращи позиции: транш за първа загуба, ка</w:t>
            </w:r>
            <w:r>
              <w:rPr>
                <w:rFonts w:ascii="Times New Roman" w:hAnsi="Times New Roman"/>
                <w:sz w:val="24"/>
              </w:rPr>
              <w:t>к</w:t>
            </w:r>
            <w:r>
              <w:rPr>
                <w:rFonts w:ascii="Times New Roman" w:hAnsi="Times New Roman"/>
                <w:sz w:val="24"/>
              </w:rPr>
              <w:t>то е определен в член 242, точка 15 от РКИ във версията му, която се пр</w:t>
            </w:r>
            <w:r>
              <w:rPr>
                <w:rFonts w:ascii="Times New Roman" w:hAnsi="Times New Roman"/>
                <w:sz w:val="24"/>
              </w:rPr>
              <w:t>и</w:t>
            </w:r>
            <w:r>
              <w:rPr>
                <w:rFonts w:ascii="Times New Roman" w:hAnsi="Times New Roman"/>
                <w:sz w:val="24"/>
              </w:rPr>
              <w:t>лага на 31 декември 2018 г.</w:t>
            </w:r>
          </w:p>
          <w:p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260—280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ЗАДБАЛАНСОВИ ПОЗИЦИИ И ДЕРИВАТИ</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jc w:val="left"/>
              <w:rPr>
                <w:rFonts w:ascii="Times New Roman" w:hAnsi="Times New Roman"/>
                <w:sz w:val="24"/>
              </w:rPr>
            </w:pPr>
            <w:r>
              <w:rPr>
                <w:rFonts w:ascii="Times New Roman" w:hAnsi="Times New Roman"/>
                <w:sz w:val="24"/>
              </w:rPr>
              <w:t>В тази група от колони се събира информация за задбалансовите позиции и деривати, разбити по траншове (първостепенни/междинни/за първа з</w:t>
            </w:r>
            <w:r>
              <w:rPr>
                <w:rFonts w:ascii="Times New Roman" w:hAnsi="Times New Roman"/>
                <w:sz w:val="24"/>
              </w:rPr>
              <w:t>а</w:t>
            </w:r>
            <w:r>
              <w:rPr>
                <w:rFonts w:ascii="Times New Roman" w:hAnsi="Times New Roman"/>
                <w:sz w:val="24"/>
              </w:rPr>
              <w:t>губа).</w:t>
            </w: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Тук се прилагат същите критерии за класификация на траншовете, които се използват за балансовите позиции.</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290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ПЪРВА ВЕРОЯТНА ДАТА НА ПРЕКРАТЯВАНЕ</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Вероятната дата на прекратяване на цялата секюритизация, като се имат предвид договорните ѝ клаузи и очакваните в този момент финансови у</w:t>
            </w:r>
            <w:r>
              <w:rPr>
                <w:rFonts w:ascii="Times New Roman" w:hAnsi="Times New Roman"/>
                <w:sz w:val="24"/>
              </w:rPr>
              <w:t>с</w:t>
            </w:r>
            <w:r>
              <w:rPr>
                <w:rFonts w:ascii="Times New Roman" w:hAnsi="Times New Roman"/>
                <w:sz w:val="24"/>
              </w:rPr>
              <w:t xml:space="preserve">ловия. Обикновено това е по-ранната от следните дати: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най-ранната дата, на която може да се упражни опция за пълно п</w:t>
            </w:r>
            <w:r>
              <w:rPr>
                <w:rFonts w:ascii="Times New Roman" w:hAnsi="Times New Roman"/>
                <w:sz w:val="24"/>
              </w:rPr>
              <w:t>о</w:t>
            </w:r>
            <w:r>
              <w:rPr>
                <w:rFonts w:ascii="Times New Roman" w:hAnsi="Times New Roman"/>
                <w:sz w:val="24"/>
              </w:rPr>
              <w:t>гасяване (както е определена в член 242, точка 2 от РКИ), като се има предвид падежът на базисната експозиция (или експозиции), както и пр</w:t>
            </w:r>
            <w:r>
              <w:rPr>
                <w:rFonts w:ascii="Times New Roman" w:hAnsi="Times New Roman"/>
                <w:sz w:val="24"/>
              </w:rPr>
              <w:t>о</w:t>
            </w:r>
            <w:r>
              <w:rPr>
                <w:rFonts w:ascii="Times New Roman" w:hAnsi="Times New Roman"/>
                <w:sz w:val="24"/>
              </w:rPr>
              <w:t>центът на нейното предсрочно  погасяване и потенциални стъпки за пр</w:t>
            </w:r>
            <w:r>
              <w:rPr>
                <w:rFonts w:ascii="Times New Roman" w:hAnsi="Times New Roman"/>
                <w:sz w:val="24"/>
              </w:rPr>
              <w:t>е</w:t>
            </w:r>
            <w:r>
              <w:rPr>
                <w:rFonts w:ascii="Times New Roman" w:hAnsi="Times New Roman"/>
                <w:sz w:val="24"/>
              </w:rPr>
              <w:t xml:space="preserve">договаряне;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най-ранната дата, на която инициаторът може да използва всякаква друга кол опция, предвидена в договорните клаузи на секюритизацията, което би довело до цялостното изкупуване на секюритизацията.</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Посочват се денят, месецът и годината на първата вероятна дата на пре</w:t>
            </w:r>
            <w:r>
              <w:rPr>
                <w:rFonts w:ascii="Times New Roman" w:hAnsi="Times New Roman"/>
                <w:sz w:val="24"/>
              </w:rPr>
              <w:t>к</w:t>
            </w:r>
            <w:r>
              <w:rPr>
                <w:rFonts w:ascii="Times New Roman" w:hAnsi="Times New Roman"/>
                <w:sz w:val="24"/>
              </w:rPr>
              <w:t>ратяване.</w:t>
            </w:r>
            <w:r>
              <w:rPr>
                <w:rFonts w:ascii="Times New Roman" w:hAnsi="Times New Roman"/>
              </w:rPr>
              <w:t xml:space="preserve"> </w:t>
            </w:r>
            <w:r>
              <w:rPr>
                <w:rFonts w:ascii="Times New Roman" w:hAnsi="Times New Roman"/>
                <w:sz w:val="24"/>
              </w:rPr>
              <w:t>Когато е налична, се посочва точната дата, в противен случай се посочва първият ден от месеца.</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300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ДАТА НА ОКОНЧАТЕЛЕН ДОГОВОРЕН ПАДЕЖ</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Датата, на която всички главници и лихви по секюритизацията трябва да бъдат договорно погасени (въз основа на документацията по сделката).</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Посочват се денят, месецът и годината на окончателния договорен падеж.</w:t>
            </w:r>
            <w:r>
              <w:rPr>
                <w:rFonts w:ascii="Times New Roman" w:hAnsi="Times New Roman"/>
              </w:rPr>
              <w:t xml:space="preserve"> </w:t>
            </w:r>
            <w:r>
              <w:rPr>
                <w:rFonts w:ascii="Times New Roman" w:hAnsi="Times New Roman"/>
                <w:sz w:val="24"/>
              </w:rPr>
              <w:t>Когато е налична, се посочва точната дата, в противен случай се посочва първият ден от месеца.</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310—400</w:t>
            </w:r>
          </w:p>
        </w:tc>
        <w:tc>
          <w:tcPr>
            <w:tcW w:w="7903" w:type="dxa"/>
          </w:tcPr>
          <w:p w:rsidR="00612780" w:rsidRPr="001C5CA8" w:rsidRDefault="00612780" w:rsidP="00612780">
            <w:pPr>
              <w:spacing w:before="0" w:after="0"/>
              <w:jc w:val="left"/>
              <w:rPr>
                <w:rFonts w:ascii="Times New Roman" w:hAnsi="Times New Roman"/>
                <w:b/>
                <w:sz w:val="24"/>
                <w:u w:val="single"/>
              </w:rPr>
            </w:pPr>
            <w:r>
              <w:rPr>
                <w:rFonts w:ascii="Times New Roman" w:hAnsi="Times New Roman"/>
                <w:b/>
                <w:sz w:val="24"/>
                <w:u w:val="single"/>
              </w:rPr>
              <w:t>СЕКЮРИТИЗИРАЩИ ПОЗИЦИИ: ПЪРВОНАЧАЛНА ЕКСПОЗ</w:t>
            </w:r>
            <w:r>
              <w:rPr>
                <w:rFonts w:ascii="Times New Roman" w:hAnsi="Times New Roman"/>
                <w:b/>
                <w:sz w:val="24"/>
                <w:u w:val="single"/>
              </w:rPr>
              <w:t>И</w:t>
            </w:r>
            <w:r>
              <w:rPr>
                <w:rFonts w:ascii="Times New Roman" w:hAnsi="Times New Roman"/>
                <w:b/>
                <w:sz w:val="24"/>
                <w:u w:val="single"/>
              </w:rPr>
              <w:t>ЦИЯ ПРЕДИ ПРИЛАГАНЕТО НА КОНВЕРСИОННИТЕ КОЕФ</w:t>
            </w:r>
            <w:r>
              <w:rPr>
                <w:rFonts w:ascii="Times New Roman" w:hAnsi="Times New Roman"/>
                <w:b/>
                <w:sz w:val="24"/>
                <w:u w:val="single"/>
              </w:rPr>
              <w:t>И</w:t>
            </w:r>
            <w:r>
              <w:rPr>
                <w:rFonts w:ascii="Times New Roman" w:hAnsi="Times New Roman"/>
                <w:b/>
                <w:sz w:val="24"/>
                <w:u w:val="single"/>
              </w:rPr>
              <w:t>ЦИЕНТИ</w:t>
            </w:r>
          </w:p>
          <w:p w:rsidR="00612780" w:rsidRPr="001C5CA8"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С тази група от колони се събира информация за секюритизиращите п</w:t>
            </w:r>
            <w:r>
              <w:rPr>
                <w:rFonts w:ascii="Times New Roman" w:hAnsi="Times New Roman"/>
                <w:sz w:val="24"/>
              </w:rPr>
              <w:t>о</w:t>
            </w:r>
            <w:r>
              <w:rPr>
                <w:rFonts w:ascii="Times New Roman" w:hAnsi="Times New Roman"/>
                <w:sz w:val="24"/>
              </w:rPr>
              <w:lastRenderedPageBreak/>
              <w:t>зиции съгласно балансовите/задбалансовите позиции и траншове (първо</w:t>
            </w:r>
            <w:r>
              <w:rPr>
                <w:rFonts w:ascii="Times New Roman" w:hAnsi="Times New Roman"/>
                <w:sz w:val="24"/>
              </w:rPr>
              <w:t>с</w:t>
            </w:r>
            <w:r>
              <w:rPr>
                <w:rFonts w:ascii="Times New Roman" w:hAnsi="Times New Roman"/>
                <w:sz w:val="24"/>
              </w:rPr>
              <w:t xml:space="preserve">тепенни/междинни/за първа загуба) към датата на докладване. </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310—330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xml:space="preserve">БАЛАНСОВИ ПОЗИЦИИ </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Тук се прилагат същите критерии за класификация на траншовете, които са използвани в колони 230—250.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340—360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ЗАДБАЛАНСОВИ ПОЗИЦИИ И ДЕРИВАТИ</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sz w:val="24"/>
              </w:rPr>
            </w:pPr>
            <w:r>
              <w:rPr>
                <w:rFonts w:ascii="Times New Roman" w:hAnsi="Times New Roman"/>
                <w:sz w:val="24"/>
              </w:rPr>
              <w:t>Тук се прилагат същите критерии за класификация на траншовете, които са използвани в колони 260—280.</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highlight w:val="yellow"/>
              </w:rPr>
            </w:pPr>
            <w:r>
              <w:rPr>
                <w:rFonts w:ascii="Times New Roman" w:hAnsi="Times New Roman"/>
                <w:sz w:val="24"/>
              </w:rPr>
              <w:t>370—400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ПОЯСНЯВАЩИ ПОЗИЦИИ: ЗАДБАЛАНСОВИ ПОЗИЦИИ И Д</w:t>
            </w:r>
            <w:r>
              <w:rPr>
                <w:rFonts w:ascii="Times New Roman" w:hAnsi="Times New Roman"/>
                <w:b/>
                <w:sz w:val="24"/>
                <w:u w:val="single"/>
              </w:rPr>
              <w:t>Е</w:t>
            </w:r>
            <w:r>
              <w:rPr>
                <w:rFonts w:ascii="Times New Roman" w:hAnsi="Times New Roman"/>
                <w:b/>
                <w:sz w:val="24"/>
                <w:u w:val="single"/>
              </w:rPr>
              <w:t>РИВАТИ</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С тази група от колони се събира допълнителна информация за общия размер на задбалансовите позиции и деривати (които вече са докладвани в различна разбивка в колони 340—360).</w:t>
            </w:r>
          </w:p>
          <w:p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370</w:t>
            </w:r>
          </w:p>
        </w:tc>
        <w:tc>
          <w:tcPr>
            <w:tcW w:w="7903" w:type="dxa"/>
          </w:tcPr>
          <w:p w:rsidR="00612780" w:rsidRPr="00392FFD" w:rsidRDefault="00612780" w:rsidP="00612780">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ДИРЕКТНИ КРЕДИТНИ ЗАМЕСТИТЕЛИ (DCS)</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p w:rsidR="00612780" w:rsidRPr="00392FFD" w:rsidRDefault="00612780" w:rsidP="00612780">
            <w:pPr>
              <w:spacing w:before="0" w:after="0"/>
              <w:rPr>
                <w:rFonts w:ascii="Times New Roman" w:hAnsi="Times New Roman"/>
                <w:sz w:val="24"/>
              </w:rPr>
            </w:pPr>
            <w:r>
              <w:rPr>
                <w:rFonts w:ascii="Times New Roman" w:hAnsi="Times New Roman"/>
                <w:sz w:val="24"/>
              </w:rPr>
              <w:t>Тази колона се прилага за онези секюритизиращи позиции, които се дъ</w:t>
            </w:r>
            <w:r>
              <w:rPr>
                <w:rFonts w:ascii="Times New Roman" w:hAnsi="Times New Roman"/>
                <w:sz w:val="24"/>
              </w:rPr>
              <w:t>р</w:t>
            </w:r>
            <w:r>
              <w:rPr>
                <w:rFonts w:ascii="Times New Roman" w:hAnsi="Times New Roman"/>
                <w:sz w:val="24"/>
              </w:rPr>
              <w:t>жат от инициатора и които се гарантират с директни кредитни заместит</w:t>
            </w:r>
            <w:r>
              <w:rPr>
                <w:rFonts w:ascii="Times New Roman" w:hAnsi="Times New Roman"/>
                <w:sz w:val="24"/>
              </w:rPr>
              <w:t>е</w:t>
            </w:r>
            <w:r>
              <w:rPr>
                <w:rFonts w:ascii="Times New Roman" w:hAnsi="Times New Roman"/>
                <w:sz w:val="24"/>
              </w:rPr>
              <w:t>ли (DCS).</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Съгласно приложение I към РКИ за директни кредитни заместители се приемат следните високорискови задбалансови позиции:</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i/>
                <w:sz w:val="24"/>
              </w:rPr>
            </w:pPr>
            <w:r>
              <w:rPr>
                <w:rFonts w:ascii="Times New Roman" w:hAnsi="Times New Roman"/>
                <w:i/>
                <w:sz w:val="24"/>
              </w:rPr>
              <w:t>– гаранции с характер на кредитни заместители;</w:t>
            </w:r>
          </w:p>
          <w:p w:rsidR="00612780" w:rsidRPr="00392FFD" w:rsidRDefault="00612780" w:rsidP="00612780">
            <w:pPr>
              <w:spacing w:before="0" w:after="0"/>
              <w:rPr>
                <w:rFonts w:ascii="Times New Roman" w:hAnsi="Times New Roman"/>
                <w:i/>
                <w:sz w:val="24"/>
              </w:rPr>
            </w:pPr>
            <w:r>
              <w:rPr>
                <w:rFonts w:ascii="Times New Roman" w:hAnsi="Times New Roman"/>
                <w:i/>
                <w:sz w:val="24"/>
              </w:rPr>
              <w:t>– неотменяеми стендбай акредитиви с характер на кредитни замест</w:t>
            </w:r>
            <w:r>
              <w:rPr>
                <w:rFonts w:ascii="Times New Roman" w:hAnsi="Times New Roman"/>
                <w:i/>
                <w:sz w:val="24"/>
              </w:rPr>
              <w:t>и</w:t>
            </w:r>
            <w:r>
              <w:rPr>
                <w:rFonts w:ascii="Times New Roman" w:hAnsi="Times New Roman"/>
                <w:i/>
                <w:sz w:val="24"/>
              </w:rPr>
              <w:t>тели.</w:t>
            </w:r>
          </w:p>
          <w:p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380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ЛИХВЕНИ СУАПОВЕ (IRS) / ВАЛУТНИ СУАПОВЕ (CRS)</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„IRS“ („Interest Rate Swaps“) означава лихвени суапове, а „CRS“ („Currency Rate Swaps“) – валутни суапове. Тези деривати са посочени в приложение II към РКИ.</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390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ДОПУСТИМИ ЛИКВИДНИ УЛЕСНЕНИЯ</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Ликвидните улеснения, както са определени в член 242, точка 3 от РКИ, трябва да отговарят на набор от шест условия, предвидени в член 255, п</w:t>
            </w:r>
            <w:r>
              <w:rPr>
                <w:rFonts w:ascii="Times New Roman" w:hAnsi="Times New Roman"/>
                <w:sz w:val="24"/>
              </w:rPr>
              <w:t>а</w:t>
            </w:r>
            <w:r>
              <w:rPr>
                <w:rFonts w:ascii="Times New Roman" w:hAnsi="Times New Roman"/>
                <w:sz w:val="24"/>
              </w:rPr>
              <w:t>раграф 1 от РКИ, за да се считат за допустими (независимо от прилагания от институцията метод — стандартизиран подход или вътрешнорейтингов подход).</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400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ДРУГИ (ВКЛЮЧИТЕЛНО НЕДОПУСТИМИ ЛИКВИДНИ УЛЕ</w:t>
            </w:r>
            <w:r>
              <w:rPr>
                <w:rFonts w:ascii="Times New Roman" w:hAnsi="Times New Roman"/>
                <w:b/>
                <w:sz w:val="24"/>
                <w:u w:val="single"/>
              </w:rPr>
              <w:t>С</w:t>
            </w:r>
            <w:r>
              <w:rPr>
                <w:rFonts w:ascii="Times New Roman" w:hAnsi="Times New Roman"/>
                <w:b/>
                <w:sz w:val="24"/>
                <w:u w:val="single"/>
              </w:rPr>
              <w:t>НЕНИЯ)</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lastRenderedPageBreak/>
              <w:t>В тази колона се посочват останалите задбалансови позиции — като ли</w:t>
            </w:r>
            <w:r>
              <w:rPr>
                <w:rFonts w:ascii="Times New Roman" w:hAnsi="Times New Roman"/>
                <w:sz w:val="24"/>
              </w:rPr>
              <w:t>к</w:t>
            </w:r>
            <w:r>
              <w:rPr>
                <w:rFonts w:ascii="Times New Roman" w:hAnsi="Times New Roman"/>
                <w:sz w:val="24"/>
              </w:rPr>
              <w:t>видните улеснения, които не са допустими (например тези, които не отг</w:t>
            </w:r>
            <w:r>
              <w:rPr>
                <w:rFonts w:ascii="Times New Roman" w:hAnsi="Times New Roman"/>
                <w:sz w:val="24"/>
              </w:rPr>
              <w:t>о</w:t>
            </w:r>
            <w:r>
              <w:rPr>
                <w:rFonts w:ascii="Times New Roman" w:hAnsi="Times New Roman"/>
                <w:sz w:val="24"/>
              </w:rPr>
              <w:t>варят на условията в член 255, параграф 1 от РКИ).</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lastRenderedPageBreak/>
              <w:t>410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ПРЕДСРОЧНА АМОРТИЗАЦИЯ: ПРИЛОЖЕНИ КОНВЕРСИОННИ КОЕФИЦИЕНТИ</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В член 242, точка 12, член 256, параграф 5 (за стандартизирания подход) и член 265, параграф 1 (за вътрешнорейтинговия подход) от РКИ се пре</w:t>
            </w:r>
            <w:r>
              <w:rPr>
                <w:rFonts w:ascii="Times New Roman" w:hAnsi="Times New Roman"/>
                <w:sz w:val="24"/>
              </w:rPr>
              <w:t>д</w:t>
            </w:r>
            <w:r>
              <w:rPr>
                <w:rFonts w:ascii="Times New Roman" w:hAnsi="Times New Roman"/>
                <w:sz w:val="24"/>
              </w:rPr>
              <w:t>вижда набор от конверсионни коефициенти, които да се прилагат към размера на участието на инвеститорите (за да се изчислят рисково прете</w:t>
            </w:r>
            <w:r>
              <w:rPr>
                <w:rFonts w:ascii="Times New Roman" w:hAnsi="Times New Roman"/>
                <w:sz w:val="24"/>
              </w:rPr>
              <w:t>г</w:t>
            </w:r>
            <w:r>
              <w:rPr>
                <w:rFonts w:ascii="Times New Roman" w:hAnsi="Times New Roman"/>
                <w:sz w:val="24"/>
              </w:rPr>
              <w:t>лените експозиции).</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Тази колона касае секюритизационните схеми с клаузи за предсрочна амортизация (т.е. револвиращи секюритизации).</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tabs>
                <w:tab w:val="left" w:pos="5828"/>
              </w:tabs>
              <w:spacing w:before="0" w:after="0"/>
              <w:rPr>
                <w:rFonts w:ascii="Times New Roman" w:hAnsi="Times New Roman"/>
                <w:sz w:val="24"/>
              </w:rPr>
            </w:pPr>
            <w:r>
              <w:rPr>
                <w:rFonts w:ascii="Times New Roman" w:hAnsi="Times New Roman"/>
                <w:sz w:val="24"/>
              </w:rPr>
              <w:t>По силата на член 256, параграф 6 от РКИ приложимият конверсионен к</w:t>
            </w:r>
            <w:r>
              <w:rPr>
                <w:rFonts w:ascii="Times New Roman" w:hAnsi="Times New Roman"/>
                <w:sz w:val="24"/>
              </w:rPr>
              <w:t>о</w:t>
            </w:r>
            <w:r>
              <w:rPr>
                <w:rFonts w:ascii="Times New Roman" w:hAnsi="Times New Roman"/>
                <w:sz w:val="24"/>
              </w:rPr>
              <w:t>ефициент се определя от действителния осреднен за три месеца допълн</w:t>
            </w:r>
            <w:r>
              <w:rPr>
                <w:rFonts w:ascii="Times New Roman" w:hAnsi="Times New Roman"/>
                <w:sz w:val="24"/>
              </w:rPr>
              <w:t>и</w:t>
            </w:r>
            <w:r>
              <w:rPr>
                <w:rFonts w:ascii="Times New Roman" w:hAnsi="Times New Roman"/>
                <w:sz w:val="24"/>
              </w:rPr>
              <w:t>телен спред.</w:t>
            </w:r>
          </w:p>
          <w:p w:rsidR="00612780" w:rsidRPr="00392FFD" w:rsidRDefault="00612780" w:rsidP="00612780">
            <w:pPr>
              <w:tabs>
                <w:tab w:val="left" w:pos="5828"/>
              </w:tabs>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Тази колона не се попълва при секюритизации на пасиви. Тази информ</w:t>
            </w:r>
            <w:r>
              <w:rPr>
                <w:rFonts w:ascii="Times New Roman" w:hAnsi="Times New Roman"/>
                <w:sz w:val="24"/>
              </w:rPr>
              <w:t>а</w:t>
            </w:r>
            <w:r>
              <w:rPr>
                <w:rFonts w:ascii="Times New Roman" w:hAnsi="Times New Roman"/>
                <w:sz w:val="24"/>
              </w:rPr>
              <w:t>ция е свързана с ред 100 от образец CR SEC SA и ред 160 от образец CR SEC IRB.</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420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 СТОЙНОСТ НА ЕКСПОЗИЦИЯТА, ПРИСПАДНАТА ОТ СОБ</w:t>
            </w:r>
            <w:r>
              <w:rPr>
                <w:rFonts w:ascii="Times New Roman" w:hAnsi="Times New Roman"/>
                <w:b/>
                <w:sz w:val="24"/>
                <w:u w:val="single"/>
              </w:rPr>
              <w:t>С</w:t>
            </w:r>
            <w:r>
              <w:rPr>
                <w:rFonts w:ascii="Times New Roman" w:hAnsi="Times New Roman"/>
                <w:b/>
                <w:sz w:val="24"/>
                <w:u w:val="single"/>
              </w:rPr>
              <w:t>ТВЕНИТЕ СРЕДСТВА</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Тази информация е тясно свързана с колона 200 от образец CR SEC SA и колона 180 от образец CR SEC IRB.</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В тази колона се докладва отрицателна стойност.</w:t>
            </w:r>
          </w:p>
          <w:p w:rsidR="00612780" w:rsidRPr="00392FFD" w:rsidRDefault="00612780" w:rsidP="00612780">
            <w:pPr>
              <w:spacing w:before="0" w:after="0"/>
              <w:jc w:val="left"/>
              <w:rPr>
                <w:rFonts w:ascii="Times New Roman" w:hAnsi="Times New Roman"/>
                <w:sz w:val="24"/>
              </w:rPr>
            </w:pPr>
          </w:p>
        </w:tc>
      </w:tr>
      <w:tr w:rsidR="00612780" w:rsidRPr="00392FFD" w:rsidTr="00672D2A">
        <w:tc>
          <w:tcPr>
            <w:tcW w:w="1101" w:type="dxa"/>
          </w:tcPr>
          <w:p w:rsidR="00612780" w:rsidRPr="00392FFD" w:rsidDel="00304CB1"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430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ОБЩ РАЗМЕР НА РИСКОВО ПРЕТЕГЛЕНАТА ЕКСПОЗИЦИЯ ПРЕДИ ВЪВЕЖДАНЕ НА ТАВАН</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В тази колона се събира информация за размера на рисково претеглената експозиция преди въвеждането на таван, приложим при секюритизиращ</w:t>
            </w:r>
            <w:r>
              <w:rPr>
                <w:rFonts w:ascii="Times New Roman" w:hAnsi="Times New Roman"/>
                <w:sz w:val="24"/>
              </w:rPr>
              <w:t>и</w:t>
            </w:r>
            <w:r>
              <w:rPr>
                <w:rFonts w:ascii="Times New Roman" w:hAnsi="Times New Roman"/>
                <w:sz w:val="24"/>
              </w:rPr>
              <w:t>те позиции (т.е. при секюритизационни схеми с прехвърляне на значит</w:t>
            </w:r>
            <w:r>
              <w:rPr>
                <w:rFonts w:ascii="Times New Roman" w:hAnsi="Times New Roman"/>
                <w:sz w:val="24"/>
              </w:rPr>
              <w:t>е</w:t>
            </w:r>
            <w:r>
              <w:rPr>
                <w:rFonts w:ascii="Times New Roman" w:hAnsi="Times New Roman"/>
                <w:sz w:val="24"/>
              </w:rPr>
              <w:t>лен риск). В тази колона не се докладва информация при секюритизац</w:t>
            </w:r>
            <w:r>
              <w:rPr>
                <w:rFonts w:ascii="Times New Roman" w:hAnsi="Times New Roman"/>
                <w:sz w:val="24"/>
              </w:rPr>
              <w:t>и</w:t>
            </w:r>
            <w:r>
              <w:rPr>
                <w:rFonts w:ascii="Times New Roman" w:hAnsi="Times New Roman"/>
                <w:sz w:val="24"/>
              </w:rPr>
              <w:t>онни схеми без прехвърляне на значителен риск (т.е. размерът на рисково претеглената експозиция, изчислен в зависимост от секюритизираните е</w:t>
            </w:r>
            <w:r>
              <w:rPr>
                <w:rFonts w:ascii="Times New Roman" w:hAnsi="Times New Roman"/>
                <w:sz w:val="24"/>
              </w:rPr>
              <w:t>к</w:t>
            </w:r>
            <w:r>
              <w:rPr>
                <w:rFonts w:ascii="Times New Roman" w:hAnsi="Times New Roman"/>
                <w:sz w:val="24"/>
              </w:rPr>
              <w:t>спозиции).</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jc w:val="left"/>
              <w:rPr>
                <w:rFonts w:ascii="Times New Roman" w:hAnsi="Times New Roman"/>
                <w:b/>
                <w:sz w:val="24"/>
                <w:u w:val="single"/>
              </w:rPr>
            </w:pPr>
            <w:r>
              <w:rPr>
                <w:rFonts w:ascii="Times New Roman" w:hAnsi="Times New Roman"/>
                <w:sz w:val="24"/>
              </w:rPr>
              <w:t xml:space="preserve">Тази колона не се попълва при секюритизации на пасиви. </w:t>
            </w:r>
          </w:p>
        </w:tc>
      </w:tr>
      <w:tr w:rsidR="00612780" w:rsidRPr="00392FFD" w:rsidTr="00672D2A">
        <w:tc>
          <w:tcPr>
            <w:tcW w:w="1101" w:type="dxa"/>
          </w:tcPr>
          <w:p w:rsidR="00612780" w:rsidRPr="00392FFD" w:rsidRDefault="00612780" w:rsidP="00612780">
            <w:pPr>
              <w:autoSpaceDE w:val="0"/>
              <w:autoSpaceDN w:val="0"/>
              <w:adjustRightInd w:val="0"/>
              <w:spacing w:before="0" w:after="0"/>
              <w:rPr>
                <w:rFonts w:ascii="Times New Roman" w:hAnsi="Times New Roman"/>
                <w:bCs/>
                <w:sz w:val="24"/>
              </w:rPr>
            </w:pPr>
            <w:r>
              <w:rPr>
                <w:rFonts w:ascii="Times New Roman" w:hAnsi="Times New Roman"/>
                <w:sz w:val="24"/>
              </w:rPr>
              <w:t>440</w:t>
            </w:r>
          </w:p>
        </w:tc>
        <w:tc>
          <w:tcPr>
            <w:tcW w:w="7903" w:type="dxa"/>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ОБЩ РАЗМЕР НА РИСКОВО ПРЕТЕГЛЕНАТА ЕКСПОЗИЦИЯ СЛЕД ВЪВЕЖДАНЕ НА ТАВАН</w:t>
            </w:r>
          </w:p>
          <w:p w:rsidR="00612780" w:rsidRPr="00392FFD" w:rsidRDefault="00612780" w:rsidP="00612780">
            <w:pPr>
              <w:spacing w:before="0" w:after="0"/>
              <w:jc w:val="left"/>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В тази колона се събира информация за размера на рисково претеглената експозиция след въвеждането на таван, приложим спрямо секюритизир</w:t>
            </w:r>
            <w:r>
              <w:rPr>
                <w:rFonts w:ascii="Times New Roman" w:hAnsi="Times New Roman"/>
                <w:sz w:val="24"/>
              </w:rPr>
              <w:t>а</w:t>
            </w:r>
            <w:r>
              <w:rPr>
                <w:rFonts w:ascii="Times New Roman" w:hAnsi="Times New Roman"/>
                <w:sz w:val="24"/>
              </w:rPr>
              <w:t>щите позиции (т.е. при секюритизационни схеми с прехвърляне на знач</w:t>
            </w:r>
            <w:r>
              <w:rPr>
                <w:rFonts w:ascii="Times New Roman" w:hAnsi="Times New Roman"/>
                <w:sz w:val="24"/>
              </w:rPr>
              <w:t>и</w:t>
            </w:r>
            <w:r>
              <w:rPr>
                <w:rFonts w:ascii="Times New Roman" w:hAnsi="Times New Roman"/>
                <w:sz w:val="24"/>
              </w:rPr>
              <w:lastRenderedPageBreak/>
              <w:t>телен риск). В тази колона не се докладва информация при секюритизац</w:t>
            </w:r>
            <w:r>
              <w:rPr>
                <w:rFonts w:ascii="Times New Roman" w:hAnsi="Times New Roman"/>
                <w:sz w:val="24"/>
              </w:rPr>
              <w:t>и</w:t>
            </w:r>
            <w:r>
              <w:rPr>
                <w:rFonts w:ascii="Times New Roman" w:hAnsi="Times New Roman"/>
                <w:sz w:val="24"/>
              </w:rPr>
              <w:t>онни схеми без прехвърляне на значителен риск (т.е. капиталовите изис</w:t>
            </w:r>
            <w:r>
              <w:rPr>
                <w:rFonts w:ascii="Times New Roman" w:hAnsi="Times New Roman"/>
                <w:sz w:val="24"/>
              </w:rPr>
              <w:t>к</w:t>
            </w:r>
            <w:r>
              <w:rPr>
                <w:rFonts w:ascii="Times New Roman" w:hAnsi="Times New Roman"/>
                <w:sz w:val="24"/>
              </w:rPr>
              <w:t>вания, изчислени в зависимост от секюритизираните експозиции).</w:t>
            </w:r>
          </w:p>
          <w:p w:rsidR="00612780" w:rsidRPr="00392FFD" w:rsidRDefault="00612780" w:rsidP="00612780">
            <w:pPr>
              <w:spacing w:before="0" w:after="0"/>
              <w:rPr>
                <w:rFonts w:ascii="Times New Roman" w:hAnsi="Times New Roman"/>
                <w:sz w:val="24"/>
              </w:rPr>
            </w:pPr>
          </w:p>
          <w:p w:rsidR="00612780" w:rsidRPr="00392FFD" w:rsidRDefault="00612780" w:rsidP="00612780">
            <w:pPr>
              <w:spacing w:before="0" w:after="0"/>
              <w:rPr>
                <w:rFonts w:ascii="Times New Roman" w:hAnsi="Times New Roman"/>
                <w:sz w:val="24"/>
              </w:rPr>
            </w:pPr>
            <w:r>
              <w:rPr>
                <w:rFonts w:ascii="Times New Roman" w:hAnsi="Times New Roman"/>
                <w:sz w:val="24"/>
              </w:rPr>
              <w:t xml:space="preserve">Тази колона не се попълва при секюритизации на пасиви. </w:t>
            </w:r>
          </w:p>
          <w:p w:rsidR="00612780" w:rsidRPr="00392FFD" w:rsidRDefault="00612780" w:rsidP="00612780">
            <w:pPr>
              <w:spacing w:before="0" w:after="0"/>
              <w:jc w:val="left"/>
              <w:rPr>
                <w:rFonts w:ascii="Times New Roman" w:hAnsi="Times New Roman"/>
                <w:sz w:val="24"/>
              </w:rPr>
            </w:pPr>
          </w:p>
        </w:tc>
      </w:tr>
      <w:tr w:rsidR="008726CA" w:rsidRPr="00392FFD" w:rsidTr="00672D2A">
        <w:tc>
          <w:tcPr>
            <w:tcW w:w="1101" w:type="dxa"/>
          </w:tcPr>
          <w:p w:rsidR="008726CA" w:rsidRPr="00392FFD" w:rsidRDefault="008726CA"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445</w:t>
            </w:r>
          </w:p>
        </w:tc>
        <w:tc>
          <w:tcPr>
            <w:tcW w:w="7903" w:type="dxa"/>
          </w:tcPr>
          <w:p w:rsidR="008726CA" w:rsidRDefault="008726CA" w:rsidP="00612780">
            <w:pPr>
              <w:spacing w:before="0" w:after="0"/>
              <w:jc w:val="left"/>
              <w:rPr>
                <w:rFonts w:ascii="Times New Roman" w:hAnsi="Times New Roman"/>
                <w:b/>
                <w:sz w:val="24"/>
                <w:u w:val="single"/>
              </w:rPr>
            </w:pPr>
            <w:r>
              <w:rPr>
                <w:rFonts w:ascii="Times New Roman" w:hAnsi="Times New Roman"/>
                <w:b/>
                <w:sz w:val="24"/>
                <w:u w:val="single"/>
              </w:rPr>
              <w:t xml:space="preserve">ПОДХОД </w:t>
            </w:r>
          </w:p>
          <w:p w:rsidR="008726CA" w:rsidRDefault="008726CA" w:rsidP="00612780">
            <w:pPr>
              <w:spacing w:before="0" w:after="0"/>
              <w:jc w:val="left"/>
              <w:rPr>
                <w:rFonts w:ascii="Times New Roman" w:hAnsi="Times New Roman"/>
                <w:sz w:val="24"/>
              </w:rPr>
            </w:pPr>
          </w:p>
          <w:p w:rsidR="00CE4C49" w:rsidRDefault="00CE4C49" w:rsidP="00612780">
            <w:pPr>
              <w:spacing w:before="0" w:after="0"/>
              <w:jc w:val="left"/>
              <w:rPr>
                <w:rFonts w:ascii="Times New Roman" w:hAnsi="Times New Roman"/>
                <w:sz w:val="24"/>
              </w:rPr>
            </w:pPr>
            <w:r>
              <w:rPr>
                <w:rFonts w:ascii="Times New Roman" w:hAnsi="Times New Roman"/>
                <w:sz w:val="24"/>
              </w:rPr>
              <w:t>В тази колона се посочва подходът за определяне на докладваната в кол</w:t>
            </w:r>
            <w:r>
              <w:rPr>
                <w:rFonts w:ascii="Times New Roman" w:hAnsi="Times New Roman"/>
                <w:sz w:val="24"/>
              </w:rPr>
              <w:t>о</w:t>
            </w:r>
            <w:r>
              <w:rPr>
                <w:rFonts w:ascii="Times New Roman" w:hAnsi="Times New Roman"/>
                <w:sz w:val="24"/>
              </w:rPr>
              <w:t>на 440 обща рискова експозиция.</w:t>
            </w:r>
          </w:p>
          <w:p w:rsidR="00CE4C49" w:rsidRDefault="00CE4C49" w:rsidP="00612780">
            <w:pPr>
              <w:spacing w:before="0" w:after="0"/>
              <w:jc w:val="left"/>
              <w:rPr>
                <w:rFonts w:ascii="Times New Roman" w:hAnsi="Times New Roman"/>
                <w:sz w:val="24"/>
              </w:rPr>
            </w:pPr>
          </w:p>
          <w:p w:rsidR="008726CA" w:rsidRDefault="00CE4C49" w:rsidP="00612780">
            <w:pPr>
              <w:spacing w:before="0" w:after="0"/>
              <w:jc w:val="left"/>
              <w:rPr>
                <w:rFonts w:ascii="Times New Roman" w:hAnsi="Times New Roman"/>
                <w:sz w:val="24"/>
              </w:rPr>
            </w:pPr>
            <w:r>
              <w:rPr>
                <w:rFonts w:ascii="Times New Roman" w:hAnsi="Times New Roman"/>
                <w:sz w:val="24"/>
              </w:rPr>
              <w:t>Подходът се числи към следните:</w:t>
            </w:r>
          </w:p>
          <w:p w:rsidR="008726CA" w:rsidRPr="006B4AC8" w:rsidRDefault="008726CA" w:rsidP="00612780">
            <w:pPr>
              <w:spacing w:before="0" w:after="0"/>
              <w:jc w:val="left"/>
              <w:rPr>
                <w:rFonts w:ascii="Times New Roman" w:hAnsi="Times New Roman"/>
                <w:sz w:val="24"/>
              </w:rPr>
            </w:pPr>
          </w:p>
          <w:p w:rsidR="008726CA" w:rsidRPr="006B4AC8" w:rsidRDefault="008726CA" w:rsidP="00612780">
            <w:pPr>
              <w:spacing w:before="0" w:after="0"/>
              <w:jc w:val="left"/>
              <w:rPr>
                <w:rFonts w:ascii="Times New Roman" w:hAnsi="Times New Roman"/>
                <w:i/>
                <w:sz w:val="24"/>
              </w:rPr>
            </w:pPr>
            <w:r>
              <w:rPr>
                <w:rFonts w:ascii="Times New Roman" w:hAnsi="Times New Roman"/>
                <w:i/>
                <w:sz w:val="24"/>
              </w:rPr>
              <w:t>За секюритизиращите позиции, чиито стойности на рисково претегл</w:t>
            </w:r>
            <w:r>
              <w:rPr>
                <w:rFonts w:ascii="Times New Roman" w:hAnsi="Times New Roman"/>
                <w:i/>
                <w:sz w:val="24"/>
              </w:rPr>
              <w:t>е</w:t>
            </w:r>
            <w:r>
              <w:rPr>
                <w:rFonts w:ascii="Times New Roman" w:hAnsi="Times New Roman"/>
                <w:i/>
                <w:sz w:val="24"/>
              </w:rPr>
              <w:t xml:space="preserve">ната експозиция са изчислени съгласно РКИ във версията му, която се прилага на 31 декември 2018 г. </w:t>
            </w:r>
          </w:p>
          <w:p w:rsidR="008726CA" w:rsidRPr="006B4AC8" w:rsidRDefault="00936395" w:rsidP="006B4AC8">
            <w:pPr>
              <w:pStyle w:val="ListParagraph"/>
              <w:numPr>
                <w:ilvl w:val="0"/>
                <w:numId w:val="38"/>
              </w:numPr>
              <w:spacing w:before="0" w:after="0"/>
              <w:jc w:val="left"/>
              <w:rPr>
                <w:rFonts w:ascii="Times New Roman" w:hAnsi="Times New Roman"/>
                <w:b/>
                <w:sz w:val="24"/>
                <w:u w:val="single"/>
              </w:rPr>
            </w:pPr>
            <w:r>
              <w:rPr>
                <w:rFonts w:ascii="Times New Roman" w:hAnsi="Times New Roman"/>
                <w:sz w:val="24"/>
              </w:rPr>
              <w:t>Други (първоначална уредба на секюритизациите)</w:t>
            </w:r>
          </w:p>
          <w:p w:rsidR="008726CA" w:rsidRPr="006B4AC8" w:rsidRDefault="008726CA" w:rsidP="008726CA">
            <w:pPr>
              <w:spacing w:before="0" w:after="0"/>
              <w:jc w:val="left"/>
              <w:rPr>
                <w:rFonts w:ascii="Times New Roman" w:hAnsi="Times New Roman"/>
                <w:b/>
                <w:sz w:val="24"/>
                <w:u w:val="single"/>
              </w:rPr>
            </w:pPr>
          </w:p>
          <w:p w:rsidR="008726CA" w:rsidRPr="006B4AC8" w:rsidRDefault="002F1163" w:rsidP="008726CA">
            <w:pPr>
              <w:autoSpaceDE w:val="0"/>
              <w:autoSpaceDN w:val="0"/>
              <w:adjustRightInd w:val="0"/>
              <w:spacing w:before="0" w:after="0"/>
              <w:jc w:val="left"/>
              <w:rPr>
                <w:rFonts w:ascii="Times New Roman" w:hAnsi="Times New Roman"/>
                <w:i/>
                <w:sz w:val="24"/>
              </w:rPr>
            </w:pPr>
            <w:r>
              <w:rPr>
                <w:rFonts w:ascii="Times New Roman" w:hAnsi="Times New Roman"/>
                <w:i/>
                <w:sz w:val="24"/>
              </w:rPr>
              <w:t>По отношение на референтните отчетни дати след 1 януари 2019 г., за секюритизиращите позиции, чиито стойности на рисково претеглената експозиция са изчислени съгласно РКИ:</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SEC-IRBA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SEC-SA</w:t>
            </w:r>
          </w:p>
          <w:p w:rsidR="00B36EAA" w:rsidRPr="009068C9" w:rsidRDefault="00B36EAA" w:rsidP="00B36EA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SEC-ERBA</w:t>
            </w:r>
          </w:p>
          <w:p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ПВО</w:t>
            </w:r>
          </w:p>
          <w:p w:rsidR="00C64027" w:rsidRDefault="00C64027"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1250 % за позициите, спрямо които не се прилага никакъв метод (член 254, параграф 7 от РКИ)</w:t>
            </w:r>
          </w:p>
          <w:p w:rsidR="006B4AC8" w:rsidRDefault="006B4AC8"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Множество подходи</w:t>
            </w:r>
          </w:p>
          <w:p w:rsidR="008726CA" w:rsidRDefault="008726CA" w:rsidP="006B4AC8">
            <w:pPr>
              <w:autoSpaceDE w:val="0"/>
              <w:autoSpaceDN w:val="0"/>
              <w:adjustRightInd w:val="0"/>
              <w:spacing w:before="0" w:after="0"/>
              <w:jc w:val="left"/>
              <w:rPr>
                <w:rFonts w:ascii="Times New Roman" w:hAnsi="Times New Roman"/>
                <w:sz w:val="24"/>
              </w:rPr>
            </w:pPr>
            <w:r>
              <w:rPr>
                <w:rFonts w:ascii="Times New Roman" w:hAnsi="Times New Roman"/>
                <w:sz w:val="24"/>
              </w:rPr>
              <w:t>В духа на определянето в съответствие с член 337 от РКИ на рисковите тегла, подходът за инструментите в търговския портфейл, които са сек</w:t>
            </w:r>
            <w:r>
              <w:rPr>
                <w:rFonts w:ascii="Times New Roman" w:hAnsi="Times New Roman"/>
                <w:sz w:val="24"/>
              </w:rPr>
              <w:t>ю</w:t>
            </w:r>
            <w:r>
              <w:rPr>
                <w:rFonts w:ascii="Times New Roman" w:hAnsi="Times New Roman"/>
                <w:sz w:val="24"/>
              </w:rPr>
              <w:t>ритизиращи позиции, се определя като този, който институцията използва за позициите в банковия си портфейл.</w:t>
            </w:r>
          </w:p>
          <w:p w:rsidR="006B4AC8" w:rsidRPr="00140F6E" w:rsidRDefault="006B4AC8" w:rsidP="006B4AC8">
            <w:pPr>
              <w:autoSpaceDE w:val="0"/>
              <w:autoSpaceDN w:val="0"/>
              <w:adjustRightInd w:val="0"/>
              <w:spacing w:before="0" w:after="0"/>
              <w:jc w:val="left"/>
              <w:rPr>
                <w:rFonts w:ascii="Times New Roman" w:hAnsi="Times New Roman"/>
                <w:sz w:val="24"/>
              </w:rPr>
            </w:pPr>
            <w:r>
              <w:rPr>
                <w:rFonts w:ascii="Times New Roman" w:hAnsi="Times New Roman"/>
                <w:sz w:val="24"/>
              </w:rPr>
              <w:t>„Множество подходи“ се посочва, когато институцията участва във — или има експозиция към — секюритизационна сделка по множество н</w:t>
            </w:r>
            <w:r>
              <w:rPr>
                <w:rFonts w:ascii="Times New Roman" w:hAnsi="Times New Roman"/>
                <w:sz w:val="24"/>
              </w:rPr>
              <w:t>а</w:t>
            </w:r>
            <w:r>
              <w:rPr>
                <w:rFonts w:ascii="Times New Roman" w:hAnsi="Times New Roman"/>
                <w:sz w:val="24"/>
              </w:rPr>
              <w:t>чини и използва различни подходи, за да изчисли капиталовите си изис</w:t>
            </w:r>
            <w:r>
              <w:rPr>
                <w:rFonts w:ascii="Times New Roman" w:hAnsi="Times New Roman"/>
                <w:sz w:val="24"/>
              </w:rPr>
              <w:t>к</w:t>
            </w:r>
            <w:r>
              <w:rPr>
                <w:rFonts w:ascii="Times New Roman" w:hAnsi="Times New Roman"/>
                <w:sz w:val="24"/>
              </w:rPr>
              <w:t>вания с оглед на тези различни свои роли или различни експозиции.</w:t>
            </w:r>
          </w:p>
          <w:p w:rsidR="008726CA" w:rsidRPr="00392FFD" w:rsidRDefault="008726CA" w:rsidP="00612780">
            <w:pPr>
              <w:spacing w:before="0" w:after="0"/>
              <w:jc w:val="left"/>
              <w:rPr>
                <w:rFonts w:ascii="Times New Roman" w:hAnsi="Times New Roman"/>
                <w:b/>
                <w:sz w:val="24"/>
                <w:u w:val="single"/>
              </w:rPr>
            </w:pPr>
          </w:p>
        </w:tc>
      </w:tr>
      <w:tr w:rsidR="006B4AC8" w:rsidRPr="00392FFD" w:rsidTr="00672D2A">
        <w:tc>
          <w:tcPr>
            <w:tcW w:w="1101" w:type="dxa"/>
          </w:tcPr>
          <w:p w:rsidR="006B4AC8" w:rsidRDefault="006B4AC8" w:rsidP="00612780">
            <w:pPr>
              <w:autoSpaceDE w:val="0"/>
              <w:autoSpaceDN w:val="0"/>
              <w:adjustRightInd w:val="0"/>
              <w:spacing w:before="0" w:after="0"/>
              <w:rPr>
                <w:rFonts w:ascii="Times New Roman" w:hAnsi="Times New Roman"/>
                <w:sz w:val="24"/>
              </w:rPr>
            </w:pPr>
            <w:r>
              <w:rPr>
                <w:rFonts w:ascii="Times New Roman" w:hAnsi="Times New Roman"/>
                <w:sz w:val="24"/>
              </w:rPr>
              <w:t>446</w:t>
            </w:r>
          </w:p>
        </w:tc>
        <w:tc>
          <w:tcPr>
            <w:tcW w:w="7903" w:type="dxa"/>
          </w:tcPr>
          <w:p w:rsidR="006B4AC8" w:rsidRDefault="006B4AC8" w:rsidP="009A1A9B">
            <w:pPr>
              <w:spacing w:before="0" w:after="0"/>
              <w:jc w:val="left"/>
              <w:rPr>
                <w:rFonts w:ascii="Times New Roman" w:hAnsi="Times New Roman"/>
                <w:b/>
                <w:sz w:val="24"/>
                <w:u w:val="single"/>
              </w:rPr>
            </w:pPr>
            <w:r>
              <w:rPr>
                <w:rFonts w:ascii="Times New Roman" w:hAnsi="Times New Roman"/>
                <w:b/>
                <w:sz w:val="24"/>
                <w:u w:val="single"/>
              </w:rPr>
              <w:t>СЕКЮРИТИЗАЦИИ, ДОПУСТИМИ ЗА ДИФЕРЕНЦИРАНО ТР</w:t>
            </w:r>
            <w:r>
              <w:rPr>
                <w:rFonts w:ascii="Times New Roman" w:hAnsi="Times New Roman"/>
                <w:b/>
                <w:sz w:val="24"/>
                <w:u w:val="single"/>
              </w:rPr>
              <w:t>Е</w:t>
            </w:r>
            <w:r>
              <w:rPr>
                <w:rFonts w:ascii="Times New Roman" w:hAnsi="Times New Roman"/>
                <w:b/>
                <w:sz w:val="24"/>
                <w:u w:val="single"/>
              </w:rPr>
              <w:t>ТИРАНЕ НА КАПИТАЛА</w:t>
            </w:r>
          </w:p>
          <w:p w:rsidR="006B4AC8" w:rsidRDefault="006B4AC8" w:rsidP="009A1A9B">
            <w:pPr>
              <w:spacing w:before="0" w:after="0"/>
              <w:jc w:val="left"/>
              <w:rPr>
                <w:rFonts w:ascii="Times New Roman" w:hAnsi="Times New Roman"/>
                <w:sz w:val="24"/>
              </w:rPr>
            </w:pPr>
          </w:p>
          <w:p w:rsidR="006B4AC8" w:rsidRDefault="004D2753" w:rsidP="009A1A9B">
            <w:pPr>
              <w:spacing w:before="0" w:after="0"/>
              <w:jc w:val="left"/>
              <w:rPr>
                <w:rFonts w:ascii="Times New Roman" w:hAnsi="Times New Roman"/>
                <w:sz w:val="24"/>
              </w:rPr>
            </w:pPr>
            <w:r>
              <w:rPr>
                <w:rFonts w:ascii="Times New Roman" w:hAnsi="Times New Roman"/>
                <w:sz w:val="24"/>
              </w:rPr>
              <w:t>По отношение на референтните отчетни дати след 1 януари 2019 г. вж. членове 243 и 270 от РКИ.</w:t>
            </w:r>
          </w:p>
          <w:p w:rsidR="006B4AC8" w:rsidRDefault="006B4AC8" w:rsidP="009A1A9B">
            <w:pPr>
              <w:spacing w:before="0" w:after="0"/>
              <w:jc w:val="left"/>
              <w:rPr>
                <w:rFonts w:ascii="Times New Roman" w:hAnsi="Times New Roman"/>
                <w:sz w:val="24"/>
              </w:rPr>
            </w:pPr>
          </w:p>
          <w:p w:rsidR="006B4AC8" w:rsidRPr="00140F6E" w:rsidRDefault="006B4AC8" w:rsidP="009A1A9B">
            <w:pPr>
              <w:spacing w:before="0" w:after="0"/>
              <w:jc w:val="left"/>
              <w:rPr>
                <w:rFonts w:ascii="Times New Roman" w:hAnsi="Times New Roman"/>
                <w:sz w:val="24"/>
              </w:rPr>
            </w:pPr>
            <w:r>
              <w:rPr>
                <w:rFonts w:ascii="Times New Roman" w:hAnsi="Times New Roman"/>
                <w:sz w:val="24"/>
              </w:rPr>
              <w:t>Посочва се едно от следните съкращения:</w:t>
            </w:r>
          </w:p>
          <w:p w:rsidR="00261B63" w:rsidRPr="00140F6E" w:rsidRDefault="006B4AC8" w:rsidP="009A1A9B">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„да“;</w:t>
            </w:r>
          </w:p>
          <w:p w:rsidR="006B4AC8" w:rsidRDefault="006B4AC8" w:rsidP="009A1A9B">
            <w:pPr>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„не“.</w:t>
            </w:r>
          </w:p>
          <w:p w:rsidR="00640475" w:rsidRDefault="00640475" w:rsidP="009A1A9B">
            <w:pPr>
              <w:spacing w:before="0" w:after="0"/>
              <w:jc w:val="left"/>
              <w:rPr>
                <w:rFonts w:ascii="Times New Roman" w:hAnsi="Times New Roman"/>
                <w:b/>
                <w:sz w:val="24"/>
                <w:u w:val="single"/>
              </w:rPr>
            </w:pPr>
          </w:p>
          <w:p w:rsidR="00261B63" w:rsidRDefault="00261B63" w:rsidP="002B5F2D">
            <w:pPr>
              <w:spacing w:before="0" w:after="0"/>
              <w:jc w:val="left"/>
              <w:rPr>
                <w:rFonts w:ascii="Times New Roman" w:hAnsi="Times New Roman"/>
                <w:b/>
                <w:sz w:val="24"/>
                <w:u w:val="single"/>
              </w:rPr>
            </w:pPr>
            <w:r>
              <w:rPr>
                <w:rFonts w:ascii="Times New Roman" w:hAnsi="Times New Roman"/>
                <w:sz w:val="24"/>
              </w:rPr>
              <w:t xml:space="preserve">„Y“ се посочва при ОПС секюритизации, допустими за диференцирано третиране на капитала по силата на член 243 от РКИ, и при позиции с първостепенен ранг в свързани с МСП секюритизации (които не са ОПС), </w:t>
            </w:r>
            <w:r>
              <w:rPr>
                <w:rFonts w:ascii="Times New Roman" w:hAnsi="Times New Roman"/>
                <w:sz w:val="24"/>
              </w:rPr>
              <w:lastRenderedPageBreak/>
              <w:t>допустими за диференцирано третиране на капитала по силата на член 270 от РКИ.</w:t>
            </w:r>
          </w:p>
        </w:tc>
      </w:tr>
      <w:tr w:rsidR="00612780" w:rsidRPr="00392FFD" w:rsidTr="00672D2A">
        <w:tc>
          <w:tcPr>
            <w:tcW w:w="1101" w:type="dxa"/>
            <w:shd w:val="clear" w:color="auto" w:fill="auto"/>
          </w:tcPr>
          <w:p w:rsidR="00612780" w:rsidRPr="00392FFD"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450—510</w:t>
            </w:r>
          </w:p>
        </w:tc>
        <w:tc>
          <w:tcPr>
            <w:tcW w:w="7903" w:type="dxa"/>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СЕКЮРИТИЗИРАЩИ ПОЗИЦИИ — ТЪРГОВСКИ ПОРТФЕЙЛ</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Fonts w:ascii="Times New Roman" w:hAnsi="Times New Roman"/>
                <w:b/>
                <w:sz w:val="24"/>
                <w:u w:val="single"/>
              </w:rPr>
            </w:pPr>
            <w:r>
              <w:rPr>
                <w:rFonts w:ascii="Times New Roman" w:hAnsi="Times New Roman"/>
                <w:b/>
                <w:sz w:val="24"/>
                <w:u w:val="single"/>
              </w:rPr>
              <w:t>ВЪВ ИЛИ ИЗВЪН ПОРТФЕЙЛА ЗА КОРЕЛАЦИОННО ТЪРГУВ</w:t>
            </w:r>
            <w:r>
              <w:rPr>
                <w:rFonts w:ascii="Times New Roman" w:hAnsi="Times New Roman"/>
                <w:b/>
                <w:sz w:val="24"/>
                <w:u w:val="single"/>
              </w:rPr>
              <w:t>А</w:t>
            </w:r>
            <w:r>
              <w:rPr>
                <w:rFonts w:ascii="Times New Roman" w:hAnsi="Times New Roman"/>
                <w:b/>
                <w:sz w:val="24"/>
                <w:u w:val="single"/>
              </w:rPr>
              <w:t>НЕ?</w:t>
            </w:r>
          </w:p>
          <w:p w:rsidR="00612780" w:rsidRPr="00392FFD" w:rsidRDefault="00612780" w:rsidP="00612780">
            <w:pPr>
              <w:spacing w:before="0" w:after="0"/>
              <w:jc w:val="left"/>
              <w:rPr>
                <w:rStyle w:val="InstructionsTabelleText"/>
                <w:rFonts w:ascii="Times New Roman" w:hAnsi="Times New Roman"/>
                <w:sz w:val="24"/>
              </w:rPr>
            </w:pP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Посочват се следните съкращения:</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C – в портфейла за корелационно търгуване;</w:t>
            </w:r>
          </w:p>
          <w:p w:rsidR="00612780" w:rsidRPr="00392FFD" w:rsidRDefault="00612780" w:rsidP="00612780">
            <w:pPr>
              <w:spacing w:before="0" w:after="0"/>
              <w:jc w:val="left"/>
              <w:rPr>
                <w:rStyle w:val="InstructionsTabelleText"/>
                <w:rFonts w:ascii="Times New Roman" w:hAnsi="Times New Roman"/>
                <w:sz w:val="24"/>
              </w:rPr>
            </w:pPr>
            <w:r>
              <w:rPr>
                <w:rStyle w:val="InstructionsTabelleText"/>
                <w:rFonts w:ascii="Times New Roman" w:hAnsi="Times New Roman"/>
                <w:sz w:val="24"/>
              </w:rPr>
              <w:t>N – извън портфейла за корелационно търгуване.</w:t>
            </w:r>
          </w:p>
          <w:p w:rsidR="00612780" w:rsidRPr="00392FFD" w:rsidRDefault="00612780" w:rsidP="00612780">
            <w:pPr>
              <w:spacing w:before="0" w:after="0"/>
              <w:jc w:val="left"/>
              <w:rPr>
                <w:rFonts w:ascii="Times New Roman" w:hAnsi="Times New Roman"/>
                <w:b/>
                <w:sz w:val="24"/>
                <w:u w:val="single"/>
              </w:rPr>
            </w:pP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НЕТНИ ПОЗИЦИИ – ДЪЛГИ/КЪСИ</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 xml:space="preserve">Вж. колони 050/060 съответно от образец MKR SA SEC или образец MKR SA CTP. </w:t>
            </w:r>
          </w:p>
        </w:tc>
      </w:tr>
      <w:tr w:rsidR="00612780" w:rsidRPr="00392FFD"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Del="00304CB1" w:rsidRDefault="00612780" w:rsidP="00612780">
            <w:pPr>
              <w:autoSpaceDE w:val="0"/>
              <w:autoSpaceDN w:val="0"/>
              <w:adjustRightInd w:val="0"/>
              <w:spacing w:before="0" w:after="0"/>
              <w:rPr>
                <w:rFonts w:ascii="Times New Roman" w:hAnsi="Times New Roman"/>
                <w:sz w:val="24"/>
              </w:rPr>
            </w:pPr>
            <w:r>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392FFD" w:rsidRDefault="00612780" w:rsidP="00612780">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ОБЩ РАЗМЕР НА КАПИТАЛОВИТЕ ИЗИСКВАНИЯ (СТАНДА</w:t>
            </w:r>
            <w:r>
              <w:rPr>
                <w:rStyle w:val="InstructionsTabelleberschrift"/>
                <w:rFonts w:ascii="Times New Roman" w:hAnsi="Times New Roman"/>
                <w:sz w:val="24"/>
              </w:rPr>
              <w:t>Р</w:t>
            </w:r>
            <w:r>
              <w:rPr>
                <w:rStyle w:val="InstructionsTabelleberschrift"/>
                <w:rFonts w:ascii="Times New Roman" w:hAnsi="Times New Roman"/>
                <w:sz w:val="24"/>
              </w:rPr>
              <w:t>ТИЗИРАН ПОДХОД) — СПЕЦИФИЧЕН РИСК</w:t>
            </w:r>
          </w:p>
          <w:p w:rsidR="00612780" w:rsidRPr="00392FFD" w:rsidRDefault="00612780" w:rsidP="00612780">
            <w:pPr>
              <w:spacing w:before="0" w:after="0"/>
              <w:jc w:val="left"/>
              <w:rPr>
                <w:rFonts w:ascii="Times New Roman" w:hAnsi="Times New Roman"/>
                <w:b/>
                <w:sz w:val="24"/>
                <w:u w:val="single"/>
              </w:rPr>
            </w:pPr>
          </w:p>
          <w:p w:rsidR="00612780" w:rsidRPr="00392FFD" w:rsidRDefault="00612780" w:rsidP="00612780">
            <w:pPr>
              <w:spacing w:before="0" w:after="0"/>
              <w:jc w:val="left"/>
              <w:rPr>
                <w:rFonts w:ascii="Times New Roman" w:hAnsi="Times New Roman"/>
                <w:b/>
                <w:sz w:val="24"/>
                <w:u w:val="single"/>
              </w:rPr>
            </w:pPr>
            <w:r>
              <w:rPr>
                <w:rStyle w:val="InstructionsTabelleText"/>
                <w:rFonts w:ascii="Times New Roman" w:hAnsi="Times New Roman"/>
                <w:sz w:val="24"/>
              </w:rPr>
              <w:t>Вж. съответно колона 610 от образец MKR SA SEC или колона 450 от о</w:t>
            </w:r>
            <w:r>
              <w:rPr>
                <w:rStyle w:val="InstructionsTabelleText"/>
                <w:rFonts w:ascii="Times New Roman" w:hAnsi="Times New Roman"/>
                <w:sz w:val="24"/>
              </w:rPr>
              <w:t>б</w:t>
            </w:r>
            <w:r>
              <w:rPr>
                <w:rStyle w:val="InstructionsTabelleText"/>
                <w:rFonts w:ascii="Times New Roman" w:hAnsi="Times New Roman"/>
                <w:sz w:val="24"/>
              </w:rPr>
              <w:t xml:space="preserve">разец MKR SA CTP. </w:t>
            </w:r>
          </w:p>
        </w:tc>
      </w:tr>
    </w:tbl>
    <w:p w:rsidR="00612780" w:rsidRPr="00392FFD" w:rsidRDefault="00612780">
      <w:pPr>
        <w:spacing w:before="0" w:after="0"/>
        <w:jc w:val="left"/>
        <w:rPr>
          <w:rStyle w:val="InstructionsTabelleText"/>
          <w:rFonts w:ascii="Times New Roman" w:hAnsi="Times New Roman"/>
          <w:sz w:val="24"/>
        </w:rPr>
      </w:pPr>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492" w:name="_Toc260157222"/>
      <w:bookmarkStart w:id="493" w:name="_Toc262566416"/>
      <w:bookmarkStart w:id="494" w:name="_Toc295829987"/>
      <w:bookmarkStart w:id="495" w:name="_Toc310415049"/>
      <w:bookmarkStart w:id="496" w:name="_Toc360188384"/>
      <w:bookmarkStart w:id="497" w:name="_Toc516210670"/>
      <w:bookmarkStart w:id="498" w:name="_Toc473560935"/>
      <w:bookmarkStart w:id="499" w:name="_Toc260157223"/>
      <w:bookmarkStart w:id="500" w:name="_Toc262566417"/>
      <w:bookmarkStart w:id="501" w:name="_Toc264038462"/>
      <w:bookmarkStart w:id="502" w:name="_Toc295829988"/>
      <w:bookmarkStart w:id="503" w:name="_Toc310415050"/>
      <w:bookmarkStart w:id="504" w:name="_Toc523906203"/>
      <w:r>
        <w:rPr>
          <w:rFonts w:ascii="Times New Roman" w:hAnsi="Times New Roman"/>
          <w:sz w:val="24"/>
        </w:rPr>
        <w:t>4.</w:t>
      </w:r>
      <w:r>
        <w:tab/>
      </w:r>
      <w:r>
        <w:rPr>
          <w:rFonts w:ascii="Times New Roman" w:hAnsi="Times New Roman"/>
          <w:sz w:val="24"/>
        </w:rPr>
        <w:t>Образци за операционен риск</w:t>
      </w:r>
      <w:bookmarkEnd w:id="492"/>
      <w:bookmarkEnd w:id="493"/>
      <w:bookmarkEnd w:id="494"/>
      <w:bookmarkEnd w:id="495"/>
      <w:bookmarkEnd w:id="496"/>
      <w:bookmarkEnd w:id="497"/>
      <w:bookmarkEnd w:id="498"/>
      <w:bookmarkEnd w:id="504"/>
    </w:p>
    <w:p w:rsidR="00AC6255" w:rsidRPr="00321A3B" w:rsidRDefault="00CE4C49" w:rsidP="0023700C">
      <w:pPr>
        <w:pStyle w:val="Instructionsberschrift2"/>
        <w:numPr>
          <w:ilvl w:val="0"/>
          <w:numId w:val="0"/>
        </w:numPr>
        <w:ind w:left="357" w:hanging="357"/>
        <w:rPr>
          <w:rFonts w:ascii="Times New Roman" w:hAnsi="Times New Roman" w:cs="Times New Roman"/>
          <w:sz w:val="24"/>
        </w:rPr>
      </w:pPr>
      <w:bookmarkStart w:id="505" w:name="_Toc360188385"/>
      <w:bookmarkStart w:id="506" w:name="_Toc516210671"/>
      <w:bookmarkStart w:id="507" w:name="_Toc473560936"/>
      <w:bookmarkStart w:id="508" w:name="_Toc523906204"/>
      <w:r>
        <w:rPr>
          <w:rFonts w:ascii="Times New Roman" w:hAnsi="Times New Roman"/>
          <w:sz w:val="24"/>
        </w:rPr>
        <w:t>4.1</w:t>
      </w:r>
      <w:r>
        <w:tab/>
      </w:r>
      <w:r>
        <w:tab/>
      </w:r>
      <w:r>
        <w:rPr>
          <w:rFonts w:ascii="Times New Roman" w:hAnsi="Times New Roman"/>
          <w:sz w:val="24"/>
        </w:rPr>
        <w:t>C 16.00 — Операционен риск</w:t>
      </w:r>
      <w:bookmarkEnd w:id="499"/>
      <w:bookmarkEnd w:id="500"/>
      <w:bookmarkEnd w:id="501"/>
      <w:bookmarkEnd w:id="502"/>
      <w:bookmarkEnd w:id="503"/>
      <w:bookmarkEnd w:id="505"/>
      <w:r>
        <w:rPr>
          <w:rFonts w:ascii="Times New Roman" w:hAnsi="Times New Roman"/>
          <w:sz w:val="24"/>
        </w:rPr>
        <w:t xml:space="preserve"> (OPR)</w:t>
      </w:r>
      <w:bookmarkEnd w:id="506"/>
      <w:bookmarkEnd w:id="507"/>
      <w:bookmarkEnd w:id="508"/>
    </w:p>
    <w:p w:rsidR="00AC6255" w:rsidRPr="009068C9" w:rsidRDefault="00CE4C49" w:rsidP="0023700C">
      <w:pPr>
        <w:pStyle w:val="Instructionsberschrift2"/>
        <w:numPr>
          <w:ilvl w:val="0"/>
          <w:numId w:val="0"/>
        </w:numPr>
        <w:ind w:left="357" w:hanging="357"/>
        <w:rPr>
          <w:rFonts w:ascii="Times New Roman" w:hAnsi="Times New Roman" w:cs="Times New Roman"/>
          <w:sz w:val="24"/>
          <w:u w:val="none"/>
        </w:rPr>
      </w:pPr>
      <w:bookmarkStart w:id="509" w:name="_Toc260157224"/>
      <w:bookmarkStart w:id="510" w:name="_Toc262566418"/>
      <w:bookmarkStart w:id="511" w:name="_Toc264038463"/>
      <w:bookmarkStart w:id="512" w:name="_Toc295829989"/>
      <w:bookmarkStart w:id="513" w:name="_Toc310415051"/>
      <w:bookmarkStart w:id="514" w:name="_Toc360188386"/>
      <w:bookmarkStart w:id="515" w:name="_Toc516210672"/>
      <w:bookmarkStart w:id="516" w:name="_Toc473560937"/>
      <w:bookmarkStart w:id="517" w:name="_Toc523906205"/>
      <w:r>
        <w:rPr>
          <w:rFonts w:ascii="Times New Roman" w:hAnsi="Times New Roman"/>
          <w:sz w:val="24"/>
          <w:u w:val="none"/>
        </w:rPr>
        <w:t>4.1.1</w:t>
      </w:r>
      <w:r>
        <w:tab/>
      </w:r>
      <w:r>
        <w:rPr>
          <w:rFonts w:ascii="Times New Roman" w:hAnsi="Times New Roman"/>
          <w:sz w:val="24"/>
          <w:u w:val="none"/>
        </w:rPr>
        <w:t>Общи</w:t>
      </w:r>
      <w:bookmarkEnd w:id="509"/>
      <w:r>
        <w:rPr>
          <w:rFonts w:ascii="Times New Roman" w:hAnsi="Times New Roman"/>
          <w:sz w:val="24"/>
          <w:u w:val="none"/>
        </w:rPr>
        <w:t xml:space="preserve"> бележки</w:t>
      </w:r>
      <w:bookmarkEnd w:id="510"/>
      <w:bookmarkEnd w:id="511"/>
      <w:bookmarkEnd w:id="512"/>
      <w:bookmarkEnd w:id="513"/>
      <w:bookmarkEnd w:id="514"/>
      <w:bookmarkEnd w:id="515"/>
      <w:bookmarkEnd w:id="516"/>
      <w:bookmarkEnd w:id="517"/>
      <w:r>
        <w:rPr>
          <w:rFonts w:ascii="Times New Roman" w:hAnsi="Times New Roman"/>
          <w:sz w:val="24"/>
          <w:u w:val="none"/>
        </w:rPr>
        <w:t xml:space="preserve"> </w:t>
      </w:r>
    </w:p>
    <w:p w:rsidR="00AC6255" w:rsidRPr="00392FFD" w:rsidRDefault="006660B9" w:rsidP="00C37B29">
      <w:pPr>
        <w:pStyle w:val="InstructionsText2"/>
        <w:numPr>
          <w:ilvl w:val="0"/>
          <w:numId w:val="0"/>
        </w:numPr>
        <w:ind w:left="993"/>
      </w:pPr>
      <w:r>
        <w:t>114.</w:t>
      </w:r>
      <w:r>
        <w:tab/>
        <w:t>Този образец предоставя информация за изчисляването на капиталовите изисквания за операционен риск в съответствие с членове 312—324 от РКИ по подхода на базисния индикатор (BIA), стандартизирания подход (TSA), алтернативния стандартизиран подход (ASA) и усъвършенствания подход за измерване (АМА). Институциите не могат едновременно да прилагат ста</w:t>
      </w:r>
      <w:r>
        <w:t>н</w:t>
      </w:r>
      <w:r>
        <w:t>дартизирания и алтернативния стандартизиран подход за групите дейности „банкиране на дребно“ и „търговско банкиране“ на самостоятелна база.</w:t>
      </w:r>
    </w:p>
    <w:p w:rsidR="00AC6255" w:rsidRPr="00392FFD" w:rsidRDefault="00125707" w:rsidP="00C37B29">
      <w:pPr>
        <w:pStyle w:val="InstructionsText2"/>
        <w:numPr>
          <w:ilvl w:val="0"/>
          <w:numId w:val="0"/>
        </w:numPr>
        <w:ind w:left="993"/>
      </w:pPr>
      <w:r>
        <w:t>115.</w:t>
      </w:r>
      <w:r>
        <w:tab/>
        <w:t>Институциите, използващи подхода на базисния индикатор, стандартиз</w:t>
      </w:r>
      <w:r>
        <w:t>и</w:t>
      </w:r>
      <w:r>
        <w:t>рания подход и/или алтернативния стандартизиран подход, изчисляват своите капиталови изисквания въз основа на информацията в края на финансовата година. Когато няма одитирани данни, институциите могат да използват оценки. Ако се използват одитирани данни, институциите докладват одитир</w:t>
      </w:r>
      <w:r>
        <w:t>а</w:t>
      </w:r>
      <w:r>
        <w:t>ните данни, които се очаква да останат непроменени. Възможни са отклон</w:t>
      </w:r>
      <w:r>
        <w:t>е</w:t>
      </w:r>
      <w:r>
        <w:t>ния от принципа за „непроменени данни“, ако например в този период въ</w:t>
      </w:r>
      <w:r>
        <w:t>з</w:t>
      </w:r>
      <w:r>
        <w:t>никнат изключителни обстоятелства като скорошни придобивания или пр</w:t>
      </w:r>
      <w:r>
        <w:t>о</w:t>
      </w:r>
      <w:r>
        <w:t xml:space="preserve">дажба на дружества, или скорошно започване или прекратяване на дейности. </w:t>
      </w:r>
    </w:p>
    <w:p w:rsidR="00AC6255" w:rsidRPr="00392FFD" w:rsidRDefault="00125707" w:rsidP="00C37B29">
      <w:pPr>
        <w:pStyle w:val="InstructionsText2"/>
        <w:numPr>
          <w:ilvl w:val="0"/>
          <w:numId w:val="0"/>
        </w:numPr>
        <w:ind w:left="993"/>
      </w:pPr>
      <w:r>
        <w:t>116.</w:t>
      </w:r>
      <w:r>
        <w:tab/>
        <w:t>Ако институция може да обоснове пред съответния компетентен орган, че поради изключителни обстоятелства като сливане или продажба на дружес</w:t>
      </w:r>
      <w:r>
        <w:t>т</w:t>
      </w:r>
      <w:r>
        <w:t>ва, или започване или прекратяване на дейности използването на средната тригодишна стойност за изчисляване на съответния индикатор би довело до необективна оценка на капиталовите изисквания за операционен риск, комп</w:t>
      </w:r>
      <w:r>
        <w:t>е</w:t>
      </w:r>
      <w:r>
        <w:lastRenderedPageBreak/>
        <w:t>тентният орган може да ѝ разреши да измени начина на изчисляване, така че да бъдат взети предвид подобни събития. Компетентният орган може да п</w:t>
      </w:r>
      <w:r>
        <w:t>о</w:t>
      </w:r>
      <w:r>
        <w:t>иска от институцията да промени начина на изчисляване и по собствена ин</w:t>
      </w:r>
      <w:r>
        <w:t>и</w:t>
      </w:r>
      <w:r>
        <w:t>циатива. Когато институцията е функционирала по-малко от три години, тя може да използва прогнозни разчети при изчисляването на съответния пок</w:t>
      </w:r>
      <w:r>
        <w:t>а</w:t>
      </w:r>
      <w:r>
        <w:t>зател, при условие че започне да използва данни от минали периоди веднага щом станат достъпни.</w:t>
      </w:r>
    </w:p>
    <w:p w:rsidR="00AC6255" w:rsidRPr="00392FFD" w:rsidRDefault="00125707" w:rsidP="00C37B29">
      <w:pPr>
        <w:pStyle w:val="InstructionsText2"/>
        <w:numPr>
          <w:ilvl w:val="0"/>
          <w:numId w:val="0"/>
        </w:numPr>
        <w:ind w:left="993"/>
      </w:pPr>
      <w:r>
        <w:t>117.</w:t>
      </w:r>
      <w:r>
        <w:tab/>
        <w:t>В този образец се представя по колони информация за последните три г</w:t>
      </w:r>
      <w:r>
        <w:t>о</w:t>
      </w:r>
      <w:r>
        <w:t>дини за стойността на съответния показател за банковата дейност, изложена на операционен риск, както и за размера на кредитите и авансите (приложимо само когато се използва алтернативният стандартизиран подход). След това се докладва информацията за стойността на капиталовите изисквания за опер</w:t>
      </w:r>
      <w:r>
        <w:t>а</w:t>
      </w:r>
      <w:r>
        <w:t>ционен риск. Ако е приложимо се посочва подробно каква част от тази сто</w:t>
      </w:r>
      <w:r>
        <w:t>й</w:t>
      </w:r>
      <w:r>
        <w:t>ност се дължи на механизъм за разпределение. В усъвършенствания подход за измерване са добавени поясняващи позиции, за да се представи в детайли влиянието на очакваната загуба и на техниките за диверсифициране и ред</w:t>
      </w:r>
      <w:r>
        <w:t>у</w:t>
      </w:r>
      <w:r>
        <w:t>циране на риска върху капиталовите изисквания за операционен риск.</w:t>
      </w:r>
    </w:p>
    <w:p w:rsidR="00AC6255" w:rsidRPr="00392FFD" w:rsidRDefault="00125707" w:rsidP="00C37B29">
      <w:pPr>
        <w:pStyle w:val="InstructionsText2"/>
        <w:numPr>
          <w:ilvl w:val="0"/>
          <w:numId w:val="0"/>
        </w:numPr>
        <w:ind w:left="993"/>
      </w:pPr>
      <w:r>
        <w:t>118.</w:t>
      </w:r>
      <w:r>
        <w:tab/>
        <w:t>По редове, информацията е структурирана по метод на изчисляване на капиталовите изисквания за операционен риск, с представяне на дейностите при прилагане на стандартизирания подход и на алтернативния стандартиз</w:t>
      </w:r>
      <w:r>
        <w:t>и</w:t>
      </w:r>
      <w:r>
        <w:t>ран подход.</w:t>
      </w:r>
    </w:p>
    <w:p w:rsidR="00AC6255" w:rsidRPr="00392FFD" w:rsidRDefault="00125707" w:rsidP="00C37B29">
      <w:pPr>
        <w:pStyle w:val="InstructionsText2"/>
        <w:numPr>
          <w:ilvl w:val="0"/>
          <w:numId w:val="0"/>
        </w:numPr>
        <w:ind w:left="993"/>
      </w:pPr>
      <w:r>
        <w:t>119.</w:t>
      </w:r>
      <w:r>
        <w:tab/>
        <w:t>Този образец се представя от всички институции, подлежащи на капит</w:t>
      </w:r>
      <w:r>
        <w:t>а</w:t>
      </w:r>
      <w:r>
        <w:t>лови изисквания за операционен риск.</w:t>
      </w:r>
    </w:p>
    <w:p w:rsidR="00AC6255" w:rsidRPr="00321A3B" w:rsidRDefault="00125707" w:rsidP="0023700C">
      <w:pPr>
        <w:pStyle w:val="Instructionsberschrift2"/>
        <w:numPr>
          <w:ilvl w:val="0"/>
          <w:numId w:val="0"/>
        </w:numPr>
        <w:ind w:left="357" w:hanging="357"/>
        <w:rPr>
          <w:rFonts w:ascii="Times New Roman" w:hAnsi="Times New Roman" w:cs="Times New Roman"/>
          <w:sz w:val="24"/>
        </w:rPr>
      </w:pPr>
      <w:bookmarkStart w:id="518" w:name="_Toc260157225"/>
      <w:bookmarkStart w:id="519" w:name="_Toc262566419"/>
      <w:bookmarkStart w:id="520" w:name="_Toc264038464"/>
      <w:bookmarkStart w:id="521" w:name="_Toc295829990"/>
      <w:bookmarkStart w:id="522" w:name="_Toc310415052"/>
      <w:bookmarkStart w:id="523" w:name="_Toc360188387"/>
      <w:bookmarkStart w:id="524" w:name="_Toc516210673"/>
      <w:bookmarkStart w:id="525" w:name="_Toc473560938"/>
      <w:bookmarkStart w:id="526" w:name="_Toc523906206"/>
      <w:r>
        <w:rPr>
          <w:rFonts w:ascii="Times New Roman" w:hAnsi="Times New Roman"/>
          <w:sz w:val="24"/>
          <w:u w:val="none"/>
        </w:rPr>
        <w:t>4.1.2.</w:t>
      </w:r>
      <w:r>
        <w:tab/>
      </w:r>
      <w:r>
        <w:rPr>
          <w:rFonts w:ascii="Times New Roman" w:hAnsi="Times New Roman"/>
          <w:sz w:val="24"/>
        </w:rPr>
        <w:t>Указания за специфични позиции</w:t>
      </w:r>
      <w:bookmarkEnd w:id="518"/>
      <w:bookmarkEnd w:id="519"/>
      <w:bookmarkEnd w:id="520"/>
      <w:bookmarkEnd w:id="521"/>
      <w:bookmarkEnd w:id="522"/>
      <w:bookmarkEnd w:id="523"/>
      <w:bookmarkEnd w:id="524"/>
      <w:bookmarkEnd w:id="525"/>
      <w:bookmarkEnd w:id="526"/>
    </w:p>
    <w:p w:rsidR="00AC6255" w:rsidRPr="00392FFD" w:rsidRDefault="00AC6255" w:rsidP="00AC6255">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53"/>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Колони</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010—030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СЪОТВЕТЕН ИНДИКАТОР</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Институциите, използващи съответния индикатор за изчисляване на к</w:t>
            </w:r>
            <w:r>
              <w:rPr>
                <w:rFonts w:ascii="Times New Roman" w:hAnsi="Times New Roman"/>
                <w:sz w:val="24"/>
              </w:rPr>
              <w:t>а</w:t>
            </w:r>
            <w:r>
              <w:rPr>
                <w:rFonts w:ascii="Times New Roman" w:hAnsi="Times New Roman"/>
                <w:sz w:val="24"/>
              </w:rPr>
              <w:t>питаловите изисквания за операционен риск (подход на базисния индик</w:t>
            </w:r>
            <w:r>
              <w:rPr>
                <w:rFonts w:ascii="Times New Roman" w:hAnsi="Times New Roman"/>
                <w:sz w:val="24"/>
              </w:rPr>
              <w:t>а</w:t>
            </w:r>
            <w:r>
              <w:rPr>
                <w:rFonts w:ascii="Times New Roman" w:hAnsi="Times New Roman"/>
                <w:sz w:val="24"/>
              </w:rPr>
              <w:t>тор, стандартизиран подход и алтернативен стандартизиран подход), до</w:t>
            </w:r>
            <w:r>
              <w:rPr>
                <w:rFonts w:ascii="Times New Roman" w:hAnsi="Times New Roman"/>
                <w:sz w:val="24"/>
              </w:rPr>
              <w:t>к</w:t>
            </w:r>
            <w:r>
              <w:rPr>
                <w:rFonts w:ascii="Times New Roman" w:hAnsi="Times New Roman"/>
                <w:sz w:val="24"/>
              </w:rPr>
              <w:t>ладват в колони 010—030 съответния индикатор за съответните години. Освен това, в случай на комбинирана употреба на различни подходи, ка</w:t>
            </w:r>
            <w:r>
              <w:rPr>
                <w:rFonts w:ascii="Times New Roman" w:hAnsi="Times New Roman"/>
                <w:sz w:val="24"/>
              </w:rPr>
              <w:t>к</w:t>
            </w:r>
            <w:r>
              <w:rPr>
                <w:rFonts w:ascii="Times New Roman" w:hAnsi="Times New Roman"/>
                <w:sz w:val="24"/>
              </w:rPr>
              <w:t>то е посочено в член 314 от РКИ, институциите също така посочват за информация съответния индикатор за дейностите, за които се прилага усъвършенстваният подход за измерване. Същото се отнася и за всички други банки, прилагащи усъвършенствания подход за измерване.</w:t>
            </w:r>
          </w:p>
          <w:p w:rsidR="00AC6255" w:rsidRPr="00392FFD" w:rsidRDefault="00AC6255" w:rsidP="000B0B09">
            <w:pPr>
              <w:autoSpaceDE w:val="0"/>
              <w:autoSpaceDN w:val="0"/>
              <w:adjustRightInd w:val="0"/>
              <w:spacing w:before="0" w:after="0"/>
              <w:rPr>
                <w:rFonts w:ascii="Times New Roman" w:hAnsi="Times New Roman"/>
                <w:bCs/>
                <w:strike/>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Оттук нататък терминът „съответен индикатор“ се използва със значени</w:t>
            </w:r>
            <w:r>
              <w:rPr>
                <w:rFonts w:ascii="Times New Roman" w:hAnsi="Times New Roman"/>
                <w:sz w:val="24"/>
              </w:rPr>
              <w:t>е</w:t>
            </w:r>
            <w:r>
              <w:rPr>
                <w:rFonts w:ascii="Times New Roman" w:hAnsi="Times New Roman"/>
                <w:sz w:val="24"/>
              </w:rPr>
              <w:t>то „сборът от елементите“ в края на финансовата година съгласно опр</w:t>
            </w:r>
            <w:r>
              <w:rPr>
                <w:rFonts w:ascii="Times New Roman" w:hAnsi="Times New Roman"/>
                <w:sz w:val="24"/>
              </w:rPr>
              <w:t>е</w:t>
            </w:r>
            <w:r>
              <w:rPr>
                <w:rFonts w:ascii="Times New Roman" w:hAnsi="Times New Roman"/>
                <w:sz w:val="24"/>
              </w:rPr>
              <w:t xml:space="preserve">делението в член 316, параграф 1, таблица 1 от РКИ.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Ако институцията разполага с данни за „съответния индикатор“ за по-малко от 3 години, наличните (одитирани) данни за минали периоди се отнасят по приоритет към съответните колони в таблицата. Ако например </w:t>
            </w:r>
            <w:r>
              <w:rPr>
                <w:rFonts w:ascii="Times New Roman" w:hAnsi="Times New Roman"/>
                <w:sz w:val="24"/>
              </w:rPr>
              <w:lastRenderedPageBreak/>
              <w:t>има налични данни от минали периоди само за една година, те се докла</w:t>
            </w:r>
            <w:r>
              <w:rPr>
                <w:rFonts w:ascii="Times New Roman" w:hAnsi="Times New Roman"/>
                <w:sz w:val="24"/>
              </w:rPr>
              <w:t>д</w:t>
            </w:r>
            <w:r>
              <w:rPr>
                <w:rFonts w:ascii="Times New Roman" w:hAnsi="Times New Roman"/>
                <w:sz w:val="24"/>
              </w:rPr>
              <w:t>ват в колона 030. Ако изглежда логично, разчетите следва да се включват в колона 020 (разчет за следващата година) и в колона 010 (разчет за г</w:t>
            </w:r>
            <w:r>
              <w:rPr>
                <w:rFonts w:ascii="Times New Roman" w:hAnsi="Times New Roman"/>
                <w:sz w:val="24"/>
              </w:rPr>
              <w:t>о</w:t>
            </w:r>
            <w:r>
              <w:rPr>
                <w:rFonts w:ascii="Times New Roman" w:hAnsi="Times New Roman"/>
                <w:sz w:val="24"/>
              </w:rPr>
              <w:t>дина +2).</w:t>
            </w:r>
          </w:p>
          <w:p w:rsidR="00AC6255" w:rsidRPr="00392FFD" w:rsidRDefault="00AC6255" w:rsidP="000B0B09">
            <w:pPr>
              <w:autoSpaceDE w:val="0"/>
              <w:autoSpaceDN w:val="0"/>
              <w:adjustRightInd w:val="0"/>
              <w:spacing w:before="0" w:after="0"/>
              <w:rPr>
                <w:rFonts w:ascii="Times New Roman" w:hAnsi="Times New Roman"/>
                <w:i/>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Освен това, ако няма налични данни за минали периоди за „съответния индикатор“, институцията може да използва прогнозни оценки.</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040—060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КРЕДИТИ И АВАНСИ (ПРИ ПРИЛАГАНЕ НА АЛТЕРНАТИВНИЯ СТАНДАРТИЗИРАН ПОДХОД)</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Тези колони се използват за докладване на размерите на кредитите и авансите за групите дейности „търговско банкиране“ и „банкиране на дребно“, както е посочено в член 319, параграф 1, буква б) от РКИ. Тези размери се използват за изчисляване на алтернативния съответен индик</w:t>
            </w:r>
            <w:r>
              <w:rPr>
                <w:rFonts w:ascii="Times New Roman" w:hAnsi="Times New Roman"/>
                <w:sz w:val="24"/>
              </w:rPr>
              <w:t>а</w:t>
            </w:r>
            <w:r>
              <w:rPr>
                <w:rFonts w:ascii="Times New Roman" w:hAnsi="Times New Roman"/>
                <w:sz w:val="24"/>
              </w:rPr>
              <w:t>тор, който позволява да се определят капиталовите изисквания за дейно</w:t>
            </w:r>
            <w:r>
              <w:rPr>
                <w:rFonts w:ascii="Times New Roman" w:hAnsi="Times New Roman"/>
                <w:sz w:val="24"/>
              </w:rPr>
              <w:t>с</w:t>
            </w:r>
            <w:r>
              <w:rPr>
                <w:rFonts w:ascii="Times New Roman" w:hAnsi="Times New Roman"/>
                <w:sz w:val="24"/>
              </w:rPr>
              <w:t xml:space="preserve">тите, за които се прилага алтернативният стандартизиран подход (член 319, параграф 1, буква а) от РКИ).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За групата дейности „търговско банкиране“ се включват и ценните книжа, държани в банковия портфейл.</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КАПИТАЛОВИ ИЗИСКВАНИЯ</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E86638">
            <w:pPr>
              <w:autoSpaceDE w:val="0"/>
              <w:autoSpaceDN w:val="0"/>
              <w:adjustRightInd w:val="0"/>
              <w:spacing w:before="0" w:after="0"/>
              <w:jc w:val="left"/>
              <w:rPr>
                <w:rFonts w:ascii="Times New Roman" w:hAnsi="Times New Roman"/>
                <w:bCs/>
                <w:sz w:val="24"/>
              </w:rPr>
            </w:pPr>
            <w:r>
              <w:rPr>
                <w:rFonts w:ascii="Times New Roman" w:hAnsi="Times New Roman"/>
                <w:sz w:val="24"/>
              </w:rPr>
              <w:t>Капиталовите изисквания се изчисляват съгласно използвания подход при спазване на членове 312—324 от РКИ. Получената стойност се докладва в колона 070.</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071</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ОБЩ РАЗМЕР НА ЕКСПОЗИЦИИТЕ КЪМ ОПЕРАЦИОНЕН РИСК</w:t>
            </w:r>
          </w:p>
          <w:p w:rsidR="00AC6255" w:rsidRPr="00392FFD" w:rsidRDefault="00AC6255" w:rsidP="000B0B09">
            <w:pPr>
              <w:autoSpaceDE w:val="0"/>
              <w:autoSpaceDN w:val="0"/>
              <w:adjustRightInd w:val="0"/>
              <w:spacing w:before="0" w:after="0"/>
              <w:jc w:val="left"/>
              <w:rPr>
                <w:rStyle w:val="InstructionsTabelleberschrift"/>
                <w:rFonts w:ascii="Times New Roman" w:hAnsi="Times New Roman"/>
                <w:b w:val="0"/>
                <w:sz w:val="24"/>
              </w:rPr>
            </w:pPr>
            <w:r>
              <w:rPr>
                <w:rStyle w:val="InstructionsTabelleberschrift"/>
                <w:rFonts w:ascii="Times New Roman" w:hAnsi="Times New Roman"/>
                <w:sz w:val="24"/>
              </w:rPr>
              <w:t>Член 92, параграф 4 от РКИ Капиталовите изисквания в колона 070, умножени по 12,5.</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080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В Т.Ч.: ДЪЛЖАЩИ СЕ НА МЕХАНИЗЪМ ЗА РАЗПРЕДЕЛЕНИЕ</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jc w:val="left"/>
              <w:rPr>
                <w:rFonts w:ascii="Times New Roman" w:hAnsi="Times New Roman"/>
                <w:bCs/>
                <w:sz w:val="24"/>
              </w:rPr>
            </w:pPr>
            <w:r>
              <w:rPr>
                <w:rFonts w:ascii="Times New Roman" w:hAnsi="Times New Roman"/>
                <w:sz w:val="24"/>
              </w:rPr>
              <w:t>Член 18, параграф 1 от РКИ (във връзка с включването, в посоченото в 312, параграф 2 от РКИ заявление, на описание на използваната методика за разпределяне между различните дружества от групата на капитала за покриване на операционния риск, както и на индикация за евентуалното намерение и начин за интегриране на въздействието от диверсификацията в системата за измерване на риска, използвана от кредитна институция майка от ЕС и нейните дъщерни дружества или съвместно от дъщерните дружества на финансов холдинг майка от ЕС или смесен финансов хо</w:t>
            </w:r>
            <w:r>
              <w:rPr>
                <w:rFonts w:ascii="Times New Roman" w:hAnsi="Times New Roman"/>
                <w:sz w:val="24"/>
              </w:rPr>
              <w:t>л</w:t>
            </w:r>
            <w:r>
              <w:rPr>
                <w:rFonts w:ascii="Times New Roman" w:hAnsi="Times New Roman"/>
                <w:sz w:val="24"/>
              </w:rPr>
              <w:t>динг майка от ЕС).</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090—120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ПОЯСНЯВАЩИ ПОЗИЦИИ ПО УСЪВЪРШЕНСТВАНИЯ ПОДХОД ЗА ИЗМЕРВАНЕ, КОИТО СЛЕДВА ДА СЕ ДОКЛАДВАТ, АКО Е ПРИЛОЖИМО</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090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КАПИТАЛОВИ ИЗИСКВАНИЯ ПРЕДИ ОБЛЕКЧЕНИЯ ПОРАДИ ОЧАКВАНА ЗАГУБА, ДИВЕРСИФИКАЦИЯ И ТЕХНИКИ ЗА Р</w:t>
            </w:r>
            <w:r>
              <w:rPr>
                <w:rStyle w:val="InstructionsTabelleberschrift"/>
                <w:rFonts w:ascii="Times New Roman" w:hAnsi="Times New Roman"/>
                <w:sz w:val="24"/>
              </w:rPr>
              <w:t>Е</w:t>
            </w:r>
            <w:r>
              <w:rPr>
                <w:rStyle w:val="InstructionsTabelleberschrift"/>
                <w:rFonts w:ascii="Times New Roman" w:hAnsi="Times New Roman"/>
                <w:sz w:val="24"/>
              </w:rPr>
              <w:t>ДУЦИРАНЕ НА РИСКА</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Капиталовите изисквания, които се докладват в колона 090, са тези от к</w:t>
            </w:r>
            <w:r>
              <w:rPr>
                <w:rFonts w:ascii="Times New Roman" w:hAnsi="Times New Roman"/>
                <w:sz w:val="24"/>
              </w:rPr>
              <w:t>о</w:t>
            </w:r>
            <w:r>
              <w:rPr>
                <w:rFonts w:ascii="Times New Roman" w:hAnsi="Times New Roman"/>
                <w:sz w:val="24"/>
              </w:rPr>
              <w:lastRenderedPageBreak/>
              <w:t>лона 070, но изчислени преди да се вземе предвид ефектът от облекчени</w:t>
            </w:r>
            <w:r>
              <w:rPr>
                <w:rFonts w:ascii="Times New Roman" w:hAnsi="Times New Roman"/>
                <w:sz w:val="24"/>
              </w:rPr>
              <w:t>е</w:t>
            </w:r>
            <w:r>
              <w:rPr>
                <w:rFonts w:ascii="Times New Roman" w:hAnsi="Times New Roman"/>
                <w:sz w:val="24"/>
              </w:rPr>
              <w:t>то поради очаквана загуба, диверсификация и техники за редуциране на риска (вж. по-долу).</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100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ОБЛЕКЧЕНИЕ НА КАПИТАЛОВИТЕ ИЗИСКВАНИЯ ПОРАДИ ОЧАКВАНА ЗАГУБА, ОБХВАНАТА ОТ ТЪРГОВСКИТЕ ПРА</w:t>
            </w:r>
            <w:r>
              <w:rPr>
                <w:rStyle w:val="InstructionsTabelleberschrift"/>
                <w:rFonts w:ascii="Times New Roman" w:hAnsi="Times New Roman"/>
                <w:sz w:val="24"/>
              </w:rPr>
              <w:t>К</w:t>
            </w:r>
            <w:r>
              <w:rPr>
                <w:rStyle w:val="InstructionsTabelleberschrift"/>
                <w:rFonts w:ascii="Times New Roman" w:hAnsi="Times New Roman"/>
                <w:sz w:val="24"/>
              </w:rPr>
              <w:t>ТИКИ</w:t>
            </w:r>
          </w:p>
          <w:p w:rsidR="00AC6255" w:rsidRPr="00392FFD" w:rsidRDefault="00AC6255" w:rsidP="000B0B09">
            <w:pPr>
              <w:autoSpaceDE w:val="0"/>
              <w:autoSpaceDN w:val="0"/>
              <w:adjustRightInd w:val="0"/>
              <w:spacing w:before="0" w:after="0"/>
              <w:jc w:val="left"/>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В колона 100 се докладва облекчението на капиталовите изисквания п</w:t>
            </w:r>
            <w:r>
              <w:rPr>
                <w:rFonts w:ascii="Times New Roman" w:hAnsi="Times New Roman"/>
                <w:sz w:val="24"/>
              </w:rPr>
              <w:t>о</w:t>
            </w:r>
            <w:r>
              <w:rPr>
                <w:rFonts w:ascii="Times New Roman" w:hAnsi="Times New Roman"/>
                <w:sz w:val="24"/>
              </w:rPr>
              <w:t>ради очаквана загуба при вътрешните практики на дружеството (както е посочено в член 322, параграф 2, буква а) от РКИ).</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110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ОБЛЕКЧЕНИ КАПИТАЛОВИ ИЗИСКВАНИЯ ПОРАДИ Д</w:t>
            </w:r>
            <w:r>
              <w:rPr>
                <w:rStyle w:val="InstructionsTabelleberschrift"/>
                <w:rFonts w:ascii="Times New Roman" w:hAnsi="Times New Roman"/>
                <w:sz w:val="24"/>
              </w:rPr>
              <w:t>И</w:t>
            </w:r>
            <w:r>
              <w:rPr>
                <w:rStyle w:val="InstructionsTabelleberschrift"/>
                <w:rFonts w:ascii="Times New Roman" w:hAnsi="Times New Roman"/>
                <w:sz w:val="24"/>
              </w:rPr>
              <w:t>ВЕРСИФИКАЦИЯ</w:t>
            </w:r>
          </w:p>
          <w:p w:rsidR="00AC6255" w:rsidRPr="00392FFD" w:rsidRDefault="00AC6255" w:rsidP="000B0B09">
            <w:pPr>
              <w:rPr>
                <w:rFonts w:ascii="Times New Roman" w:hAnsi="Times New Roman"/>
                <w:sz w:val="24"/>
              </w:rPr>
            </w:pPr>
            <w:r>
              <w:rPr>
                <w:rFonts w:ascii="Times New Roman" w:hAnsi="Times New Roman"/>
                <w:sz w:val="24"/>
              </w:rPr>
              <w:t>Въздействието на диверсификацията в колона 110 е разликата между с</w:t>
            </w:r>
            <w:r>
              <w:rPr>
                <w:rFonts w:ascii="Times New Roman" w:hAnsi="Times New Roman"/>
                <w:sz w:val="24"/>
              </w:rPr>
              <w:t>у</w:t>
            </w:r>
            <w:r>
              <w:rPr>
                <w:rFonts w:ascii="Times New Roman" w:hAnsi="Times New Roman"/>
                <w:sz w:val="24"/>
              </w:rPr>
              <w:t>мата на капиталовите изисквания, изчислени поотделно за всеки клас операционен риск (например при ситуация на „перфектна зависимост“), и изискването за диверсифициране на собствените средства, изчислено при отчитане на корелациите и зависимостите (т.е. ако се допусне по-малка от „перфектна зависимост“ между класовете риск). Ситуация на „перфектна зависимост“ настъпва в „случай на неизпълнение“, т.е. когато институц</w:t>
            </w:r>
            <w:r>
              <w:rPr>
                <w:rFonts w:ascii="Times New Roman" w:hAnsi="Times New Roman"/>
                <w:sz w:val="24"/>
              </w:rPr>
              <w:t>и</w:t>
            </w:r>
            <w:r>
              <w:rPr>
                <w:rFonts w:ascii="Times New Roman" w:hAnsi="Times New Roman"/>
                <w:sz w:val="24"/>
              </w:rPr>
              <w:t>ята не използва изрична структура на корелации между класовете риск, поради което капиталът по усъвършенствания подход за измерване (AMA) се изчислява като сбор на отделните мерки с оглед на операцио</w:t>
            </w:r>
            <w:r>
              <w:rPr>
                <w:rFonts w:ascii="Times New Roman" w:hAnsi="Times New Roman"/>
                <w:sz w:val="24"/>
              </w:rPr>
              <w:t>н</w:t>
            </w:r>
            <w:r>
              <w:rPr>
                <w:rFonts w:ascii="Times New Roman" w:hAnsi="Times New Roman"/>
                <w:sz w:val="24"/>
              </w:rPr>
              <w:t>ния риск в избраните класове риск. В този случай се приема, че корелац</w:t>
            </w:r>
            <w:r>
              <w:rPr>
                <w:rFonts w:ascii="Times New Roman" w:hAnsi="Times New Roman"/>
                <w:sz w:val="24"/>
              </w:rPr>
              <w:t>и</w:t>
            </w:r>
            <w:r>
              <w:rPr>
                <w:rFonts w:ascii="Times New Roman" w:hAnsi="Times New Roman"/>
                <w:sz w:val="24"/>
              </w:rPr>
              <w:t>ята между класовете риск е 100 % и стойността в колоната трябва да е н</w:t>
            </w:r>
            <w:r>
              <w:rPr>
                <w:rFonts w:ascii="Times New Roman" w:hAnsi="Times New Roman"/>
                <w:sz w:val="24"/>
              </w:rPr>
              <w:t>у</w:t>
            </w:r>
            <w:r>
              <w:rPr>
                <w:rFonts w:ascii="Times New Roman" w:hAnsi="Times New Roman"/>
                <w:sz w:val="24"/>
              </w:rPr>
              <w:t>ла. Обратно, ако институцията изчислява изрична структура на корелации между класовете риск, тя трябва да включи в тази колона разликата ме</w:t>
            </w:r>
            <w:r>
              <w:rPr>
                <w:rFonts w:ascii="Times New Roman" w:hAnsi="Times New Roman"/>
                <w:sz w:val="24"/>
              </w:rPr>
              <w:t>ж</w:t>
            </w:r>
            <w:r>
              <w:rPr>
                <w:rFonts w:ascii="Times New Roman" w:hAnsi="Times New Roman"/>
                <w:sz w:val="24"/>
              </w:rPr>
              <w:t>ду капитала по подхода AMA, произтичащ от „случая на неизпълнение“, и този, получен след прилагане на структурата на корелации между кл</w:t>
            </w:r>
            <w:r>
              <w:rPr>
                <w:rFonts w:ascii="Times New Roman" w:hAnsi="Times New Roman"/>
                <w:sz w:val="24"/>
              </w:rPr>
              <w:t>а</w:t>
            </w:r>
            <w:r>
              <w:rPr>
                <w:rFonts w:ascii="Times New Roman" w:hAnsi="Times New Roman"/>
                <w:sz w:val="24"/>
              </w:rPr>
              <w:t>совете риск. Стойността отразява „диверсификационния капацитет“ на модела AMA, т.е. способността на модела да улавя неедновременното възникване на сериозни загуби поради операционен риск. В колона 110 се докладва стойността, с която допуснатата корелационна структура нам</w:t>
            </w:r>
            <w:r>
              <w:rPr>
                <w:rFonts w:ascii="Times New Roman" w:hAnsi="Times New Roman"/>
                <w:sz w:val="24"/>
              </w:rPr>
              <w:t>а</w:t>
            </w:r>
            <w:r>
              <w:rPr>
                <w:rFonts w:ascii="Times New Roman" w:hAnsi="Times New Roman"/>
                <w:sz w:val="24"/>
              </w:rPr>
              <w:t>лява капитала по AMA в сравнение с допускането за 100 % корелация.</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120</w:t>
            </w:r>
          </w:p>
        </w:tc>
        <w:tc>
          <w:tcPr>
            <w:tcW w:w="7877" w:type="dxa"/>
          </w:tcPr>
          <w:p w:rsidR="00AC6255" w:rsidRPr="00392FFD"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ОБЛЕКЧЕНИ КАПИТАЛОВИ ИЗИСКВАНИЯ ПОРАДИ МЕТ</w:t>
            </w:r>
            <w:r>
              <w:rPr>
                <w:rStyle w:val="InstructionsTabelleberschrift"/>
                <w:rFonts w:ascii="Times New Roman" w:hAnsi="Times New Roman"/>
                <w:sz w:val="24"/>
              </w:rPr>
              <w:t>О</w:t>
            </w:r>
            <w:r>
              <w:rPr>
                <w:rStyle w:val="InstructionsTabelleberschrift"/>
                <w:rFonts w:ascii="Times New Roman" w:hAnsi="Times New Roman"/>
                <w:sz w:val="24"/>
              </w:rPr>
              <w:t>ДИ ЗА РЕДУЦИРАНЕ НА РИСКА (ЗАСТРАХОВАНЕ И ДРУГИ МЕХАНИЗМИ ЗА ПРЕХВЪРЛЯНЕ НА РИСК)</w:t>
            </w:r>
          </w:p>
          <w:p w:rsidR="00AC6255" w:rsidRPr="00392FFD" w:rsidRDefault="00AC6255" w:rsidP="000B0B09">
            <w:pPr>
              <w:autoSpaceDE w:val="0"/>
              <w:autoSpaceDN w:val="0"/>
              <w:adjustRightInd w:val="0"/>
              <w:spacing w:before="0" w:after="0"/>
              <w:jc w:val="left"/>
              <w:rPr>
                <w:rFonts w:ascii="Times New Roman" w:hAnsi="Times New Roman"/>
                <w:sz w:val="24"/>
              </w:rPr>
            </w:pPr>
          </w:p>
          <w:p w:rsidR="00AC6255" w:rsidRPr="00392FFD" w:rsidRDefault="00AC6255" w:rsidP="000B0B09">
            <w:pPr>
              <w:autoSpaceDE w:val="0"/>
              <w:autoSpaceDN w:val="0"/>
              <w:adjustRightInd w:val="0"/>
              <w:spacing w:before="0" w:after="0"/>
              <w:jc w:val="left"/>
              <w:rPr>
                <w:rFonts w:ascii="Times New Roman" w:hAnsi="Times New Roman"/>
                <w:sz w:val="24"/>
              </w:rPr>
            </w:pPr>
            <w:r>
              <w:rPr>
                <w:rFonts w:ascii="Times New Roman" w:hAnsi="Times New Roman"/>
                <w:sz w:val="24"/>
              </w:rPr>
              <w:t>В колона 120 се докладва ефектът на застраховането и други механизми за прехвърляне на риск, в съответствие с член 323, параграфи 1—5 от РКИ.</w:t>
            </w:r>
          </w:p>
          <w:p w:rsidR="00AC6255" w:rsidRPr="00392FFD" w:rsidRDefault="00AC6255" w:rsidP="000B0B09">
            <w:pPr>
              <w:autoSpaceDE w:val="0"/>
              <w:autoSpaceDN w:val="0"/>
              <w:adjustRightInd w:val="0"/>
              <w:spacing w:before="0" w:after="0"/>
              <w:jc w:val="left"/>
              <w:rPr>
                <w:rFonts w:ascii="Times New Roman" w:hAnsi="Times New Roman"/>
                <w:bCs/>
                <w:sz w:val="24"/>
              </w:rPr>
            </w:pPr>
          </w:p>
        </w:tc>
      </w:tr>
    </w:tbl>
    <w:p w:rsidR="00AC6255" w:rsidRPr="00392FFD" w:rsidRDefault="00AC6255" w:rsidP="00AC6255">
      <w:pPr>
        <w:autoSpaceDE w:val="0"/>
        <w:autoSpaceDN w:val="0"/>
        <w:adjustRightInd w:val="0"/>
        <w:spacing w:before="0" w:after="0"/>
        <w:rPr>
          <w:rFonts w:ascii="Times New Roman" w:hAnsi="Times New Roman"/>
          <w:sz w:val="24"/>
        </w:rPr>
      </w:pPr>
    </w:p>
    <w:p w:rsidR="00AC6255" w:rsidRPr="00392FFD" w:rsidRDefault="00AC6255" w:rsidP="00AC6255">
      <w:pPr>
        <w:autoSpaceDE w:val="0"/>
        <w:autoSpaceDN w:val="0"/>
        <w:adjustRightInd w:val="0"/>
        <w:spacing w:before="0" w:after="0"/>
        <w:rPr>
          <w:rFonts w:ascii="Times New Roman" w:hAnsi="Times New Roman"/>
          <w:sz w:val="24"/>
        </w:rPr>
      </w:pPr>
    </w:p>
    <w:p w:rsidR="00AC6255" w:rsidRPr="00321A3B"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rsidTr="00672D2A">
        <w:trPr>
          <w:trHeight w:val="518"/>
        </w:trPr>
        <w:tc>
          <w:tcPr>
            <w:tcW w:w="8862" w:type="dxa"/>
            <w:gridSpan w:val="2"/>
            <w:shd w:val="clear" w:color="auto" w:fill="CCCCCC"/>
          </w:tcPr>
          <w:p w:rsidR="00AC6255" w:rsidRPr="00392FFD"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Редове</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 xml:space="preserve">010 </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БАНКОВИ ДЕЙНОСТИ, ЗА КОИТО СЕ ПРИЛАГА ПОДХОДЪТ НА БАЗИСНИЯ ИНДИКАТОР (BIA)</w:t>
            </w:r>
          </w:p>
          <w:p w:rsidR="00AC6255" w:rsidRPr="00392FFD" w:rsidRDefault="00AC6255" w:rsidP="000B0B09">
            <w:pPr>
              <w:pStyle w:val="PlainText"/>
              <w:jc w:val="both"/>
              <w:rPr>
                <w:rFonts w:ascii="Times New Roman" w:eastAsia="Times New Roman" w:hAnsi="Times New Roman"/>
                <w:sz w:val="24"/>
                <w:szCs w:val="24"/>
              </w:rPr>
            </w:pPr>
          </w:p>
          <w:p w:rsidR="00AC6255" w:rsidRPr="00392FFD" w:rsidRDefault="00AC6255" w:rsidP="000B0B09">
            <w:pPr>
              <w:pStyle w:val="PlainText"/>
              <w:jc w:val="both"/>
              <w:rPr>
                <w:rFonts w:ascii="Times New Roman" w:eastAsia="Times New Roman" w:hAnsi="Times New Roman"/>
                <w:sz w:val="24"/>
                <w:szCs w:val="24"/>
              </w:rPr>
            </w:pPr>
            <w:r>
              <w:rPr>
                <w:rFonts w:ascii="Times New Roman" w:hAnsi="Times New Roman"/>
                <w:sz w:val="24"/>
              </w:rPr>
              <w:t>В този ред се докладват стойностите, отговарящи на дейностите, за които за изчисляване на капиталовите изисквания за операционен риск се пр</w:t>
            </w:r>
            <w:r>
              <w:rPr>
                <w:rFonts w:ascii="Times New Roman" w:hAnsi="Times New Roman"/>
                <w:sz w:val="24"/>
              </w:rPr>
              <w:t>и</w:t>
            </w:r>
            <w:r>
              <w:rPr>
                <w:rFonts w:ascii="Times New Roman" w:hAnsi="Times New Roman"/>
                <w:sz w:val="24"/>
              </w:rPr>
              <w:t>лага BIA (членове 315 и 316 от РКИ).</w:t>
            </w:r>
          </w:p>
          <w:p w:rsidR="00AC6255" w:rsidRPr="00392FFD" w:rsidRDefault="00AC6255" w:rsidP="000B0B09">
            <w:pPr>
              <w:pStyle w:val="PlainText"/>
              <w:jc w:val="both"/>
              <w:rPr>
                <w:rFonts w:ascii="Times New Roman" w:eastAsia="Times New Roman" w:hAnsi="Times New Roman"/>
                <w:bCs/>
                <w:sz w:val="24"/>
                <w:szCs w:val="24"/>
              </w:rPr>
            </w:pP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БАНКОВИ ДЕЙНОСТИ, ЗА КОИТО СЕ ПРИЛАГА СТАНДАРТ</w:t>
            </w:r>
            <w:r>
              <w:rPr>
                <w:rStyle w:val="InstructionsTabelleberschrift"/>
                <w:rFonts w:ascii="Times New Roman" w:hAnsi="Times New Roman"/>
                <w:sz w:val="24"/>
              </w:rPr>
              <w:t>И</w:t>
            </w:r>
            <w:r>
              <w:rPr>
                <w:rStyle w:val="InstructionsTabelleberschrift"/>
                <w:rFonts w:ascii="Times New Roman" w:hAnsi="Times New Roman"/>
                <w:sz w:val="24"/>
              </w:rPr>
              <w:t>ЗИРАН (TSA)/АЛТЕРНАТИВЕН СТАНДАРТИЗИРАН ПОДХОД (ASA)</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Докладват се капиталовите изисквания съгласно TSA и ASA (членове 317—319 от РКИ).</w:t>
            </w:r>
          </w:p>
          <w:p w:rsidR="00AC6255" w:rsidRPr="00392FFD" w:rsidRDefault="00AC6255" w:rsidP="000B0B09">
            <w:pPr>
              <w:autoSpaceDE w:val="0"/>
              <w:autoSpaceDN w:val="0"/>
              <w:adjustRightInd w:val="0"/>
              <w:spacing w:before="0" w:after="0"/>
              <w:rPr>
                <w:rFonts w:ascii="Times New Roman" w:hAnsi="Times New Roman"/>
                <w:bCs/>
                <w:sz w:val="24"/>
              </w:rPr>
            </w:pPr>
          </w:p>
        </w:tc>
      </w:tr>
      <w:tr w:rsidR="00AC6255" w:rsidRPr="00392FFD" w:rsidTr="00672D2A">
        <w:trPr>
          <w:trHeight w:val="1705"/>
        </w:trPr>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030—100</w:t>
            </w:r>
          </w:p>
        </w:tc>
        <w:tc>
          <w:tcPr>
            <w:tcW w:w="7877" w:type="dxa"/>
          </w:tcPr>
          <w:p w:rsidR="00AC6255" w:rsidRPr="00392FFD"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ПРИЛАГАНЕ НА TSA:</w:t>
            </w:r>
          </w:p>
          <w:p w:rsidR="00AC6255" w:rsidRPr="00392FFD" w:rsidRDefault="00AC6255" w:rsidP="00A95FD0">
            <w:pPr>
              <w:autoSpaceDE w:val="0"/>
              <w:autoSpaceDN w:val="0"/>
              <w:adjustRightInd w:val="0"/>
              <w:spacing w:before="0" w:after="0"/>
              <w:jc w:val="left"/>
              <w:rPr>
                <w:rFonts w:ascii="Times New Roman" w:hAnsi="Times New Roman"/>
                <w:bCs/>
                <w:sz w:val="24"/>
              </w:rPr>
            </w:pPr>
            <w:r>
              <w:rPr>
                <w:rFonts w:ascii="Times New Roman" w:hAnsi="Times New Roman"/>
                <w:sz w:val="24"/>
              </w:rPr>
              <w:t>Когато се използва стандартизираният подход, съответният показател за всяка съответна година се разпределя в редове 030—100 по групите де</w:t>
            </w:r>
            <w:r>
              <w:rPr>
                <w:rFonts w:ascii="Times New Roman" w:hAnsi="Times New Roman"/>
                <w:sz w:val="24"/>
              </w:rPr>
              <w:t>й</w:t>
            </w:r>
            <w:r>
              <w:rPr>
                <w:rFonts w:ascii="Times New Roman" w:hAnsi="Times New Roman"/>
                <w:sz w:val="24"/>
              </w:rPr>
              <w:t>ности, дефинирани в член 317, таблица 2 от РКИ. Разпределянето по гр</w:t>
            </w:r>
            <w:r>
              <w:rPr>
                <w:rFonts w:ascii="Times New Roman" w:hAnsi="Times New Roman"/>
                <w:sz w:val="24"/>
              </w:rPr>
              <w:t>у</w:t>
            </w:r>
            <w:r>
              <w:rPr>
                <w:rFonts w:ascii="Times New Roman" w:hAnsi="Times New Roman"/>
                <w:sz w:val="24"/>
              </w:rPr>
              <w:t>пи дейности се извършва при съблюдаване на принципите, изложени в член 318 от РКИ.</w:t>
            </w:r>
          </w:p>
        </w:tc>
      </w:tr>
      <w:tr w:rsidR="00AC6255" w:rsidRPr="00392FFD" w:rsidTr="00672D2A">
        <w:tc>
          <w:tcPr>
            <w:tcW w:w="985" w:type="dxa"/>
          </w:tcPr>
          <w:p w:rsidR="00AC6255" w:rsidRPr="00392FFD" w:rsidRDefault="00AC6255" w:rsidP="000F70EC">
            <w:pPr>
              <w:autoSpaceDE w:val="0"/>
              <w:autoSpaceDN w:val="0"/>
              <w:adjustRightInd w:val="0"/>
              <w:spacing w:before="0" w:after="0"/>
              <w:rPr>
                <w:rFonts w:ascii="Times New Roman" w:hAnsi="Times New Roman"/>
                <w:bCs/>
                <w:sz w:val="24"/>
              </w:rPr>
            </w:pPr>
            <w:r>
              <w:rPr>
                <w:rFonts w:ascii="Times New Roman" w:hAnsi="Times New Roman"/>
                <w:sz w:val="24"/>
              </w:rPr>
              <w:t>110—120</w:t>
            </w:r>
          </w:p>
        </w:tc>
        <w:tc>
          <w:tcPr>
            <w:tcW w:w="7877" w:type="dxa"/>
          </w:tcPr>
          <w:p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ПРИЛАГАНЕ НА ASA:</w:t>
            </w:r>
          </w:p>
          <w:p w:rsidR="00AC6255" w:rsidRPr="00392FFD" w:rsidRDefault="00AC6255" w:rsidP="000B0B09">
            <w:pPr>
              <w:rPr>
                <w:rFonts w:ascii="Times New Roman" w:hAnsi="Times New Roman"/>
                <w:sz w:val="24"/>
              </w:rPr>
            </w:pPr>
            <w:r>
              <w:rPr>
                <w:rFonts w:ascii="Times New Roman" w:hAnsi="Times New Roman"/>
                <w:sz w:val="24"/>
              </w:rPr>
              <w:t>Институциите, използващи алтернативния стандартизиран подход (ASA) (член 319 от РКИ), докладват съответния индикатор за съответните год</w:t>
            </w:r>
            <w:r>
              <w:rPr>
                <w:rFonts w:ascii="Times New Roman" w:hAnsi="Times New Roman"/>
                <w:sz w:val="24"/>
              </w:rPr>
              <w:t>и</w:t>
            </w:r>
            <w:r>
              <w:rPr>
                <w:rFonts w:ascii="Times New Roman" w:hAnsi="Times New Roman"/>
                <w:sz w:val="24"/>
              </w:rPr>
              <w:t>ни  в редове 030—050 и 080—100 — поотделно за всяка група дейности, и в редове 110 и 120 — за групите дейности „търговско банкиране“ и „ба</w:t>
            </w:r>
            <w:r>
              <w:rPr>
                <w:rFonts w:ascii="Times New Roman" w:hAnsi="Times New Roman"/>
                <w:sz w:val="24"/>
              </w:rPr>
              <w:t>н</w:t>
            </w:r>
            <w:r>
              <w:rPr>
                <w:rFonts w:ascii="Times New Roman" w:hAnsi="Times New Roman"/>
                <w:sz w:val="24"/>
              </w:rPr>
              <w:t xml:space="preserve">киране на дребно“. </w:t>
            </w:r>
          </w:p>
          <w:p w:rsidR="00AC6255" w:rsidRPr="00392FFD" w:rsidRDefault="00AC6255" w:rsidP="000B0B09">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В редове 110 и 120 се представя стойността</w:t>
            </w:r>
            <w:r>
              <w:rPr>
                <w:rFonts w:ascii="Times New Roman" w:hAnsi="Times New Roman"/>
                <w:sz w:val="24"/>
              </w:rPr>
              <w:t xml:space="preserve"> на съответния индикатор</w:t>
            </w:r>
            <w:r>
              <w:rPr>
                <w:rStyle w:val="InstructionsTabelleText"/>
                <w:rFonts w:ascii="Times New Roman" w:hAnsi="Times New Roman"/>
                <w:sz w:val="24"/>
              </w:rPr>
              <w:t xml:space="preserve"> за дейностите, за които се прилага ASA, като се прави разграничение между тези, които съответстват на група дейност „търговско банкиране“, и тези, които съответстват на група дейност „банкиране на дребно“ (член 319</w:t>
            </w:r>
            <w:r>
              <w:rPr>
                <w:rFonts w:ascii="Times New Roman" w:hAnsi="Times New Roman"/>
                <w:sz w:val="24"/>
              </w:rPr>
              <w:t xml:space="preserve"> от РКИ</w:t>
            </w:r>
            <w:r>
              <w:rPr>
                <w:rStyle w:val="InstructionsTabelleText"/>
                <w:rFonts w:ascii="Times New Roman" w:hAnsi="Times New Roman"/>
                <w:sz w:val="24"/>
              </w:rPr>
              <w:t>). Възможно е да има данни за редовете, съответстващи на „търговско банкиране“ и „банкиране на дребно“ при прилагане на TSA — редове 060 и 070, както и при прилагане на ASA — редове 110 и 120 (например, ако за дъщерното дружество се прилага TSA, а за дружеството майка — ASA).</w:t>
            </w:r>
          </w:p>
        </w:tc>
      </w:tr>
      <w:tr w:rsidR="00AC6255" w:rsidRPr="00392FFD" w:rsidTr="00672D2A">
        <w:tc>
          <w:tcPr>
            <w:tcW w:w="985" w:type="dxa"/>
          </w:tcPr>
          <w:p w:rsidR="00AC6255" w:rsidRPr="00392FFD"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130</w:t>
            </w:r>
          </w:p>
        </w:tc>
        <w:tc>
          <w:tcPr>
            <w:tcW w:w="7877" w:type="dxa"/>
          </w:tcPr>
          <w:p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БАНКОВИ ДЕЙНОСТИ, ЗА КОИТО СЕ ПРИЛАГАТ УСЪВЪ</w:t>
            </w:r>
            <w:r>
              <w:rPr>
                <w:rStyle w:val="InstructionsTabelleberschrift"/>
                <w:rFonts w:ascii="Times New Roman" w:hAnsi="Times New Roman"/>
                <w:sz w:val="24"/>
              </w:rPr>
              <w:t>Р</w:t>
            </w:r>
            <w:r>
              <w:rPr>
                <w:rStyle w:val="InstructionsTabelleberschrift"/>
                <w:rFonts w:ascii="Times New Roman" w:hAnsi="Times New Roman"/>
                <w:sz w:val="24"/>
              </w:rPr>
              <w:t>ШЕНСТВАНИ ПОДХОДИ ЗА ИЗМЕРВАНЕ (АМА)</w:t>
            </w:r>
          </w:p>
          <w:p w:rsidR="00AC6255" w:rsidRPr="00392FFD" w:rsidRDefault="00AC6255" w:rsidP="000B0B09">
            <w:pPr>
              <w:autoSpaceDE w:val="0"/>
              <w:autoSpaceDN w:val="0"/>
              <w:adjustRightInd w:val="0"/>
              <w:spacing w:before="0" w:after="0"/>
              <w:rPr>
                <w:rFonts w:ascii="Times New Roman" w:hAnsi="Times New Roman"/>
                <w:bCs/>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Докладват се съответните данни за институциите, прилагащи AMA (член 312, параграф 2 и членове 321 — 323 от РКИ). </w:t>
            </w:r>
          </w:p>
          <w:p w:rsidR="00AC6255" w:rsidRPr="00392FFD" w:rsidRDefault="00AC6255" w:rsidP="000B0B09">
            <w:pPr>
              <w:autoSpaceDE w:val="0"/>
              <w:autoSpaceDN w:val="0"/>
              <w:adjustRightInd w:val="0"/>
              <w:spacing w:before="0" w:after="0"/>
              <w:rPr>
                <w:rFonts w:ascii="Times New Roman" w:hAnsi="Times New Roman"/>
                <w:sz w:val="24"/>
              </w:rPr>
            </w:pPr>
          </w:p>
          <w:p w:rsidR="00AC6255" w:rsidRPr="00392FFD"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В случай на комбинирана употреба на различни подходи, както е посоч</w:t>
            </w:r>
            <w:r>
              <w:rPr>
                <w:rFonts w:ascii="Times New Roman" w:hAnsi="Times New Roman"/>
                <w:sz w:val="24"/>
              </w:rPr>
              <w:t>е</w:t>
            </w:r>
            <w:r>
              <w:rPr>
                <w:rFonts w:ascii="Times New Roman" w:hAnsi="Times New Roman"/>
                <w:sz w:val="24"/>
              </w:rPr>
              <w:t>но в член 314 от РКИ, се докладва информацията за съответния индик</w:t>
            </w:r>
            <w:r>
              <w:rPr>
                <w:rFonts w:ascii="Times New Roman" w:hAnsi="Times New Roman"/>
                <w:sz w:val="24"/>
              </w:rPr>
              <w:t>а</w:t>
            </w:r>
            <w:r>
              <w:rPr>
                <w:rFonts w:ascii="Times New Roman" w:hAnsi="Times New Roman"/>
                <w:sz w:val="24"/>
              </w:rPr>
              <w:t>тор за дейностите, за които се прилага AMA. Същото се отнася и за вси</w:t>
            </w:r>
            <w:r>
              <w:rPr>
                <w:rFonts w:ascii="Times New Roman" w:hAnsi="Times New Roman"/>
                <w:sz w:val="24"/>
              </w:rPr>
              <w:t>ч</w:t>
            </w:r>
            <w:r>
              <w:rPr>
                <w:rFonts w:ascii="Times New Roman" w:hAnsi="Times New Roman"/>
                <w:sz w:val="24"/>
              </w:rPr>
              <w:t>ки други банки, прилагащи усъвършенствания подход за измерване.</w:t>
            </w:r>
          </w:p>
          <w:p w:rsidR="00AC6255" w:rsidRPr="00392FFD" w:rsidRDefault="00AC6255" w:rsidP="000B0B09">
            <w:pPr>
              <w:autoSpaceDE w:val="0"/>
              <w:autoSpaceDN w:val="0"/>
              <w:adjustRightInd w:val="0"/>
              <w:spacing w:before="0" w:after="0"/>
              <w:rPr>
                <w:rFonts w:ascii="Times New Roman" w:hAnsi="Times New Roman"/>
                <w:bCs/>
                <w:sz w:val="24"/>
              </w:rPr>
            </w:pPr>
          </w:p>
        </w:tc>
      </w:tr>
    </w:tbl>
    <w:p w:rsidR="00AC6255" w:rsidRPr="00321A3B" w:rsidRDefault="00AC6255" w:rsidP="00AC6255">
      <w:pPr>
        <w:pStyle w:val="PlainText"/>
        <w:jc w:val="both"/>
        <w:rPr>
          <w:rFonts w:ascii="Times New Roman" w:hAnsi="Times New Roman"/>
          <w:sz w:val="24"/>
          <w:szCs w:val="24"/>
        </w:rPr>
      </w:pPr>
    </w:p>
    <w:p w:rsidR="00AC6255" w:rsidRPr="00392FFD" w:rsidRDefault="00AC6255" w:rsidP="00AC6255">
      <w:pPr>
        <w:rPr>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27" w:name="_Toc473560939"/>
      <w:bookmarkStart w:id="528" w:name="_Toc473560940"/>
      <w:bookmarkStart w:id="529" w:name="_Toc473560941"/>
      <w:bookmarkStart w:id="530" w:name="_Toc473560942"/>
      <w:bookmarkStart w:id="531" w:name="_Toc473560943"/>
      <w:bookmarkStart w:id="532" w:name="_Toc473560944"/>
      <w:bookmarkStart w:id="533" w:name="_Toc473560945"/>
      <w:bookmarkStart w:id="534" w:name="_Toc473560946"/>
      <w:bookmarkStart w:id="535" w:name="_Toc473560947"/>
      <w:bookmarkStart w:id="536" w:name="_Toc473560948"/>
      <w:bookmarkStart w:id="537" w:name="_Toc473560949"/>
      <w:bookmarkStart w:id="538" w:name="_Toc473560950"/>
      <w:bookmarkStart w:id="539" w:name="_Toc473560951"/>
      <w:bookmarkStart w:id="540" w:name="_Toc473560952"/>
      <w:bookmarkStart w:id="541" w:name="_Toc473560953"/>
      <w:bookmarkStart w:id="542" w:name="_Toc473560954"/>
      <w:bookmarkStart w:id="543" w:name="_Toc473560955"/>
      <w:bookmarkStart w:id="544" w:name="_Toc473560956"/>
      <w:bookmarkStart w:id="545" w:name="_Toc473560957"/>
      <w:bookmarkStart w:id="546" w:name="_Toc473560958"/>
      <w:bookmarkStart w:id="547" w:name="_Toc473560959"/>
      <w:bookmarkStart w:id="548" w:name="_Toc473560960"/>
      <w:bookmarkStart w:id="549" w:name="_Toc473560961"/>
      <w:bookmarkStart w:id="550" w:name="_Toc473560962"/>
      <w:bookmarkStart w:id="551" w:name="_Toc473560963"/>
      <w:bookmarkStart w:id="552" w:name="_Toc473560964"/>
      <w:bookmarkStart w:id="553" w:name="_Toc473560965"/>
      <w:bookmarkStart w:id="554" w:name="_Toc473560966"/>
      <w:bookmarkStart w:id="555" w:name="_Toc473560967"/>
      <w:bookmarkStart w:id="556" w:name="_Toc473560968"/>
      <w:bookmarkStart w:id="557" w:name="_Toc473560969"/>
      <w:bookmarkStart w:id="558" w:name="_Toc473560970"/>
      <w:bookmarkStart w:id="559" w:name="_Toc473560989"/>
      <w:bookmarkStart w:id="560" w:name="_Toc473560990"/>
      <w:bookmarkStart w:id="561" w:name="_Toc473561022"/>
      <w:bookmarkStart w:id="562" w:name="_Toc516210674"/>
      <w:bookmarkStart w:id="563" w:name="_Toc473561023"/>
      <w:bookmarkStart w:id="564" w:name="_Toc523906207"/>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r>
        <w:rPr>
          <w:rFonts w:ascii="Times New Roman" w:hAnsi="Times New Roman"/>
          <w:sz w:val="24"/>
          <w:u w:val="none"/>
        </w:rPr>
        <w:lastRenderedPageBreak/>
        <w:t>4.2.</w:t>
      </w:r>
      <w:r>
        <w:tab/>
      </w:r>
      <w:r>
        <w:rPr>
          <w:rFonts w:ascii="Times New Roman" w:hAnsi="Times New Roman"/>
          <w:sz w:val="24"/>
        </w:rPr>
        <w:t>Операционен риск: Подробна информация за загубите през последната година (OPR DETAILS)</w:t>
      </w:r>
      <w:bookmarkEnd w:id="562"/>
      <w:bookmarkEnd w:id="563"/>
      <w:bookmarkEnd w:id="564"/>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65" w:name="_Toc516210675"/>
      <w:bookmarkStart w:id="566" w:name="_Toc473561024"/>
      <w:bookmarkStart w:id="567" w:name="_Toc523906208"/>
      <w:r>
        <w:rPr>
          <w:rFonts w:ascii="Times New Roman" w:hAnsi="Times New Roman"/>
          <w:sz w:val="24"/>
          <w:u w:val="none"/>
        </w:rPr>
        <w:t>4.2.1.</w:t>
      </w:r>
      <w:r>
        <w:tab/>
      </w:r>
      <w:r>
        <w:rPr>
          <w:rFonts w:ascii="Times New Roman" w:hAnsi="Times New Roman"/>
          <w:sz w:val="24"/>
        </w:rPr>
        <w:t>Общи бележки</w:t>
      </w:r>
      <w:bookmarkEnd w:id="565"/>
      <w:bookmarkEnd w:id="566"/>
      <w:bookmarkEnd w:id="567"/>
    </w:p>
    <w:p w:rsidR="00FD54FC" w:rsidRPr="00392FFD" w:rsidRDefault="00125707" w:rsidP="00C37B29">
      <w:pPr>
        <w:pStyle w:val="InstructionsText2"/>
        <w:numPr>
          <w:ilvl w:val="0"/>
          <w:numId w:val="0"/>
        </w:numPr>
        <w:ind w:left="993"/>
      </w:pPr>
      <w:r>
        <w:t>120.</w:t>
      </w:r>
      <w:r>
        <w:tab/>
        <w:t>В образец C 17.01 (OPR DETAILS 1) се обобщава информацията за бру</w:t>
      </w:r>
      <w:r>
        <w:t>т</w:t>
      </w:r>
      <w:r>
        <w:t xml:space="preserve">ните загуби и възстановените загуби, понесени от дадена институция през последната година по видове събития и групи дейности. В образец C 17.02 (OPR DETAILS 2) се предоставя подробна информация за събитията, довели до най-големи загуби през последната година. </w:t>
      </w:r>
    </w:p>
    <w:p w:rsidR="00FD54FC" w:rsidRPr="00392FFD" w:rsidRDefault="00125707" w:rsidP="00C37B29">
      <w:pPr>
        <w:pStyle w:val="InstructionsText2"/>
        <w:numPr>
          <w:ilvl w:val="0"/>
          <w:numId w:val="0"/>
        </w:numPr>
        <w:ind w:left="993"/>
      </w:pPr>
      <w:r>
        <w:t>121.</w:t>
      </w:r>
      <w:r>
        <w:tab/>
        <w:t>Загубите от операционен риск, които са свързани с кредитния риск и по</w:t>
      </w:r>
      <w:r>
        <w:t>д</w:t>
      </w:r>
      <w:r>
        <w:t>лежат на капиталови изисквания за кредитен риск (случаи на операционен риск на границата с кредитния риск), не се посочват нито в образец C 17.01, нито в образец C 17.02.</w:t>
      </w:r>
    </w:p>
    <w:p w:rsidR="00FD54FC" w:rsidRPr="00392FFD" w:rsidRDefault="00125707" w:rsidP="00C37B29">
      <w:pPr>
        <w:pStyle w:val="InstructionsText2"/>
        <w:numPr>
          <w:ilvl w:val="0"/>
          <w:numId w:val="0"/>
        </w:numPr>
        <w:ind w:left="993"/>
      </w:pPr>
      <w:r>
        <w:t>122.</w:t>
      </w:r>
      <w:r>
        <w:tab/>
        <w:t>При комбинирана употреба на различни подходи за изчисляване на кап</w:t>
      </w:r>
      <w:r>
        <w:t>и</w:t>
      </w:r>
      <w:r>
        <w:t>таловите изисквания за операционен риск в съответствие с член 314 от РКИ, загубите и възстановените загуби, понесени от дадена институция, се докла</w:t>
      </w:r>
      <w:r>
        <w:t>д</w:t>
      </w:r>
      <w:r>
        <w:t>ват в C 17.01 и C 17.02, независимо от прилагания за изчисляване на капит</w:t>
      </w:r>
      <w:r>
        <w:t>а</w:t>
      </w:r>
      <w:r>
        <w:t>ловите изисквания подход.</w:t>
      </w:r>
    </w:p>
    <w:p w:rsidR="00FD54FC" w:rsidRPr="00392FFD" w:rsidRDefault="00125707" w:rsidP="00C37B29">
      <w:pPr>
        <w:pStyle w:val="InstructionsText2"/>
        <w:numPr>
          <w:ilvl w:val="0"/>
          <w:numId w:val="0"/>
        </w:numPr>
        <w:ind w:left="993"/>
      </w:pPr>
      <w:r>
        <w:t>123.</w:t>
      </w:r>
      <w:r>
        <w:tab/>
        <w:t xml:space="preserve">„Брутна загуба“ означава загубата поради реализирането на операционен риск или на риск от такъв вид — както е посочено в член 322, параграф 3, буква б) от РКИ — преди каквото и да било възстановяване, без да се засягат определените по-долу „случаи на бързо възстановена загуба“. </w:t>
      </w:r>
    </w:p>
    <w:p w:rsidR="00FD54FC" w:rsidRPr="00392FFD" w:rsidRDefault="00125707" w:rsidP="00C37B29">
      <w:pPr>
        <w:pStyle w:val="InstructionsText2"/>
        <w:numPr>
          <w:ilvl w:val="0"/>
          <w:numId w:val="0"/>
        </w:numPr>
        <w:ind w:left="993"/>
      </w:pPr>
      <w:r>
        <w:t>124.</w:t>
      </w:r>
      <w:r>
        <w:tab/>
        <w:t>„Възстановяване“ означава независимо настъпило във времето събитие, свързано с първоначалната загуба от реализирането на операционен риск, к</w:t>
      </w:r>
      <w:r>
        <w:t>о</w:t>
      </w:r>
      <w:r>
        <w:t>гато са били получени средства или икономическа полза от първи или трети страни — като застрахователи или други субекти. Възстановяванията се ра</w:t>
      </w:r>
      <w:r>
        <w:t>з</w:t>
      </w:r>
      <w:r>
        <w:t>делят на възстановявания от застраховане и други механизми за прехвърляне на риска, и преки възстановявания.</w:t>
      </w:r>
    </w:p>
    <w:p w:rsidR="00FD54FC" w:rsidRPr="00392FFD" w:rsidRDefault="00125707" w:rsidP="00C37B29">
      <w:pPr>
        <w:pStyle w:val="InstructionsText2"/>
        <w:numPr>
          <w:ilvl w:val="0"/>
          <w:numId w:val="0"/>
        </w:numPr>
        <w:ind w:left="993"/>
      </w:pPr>
      <w:r>
        <w:t>125.</w:t>
      </w:r>
      <w:r>
        <w:tab/>
        <w:t>„Случаи на бързо възстановена загуба“ означава реализиране на операц</w:t>
      </w:r>
      <w:r>
        <w:t>и</w:t>
      </w:r>
      <w:r>
        <w:t>онен риск, водещо до загуба, която е частично или напълно възстановена в рамките на пет работни дни. При случаите на бързо възстановена загуба единствено частта от загубата, която не е напълно възстановена (т.е. нетната загуба, без частичното бързо възстановяване), се включва при определянето на брутната загуба. Следователно случаите, при които загубата е напълно възстановена в рамките на пет работни дни, не се включват нито при опред</w:t>
      </w:r>
      <w:r>
        <w:t>е</w:t>
      </w:r>
      <w:r>
        <w:t>лянето на брутната загуба, нито при докладването в образец OPR DETAILS.</w:t>
      </w:r>
    </w:p>
    <w:p w:rsidR="00FD54FC" w:rsidRPr="00392FFD" w:rsidRDefault="00125707" w:rsidP="00C37B29">
      <w:pPr>
        <w:pStyle w:val="InstructionsText2"/>
        <w:numPr>
          <w:ilvl w:val="0"/>
          <w:numId w:val="0"/>
        </w:numPr>
        <w:ind w:left="993"/>
      </w:pPr>
      <w:r>
        <w:t>126.</w:t>
      </w:r>
      <w:r>
        <w:tab/>
        <w:t>„Дата на счетоводно отчитане“ означава датата, на която загуба или р</w:t>
      </w:r>
      <w:r>
        <w:t>е</w:t>
      </w:r>
      <w:r>
        <w:t>зерв/провизия е била призната за първи път в отчета за приходите и разход</w:t>
      </w:r>
      <w:r>
        <w:t>и</w:t>
      </w:r>
      <w:r>
        <w:t>те, срещу загуба поради реализирането на операционен риск. Тази дата следва логично „датата на възникване“ (т.е. датата, на която е започнал или се е ре</w:t>
      </w:r>
      <w:r>
        <w:t>а</w:t>
      </w:r>
      <w:r>
        <w:t xml:space="preserve">лизирал операционният риск) и „датата на установяване“ (т.е. датата, на която институцията е узнала за свързаното с операционния риск събитие). </w:t>
      </w:r>
    </w:p>
    <w:p w:rsidR="00FD54FC" w:rsidRPr="00392FFD" w:rsidRDefault="00125707" w:rsidP="00C37B29">
      <w:pPr>
        <w:pStyle w:val="InstructionsText2"/>
        <w:numPr>
          <w:ilvl w:val="0"/>
          <w:numId w:val="0"/>
        </w:numPr>
        <w:ind w:left="993"/>
      </w:pPr>
      <w:r>
        <w:lastRenderedPageBreak/>
        <w:t>127.</w:t>
      </w:r>
      <w:r>
        <w:tab/>
        <w:t>Загубите, породени от общо събитие, свързано с операционния риск, или от множество събития с отношение към първоначално свързано с операцио</w:t>
      </w:r>
      <w:r>
        <w:t>н</w:t>
      </w:r>
      <w:r>
        <w:t>ния риск събитие, породило събития или загуби, се групират. Групираните събития се разглеждат и докладват като едно събитие и следователно свърз</w:t>
      </w:r>
      <w:r>
        <w:t>а</w:t>
      </w:r>
      <w:r>
        <w:t>ните с тях размери на брутната загуба, съответно размери на корекциите за загуби, се сумират.</w:t>
      </w:r>
    </w:p>
    <w:p w:rsidR="00FD54FC" w:rsidRPr="00392FFD" w:rsidRDefault="00125707" w:rsidP="00C37B29">
      <w:pPr>
        <w:pStyle w:val="InstructionsText2"/>
        <w:numPr>
          <w:ilvl w:val="0"/>
          <w:numId w:val="0"/>
        </w:numPr>
        <w:ind w:left="993"/>
      </w:pPr>
      <w:r>
        <w:t>128.</w:t>
      </w:r>
      <w:r>
        <w:tab/>
        <w:t>Данните, докладвани през юни съответната година, са междинни, а око</w:t>
      </w:r>
      <w:r>
        <w:t>н</w:t>
      </w:r>
      <w:r>
        <w:t>чателните данни се докладват през декември. Следователно докладваните през юни данни се отнасят за шестмесечен период (т.е. от 1 януари до 30 юни на календарната година), а докладваните през декември данни се отнасят за дванадесетмесечен период (т.е. от 1 януари до 31 декември на календарната година). За данните, докладвани както към юни, така и към декември, „пре</w:t>
      </w:r>
      <w:r>
        <w:t>д</w:t>
      </w:r>
      <w:r>
        <w:t>ходни отчетни периоди“ означава всички отчетни периоди до и включително приключващия в края на предходната календарна година.</w:t>
      </w:r>
    </w:p>
    <w:p w:rsidR="00FD54FC" w:rsidRPr="00392FFD" w:rsidRDefault="00125707" w:rsidP="00C37B29">
      <w:pPr>
        <w:pStyle w:val="InstructionsText2"/>
        <w:numPr>
          <w:ilvl w:val="0"/>
          <w:numId w:val="0"/>
        </w:numPr>
        <w:ind w:left="993"/>
      </w:pPr>
      <w:r>
        <w:t>129.</w:t>
      </w:r>
      <w:r>
        <w:tab/>
        <w:t>За да проверят спазването на условията, предвидени в член 5, буква б), точка 2, буква б), подточка i) от настоящия регламент, институциите изпол</w:t>
      </w:r>
      <w:r>
        <w:t>з</w:t>
      </w:r>
      <w:r>
        <w:t>ват най-актуалните статистически данни, които са на разположение на уе</w:t>
      </w:r>
      <w:r>
        <w:t>б</w:t>
      </w:r>
      <w:r>
        <w:t>сайта на ЕБО (рубрика „Supervisory Disclosure“), за да получат „сумата на о</w:t>
      </w:r>
      <w:r>
        <w:t>б</w:t>
      </w:r>
      <w:r>
        <w:t>щите баланси на всички институции в рамките на една и съща държава чле</w:t>
      </w:r>
      <w:r>
        <w:t>н</w:t>
      </w:r>
      <w:r>
        <w:t>ка“. За да проверят спазването на условията, предвидени в член 5, буква б), точка 2, буква б), подточка iii), се използва брутният вътрешен продукт по п</w:t>
      </w:r>
      <w:r>
        <w:t>а</w:t>
      </w:r>
      <w:r>
        <w:t>зарни цени, определен в точка 8.89 от приложение А към Регламент (ЕС) № 549/2013 на Европейския парламент и на Съвета (ЕСС 2010) и публикуван от Евростат за предходната календарна година.</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68" w:name="_Toc516210676"/>
      <w:bookmarkStart w:id="569" w:name="_Toc473561025"/>
      <w:bookmarkStart w:id="570" w:name="_Toc523906209"/>
      <w:r>
        <w:rPr>
          <w:rFonts w:ascii="Times New Roman" w:hAnsi="Times New Roman"/>
          <w:sz w:val="24"/>
          <w:u w:val="none"/>
        </w:rPr>
        <w:t>4.2.2.</w:t>
      </w:r>
      <w:r>
        <w:tab/>
      </w:r>
      <w:r>
        <w:rPr>
          <w:rFonts w:ascii="Times New Roman" w:hAnsi="Times New Roman"/>
          <w:sz w:val="24"/>
        </w:rPr>
        <w:t>C 17.01: Загуби и възстановявания от операционен риск по групи дейности и в</w:t>
      </w:r>
      <w:r>
        <w:rPr>
          <w:rFonts w:ascii="Times New Roman" w:hAnsi="Times New Roman"/>
          <w:sz w:val="24"/>
        </w:rPr>
        <w:t>и</w:t>
      </w:r>
      <w:r>
        <w:rPr>
          <w:rFonts w:ascii="Times New Roman" w:hAnsi="Times New Roman"/>
          <w:sz w:val="24"/>
        </w:rPr>
        <w:t>дове събития през последната година (OPR DETAILS 1)</w:t>
      </w:r>
      <w:bookmarkEnd w:id="568"/>
      <w:bookmarkEnd w:id="569"/>
      <w:bookmarkEnd w:id="570"/>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1" w:name="_Toc516210677"/>
      <w:bookmarkStart w:id="572" w:name="_Toc473561026"/>
      <w:bookmarkStart w:id="573" w:name="_Toc523906210"/>
      <w:r>
        <w:rPr>
          <w:rFonts w:ascii="Times New Roman" w:hAnsi="Times New Roman"/>
          <w:sz w:val="24"/>
          <w:u w:val="none"/>
        </w:rPr>
        <w:t>4.2.2.1.</w:t>
      </w:r>
      <w:r>
        <w:tab/>
      </w:r>
      <w:r>
        <w:rPr>
          <w:rFonts w:ascii="Times New Roman" w:hAnsi="Times New Roman"/>
          <w:sz w:val="24"/>
        </w:rPr>
        <w:t>Общи бележки</w:t>
      </w:r>
      <w:bookmarkEnd w:id="571"/>
      <w:bookmarkEnd w:id="572"/>
      <w:bookmarkEnd w:id="573"/>
    </w:p>
    <w:p w:rsidR="00FD54FC" w:rsidRPr="00392FFD" w:rsidRDefault="00125707" w:rsidP="00C37B29">
      <w:pPr>
        <w:pStyle w:val="InstructionsText2"/>
        <w:numPr>
          <w:ilvl w:val="0"/>
          <w:numId w:val="0"/>
        </w:numPr>
        <w:ind w:left="993"/>
      </w:pPr>
      <w:r>
        <w:t>130.</w:t>
      </w:r>
      <w:r>
        <w:tab/>
        <w:t>Информацията в образец C 17.01 се представя чрез разпределяне на заг</w:t>
      </w:r>
      <w:r>
        <w:t>у</w:t>
      </w:r>
      <w:r>
        <w:t>бите и възстановяванията над вътрешните прагове по групите дейности (съ</w:t>
      </w:r>
      <w:r>
        <w:t>г</w:t>
      </w:r>
      <w:r>
        <w:t>ласно определението в член 317, таблица 2 от РКИ, включително допълн</w:t>
      </w:r>
      <w:r>
        <w:t>и</w:t>
      </w:r>
      <w:r>
        <w:t>телната група дейност „корпоративни позиции“, както е посочено в член 322, параграф 3, буква б) от РКИ) и видовете събития (съгласно определението в член 324 от РКИ), като е възможно загубите, отговарящи на едно събитие, да бъдат разпределени сред няколко групи дейности.</w:t>
      </w:r>
    </w:p>
    <w:p w:rsidR="00FD54FC" w:rsidRPr="00392FFD" w:rsidRDefault="00125707" w:rsidP="00C37B29">
      <w:pPr>
        <w:pStyle w:val="InstructionsText2"/>
        <w:numPr>
          <w:ilvl w:val="0"/>
          <w:numId w:val="0"/>
        </w:numPr>
        <w:ind w:left="993"/>
      </w:pPr>
      <w:r>
        <w:t>131.</w:t>
      </w:r>
      <w:r>
        <w:tab/>
        <w:t>В колоните се представят различните видове събития и общият сбор за всяка група дейности, заедно с поясняваща позиция, която показва най-ниския вътрешен праг, приложен при събирането на данните за загубите, като за всяка група дейност се показва най-ниският и най-високият праг, ако има повече от един такъв.</w:t>
      </w:r>
    </w:p>
    <w:p w:rsidR="00FD54FC" w:rsidRPr="00392FFD" w:rsidRDefault="00125707" w:rsidP="00C37B29">
      <w:pPr>
        <w:pStyle w:val="InstructionsText2"/>
        <w:numPr>
          <w:ilvl w:val="0"/>
          <w:numId w:val="0"/>
        </w:numPr>
        <w:ind w:left="993"/>
      </w:pPr>
      <w:r>
        <w:t>132.</w:t>
      </w:r>
      <w:r>
        <w:tab/>
        <w:t>В редовете се представят групите дейности, а в рамките на всяка група дейности — данни за броя на събитията (нови събития), за брутния размер на загубите (нови събития), за броя на събитията, подлежащи на корекции за з</w:t>
      </w:r>
      <w:r>
        <w:t>а</w:t>
      </w:r>
      <w:r>
        <w:t>губа, за корекциите за загуби, свързани с предходни отчетни периоди, за ма</w:t>
      </w:r>
      <w:r>
        <w:t>к</w:t>
      </w:r>
      <w:r>
        <w:t>сималната единична загуба, за сбора на петте най-големи загуби и общия ра</w:t>
      </w:r>
      <w:r>
        <w:t>з</w:t>
      </w:r>
      <w:r>
        <w:lastRenderedPageBreak/>
        <w:t>мер на загубите, който е възстановен (пряко възстановени загуби и възстан</w:t>
      </w:r>
      <w:r>
        <w:t>о</w:t>
      </w:r>
      <w:r>
        <w:t>вявания от застраховане и други механизми за прехвърляне на риска).</w:t>
      </w:r>
    </w:p>
    <w:p w:rsidR="00FD54FC" w:rsidRPr="00392FFD" w:rsidRDefault="00125707" w:rsidP="00C37B29">
      <w:pPr>
        <w:pStyle w:val="InstructionsText2"/>
        <w:numPr>
          <w:ilvl w:val="0"/>
          <w:numId w:val="0"/>
        </w:numPr>
        <w:ind w:left="993"/>
      </w:pPr>
      <w:r>
        <w:t>133.</w:t>
      </w:r>
      <w:r>
        <w:tab/>
        <w:t>Общо за групите дейности се изискват също данни за броя на събитията и брутния размер на загубите за определени интервали, базирани на предвар</w:t>
      </w:r>
      <w:r>
        <w:t>и</w:t>
      </w:r>
      <w:r>
        <w:t>телно определени прагове — 10 000, 20 000, 100 000 и 1 000 000. Праговете са установени в евро и са включени с цел съпоставимост на докладваните загуби между институциите; поради това те не са свързани непременно с минима</w:t>
      </w:r>
      <w:r>
        <w:t>л</w:t>
      </w:r>
      <w:r>
        <w:t>ните прагове за загуби, използвани за събирането на данни за вътрешните з</w:t>
      </w:r>
      <w:r>
        <w:t>а</w:t>
      </w:r>
      <w:r>
        <w:t>губи, които се докладват в друг раздел от образеца.</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4" w:name="_Toc516210678"/>
      <w:bookmarkStart w:id="575" w:name="_Toc473561027"/>
      <w:bookmarkStart w:id="576" w:name="_Toc523906211"/>
      <w:r>
        <w:rPr>
          <w:rFonts w:ascii="Times New Roman" w:hAnsi="Times New Roman"/>
          <w:sz w:val="24"/>
          <w:u w:val="none"/>
        </w:rPr>
        <w:t>4.2.2.2.</w:t>
      </w:r>
      <w:r>
        <w:tab/>
      </w:r>
      <w:r>
        <w:rPr>
          <w:rFonts w:ascii="Times New Roman" w:hAnsi="Times New Roman"/>
          <w:sz w:val="24"/>
        </w:rPr>
        <w:t>Указания за специфични позиции</w:t>
      </w:r>
      <w:bookmarkEnd w:id="574"/>
      <w:bookmarkEnd w:id="575"/>
      <w:bookmarkEnd w:id="5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FD54FC" w:rsidRPr="00392FFD" w:rsidTr="00672D2A">
        <w:trPr>
          <w:trHeight w:val="576"/>
        </w:trPr>
        <w:tc>
          <w:tcPr>
            <w:tcW w:w="9180" w:type="dxa"/>
            <w:gridSpan w:val="2"/>
            <w:shd w:val="clear" w:color="auto" w:fill="CCCCCC"/>
          </w:tcPr>
          <w:p w:rsidR="00FD54FC" w:rsidRPr="00392FFD"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Колони</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ВИДОВЕ СЪБИТИЯ</w:t>
            </w:r>
          </w:p>
          <w:p w:rsidR="00FD54FC" w:rsidRPr="00392FFD" w:rsidRDefault="00FD54FC" w:rsidP="00FD54FC">
            <w:pPr>
              <w:rPr>
                <w:rFonts w:ascii="Times New Roman" w:hAnsi="Times New Roman"/>
                <w:sz w:val="24"/>
              </w:rPr>
            </w:pPr>
            <w:r>
              <w:rPr>
                <w:rFonts w:ascii="Times New Roman" w:hAnsi="Times New Roman"/>
                <w:sz w:val="24"/>
              </w:rPr>
              <w:t xml:space="preserve">Институциите докладват загубите в съответните колони 010—070 по видове събития съгласно определението в член 324 от РКИ. </w:t>
            </w:r>
          </w:p>
          <w:p w:rsidR="00FD54FC" w:rsidRPr="00392FFD" w:rsidRDefault="00FD54FC" w:rsidP="00871877">
            <w:pPr>
              <w:rPr>
                <w:rFonts w:ascii="Times New Roman" w:hAnsi="Times New Roman"/>
                <w:bCs/>
                <w:sz w:val="24"/>
              </w:rPr>
            </w:pPr>
            <w:r>
              <w:rPr>
                <w:rFonts w:ascii="Times New Roman" w:hAnsi="Times New Roman"/>
                <w:sz w:val="24"/>
              </w:rPr>
              <w:t>Институциите, които изчисляват своите капиталови изисквания съгласно BIA, могат да докладват единствено в колона 080  загубите, за които видът на събитието не е установен.</w:t>
            </w:r>
          </w:p>
        </w:tc>
      </w:tr>
      <w:tr w:rsidR="00FD54FC" w:rsidRPr="00392FFD" w:rsidTr="00672D2A">
        <w:tc>
          <w:tcPr>
            <w:tcW w:w="985" w:type="dxa"/>
          </w:tcPr>
          <w:p w:rsidR="00FD54FC" w:rsidRPr="00392FFD"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ОБЩО ВИДОВЕ СЪБИТИЯ</w:t>
            </w:r>
          </w:p>
          <w:p w:rsidR="008D30F0" w:rsidRDefault="00FD54FC" w:rsidP="00FD54FC">
            <w:pPr>
              <w:rPr>
                <w:rStyle w:val="InstructionsTabelleText"/>
                <w:rFonts w:ascii="Times New Roman" w:hAnsi="Times New Roman"/>
                <w:sz w:val="24"/>
              </w:rPr>
            </w:pPr>
            <w:r>
              <w:rPr>
                <w:rStyle w:val="InstructionsTabelleText"/>
                <w:rFonts w:ascii="Times New Roman" w:hAnsi="Times New Roman"/>
                <w:sz w:val="24"/>
              </w:rPr>
              <w:t>В колона 080 институциите за всяка група дейности докладват общия „брой събития (нови събития)“, общия „размер на брутната загуба (нови събития)“, общия „брой събития, подлежащи на корекции за загуба“, общите „корекции за загуби, свързани с предходни отчетни периоди“, „максималната единична загуба“, „сбора на петте най-големи загуби“, общия размер на „пряко възст</w:t>
            </w:r>
            <w:r>
              <w:rPr>
                <w:rStyle w:val="InstructionsTabelleText"/>
                <w:rFonts w:ascii="Times New Roman" w:hAnsi="Times New Roman"/>
                <w:sz w:val="24"/>
              </w:rPr>
              <w:t>а</w:t>
            </w:r>
            <w:r>
              <w:rPr>
                <w:rStyle w:val="InstructionsTabelleText"/>
                <w:rFonts w:ascii="Times New Roman" w:hAnsi="Times New Roman"/>
                <w:sz w:val="24"/>
              </w:rPr>
              <w:t>новените загуби“ и общия размер на „възстановяванията от застраховане и други механизми за прехвърляне на риска“.</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Ако институцията е установила вида събитие за всички загуби, в колона 080 се представя обикновеният сбор на довелите до загуба събития, общият ра</w:t>
            </w:r>
            <w:r>
              <w:rPr>
                <w:rStyle w:val="InstructionsTabelleText"/>
                <w:rFonts w:ascii="Times New Roman" w:hAnsi="Times New Roman"/>
                <w:sz w:val="24"/>
              </w:rPr>
              <w:t>з</w:t>
            </w:r>
            <w:r>
              <w:rPr>
                <w:rStyle w:val="InstructionsTabelleText"/>
                <w:rFonts w:ascii="Times New Roman" w:hAnsi="Times New Roman"/>
                <w:sz w:val="24"/>
              </w:rPr>
              <w:t>мер на брутните загуби, общият размер на възстановените загуби и „коре</w:t>
            </w:r>
            <w:r>
              <w:rPr>
                <w:rStyle w:val="InstructionsTabelleText"/>
                <w:rFonts w:ascii="Times New Roman" w:hAnsi="Times New Roman"/>
                <w:sz w:val="24"/>
              </w:rPr>
              <w:t>к</w:t>
            </w:r>
            <w:r>
              <w:rPr>
                <w:rStyle w:val="InstructionsTabelleText"/>
                <w:rFonts w:ascii="Times New Roman" w:hAnsi="Times New Roman"/>
                <w:sz w:val="24"/>
              </w:rPr>
              <w:t>циите за загуби, свързани с предходни отчетни периоди“, докладвани в к</w:t>
            </w:r>
            <w:r>
              <w:rPr>
                <w:rStyle w:val="InstructionsTabelleText"/>
                <w:rFonts w:ascii="Times New Roman" w:hAnsi="Times New Roman"/>
                <w:sz w:val="24"/>
              </w:rPr>
              <w:t>о</w:t>
            </w:r>
            <w:r>
              <w:rPr>
                <w:rStyle w:val="InstructionsTabelleText"/>
                <w:rFonts w:ascii="Times New Roman" w:hAnsi="Times New Roman"/>
                <w:sz w:val="24"/>
              </w:rPr>
              <w:t xml:space="preserve">лони 010—070. </w:t>
            </w:r>
          </w:p>
          <w:p w:rsidR="00FD54FC" w:rsidRPr="00392FFD" w:rsidRDefault="00FD54FC" w:rsidP="00FD54FC">
            <w:pPr>
              <w:rPr>
                <w:rStyle w:val="InstructionsTabelleText"/>
                <w:rFonts w:ascii="Times New Roman" w:hAnsi="Times New Roman"/>
                <w:sz w:val="24"/>
              </w:rPr>
            </w:pPr>
            <w:r>
              <w:rPr>
                <w:rStyle w:val="InstructionsTabelleText"/>
                <w:rFonts w:ascii="Times New Roman" w:hAnsi="Times New Roman"/>
                <w:sz w:val="24"/>
              </w:rPr>
              <w:t>„Максималната единична загуба“, докладвана в колона 080, представлява максималната единична загуба в рамките на една група дейности и предста</w:t>
            </w:r>
            <w:r>
              <w:rPr>
                <w:rStyle w:val="InstructionsTabelleText"/>
                <w:rFonts w:ascii="Times New Roman" w:hAnsi="Times New Roman"/>
                <w:sz w:val="24"/>
              </w:rPr>
              <w:t>в</w:t>
            </w:r>
            <w:r>
              <w:rPr>
                <w:rStyle w:val="InstructionsTabelleText"/>
                <w:rFonts w:ascii="Times New Roman" w:hAnsi="Times New Roman"/>
                <w:sz w:val="24"/>
              </w:rPr>
              <w:t xml:space="preserve">лява максималният размер на „максималните единични загуби“, докладвани в колони 010—070, при условие че институцията е установила вида събитие за всички загуби. </w:t>
            </w:r>
          </w:p>
          <w:p w:rsidR="00FD54FC" w:rsidRPr="00392FFD" w:rsidRDefault="00FD54FC" w:rsidP="00FD54FC">
            <w:pPr>
              <w:rPr>
                <w:rFonts w:ascii="Times New Roman" w:hAnsi="Times New Roman"/>
                <w:bCs/>
                <w:sz w:val="24"/>
              </w:rPr>
            </w:pPr>
            <w:r>
              <w:rPr>
                <w:rStyle w:val="InstructionsTabelleText"/>
                <w:rFonts w:ascii="Times New Roman" w:hAnsi="Times New Roman"/>
                <w:sz w:val="24"/>
              </w:rPr>
              <w:t>За сбора от петте най-големи загуби, в колона 080 се докладва сборът от пе</w:t>
            </w:r>
            <w:r>
              <w:rPr>
                <w:rStyle w:val="InstructionsTabelleText"/>
                <w:rFonts w:ascii="Times New Roman" w:hAnsi="Times New Roman"/>
                <w:sz w:val="24"/>
              </w:rPr>
              <w:t>т</w:t>
            </w:r>
            <w:r>
              <w:rPr>
                <w:rStyle w:val="InstructionsTabelleText"/>
                <w:rFonts w:ascii="Times New Roman" w:hAnsi="Times New Roman"/>
                <w:sz w:val="24"/>
              </w:rPr>
              <w:t>те най-големи загуби в рамките на една група дейности.</w:t>
            </w:r>
          </w:p>
        </w:tc>
      </w:tr>
      <w:tr w:rsidR="00FD54FC" w:rsidRPr="00392FFD" w:rsidTr="00672D2A">
        <w:tc>
          <w:tcPr>
            <w:tcW w:w="985" w:type="dxa"/>
          </w:tcPr>
          <w:p w:rsidR="00FD54FC" w:rsidRPr="00392FFD"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rsidR="00FD54FC" w:rsidRPr="00392FFD"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ПОЯСНЯВАЩА ПОЗИЦИЯ: ПРАГ, ПРИЛАГАН ПРИ СЪБИРАНЕ НА ДАННИ</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Институциите докладват в колони 090 и 100 минималните прагове за загуби, които използват за събирането на данни за вътрешните загуби съгласно член 322, параграф 3, буква в), последното изречение от РКИ.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Ако институцията прилага само един праг за всяка група дейност, тя попълва </w:t>
            </w:r>
            <w:r>
              <w:rPr>
                <w:rStyle w:val="InstructionsTabelleText"/>
                <w:rFonts w:ascii="Times New Roman" w:hAnsi="Times New Roman"/>
                <w:sz w:val="24"/>
              </w:rPr>
              <w:lastRenderedPageBreak/>
              <w:t xml:space="preserve">само колона 090. </w:t>
            </w:r>
          </w:p>
          <w:p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Когато в рамките на една и съща регулаторна група дейност се прилагат ра</w:t>
            </w:r>
            <w:r>
              <w:rPr>
                <w:rStyle w:val="InstructionsTabelleText"/>
                <w:rFonts w:ascii="Times New Roman" w:hAnsi="Times New Roman"/>
                <w:sz w:val="24"/>
              </w:rPr>
              <w:t>з</w:t>
            </w:r>
            <w:r>
              <w:rPr>
                <w:rStyle w:val="InstructionsTabelleText"/>
                <w:rFonts w:ascii="Times New Roman" w:hAnsi="Times New Roman"/>
                <w:sz w:val="24"/>
              </w:rPr>
              <w:t>лични прагове, се попълва и най-високият приложим праг (колона 100).</w:t>
            </w:r>
          </w:p>
        </w:tc>
      </w:tr>
    </w:tbl>
    <w:p w:rsidR="00FD54FC" w:rsidRPr="00321A3B"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FD54FC" w:rsidRPr="00321A3B" w:rsidTr="00672D2A">
        <w:trPr>
          <w:trHeight w:val="504"/>
        </w:trPr>
        <w:tc>
          <w:tcPr>
            <w:tcW w:w="9180" w:type="dxa"/>
            <w:gridSpan w:val="2"/>
            <w:shd w:val="clear" w:color="auto" w:fill="CCCCCC"/>
          </w:tcPr>
          <w:p w:rsidR="00FD54FC" w:rsidRPr="00321A3B"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Редове</w:t>
            </w:r>
          </w:p>
        </w:tc>
      </w:tr>
      <w:tr w:rsidR="00FD54FC" w:rsidRPr="00392FFD" w:rsidTr="00672D2A">
        <w:tc>
          <w:tcPr>
            <w:tcW w:w="1101" w:type="dxa"/>
          </w:tcPr>
          <w:p w:rsidR="00FD54FC" w:rsidRPr="00321A3B" w:rsidRDefault="00C93FC2" w:rsidP="000F70EC">
            <w:pPr>
              <w:rPr>
                <w:rFonts w:ascii="Times New Roman" w:hAnsi="Times New Roman"/>
                <w:bCs/>
                <w:sz w:val="24"/>
              </w:rPr>
            </w:pPr>
            <w:r>
              <w:rPr>
                <w:rFonts w:ascii="Times New Roman" w:hAnsi="Times New Roman"/>
                <w:sz w:val="24"/>
              </w:rPr>
              <w:t>0010—0880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ГРУПИ ДЕЙНОСТИ: КОРПОРАТИВНИ ФИНАНСИ, ТЪРГОВИЯ И ПРОДАЖБИ, БРОКЕРСТВО НА ДРЕБНО, ТЪРГОВСКО БАНКИР</w:t>
            </w:r>
            <w:r>
              <w:rPr>
                <w:rStyle w:val="InstructionsTabelleberschrift"/>
                <w:rFonts w:ascii="Times New Roman" w:hAnsi="Times New Roman"/>
                <w:sz w:val="24"/>
              </w:rPr>
              <w:t>А</w:t>
            </w:r>
            <w:r>
              <w:rPr>
                <w:rStyle w:val="InstructionsTabelleberschrift"/>
                <w:rFonts w:ascii="Times New Roman" w:hAnsi="Times New Roman"/>
                <w:sz w:val="24"/>
              </w:rPr>
              <w:t>НЕ, БАНКИРАНЕ НА ДРЕБНО, ПЛАЩАНИЯ И СЕТЪЛМЕНТ, АГЕНТСКИ УСЛУГИ, УПРАВЛЕНИЕ НА АКТИВИ, КОРПОРАТИ</w:t>
            </w:r>
            <w:r>
              <w:rPr>
                <w:rStyle w:val="InstructionsTabelleberschrift"/>
                <w:rFonts w:ascii="Times New Roman" w:hAnsi="Times New Roman"/>
                <w:sz w:val="24"/>
              </w:rPr>
              <w:t>В</w:t>
            </w:r>
            <w:r>
              <w:rPr>
                <w:rStyle w:val="InstructionsTabelleberschrift"/>
                <w:rFonts w:ascii="Times New Roman" w:hAnsi="Times New Roman"/>
                <w:sz w:val="24"/>
              </w:rPr>
              <w:t>НИ ПОЗИЦИИ</w:t>
            </w:r>
          </w:p>
          <w:p w:rsidR="00FD54FC" w:rsidRPr="00321A3B" w:rsidRDefault="00FD54FC" w:rsidP="00FD54FC">
            <w:pPr>
              <w:pStyle w:val="PlainText"/>
              <w:jc w:val="both"/>
              <w:rPr>
                <w:rFonts w:ascii="Times New Roman" w:hAnsi="Times New Roman"/>
                <w:sz w:val="24"/>
                <w:szCs w:val="24"/>
              </w:rPr>
            </w:pPr>
            <w:r>
              <w:rPr>
                <w:rFonts w:ascii="Times New Roman" w:hAnsi="Times New Roman"/>
                <w:sz w:val="24"/>
              </w:rPr>
              <w:t>За всяка група дейности съгласно определението в член 317, параграф 4, таблица 2 от РКИ, включително допълнителната група дейности „корпор</w:t>
            </w:r>
            <w:r>
              <w:rPr>
                <w:rFonts w:ascii="Times New Roman" w:hAnsi="Times New Roman"/>
                <w:sz w:val="24"/>
              </w:rPr>
              <w:t>а</w:t>
            </w:r>
            <w:r>
              <w:rPr>
                <w:rFonts w:ascii="Times New Roman" w:hAnsi="Times New Roman"/>
                <w:sz w:val="24"/>
              </w:rPr>
              <w:t>тивни позиции“, посочена в член 322, параграф 3, буква б) от РКИ, и за вс</w:t>
            </w:r>
            <w:r>
              <w:rPr>
                <w:rFonts w:ascii="Times New Roman" w:hAnsi="Times New Roman"/>
                <w:sz w:val="24"/>
              </w:rPr>
              <w:t>е</w:t>
            </w:r>
            <w:r>
              <w:rPr>
                <w:rFonts w:ascii="Times New Roman" w:hAnsi="Times New Roman"/>
                <w:sz w:val="24"/>
              </w:rPr>
              <w:t>ки вид събитие, институцията докладва следната информация в зависимост от вътрешните прагове: броя на събитията (нови събития), брутния размер на загубите (нови събития), броя на събитията, подлежащи на корекции за загуби, корекциите за загуби, свързани с предходни отчетни периоди, ма</w:t>
            </w:r>
            <w:r>
              <w:rPr>
                <w:rFonts w:ascii="Times New Roman" w:hAnsi="Times New Roman"/>
                <w:sz w:val="24"/>
              </w:rPr>
              <w:t>к</w:t>
            </w:r>
            <w:r>
              <w:rPr>
                <w:rFonts w:ascii="Times New Roman" w:hAnsi="Times New Roman"/>
                <w:sz w:val="24"/>
              </w:rPr>
              <w:t>сималната единична загуба, сбора на петте най-големи загуби, общия ра</w:t>
            </w:r>
            <w:r>
              <w:rPr>
                <w:rFonts w:ascii="Times New Roman" w:hAnsi="Times New Roman"/>
                <w:sz w:val="24"/>
              </w:rPr>
              <w:t>з</w:t>
            </w:r>
            <w:r>
              <w:rPr>
                <w:rFonts w:ascii="Times New Roman" w:hAnsi="Times New Roman"/>
                <w:sz w:val="24"/>
              </w:rPr>
              <w:t xml:space="preserve">мер на пряко възстановените загуби и общия размер на възстановяванията от застраховане и други механизми за прехвърляне на риска. </w:t>
            </w:r>
          </w:p>
          <w:p w:rsidR="00FD54FC" w:rsidRPr="00392FFD" w:rsidRDefault="00FD54FC" w:rsidP="00FD54FC">
            <w:pPr>
              <w:rPr>
                <w:rFonts w:ascii="Times New Roman" w:hAnsi="Times New Roman"/>
                <w:sz w:val="24"/>
              </w:rPr>
            </w:pPr>
            <w:r>
              <w:rPr>
                <w:rFonts w:ascii="Times New Roman" w:hAnsi="Times New Roman"/>
                <w:sz w:val="24"/>
              </w:rPr>
              <w:t>За събитие с реализирана загуба, което засяга повече от една група дейно</w:t>
            </w:r>
            <w:r>
              <w:rPr>
                <w:rFonts w:ascii="Times New Roman" w:hAnsi="Times New Roman"/>
                <w:sz w:val="24"/>
              </w:rPr>
              <w:t>с</w:t>
            </w:r>
            <w:r>
              <w:rPr>
                <w:rFonts w:ascii="Times New Roman" w:hAnsi="Times New Roman"/>
                <w:sz w:val="24"/>
              </w:rPr>
              <w:t>ти, „размерът на брутната загуба“ се разпределя сред всички засегнати гр</w:t>
            </w:r>
            <w:r>
              <w:rPr>
                <w:rFonts w:ascii="Times New Roman" w:hAnsi="Times New Roman"/>
                <w:sz w:val="24"/>
              </w:rPr>
              <w:t>у</w:t>
            </w:r>
            <w:r>
              <w:rPr>
                <w:rFonts w:ascii="Times New Roman" w:hAnsi="Times New Roman"/>
                <w:sz w:val="24"/>
              </w:rPr>
              <w:t>пи дейности.</w:t>
            </w:r>
          </w:p>
          <w:p w:rsidR="00FD54FC" w:rsidRPr="00392FFD" w:rsidRDefault="00FD54FC" w:rsidP="00FD54FC">
            <w:pPr>
              <w:rPr>
                <w:rFonts w:ascii="Times New Roman" w:hAnsi="Times New Roman"/>
                <w:bCs/>
                <w:sz w:val="24"/>
              </w:rPr>
            </w:pPr>
            <w:r>
              <w:rPr>
                <w:rFonts w:ascii="Times New Roman" w:hAnsi="Times New Roman"/>
                <w:sz w:val="24"/>
              </w:rPr>
              <w:t>Институциите, които изчисляват своите капиталови изисквания съгласно BIA, могат да докладват единствено в колони 910—980  загубите, за които групата дейности не е установена.</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0010, 0110, 0210, 0310, 0410, 0510, 0610, 0710, 0810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Брой събития (нови събития)</w:t>
            </w:r>
          </w:p>
          <w:p w:rsidR="00FD54FC" w:rsidRPr="00392FFD" w:rsidRDefault="00FD54FC" w:rsidP="00FD54FC">
            <w:pPr>
              <w:rPr>
                <w:rFonts w:ascii="Times New Roman" w:hAnsi="Times New Roman"/>
                <w:sz w:val="24"/>
              </w:rPr>
            </w:pPr>
            <w:r>
              <w:rPr>
                <w:rFonts w:ascii="Times New Roman" w:hAnsi="Times New Roman"/>
                <w:sz w:val="24"/>
              </w:rPr>
              <w:t>Броят събития е броят на случаите на реализиране на операционен риск, за които са били осчетоводени брутни загуби през съответния отчетен период.</w:t>
            </w:r>
          </w:p>
          <w:p w:rsidR="00FD54FC" w:rsidRPr="00392FFD" w:rsidRDefault="00FD54FC" w:rsidP="00FD54FC">
            <w:pPr>
              <w:rPr>
                <w:rFonts w:ascii="Times New Roman" w:hAnsi="Times New Roman"/>
                <w:sz w:val="24"/>
              </w:rPr>
            </w:pPr>
            <w:r>
              <w:rPr>
                <w:rFonts w:ascii="Times New Roman" w:hAnsi="Times New Roman"/>
                <w:sz w:val="24"/>
              </w:rPr>
              <w:t>Броят събития се отнася за „новите събития“, т.е. за случаите на реализир</w:t>
            </w:r>
            <w:r>
              <w:rPr>
                <w:rFonts w:ascii="Times New Roman" w:hAnsi="Times New Roman"/>
                <w:sz w:val="24"/>
              </w:rPr>
              <w:t>а</w:t>
            </w:r>
            <w:r>
              <w:rPr>
                <w:rFonts w:ascii="Times New Roman" w:hAnsi="Times New Roman"/>
                <w:sz w:val="24"/>
              </w:rPr>
              <w:t>не на операционен риск:</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„осчетоводени за първи път“ през отчетния период; или</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„осчетоводени за първи път“ през предходен отчетен период, ако съб</w:t>
            </w:r>
            <w:r>
              <w:rPr>
                <w:rFonts w:ascii="Times New Roman" w:hAnsi="Times New Roman"/>
                <w:sz w:val="24"/>
              </w:rPr>
              <w:t>и</w:t>
            </w:r>
            <w:r>
              <w:rPr>
                <w:rFonts w:ascii="Times New Roman" w:hAnsi="Times New Roman"/>
                <w:sz w:val="24"/>
              </w:rPr>
              <w:t>тието не е било включено в предходни пруденциални доклади, напр</w:t>
            </w:r>
            <w:r>
              <w:rPr>
                <w:rFonts w:ascii="Times New Roman" w:hAnsi="Times New Roman"/>
                <w:sz w:val="24"/>
              </w:rPr>
              <w:t>и</w:t>
            </w:r>
            <w:r>
              <w:rPr>
                <w:rFonts w:ascii="Times New Roman" w:hAnsi="Times New Roman"/>
                <w:sz w:val="24"/>
              </w:rPr>
              <w:t>мер защото е било определено като случай на реализиране на операц</w:t>
            </w:r>
            <w:r>
              <w:rPr>
                <w:rFonts w:ascii="Times New Roman" w:hAnsi="Times New Roman"/>
                <w:sz w:val="24"/>
              </w:rPr>
              <w:t>и</w:t>
            </w:r>
            <w:r>
              <w:rPr>
                <w:rFonts w:ascii="Times New Roman" w:hAnsi="Times New Roman"/>
                <w:sz w:val="24"/>
              </w:rPr>
              <w:t>онен риск през текущия отчетен период или защото натрупаната заг</w:t>
            </w:r>
            <w:r>
              <w:rPr>
                <w:rFonts w:ascii="Times New Roman" w:hAnsi="Times New Roman"/>
                <w:sz w:val="24"/>
              </w:rPr>
              <w:t>у</w:t>
            </w:r>
            <w:r>
              <w:rPr>
                <w:rFonts w:ascii="Times New Roman" w:hAnsi="Times New Roman"/>
                <w:sz w:val="24"/>
              </w:rPr>
              <w:t>ба, относима към това събитие (т.е. първоначалната загуба плюс/минус всички корекции за загуби, внесени през предходни отчетни периоди), е надвишила едва през текущия отчетен период прага за събиране на вътрешни данни.</w:t>
            </w:r>
          </w:p>
          <w:p w:rsidR="00FD54FC" w:rsidRPr="00321A3B" w:rsidRDefault="00FD54FC" w:rsidP="00FD54FC">
            <w:pPr>
              <w:rPr>
                <w:rStyle w:val="InstructionsTabelleberschrift"/>
                <w:rFonts w:ascii="Times New Roman" w:hAnsi="Times New Roman"/>
                <w:sz w:val="24"/>
              </w:rPr>
            </w:pPr>
            <w:r>
              <w:rPr>
                <w:rFonts w:ascii="Times New Roman" w:hAnsi="Times New Roman"/>
                <w:sz w:val="24"/>
              </w:rPr>
              <w:t>Към „нови събития“ не спадат случаите на реализиране на операционен риск, „осчетоводени за първи път“ през предходен отчетен период, които вече са били включени в предходни пруденциални доклади.</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0020, 0120, 0220, 0320, 0420, 0520, 0620, 0720, 0820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Размер на брутната загуба (нови събития)</w:t>
            </w:r>
          </w:p>
          <w:p w:rsidR="00FD54FC" w:rsidRPr="00392FFD" w:rsidRDefault="00FD54FC" w:rsidP="00FD54FC">
            <w:pPr>
              <w:rPr>
                <w:rFonts w:ascii="Times New Roman" w:hAnsi="Times New Roman"/>
                <w:sz w:val="24"/>
              </w:rPr>
            </w:pPr>
            <w:r>
              <w:rPr>
                <w:rFonts w:ascii="Times New Roman" w:hAnsi="Times New Roman"/>
                <w:sz w:val="24"/>
              </w:rPr>
              <w:t>Това е размерът на брутната загуба поради случаи на реализиране на опер</w:t>
            </w:r>
            <w:r>
              <w:rPr>
                <w:rFonts w:ascii="Times New Roman" w:hAnsi="Times New Roman"/>
                <w:sz w:val="24"/>
              </w:rPr>
              <w:t>а</w:t>
            </w:r>
            <w:r>
              <w:rPr>
                <w:rFonts w:ascii="Times New Roman" w:hAnsi="Times New Roman"/>
                <w:sz w:val="24"/>
              </w:rPr>
              <w:t>ционен риск (например преки отчисления, провизии, уреждане на задълж</w:t>
            </w:r>
            <w:r>
              <w:rPr>
                <w:rFonts w:ascii="Times New Roman" w:hAnsi="Times New Roman"/>
                <w:sz w:val="24"/>
              </w:rPr>
              <w:t>е</w:t>
            </w:r>
            <w:r>
              <w:rPr>
                <w:rFonts w:ascii="Times New Roman" w:hAnsi="Times New Roman"/>
                <w:sz w:val="24"/>
              </w:rPr>
              <w:t>ния). Всички породени от дадено събитие загуби, осчетоводени в рамките на съответния отчетен период, се сумират и приемат за брутната загуба по това събитие за този отчетен период.</w:t>
            </w:r>
          </w:p>
          <w:p w:rsidR="00FD54FC" w:rsidRPr="00392FFD" w:rsidRDefault="00FD54FC" w:rsidP="00FD54FC">
            <w:pPr>
              <w:rPr>
                <w:rFonts w:ascii="Times New Roman" w:hAnsi="Times New Roman"/>
                <w:sz w:val="24"/>
              </w:rPr>
            </w:pPr>
            <w:r>
              <w:rPr>
                <w:rFonts w:ascii="Times New Roman" w:hAnsi="Times New Roman"/>
                <w:sz w:val="24"/>
              </w:rPr>
              <w:t>Докладваният размер на брутната загуба се отнася до „новите събития“ съ</w:t>
            </w:r>
            <w:r>
              <w:rPr>
                <w:rFonts w:ascii="Times New Roman" w:hAnsi="Times New Roman"/>
                <w:sz w:val="24"/>
              </w:rPr>
              <w:t>г</w:t>
            </w:r>
            <w:r>
              <w:rPr>
                <w:rFonts w:ascii="Times New Roman" w:hAnsi="Times New Roman"/>
                <w:sz w:val="24"/>
              </w:rPr>
              <w:t>ласно посоченото в горния ред определение. За събитията, „осчетоводени за първи път“ през предходен отчетен период, които не са били включени в предходни надзорни отчети, общият размер на загубата, натрупана до реф</w:t>
            </w:r>
            <w:r>
              <w:rPr>
                <w:rFonts w:ascii="Times New Roman" w:hAnsi="Times New Roman"/>
                <w:sz w:val="24"/>
              </w:rPr>
              <w:t>е</w:t>
            </w:r>
            <w:r>
              <w:rPr>
                <w:rFonts w:ascii="Times New Roman" w:hAnsi="Times New Roman"/>
                <w:sz w:val="24"/>
              </w:rPr>
              <w:t>рентната дата на докладване (т.е. първоначалната загуба плюс/минус вси</w:t>
            </w:r>
            <w:r>
              <w:rPr>
                <w:rFonts w:ascii="Times New Roman" w:hAnsi="Times New Roman"/>
                <w:sz w:val="24"/>
              </w:rPr>
              <w:t>ч</w:t>
            </w:r>
            <w:r>
              <w:rPr>
                <w:rFonts w:ascii="Times New Roman" w:hAnsi="Times New Roman"/>
                <w:sz w:val="24"/>
              </w:rPr>
              <w:t>ки корекции за загуби, извършвани през предходни отчетни периоди), се докладва като брутната загуба към референтната дата на докладване.</w:t>
            </w:r>
          </w:p>
          <w:p w:rsidR="00FD54FC" w:rsidRPr="00392FFD" w:rsidRDefault="00FD54FC" w:rsidP="00F52FC6">
            <w:pPr>
              <w:rPr>
                <w:rStyle w:val="InstructionsTabelleberschrift"/>
                <w:rFonts w:ascii="Times New Roman" w:hAnsi="Times New Roman"/>
                <w:sz w:val="24"/>
              </w:rPr>
            </w:pPr>
            <w:r>
              <w:rPr>
                <w:rFonts w:ascii="Times New Roman" w:hAnsi="Times New Roman"/>
                <w:sz w:val="24"/>
              </w:rPr>
              <w:t>Докладваните стойности не отразяват получените възстановявания.</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0030, 0130, 0230, 0330, 0430, 0530, 0630, 0730, 0830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Брой водещи до загуби събития, подлежащи на корекции за загуби</w:t>
            </w:r>
          </w:p>
          <w:p w:rsidR="00FD54FC" w:rsidRPr="00392FFD" w:rsidRDefault="00FD54FC" w:rsidP="00FD54FC">
            <w:pPr>
              <w:rPr>
                <w:rFonts w:ascii="Times New Roman" w:hAnsi="Times New Roman"/>
                <w:sz w:val="24"/>
              </w:rPr>
            </w:pPr>
            <w:r>
              <w:rPr>
                <w:rFonts w:ascii="Times New Roman" w:hAnsi="Times New Roman"/>
                <w:sz w:val="24"/>
              </w:rPr>
              <w:t>Броят водещи до загуби събития, подлежащи на корекции за загуби, е броят на случаите на реализиране на операционен риск, „осчетоводени за първи път“ през предходен отчетен период, които вече са били включени в пре</w:t>
            </w:r>
            <w:r>
              <w:rPr>
                <w:rFonts w:ascii="Times New Roman" w:hAnsi="Times New Roman"/>
                <w:sz w:val="24"/>
              </w:rPr>
              <w:t>д</w:t>
            </w:r>
            <w:r>
              <w:rPr>
                <w:rFonts w:ascii="Times New Roman" w:hAnsi="Times New Roman"/>
                <w:sz w:val="24"/>
              </w:rPr>
              <w:t xml:space="preserve">ходни пруденциални доклади и по отношение на които са били извършени корекции за загуби през текущия отчетен период. </w:t>
            </w:r>
          </w:p>
          <w:p w:rsidR="00FD54FC" w:rsidRPr="00392FFD" w:rsidRDefault="00FD54FC" w:rsidP="00FD54FC">
            <w:pPr>
              <w:rPr>
                <w:b/>
                <w:sz w:val="24"/>
              </w:rPr>
            </w:pPr>
            <w:r>
              <w:rPr>
                <w:rFonts w:ascii="Times New Roman" w:hAnsi="Times New Roman"/>
                <w:sz w:val="24"/>
              </w:rPr>
              <w:t>Ако по отношение на едно събитие е била извършена повече от една коре</w:t>
            </w:r>
            <w:r>
              <w:rPr>
                <w:rFonts w:ascii="Times New Roman" w:hAnsi="Times New Roman"/>
                <w:sz w:val="24"/>
              </w:rPr>
              <w:t>к</w:t>
            </w:r>
            <w:r>
              <w:rPr>
                <w:rFonts w:ascii="Times New Roman" w:hAnsi="Times New Roman"/>
                <w:sz w:val="24"/>
              </w:rPr>
              <w:t>ция за загуби в рамките на отчетния период, сумата на тези корекции за з</w:t>
            </w:r>
            <w:r>
              <w:rPr>
                <w:rFonts w:ascii="Times New Roman" w:hAnsi="Times New Roman"/>
                <w:sz w:val="24"/>
              </w:rPr>
              <w:t>а</w:t>
            </w:r>
            <w:r>
              <w:rPr>
                <w:rFonts w:ascii="Times New Roman" w:hAnsi="Times New Roman"/>
                <w:sz w:val="24"/>
              </w:rPr>
              <w:t>губи се смята като една корекция през периода.</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Корекции за загуби, свързани с предходни отчетни периоди</w:t>
            </w:r>
          </w:p>
          <w:p w:rsidR="00FD54FC" w:rsidRPr="00392FFD" w:rsidRDefault="00FD54FC" w:rsidP="00FD54FC">
            <w:pPr>
              <w:rPr>
                <w:rFonts w:ascii="Times New Roman" w:hAnsi="Times New Roman"/>
                <w:sz w:val="24"/>
              </w:rPr>
            </w:pPr>
            <w:r>
              <w:rPr>
                <w:rFonts w:ascii="Times New Roman" w:hAnsi="Times New Roman"/>
                <w:sz w:val="24"/>
              </w:rPr>
              <w:t>Корекциите за загуби, свързани с предходни отчетни периоди, е сумата от следните елементи (положителни или отрицателни):</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брутния размер на загубите, свързани с положителни корекции за заг</w:t>
            </w:r>
            <w:r>
              <w:rPr>
                <w:rFonts w:ascii="Times New Roman" w:hAnsi="Times New Roman"/>
                <w:sz w:val="24"/>
              </w:rPr>
              <w:t>у</w:t>
            </w:r>
            <w:r>
              <w:rPr>
                <w:rFonts w:ascii="Times New Roman" w:hAnsi="Times New Roman"/>
                <w:sz w:val="24"/>
              </w:rPr>
              <w:t>би, внесени в рамките на съответния отчетен период (напр. увеличав</w:t>
            </w:r>
            <w:r>
              <w:rPr>
                <w:rFonts w:ascii="Times New Roman" w:hAnsi="Times New Roman"/>
                <w:sz w:val="24"/>
              </w:rPr>
              <w:t>а</w:t>
            </w:r>
            <w:r>
              <w:rPr>
                <w:rFonts w:ascii="Times New Roman" w:hAnsi="Times New Roman"/>
                <w:sz w:val="24"/>
              </w:rPr>
              <w:t>не на провизии, свързани довели до загуба събития, допълнителнo уреждане на задължения), по случаи на реализиране на операционен риск, „осчетоводени за първи път“ и докладвани в предходен отчетен период;</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брутния размер на загубите, свързани с отрицателни корекции за заг</w:t>
            </w:r>
            <w:r>
              <w:rPr>
                <w:rFonts w:ascii="Times New Roman" w:hAnsi="Times New Roman"/>
                <w:sz w:val="24"/>
              </w:rPr>
              <w:t>у</w:t>
            </w:r>
            <w:r>
              <w:rPr>
                <w:rFonts w:ascii="Times New Roman" w:hAnsi="Times New Roman"/>
                <w:sz w:val="24"/>
              </w:rPr>
              <w:t>би, внесени в рамките на съответния отчетен период (напр. поради н</w:t>
            </w:r>
            <w:r>
              <w:rPr>
                <w:rFonts w:ascii="Times New Roman" w:hAnsi="Times New Roman"/>
                <w:sz w:val="24"/>
              </w:rPr>
              <w:t>а</w:t>
            </w:r>
            <w:r>
              <w:rPr>
                <w:rFonts w:ascii="Times New Roman" w:hAnsi="Times New Roman"/>
                <w:sz w:val="24"/>
              </w:rPr>
              <w:t xml:space="preserve">маляване на провизиите), по случаи на реализиране на операционен риск, „осчетоводени за първи път“ и докладвани в предходен отчетен период. </w:t>
            </w:r>
          </w:p>
          <w:p w:rsidR="00FD54FC" w:rsidRPr="00392FFD" w:rsidRDefault="00FD54FC" w:rsidP="00FD54FC">
            <w:pPr>
              <w:rPr>
                <w:rFonts w:ascii="Times New Roman" w:hAnsi="Times New Roman"/>
                <w:sz w:val="24"/>
              </w:rPr>
            </w:pPr>
            <w:r>
              <w:rPr>
                <w:rFonts w:ascii="Times New Roman" w:hAnsi="Times New Roman"/>
                <w:sz w:val="24"/>
              </w:rPr>
              <w:t>Ако по отношение на едно събитие е била внесена повече от една корекция за загуби в рамките на отчетния период, всички тези корекции се сумират при съблюдаване на знака им (положителен, отрицателен). Тази сума се счита за корекцията за загуби по това събитие за съответния отчетен пер</w:t>
            </w:r>
            <w:r>
              <w:rPr>
                <w:rFonts w:ascii="Times New Roman" w:hAnsi="Times New Roman"/>
                <w:sz w:val="24"/>
              </w:rPr>
              <w:t>и</w:t>
            </w:r>
            <w:r>
              <w:rPr>
                <w:rFonts w:ascii="Times New Roman" w:hAnsi="Times New Roman"/>
                <w:sz w:val="24"/>
              </w:rPr>
              <w:t>од.</w:t>
            </w:r>
          </w:p>
          <w:p w:rsidR="00FD54FC" w:rsidRPr="00392FFD" w:rsidRDefault="00FD54FC" w:rsidP="00FD54FC">
            <w:pPr>
              <w:rPr>
                <w:rFonts w:ascii="Times New Roman" w:hAnsi="Times New Roman"/>
                <w:sz w:val="24"/>
              </w:rPr>
            </w:pPr>
            <w:r>
              <w:rPr>
                <w:rFonts w:ascii="Times New Roman" w:hAnsi="Times New Roman"/>
                <w:sz w:val="24"/>
              </w:rPr>
              <w:t xml:space="preserve">Ако вследствие на отрицателна корекция за загуби коригираният размер на </w:t>
            </w:r>
            <w:r>
              <w:rPr>
                <w:rFonts w:ascii="Times New Roman" w:hAnsi="Times New Roman"/>
                <w:sz w:val="24"/>
              </w:rPr>
              <w:lastRenderedPageBreak/>
              <w:t>загубите, относими към дадено събитие, падне под прага на институцията за събиране на вътрешни данни, вместо самата отрицателна корекция ин</w:t>
            </w:r>
            <w:r>
              <w:rPr>
                <w:rFonts w:ascii="Times New Roman" w:hAnsi="Times New Roman"/>
                <w:sz w:val="24"/>
              </w:rPr>
              <w:t>с</w:t>
            </w:r>
            <w:r>
              <w:rPr>
                <w:rFonts w:ascii="Times New Roman" w:hAnsi="Times New Roman"/>
                <w:sz w:val="24"/>
              </w:rPr>
              <w:t>титуцията докладва с отрицателен знак общия размер на загубата за това събитие, натрупан до момента, до който събитието е било докладвано за последен път при референтна дата през декември (т.е. първоначалната заг</w:t>
            </w:r>
            <w:r>
              <w:rPr>
                <w:rFonts w:ascii="Times New Roman" w:hAnsi="Times New Roman"/>
                <w:sz w:val="24"/>
              </w:rPr>
              <w:t>у</w:t>
            </w:r>
            <w:r>
              <w:rPr>
                <w:rFonts w:ascii="Times New Roman" w:hAnsi="Times New Roman"/>
                <w:sz w:val="24"/>
              </w:rPr>
              <w:t>ба плюс/минус всички корекции за загуби, внесени през предходни отчетни периоди).</w:t>
            </w:r>
          </w:p>
          <w:p w:rsidR="00FD54FC" w:rsidRPr="00392FFD" w:rsidRDefault="00FD54FC" w:rsidP="00EB62C2">
            <w:pPr>
              <w:rPr>
                <w:b/>
                <w:sz w:val="24"/>
              </w:rPr>
            </w:pPr>
            <w:r>
              <w:rPr>
                <w:rFonts w:ascii="Times New Roman" w:hAnsi="Times New Roman"/>
                <w:sz w:val="24"/>
              </w:rPr>
              <w:t>Докладваните стойности не отразяват получените възстановявания.</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Максимална единична загуба</w:t>
            </w:r>
          </w:p>
          <w:p w:rsidR="00FD54FC" w:rsidRPr="00392FFD" w:rsidRDefault="00FD54FC" w:rsidP="00FD54FC">
            <w:pPr>
              <w:rPr>
                <w:rFonts w:ascii="Times New Roman" w:hAnsi="Times New Roman"/>
                <w:sz w:val="24"/>
              </w:rPr>
            </w:pPr>
            <w:r>
              <w:rPr>
                <w:rFonts w:ascii="Times New Roman" w:hAnsi="Times New Roman"/>
                <w:sz w:val="24"/>
              </w:rPr>
              <w:t>Максималната единична загуба е по-голямата от следните стойности:</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най-големия размер на брутна загуба, свързана с дадено събитие, до</w:t>
            </w:r>
            <w:r>
              <w:rPr>
                <w:rFonts w:ascii="Times New Roman" w:hAnsi="Times New Roman"/>
                <w:sz w:val="24"/>
              </w:rPr>
              <w:t>к</w:t>
            </w:r>
            <w:r>
              <w:rPr>
                <w:rFonts w:ascii="Times New Roman" w:hAnsi="Times New Roman"/>
                <w:sz w:val="24"/>
              </w:rPr>
              <w:t>ладвано за първи път през съответния отчетен период, и</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най-голямата положителна корекция за загуби (съгласно посоченото по-горе), свързани с дадено събитие, докладвано за първи път през предходен отчетен период.</w:t>
            </w:r>
          </w:p>
          <w:p w:rsidR="00FD54FC" w:rsidRPr="00392FFD" w:rsidRDefault="00FD54FC" w:rsidP="00F52FC6">
            <w:pPr>
              <w:rPr>
                <w:sz w:val="24"/>
              </w:rPr>
            </w:pPr>
            <w:r>
              <w:rPr>
                <w:rFonts w:ascii="Times New Roman" w:hAnsi="Times New Roman"/>
                <w:sz w:val="24"/>
              </w:rPr>
              <w:t>Докладваните стойности не отразяват получените възстановявания.</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0060, 0160, 0260, 0360, 0460, 0560, 0660, 0760, 0860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Сбор от петте най-големи загуби</w:t>
            </w:r>
          </w:p>
          <w:p w:rsidR="00FD54FC" w:rsidRPr="00392FFD" w:rsidRDefault="00FD54FC" w:rsidP="00FD54FC">
            <w:pPr>
              <w:rPr>
                <w:rFonts w:ascii="Times New Roman" w:hAnsi="Times New Roman"/>
                <w:sz w:val="24"/>
              </w:rPr>
            </w:pPr>
            <w:r>
              <w:rPr>
                <w:rFonts w:ascii="Times New Roman" w:hAnsi="Times New Roman"/>
                <w:sz w:val="24"/>
              </w:rPr>
              <w:t>Сборът от петте най-големи загуби представлява сборът от петте най-големи стойности измежду:</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размерите на брутна загуба за събития, докладвани за първи път през съответния отчетен период, и</w:t>
            </w:r>
          </w:p>
          <w:p w:rsidR="00FD54FC" w:rsidRPr="00392FFD"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положителните корекции за загуби (съгласно посоченото в редове 040, 140, …, 840 по-горе), свързани със събития, докладвани за първи път през предходен отчетен период. Петте най-големи корекции за загуби се определят според размера на самата корекция за загуби, а не според общия размер на загубата, свързана със съответното събитие, преди или след определяне размера на корекцията за загуби.</w:t>
            </w:r>
          </w:p>
          <w:p w:rsidR="00FD54FC" w:rsidRPr="00392FFD" w:rsidRDefault="00FD54FC" w:rsidP="00F52FC6">
            <w:pPr>
              <w:rPr>
                <w:sz w:val="24"/>
              </w:rPr>
            </w:pPr>
            <w:r>
              <w:rPr>
                <w:rFonts w:ascii="Times New Roman" w:hAnsi="Times New Roman"/>
                <w:sz w:val="24"/>
              </w:rPr>
              <w:t>Докладваните стойности не отразяват получените възстановявания.</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rsidR="00FD54FC" w:rsidRPr="00392FFD" w:rsidRDefault="00B34B0B" w:rsidP="00FD54FC">
            <w:pPr>
              <w:rPr>
                <w:sz w:val="24"/>
              </w:rPr>
            </w:pPr>
            <w:r>
              <w:rPr>
                <w:rStyle w:val="InstructionsTabelleberschrift"/>
                <w:rFonts w:ascii="Times New Roman" w:hAnsi="Times New Roman"/>
                <w:sz w:val="24"/>
              </w:rPr>
              <w:t>Общ размер на пряко възстановените загуби</w:t>
            </w:r>
          </w:p>
          <w:p w:rsidR="00FD54FC" w:rsidRPr="00392FFD" w:rsidRDefault="00FD54FC" w:rsidP="00FD54FC">
            <w:pPr>
              <w:rPr>
                <w:rFonts w:ascii="Times New Roman" w:hAnsi="Times New Roman"/>
                <w:sz w:val="24"/>
              </w:rPr>
            </w:pPr>
            <w:r>
              <w:rPr>
                <w:rFonts w:ascii="Times New Roman" w:hAnsi="Times New Roman"/>
                <w:sz w:val="24"/>
              </w:rPr>
              <w:t>Пряко възстановените загуби обхващат всички възстановявания, с изкл</w:t>
            </w:r>
            <w:r>
              <w:rPr>
                <w:rFonts w:ascii="Times New Roman" w:hAnsi="Times New Roman"/>
                <w:sz w:val="24"/>
              </w:rPr>
              <w:t>ю</w:t>
            </w:r>
            <w:r>
              <w:rPr>
                <w:rFonts w:ascii="Times New Roman" w:hAnsi="Times New Roman"/>
                <w:sz w:val="24"/>
              </w:rPr>
              <w:t xml:space="preserve">чение на докладваните в долния ред, по отношение на които се прилага член 323 от РКИ. </w:t>
            </w:r>
          </w:p>
          <w:p w:rsidR="00FD54FC" w:rsidRPr="00392FFD" w:rsidRDefault="00FD54FC" w:rsidP="00FD54FC">
            <w:pPr>
              <w:rPr>
                <w:b/>
                <w:sz w:val="24"/>
              </w:rPr>
            </w:pPr>
            <w:r>
              <w:rPr>
                <w:rFonts w:ascii="Times New Roman" w:hAnsi="Times New Roman"/>
                <w:sz w:val="24"/>
              </w:rPr>
              <w:t>„Общ размер на пряко възстановените загуби“ е сборът на всички преки възстановявания и корекции на преки възстановявания, осчетоводени през отчетния период и свързани със случаите на реализиране на операционен риск, осчетоводени за първи път през отчетния период или през предходни отчетни периоди.</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t xml:space="preserve">0080, 0180, 0280, 0380, 0480, </w:t>
            </w:r>
            <w:r>
              <w:rPr>
                <w:rFonts w:ascii="Times New Roman" w:hAnsi="Times New Roman"/>
                <w:sz w:val="24"/>
              </w:rPr>
              <w:lastRenderedPageBreak/>
              <w:t>0580, 0680, 0780, 0880</w:t>
            </w:r>
          </w:p>
        </w:tc>
        <w:tc>
          <w:tcPr>
            <w:tcW w:w="8079" w:type="dxa"/>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Общ размер на възстановяванията от застраховане и други механизми за прехвърляне на риска</w:t>
            </w:r>
          </w:p>
          <w:p w:rsidR="00FD54FC" w:rsidRPr="00392FFD" w:rsidRDefault="00FD54FC" w:rsidP="00FD54FC">
            <w:pPr>
              <w:rPr>
                <w:rFonts w:ascii="Times New Roman" w:hAnsi="Times New Roman"/>
                <w:sz w:val="24"/>
              </w:rPr>
            </w:pPr>
            <w:r>
              <w:rPr>
                <w:rFonts w:ascii="Times New Roman" w:hAnsi="Times New Roman"/>
                <w:sz w:val="24"/>
              </w:rPr>
              <w:t xml:space="preserve">„Възстановявания от застраховане и други механизми за прехвърляне на риска“ са възстановяванията, спрямо които се прилага член 323 от РКИ. </w:t>
            </w:r>
          </w:p>
          <w:p w:rsidR="00FD54FC" w:rsidRPr="00392FFD" w:rsidRDefault="00FD54FC" w:rsidP="00070AF9">
            <w:pPr>
              <w:rPr>
                <w:sz w:val="24"/>
              </w:rPr>
            </w:pPr>
            <w:r>
              <w:rPr>
                <w:rFonts w:ascii="Times New Roman" w:hAnsi="Times New Roman"/>
                <w:sz w:val="24"/>
              </w:rPr>
              <w:lastRenderedPageBreak/>
              <w:t>„Общ размер на възстановяванията от застраховане и други механизми за прехвърляне на риска“ е сборът на всички възстановявания от застраховане и други механизми за прехвърляне на риска и корекции на такива възстан</w:t>
            </w:r>
            <w:r>
              <w:rPr>
                <w:rFonts w:ascii="Times New Roman" w:hAnsi="Times New Roman"/>
                <w:sz w:val="24"/>
              </w:rPr>
              <w:t>о</w:t>
            </w:r>
            <w:r>
              <w:rPr>
                <w:rFonts w:ascii="Times New Roman" w:hAnsi="Times New Roman"/>
                <w:sz w:val="24"/>
              </w:rPr>
              <w:t>вявания, осчетоводени през отчетния период и свързани със случаите на р</w:t>
            </w:r>
            <w:r>
              <w:rPr>
                <w:rFonts w:ascii="Times New Roman" w:hAnsi="Times New Roman"/>
                <w:sz w:val="24"/>
              </w:rPr>
              <w:t>е</w:t>
            </w:r>
            <w:r>
              <w:rPr>
                <w:rFonts w:ascii="Times New Roman" w:hAnsi="Times New Roman"/>
                <w:sz w:val="24"/>
              </w:rPr>
              <w:t>ализиране на операционен риск, осчетоводени за първи път през отчетния период или през предходни отчетни периоди.</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lastRenderedPageBreak/>
              <w:t>0910—0980</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ОБЩО ГРУПИ ДЕЙНОСТИ</w:t>
            </w:r>
          </w:p>
          <w:p w:rsidR="00FD54FC" w:rsidRPr="00392FFD" w:rsidRDefault="00FD54FC" w:rsidP="00FD54FC">
            <w:pPr>
              <w:rPr>
                <w:rFonts w:ascii="Times New Roman" w:hAnsi="Times New Roman"/>
                <w:sz w:val="24"/>
              </w:rPr>
            </w:pPr>
            <w:r>
              <w:rPr>
                <w:rFonts w:ascii="Times New Roman" w:hAnsi="Times New Roman"/>
                <w:sz w:val="24"/>
              </w:rPr>
              <w:t>За всеки вид събитие (колони 010–080) се докладва информацията (член 322, параграф 3, букви б), в) и д) от РКИ) общо за групите дейности.</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0910—0914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Брой събития</w:t>
            </w:r>
          </w:p>
          <w:p w:rsidR="00FD54FC" w:rsidRPr="00392FFD" w:rsidRDefault="00FD54FC" w:rsidP="00FD54FC">
            <w:pPr>
              <w:rPr>
                <w:rFonts w:ascii="Times New Roman" w:hAnsi="Times New Roman"/>
                <w:sz w:val="24"/>
              </w:rPr>
            </w:pPr>
            <w:r>
              <w:rPr>
                <w:rFonts w:ascii="Times New Roman" w:hAnsi="Times New Roman"/>
                <w:sz w:val="24"/>
              </w:rPr>
              <w:t>В ред 910 се докладва броят на събитията над вътрешния праг по видове събития общо за групите дейности Тази стойност може да е по-ниска от сбора на броя събития по групи дейности, тъй като събитията с многос</w:t>
            </w:r>
            <w:r>
              <w:rPr>
                <w:rFonts w:ascii="Times New Roman" w:hAnsi="Times New Roman"/>
                <w:sz w:val="24"/>
              </w:rPr>
              <w:t>т</w:t>
            </w:r>
            <w:r>
              <w:rPr>
                <w:rFonts w:ascii="Times New Roman" w:hAnsi="Times New Roman"/>
                <w:sz w:val="24"/>
              </w:rPr>
              <w:t>ранно въздействие (въздействие върху няколко групи дейности) се приемат за едно събитие. Тя може да бъде по-висока, когато институция, изчисл</w:t>
            </w:r>
            <w:r>
              <w:rPr>
                <w:rFonts w:ascii="Times New Roman" w:hAnsi="Times New Roman"/>
                <w:sz w:val="24"/>
              </w:rPr>
              <w:t>я</w:t>
            </w:r>
            <w:r>
              <w:rPr>
                <w:rFonts w:ascii="Times New Roman" w:hAnsi="Times New Roman"/>
                <w:sz w:val="24"/>
              </w:rPr>
              <w:t>ваща капиталовите си изисквания съгласно BIA, не може винаги да устан</w:t>
            </w:r>
            <w:r>
              <w:rPr>
                <w:rFonts w:ascii="Times New Roman" w:hAnsi="Times New Roman"/>
                <w:sz w:val="24"/>
              </w:rPr>
              <w:t>о</w:t>
            </w:r>
            <w:r>
              <w:rPr>
                <w:rFonts w:ascii="Times New Roman" w:hAnsi="Times New Roman"/>
                <w:sz w:val="24"/>
              </w:rPr>
              <w:t>ви кои групи дейности са засегнати от загубата.</w:t>
            </w:r>
          </w:p>
          <w:p w:rsidR="00FD54FC" w:rsidRPr="00392FFD" w:rsidRDefault="00FD54FC" w:rsidP="00FD54FC">
            <w:pPr>
              <w:rPr>
                <w:rFonts w:ascii="Times New Roman" w:hAnsi="Times New Roman"/>
                <w:sz w:val="24"/>
              </w:rPr>
            </w:pPr>
            <w:r>
              <w:rPr>
                <w:rFonts w:ascii="Times New Roman" w:hAnsi="Times New Roman"/>
                <w:sz w:val="24"/>
              </w:rPr>
              <w:t>В редове 911—914 се докладва броят на събитията, чийто размер на брутн</w:t>
            </w:r>
            <w:r>
              <w:rPr>
                <w:rFonts w:ascii="Times New Roman" w:hAnsi="Times New Roman"/>
                <w:sz w:val="24"/>
              </w:rPr>
              <w:t>а</w:t>
            </w:r>
            <w:r>
              <w:rPr>
                <w:rFonts w:ascii="Times New Roman" w:hAnsi="Times New Roman"/>
                <w:sz w:val="24"/>
              </w:rPr>
              <w:t>та загуба попада в определените в съответните колони интервали.</w:t>
            </w:r>
          </w:p>
          <w:p w:rsidR="00FD54FC" w:rsidRPr="00392FFD" w:rsidRDefault="00FD54FC" w:rsidP="00FD54FC">
            <w:pPr>
              <w:rPr>
                <w:rFonts w:ascii="Times New Roman" w:hAnsi="Times New Roman"/>
                <w:sz w:val="24"/>
              </w:rPr>
            </w:pPr>
            <w:r>
              <w:rPr>
                <w:rFonts w:ascii="Times New Roman" w:hAnsi="Times New Roman"/>
                <w:sz w:val="24"/>
              </w:rPr>
              <w:t>При условие че институцията е отнесла всички свои загуби по някоя от гр</w:t>
            </w:r>
            <w:r>
              <w:rPr>
                <w:rFonts w:ascii="Times New Roman" w:hAnsi="Times New Roman"/>
                <w:sz w:val="24"/>
              </w:rPr>
              <w:t>у</w:t>
            </w:r>
            <w:r>
              <w:rPr>
                <w:rFonts w:ascii="Times New Roman" w:hAnsi="Times New Roman"/>
                <w:sz w:val="24"/>
              </w:rPr>
              <w:t>пите дейности, изброени в член 317, параграф 4, таблица 2 от РКИ, или по група „корпоративни позиции“, посочена в член 322, параграф 3, буква б) от РКИ, и че съответно е установила вида събитие за всички загуби, за к</w:t>
            </w:r>
            <w:r>
              <w:rPr>
                <w:rFonts w:ascii="Times New Roman" w:hAnsi="Times New Roman"/>
                <w:sz w:val="24"/>
              </w:rPr>
              <w:t>о</w:t>
            </w:r>
            <w:r>
              <w:rPr>
                <w:rFonts w:ascii="Times New Roman" w:hAnsi="Times New Roman"/>
                <w:sz w:val="24"/>
              </w:rPr>
              <w:t>лона 080 се прилага следното:</w:t>
            </w:r>
          </w:p>
          <w:p w:rsidR="00FD54FC" w:rsidRPr="00392FFD"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общият брой събития, докладвани в редове 910—914, е равен на хор</w:t>
            </w:r>
            <w:r>
              <w:rPr>
                <w:rFonts w:ascii="Times New Roman" w:hAnsi="Times New Roman"/>
                <w:sz w:val="24"/>
              </w:rPr>
              <w:t>и</w:t>
            </w:r>
            <w:r>
              <w:rPr>
                <w:rFonts w:ascii="Times New Roman" w:hAnsi="Times New Roman"/>
                <w:sz w:val="24"/>
              </w:rPr>
              <w:t>зонталния сбор на броя събития в съответния ред, при условие че при тези стойности събитията с въздействие върху няколко групи дейности вече са приети за едно събитие;</w:t>
            </w:r>
          </w:p>
          <w:p w:rsidR="00FD54FC" w:rsidRPr="00392FFD" w:rsidRDefault="00125707" w:rsidP="0023700C">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докладваната в ред 910, колона 080 стойност не е непременно равна на вертикалния сбор на броя събития, включени в колона 080, тъй като е</w:t>
            </w:r>
            <w:r>
              <w:rPr>
                <w:rFonts w:ascii="Times New Roman" w:hAnsi="Times New Roman"/>
                <w:sz w:val="24"/>
              </w:rPr>
              <w:t>д</w:t>
            </w:r>
            <w:r>
              <w:rPr>
                <w:rFonts w:ascii="Times New Roman" w:hAnsi="Times New Roman"/>
                <w:sz w:val="24"/>
              </w:rPr>
              <w:t>но събитие може да окаже въздействие едновременно върху различни групи дейности.</w:t>
            </w:r>
          </w:p>
        </w:tc>
      </w:tr>
      <w:tr w:rsidR="00FD54FC" w:rsidRPr="00392FFD" w:rsidTr="00672D2A">
        <w:tc>
          <w:tcPr>
            <w:tcW w:w="1101" w:type="dxa"/>
          </w:tcPr>
          <w:p w:rsidR="00FD54FC" w:rsidRPr="00392FFD" w:rsidRDefault="00C93FC2" w:rsidP="000F70EC">
            <w:pPr>
              <w:rPr>
                <w:rFonts w:ascii="Times New Roman" w:hAnsi="Times New Roman"/>
                <w:bCs/>
                <w:sz w:val="24"/>
              </w:rPr>
            </w:pPr>
            <w:r>
              <w:rPr>
                <w:rFonts w:ascii="Times New Roman" w:hAnsi="Times New Roman"/>
                <w:sz w:val="24"/>
              </w:rPr>
              <w:t>0920—0924</w:t>
            </w:r>
          </w:p>
        </w:tc>
        <w:tc>
          <w:tcPr>
            <w:tcW w:w="8079" w:type="dxa"/>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Размер на брутната загуба (нови събития)</w:t>
            </w:r>
          </w:p>
          <w:p w:rsidR="00FD54FC" w:rsidRPr="00392FFD" w:rsidRDefault="00FD54FC" w:rsidP="00FD54FC">
            <w:pPr>
              <w:rPr>
                <w:rFonts w:ascii="Times New Roman" w:hAnsi="Times New Roman"/>
                <w:sz w:val="24"/>
              </w:rPr>
            </w:pPr>
            <w:r>
              <w:rPr>
                <w:rFonts w:ascii="Times New Roman" w:hAnsi="Times New Roman"/>
                <w:sz w:val="24"/>
              </w:rPr>
              <w:t>При условие че институцията е отнесла всички свои загуби по някоя от гр</w:t>
            </w:r>
            <w:r>
              <w:rPr>
                <w:rFonts w:ascii="Times New Roman" w:hAnsi="Times New Roman"/>
                <w:sz w:val="24"/>
              </w:rPr>
              <w:t>у</w:t>
            </w:r>
            <w:r>
              <w:rPr>
                <w:rFonts w:ascii="Times New Roman" w:hAnsi="Times New Roman"/>
                <w:sz w:val="24"/>
              </w:rPr>
              <w:t xml:space="preserve">пите дейности, изброени в член 317, параграф 4, таблица 2 от РКИ, или по група „корпоративни позиции“, посочена в член 322, параграф 3, буква б) от РКИ, размерът на брутната загуба (нови събития), докладван в ред 920, представлява просто сумиране на брутните загуби по нови събития за всяка група дейности.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В редове 921—914 се докладва брутният размер на загубите за събитията, чийто размер на брутната загуба попада в определените в съответните к</w:t>
            </w:r>
            <w:r>
              <w:rPr>
                <w:rFonts w:ascii="Times New Roman" w:hAnsi="Times New Roman"/>
                <w:sz w:val="24"/>
              </w:rPr>
              <w:t>о</w:t>
            </w:r>
            <w:r>
              <w:rPr>
                <w:rFonts w:ascii="Times New Roman" w:hAnsi="Times New Roman"/>
                <w:sz w:val="24"/>
              </w:rPr>
              <w:t>лони интервали.</w:t>
            </w:r>
          </w:p>
        </w:tc>
      </w:tr>
      <w:tr w:rsidR="00FD54FC" w:rsidRPr="00392FFD" w:rsidTr="00672D2A">
        <w:tc>
          <w:tcPr>
            <w:tcW w:w="1101" w:type="dxa"/>
          </w:tcPr>
          <w:p w:rsidR="00FD54FC" w:rsidRPr="00392FFD" w:rsidRDefault="00C93FC2" w:rsidP="00FD54FC">
            <w:pPr>
              <w:rPr>
                <w:rFonts w:ascii="Times New Roman" w:hAnsi="Times New Roman"/>
                <w:bCs/>
                <w:sz w:val="24"/>
              </w:rPr>
            </w:pPr>
            <w:r>
              <w:rPr>
                <w:rFonts w:ascii="Times New Roman" w:hAnsi="Times New Roman"/>
                <w:sz w:val="24"/>
              </w:rPr>
              <w:lastRenderedPageBreak/>
              <w:t>0930, 0935, 0936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Брой водещи до загуби събития, подлежащи на корекции за загуби</w:t>
            </w:r>
          </w:p>
          <w:p w:rsidR="00FD54FC" w:rsidRPr="00392FFD" w:rsidRDefault="00FD54FC" w:rsidP="00FD54FC">
            <w:pPr>
              <w:rPr>
                <w:rFonts w:ascii="Times New Roman" w:hAnsi="Times New Roman"/>
                <w:sz w:val="24"/>
              </w:rPr>
            </w:pPr>
            <w:r>
              <w:rPr>
                <w:rFonts w:ascii="Times New Roman" w:hAnsi="Times New Roman"/>
                <w:sz w:val="24"/>
              </w:rPr>
              <w:t>В ред 930 се докладва общият брой на събитията, подлежащи на корекции за загуби, съгласно определеното за редове 030, 130,..., 830. Тази стойност може да е по-ниска от сбора на броя събития, подлежащи на корекции за з</w:t>
            </w:r>
            <w:r>
              <w:rPr>
                <w:rFonts w:ascii="Times New Roman" w:hAnsi="Times New Roman"/>
                <w:sz w:val="24"/>
              </w:rPr>
              <w:t>а</w:t>
            </w:r>
            <w:r>
              <w:rPr>
                <w:rFonts w:ascii="Times New Roman" w:hAnsi="Times New Roman"/>
                <w:sz w:val="24"/>
              </w:rPr>
              <w:t>губи, по групи дейности, тъй като събитията с многостранно въздействие (въздействие върху няколко групи дейности) се приемат за едно събитие. Тя може да бъде по-висока, когато институция, изчисляваща капиталовите си изисквания съгласно BIA, не може винаги да установи кои групи дейности са засегнати от загубата.</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Броят на водещите до загуби събития, подлежащи на корекции за загуби, се разделя на брой събития, за които в рамките на отчетния период е внесена положителна корекция за загуби, и брой събития, за които в рамките на о</w:t>
            </w:r>
            <w:r>
              <w:rPr>
                <w:rFonts w:ascii="Times New Roman" w:hAnsi="Times New Roman"/>
                <w:sz w:val="24"/>
              </w:rPr>
              <w:t>т</w:t>
            </w:r>
            <w:r>
              <w:rPr>
                <w:rFonts w:ascii="Times New Roman" w:hAnsi="Times New Roman"/>
                <w:sz w:val="24"/>
              </w:rPr>
              <w:t>четния период е внесена отрицателна корекция за загуби (всички се докла</w:t>
            </w:r>
            <w:r>
              <w:rPr>
                <w:rFonts w:ascii="Times New Roman" w:hAnsi="Times New Roman"/>
                <w:sz w:val="24"/>
              </w:rPr>
              <w:t>д</w:t>
            </w:r>
            <w:r>
              <w:rPr>
                <w:rFonts w:ascii="Times New Roman" w:hAnsi="Times New Roman"/>
                <w:sz w:val="24"/>
              </w:rPr>
              <w:t>ват с положителен знак).</w:t>
            </w:r>
          </w:p>
        </w:tc>
      </w:tr>
      <w:tr w:rsidR="00FD54FC" w:rsidRPr="00392FFD" w:rsidTr="00672D2A">
        <w:tc>
          <w:tcPr>
            <w:tcW w:w="1101" w:type="dxa"/>
          </w:tcPr>
          <w:p w:rsidR="00FD54FC" w:rsidRPr="00392FFD" w:rsidRDefault="00C93FC2" w:rsidP="00FD54FC">
            <w:pPr>
              <w:rPr>
                <w:rFonts w:ascii="Times New Roman" w:hAnsi="Times New Roman"/>
                <w:sz w:val="24"/>
              </w:rPr>
            </w:pPr>
            <w:r>
              <w:rPr>
                <w:rFonts w:ascii="Times New Roman" w:hAnsi="Times New Roman"/>
                <w:sz w:val="24"/>
              </w:rPr>
              <w:t>0940, 0945, 0946</w:t>
            </w:r>
          </w:p>
        </w:tc>
        <w:tc>
          <w:tcPr>
            <w:tcW w:w="8079" w:type="dxa"/>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Корекции за загуби, свързани с предходни отчетни периоди</w:t>
            </w:r>
          </w:p>
          <w:p w:rsidR="00FD54FC" w:rsidRPr="00392FFD" w:rsidRDefault="00FD54FC" w:rsidP="00FD54FC">
            <w:pPr>
              <w:rPr>
                <w:rFonts w:ascii="Times New Roman" w:hAnsi="Times New Roman"/>
                <w:sz w:val="24"/>
              </w:rPr>
            </w:pPr>
            <w:r>
              <w:rPr>
                <w:rFonts w:ascii="Times New Roman" w:hAnsi="Times New Roman"/>
                <w:sz w:val="24"/>
              </w:rPr>
              <w:t>В ред 940 се докладва общият размер на корекциите за загуби, свързани с предходни отчетни периоди, по групи дейности (съгласно определеното за редове 040, 140, …, 840). При условие че институцията е отнесла всички свои загуби по някоя от групите дейности, изброени в член 317, параграф 4, таблица 2 от РКИ, или по група „корпоративни позиции“, посочена в член 322, параграф 3, буква б) от РКИ, докладваната в ред 940 стойност пред</w:t>
            </w:r>
            <w:r>
              <w:rPr>
                <w:rFonts w:ascii="Times New Roman" w:hAnsi="Times New Roman"/>
                <w:sz w:val="24"/>
              </w:rPr>
              <w:t>с</w:t>
            </w:r>
            <w:r>
              <w:rPr>
                <w:rFonts w:ascii="Times New Roman" w:hAnsi="Times New Roman"/>
                <w:sz w:val="24"/>
              </w:rPr>
              <w:t>тавлява просто сумиране на корекциите за загуби, свързани с предходни о</w:t>
            </w:r>
            <w:r>
              <w:rPr>
                <w:rFonts w:ascii="Times New Roman" w:hAnsi="Times New Roman"/>
                <w:sz w:val="24"/>
              </w:rPr>
              <w:t>т</w:t>
            </w:r>
            <w:r>
              <w:rPr>
                <w:rFonts w:ascii="Times New Roman" w:hAnsi="Times New Roman"/>
                <w:sz w:val="24"/>
              </w:rPr>
              <w:t>четни периоди и докладвани за различните групи дейности.</w:t>
            </w:r>
          </w:p>
          <w:p w:rsidR="00FD54FC" w:rsidRPr="00392FFD" w:rsidRDefault="00FD54FC" w:rsidP="00070AF9">
            <w:pPr>
              <w:rPr>
                <w:sz w:val="24"/>
              </w:rPr>
            </w:pPr>
            <w:r>
              <w:rPr>
                <w:rFonts w:ascii="Times New Roman" w:hAnsi="Times New Roman"/>
                <w:sz w:val="24"/>
              </w:rPr>
              <w:t>Размерът на корекциите за загуби се разделя на сума, свързана със събития, при които в рамките на отчетния период е извършена положителна коре</w:t>
            </w:r>
            <w:r>
              <w:rPr>
                <w:rFonts w:ascii="Times New Roman" w:hAnsi="Times New Roman"/>
                <w:sz w:val="24"/>
              </w:rPr>
              <w:t>к</w:t>
            </w:r>
            <w:r>
              <w:rPr>
                <w:rFonts w:ascii="Times New Roman" w:hAnsi="Times New Roman"/>
                <w:sz w:val="24"/>
              </w:rPr>
              <w:t>ция за загуби (ред 945, отчетена като положително число), и сума, свързана със събития, при които в рамките на отчетния период е извършена отриц</w:t>
            </w:r>
            <w:r>
              <w:rPr>
                <w:rFonts w:ascii="Times New Roman" w:hAnsi="Times New Roman"/>
                <w:sz w:val="24"/>
              </w:rPr>
              <w:t>а</w:t>
            </w:r>
            <w:r>
              <w:rPr>
                <w:rFonts w:ascii="Times New Roman" w:hAnsi="Times New Roman"/>
                <w:sz w:val="24"/>
              </w:rPr>
              <w:t>телна корекция за загуби (ред 946, докладвана като отрицателна стойност). Ако вследствие на отрицателна корекция за загуби коригираният размер на загубите, относими към дадено събитие, падне под прага на институцията за събиране на вътрешни данни, вместо самата отрицателна корекция ин</w:t>
            </w:r>
            <w:r>
              <w:rPr>
                <w:rFonts w:ascii="Times New Roman" w:hAnsi="Times New Roman"/>
                <w:sz w:val="24"/>
              </w:rPr>
              <w:t>с</w:t>
            </w:r>
            <w:r>
              <w:rPr>
                <w:rFonts w:ascii="Times New Roman" w:hAnsi="Times New Roman"/>
                <w:sz w:val="24"/>
              </w:rPr>
              <w:t>титуцията докладва с отрицателен знак в ред 946 общия размер на загубата за това събитие, натрупан до момента, до който събитието е било докладв</w:t>
            </w:r>
            <w:r>
              <w:rPr>
                <w:rFonts w:ascii="Times New Roman" w:hAnsi="Times New Roman"/>
                <w:sz w:val="24"/>
              </w:rPr>
              <w:t>а</w:t>
            </w:r>
            <w:r>
              <w:rPr>
                <w:rFonts w:ascii="Times New Roman" w:hAnsi="Times New Roman"/>
                <w:sz w:val="24"/>
              </w:rPr>
              <w:t>но за последен път при референтна дата през декември (т.е. първоначалната загуба плюс/минус всички корекции за загуба, извършени през предходни отчетни периоди).</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417984"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rsidR="00FD54FC" w:rsidRPr="00417984"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Максимална единична загуба</w:t>
            </w:r>
          </w:p>
          <w:p w:rsidR="00FD54FC" w:rsidRPr="00392FFD" w:rsidRDefault="00FD54FC" w:rsidP="00FD54FC">
            <w:pPr>
              <w:rPr>
                <w:rFonts w:ascii="Times New Roman" w:hAnsi="Times New Roman"/>
                <w:sz w:val="24"/>
              </w:rPr>
            </w:pPr>
            <w:r>
              <w:rPr>
                <w:rFonts w:ascii="Times New Roman" w:hAnsi="Times New Roman"/>
                <w:sz w:val="24"/>
              </w:rPr>
              <w:t>При условие че институцията е отнесла всички свои загуби по някоя от гр</w:t>
            </w:r>
            <w:r>
              <w:rPr>
                <w:rFonts w:ascii="Times New Roman" w:hAnsi="Times New Roman"/>
                <w:sz w:val="24"/>
              </w:rPr>
              <w:t>у</w:t>
            </w:r>
            <w:r>
              <w:rPr>
                <w:rFonts w:ascii="Times New Roman" w:hAnsi="Times New Roman"/>
                <w:sz w:val="24"/>
              </w:rPr>
              <w:t>пите дейности, изброени в член 317, параграф 4, таблица 2 от РКИ, или по група „корпоративни позиции“, посочена в член 322, параграф 3, буква б) от РКИ, „максимална единична загуба“ е максималната загуба над вътре</w:t>
            </w:r>
            <w:r>
              <w:rPr>
                <w:rFonts w:ascii="Times New Roman" w:hAnsi="Times New Roman"/>
                <w:sz w:val="24"/>
              </w:rPr>
              <w:t>ш</w:t>
            </w:r>
            <w:r>
              <w:rPr>
                <w:rFonts w:ascii="Times New Roman" w:hAnsi="Times New Roman"/>
                <w:sz w:val="24"/>
              </w:rPr>
              <w:t>ния праг за всеки вид събитие и сред всички групи дейности. Възможно е тези стойности да са по-високи от най-високата единична загуба, отбеляз</w:t>
            </w:r>
            <w:r>
              <w:rPr>
                <w:rFonts w:ascii="Times New Roman" w:hAnsi="Times New Roman"/>
                <w:sz w:val="24"/>
              </w:rPr>
              <w:t>а</w:t>
            </w:r>
            <w:r>
              <w:rPr>
                <w:rFonts w:ascii="Times New Roman" w:hAnsi="Times New Roman"/>
                <w:sz w:val="24"/>
              </w:rPr>
              <w:t>на във всяка група дейности, ако дадено събитие въздейства върху няколко групи дейности.</w:t>
            </w:r>
          </w:p>
          <w:p w:rsidR="00FD54FC" w:rsidRPr="00392FFD" w:rsidRDefault="00FD54FC" w:rsidP="00FD54FC">
            <w:pPr>
              <w:rPr>
                <w:rFonts w:ascii="Times New Roman" w:hAnsi="Times New Roman"/>
                <w:sz w:val="24"/>
              </w:rPr>
            </w:pPr>
            <w:r>
              <w:rPr>
                <w:rFonts w:ascii="Times New Roman" w:hAnsi="Times New Roman"/>
                <w:sz w:val="24"/>
              </w:rPr>
              <w:lastRenderedPageBreak/>
              <w:t>При условие че институцията е отнесла всички свои загуби по някоя от гр</w:t>
            </w:r>
            <w:r>
              <w:rPr>
                <w:rFonts w:ascii="Times New Roman" w:hAnsi="Times New Roman"/>
                <w:sz w:val="24"/>
              </w:rPr>
              <w:t>у</w:t>
            </w:r>
            <w:r>
              <w:rPr>
                <w:rFonts w:ascii="Times New Roman" w:hAnsi="Times New Roman"/>
                <w:sz w:val="24"/>
              </w:rPr>
              <w:t>пите дейности, изброени в член 317, параграф 4, таблица 2 от РКИ, или по група „корпоративни позиции“, посочена в член 322, параграф 3, буква б) от РКИ, и че съответно е установила вида събитие за всички загуби, за к</w:t>
            </w:r>
            <w:r>
              <w:rPr>
                <w:rFonts w:ascii="Times New Roman" w:hAnsi="Times New Roman"/>
                <w:sz w:val="24"/>
              </w:rPr>
              <w:t>о</w:t>
            </w:r>
            <w:r>
              <w:rPr>
                <w:rFonts w:ascii="Times New Roman" w:hAnsi="Times New Roman"/>
                <w:sz w:val="24"/>
              </w:rPr>
              <w:t>лона 080 се прилага следното:</w:t>
            </w:r>
          </w:p>
          <w:p w:rsidR="00FD54FC" w:rsidRPr="00392FFD"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докладваната максимална единична загуба е равна на най-високата от стойностите, докладвани в колони 010—070 от този ред;</w:t>
            </w:r>
          </w:p>
          <w:p w:rsidR="00FD54FC" w:rsidRPr="00392FFD"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ако има събития, които оказват въздействие върху няколко групи де</w:t>
            </w:r>
            <w:r>
              <w:rPr>
                <w:rFonts w:ascii="Times New Roman" w:hAnsi="Times New Roman"/>
                <w:sz w:val="24"/>
              </w:rPr>
              <w:t>й</w:t>
            </w:r>
            <w:r>
              <w:rPr>
                <w:rFonts w:ascii="Times New Roman" w:hAnsi="Times New Roman"/>
                <w:sz w:val="24"/>
              </w:rPr>
              <w:t>ности, докладваната в {ред 950; колона 080} стойност може да бъде по-голяма от „максималната единична загуба“ по всяка от групите дейно</w:t>
            </w:r>
            <w:r>
              <w:rPr>
                <w:rFonts w:ascii="Times New Roman" w:hAnsi="Times New Roman"/>
                <w:sz w:val="24"/>
              </w:rPr>
              <w:t>с</w:t>
            </w:r>
            <w:r>
              <w:rPr>
                <w:rFonts w:ascii="Times New Roman" w:hAnsi="Times New Roman"/>
                <w:sz w:val="24"/>
              </w:rPr>
              <w:t xml:space="preserve">ти, докладвана в другите редове от колона 080. </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Сбор от петте най-големи загуби</w:t>
            </w:r>
          </w:p>
          <w:p w:rsidR="00FD54FC" w:rsidRPr="00392FFD" w:rsidRDefault="00FD54FC" w:rsidP="00FD54FC">
            <w:pPr>
              <w:rPr>
                <w:rFonts w:ascii="Times New Roman" w:hAnsi="Times New Roman"/>
                <w:sz w:val="24"/>
              </w:rPr>
            </w:pPr>
            <w:r>
              <w:rPr>
                <w:rFonts w:ascii="Times New Roman" w:hAnsi="Times New Roman"/>
                <w:sz w:val="24"/>
              </w:rPr>
              <w:t xml:space="preserve">Докладва се сборът на петте най-големи брутни загуби за всеки вид събития сред всички групи дейности. Този сбор може да е по-голям от най-големия сбор на петте най-големи загуби, докладвани за всяка група дейности. Този сбор се докладва, независимо от броя на загубите. </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При условие че институцията е отнесла всички свои загуби по някоя от гр</w:t>
            </w:r>
            <w:r>
              <w:rPr>
                <w:rFonts w:ascii="Times New Roman" w:hAnsi="Times New Roman"/>
                <w:sz w:val="24"/>
              </w:rPr>
              <w:t>у</w:t>
            </w:r>
            <w:r>
              <w:rPr>
                <w:rFonts w:ascii="Times New Roman" w:hAnsi="Times New Roman"/>
                <w:sz w:val="24"/>
              </w:rPr>
              <w:t>пите дейности, изброени в член 317, параграф 4, таблица 2 от РКИ, или по група „корпоративни позиции“, посочена в член 322, параграф 3, буква б) от РКИ, и че съответно е установила вида събитие за всички загуби за кол</w:t>
            </w:r>
            <w:r>
              <w:rPr>
                <w:rFonts w:ascii="Times New Roman" w:hAnsi="Times New Roman"/>
                <w:sz w:val="24"/>
              </w:rPr>
              <w:t>о</w:t>
            </w:r>
            <w:r>
              <w:rPr>
                <w:rFonts w:ascii="Times New Roman" w:hAnsi="Times New Roman"/>
                <w:sz w:val="24"/>
              </w:rPr>
              <w:t>на 080, сборът от петте най-големи загуби е сборът от петте най-големи з</w:t>
            </w:r>
            <w:r>
              <w:rPr>
                <w:rFonts w:ascii="Times New Roman" w:hAnsi="Times New Roman"/>
                <w:sz w:val="24"/>
              </w:rPr>
              <w:t>а</w:t>
            </w:r>
            <w:r>
              <w:rPr>
                <w:rFonts w:ascii="Times New Roman" w:hAnsi="Times New Roman"/>
                <w:sz w:val="24"/>
              </w:rPr>
              <w:t>губи в цялата матрица, т.е. той може да не е непременно равен на макс</w:t>
            </w:r>
            <w:r>
              <w:rPr>
                <w:rFonts w:ascii="Times New Roman" w:hAnsi="Times New Roman"/>
                <w:sz w:val="24"/>
              </w:rPr>
              <w:t>и</w:t>
            </w:r>
            <w:r>
              <w:rPr>
                <w:rFonts w:ascii="Times New Roman" w:hAnsi="Times New Roman"/>
                <w:sz w:val="24"/>
              </w:rPr>
              <w:t>малната стойност на „сбора от петте най-големи загуби“ в ред 960 или на максималната стойност на „сбора от петте най-големи загуби“ в колона 080.</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Общ размер на пряко възстановените загуби</w:t>
            </w:r>
          </w:p>
          <w:p w:rsidR="00FD54FC" w:rsidRPr="00392FFD" w:rsidRDefault="00FD54FC" w:rsidP="00FD54FC">
            <w:pPr>
              <w:rPr>
                <w:rStyle w:val="InstructionsTabelleberschrift"/>
                <w:rFonts w:ascii="Times New Roman" w:hAnsi="Times New Roman"/>
                <w:sz w:val="24"/>
              </w:rPr>
            </w:pPr>
            <w:r>
              <w:rPr>
                <w:rFonts w:ascii="Times New Roman" w:hAnsi="Times New Roman"/>
                <w:sz w:val="24"/>
              </w:rPr>
              <w:t>При условие че институцията е отнесла всички свои загуби по някоя от гр</w:t>
            </w:r>
            <w:r>
              <w:rPr>
                <w:rFonts w:ascii="Times New Roman" w:hAnsi="Times New Roman"/>
                <w:sz w:val="24"/>
              </w:rPr>
              <w:t>у</w:t>
            </w:r>
            <w:r>
              <w:rPr>
                <w:rFonts w:ascii="Times New Roman" w:hAnsi="Times New Roman"/>
                <w:sz w:val="24"/>
              </w:rPr>
              <w:t>пите дейности, изброени в член 317, параграф 4, таблица 2 от РКИ, или по група „корпоративни позиции“, посочена в член 322, параграф 3, буква б) от РКИ, общият размер на пряко възстановените загуби представлява оби</w:t>
            </w:r>
            <w:r>
              <w:rPr>
                <w:rFonts w:ascii="Times New Roman" w:hAnsi="Times New Roman"/>
                <w:sz w:val="24"/>
              </w:rPr>
              <w:t>к</w:t>
            </w:r>
            <w:r>
              <w:rPr>
                <w:rFonts w:ascii="Times New Roman" w:hAnsi="Times New Roman"/>
                <w:sz w:val="24"/>
              </w:rPr>
              <w:t>новения сбор на общия размер на пряко възстановените загуби за всяка група дейности.</w:t>
            </w:r>
          </w:p>
        </w:tc>
      </w:tr>
      <w:tr w:rsidR="00FD54FC" w:rsidRPr="00392FFD" w:rsidTr="00672D2A">
        <w:tc>
          <w:tcPr>
            <w:tcW w:w="1101" w:type="dxa"/>
            <w:tcBorders>
              <w:top w:val="single" w:sz="4" w:space="0" w:color="auto"/>
              <w:left w:val="single" w:sz="4" w:space="0" w:color="auto"/>
              <w:bottom w:val="single" w:sz="4" w:space="0" w:color="auto"/>
              <w:right w:val="single" w:sz="4" w:space="0" w:color="auto"/>
            </w:tcBorders>
          </w:tcPr>
          <w:p w:rsidR="00FD54FC" w:rsidRPr="00392FFD"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Общ размер на възстановяванията от застраховане и други механизми за прехвърляне на риска</w:t>
            </w:r>
          </w:p>
          <w:p w:rsidR="00FD54FC" w:rsidRPr="00392FFD" w:rsidRDefault="00FD54FC" w:rsidP="00FD54FC">
            <w:pPr>
              <w:rPr>
                <w:rFonts w:ascii="Times New Roman" w:hAnsi="Times New Roman"/>
                <w:b/>
                <w:bCs/>
                <w:sz w:val="24"/>
                <w:u w:val="single"/>
              </w:rPr>
            </w:pPr>
            <w:r>
              <w:rPr>
                <w:rFonts w:ascii="Times New Roman" w:hAnsi="Times New Roman"/>
                <w:sz w:val="24"/>
              </w:rPr>
              <w:t>При условие че институцията е отнесла всички свои загуби по някоя от гр</w:t>
            </w:r>
            <w:r>
              <w:rPr>
                <w:rFonts w:ascii="Times New Roman" w:hAnsi="Times New Roman"/>
                <w:sz w:val="24"/>
              </w:rPr>
              <w:t>у</w:t>
            </w:r>
            <w:r>
              <w:rPr>
                <w:rFonts w:ascii="Times New Roman" w:hAnsi="Times New Roman"/>
                <w:sz w:val="24"/>
              </w:rPr>
              <w:t>пите дейности, изброени в член 317, параграф 4, таблица 2 от РКИ, или по група „корпоративни позиции“, посочена в член 322, параграф 3, буква б) от РКИ, общият размер на възстановяванията от застраховане и други м</w:t>
            </w:r>
            <w:r>
              <w:rPr>
                <w:rFonts w:ascii="Times New Roman" w:hAnsi="Times New Roman"/>
                <w:sz w:val="24"/>
              </w:rPr>
              <w:t>е</w:t>
            </w:r>
            <w:r>
              <w:rPr>
                <w:rFonts w:ascii="Times New Roman" w:hAnsi="Times New Roman"/>
                <w:sz w:val="24"/>
              </w:rPr>
              <w:t>ханизми за прехвърляне на риска представлява простото сумиране на общия размер на възстановяванията от застраховане и други механизми за пре</w:t>
            </w:r>
            <w:r>
              <w:rPr>
                <w:rFonts w:ascii="Times New Roman" w:hAnsi="Times New Roman"/>
                <w:sz w:val="24"/>
              </w:rPr>
              <w:t>х</w:t>
            </w:r>
            <w:r>
              <w:rPr>
                <w:rFonts w:ascii="Times New Roman" w:hAnsi="Times New Roman"/>
                <w:sz w:val="24"/>
              </w:rPr>
              <w:t>върляне на риска за всяка група дейности.</w:t>
            </w:r>
          </w:p>
        </w:tc>
      </w:tr>
    </w:tbl>
    <w:p w:rsidR="00FD54FC" w:rsidRPr="00392FFD" w:rsidRDefault="00FD54FC" w:rsidP="00FD54FC">
      <w:pPr>
        <w:spacing w:before="0" w:after="0"/>
        <w:jc w:val="left"/>
        <w:rPr>
          <w:rStyle w:val="InstructionsTabelleText"/>
          <w:rFonts w:ascii="Times New Roman" w:hAnsi="Times New Roman"/>
          <w:sz w:val="24"/>
        </w:rPr>
      </w:pP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77" w:name="_Toc516210679"/>
      <w:bookmarkStart w:id="578" w:name="_Toc473561028"/>
      <w:bookmarkStart w:id="579" w:name="_Toc523906212"/>
      <w:r>
        <w:rPr>
          <w:rFonts w:ascii="Times New Roman" w:hAnsi="Times New Roman"/>
          <w:sz w:val="24"/>
          <w:u w:val="none"/>
        </w:rPr>
        <w:lastRenderedPageBreak/>
        <w:t>4.2.3.</w:t>
      </w:r>
      <w:r>
        <w:tab/>
      </w:r>
      <w:r>
        <w:rPr>
          <w:rFonts w:ascii="Times New Roman" w:hAnsi="Times New Roman"/>
          <w:sz w:val="24"/>
        </w:rPr>
        <w:t>C 17.02: Операционен риск: подробна информация за събитията, довели до най-големи загуби през последната година (OPR DETAILS 2)</w:t>
      </w:r>
      <w:bookmarkEnd w:id="577"/>
      <w:bookmarkEnd w:id="578"/>
      <w:bookmarkEnd w:id="579"/>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80" w:name="_Toc516210680"/>
      <w:bookmarkStart w:id="581" w:name="_Toc473561029"/>
      <w:bookmarkStart w:id="582" w:name="_Toc523906213"/>
      <w:r>
        <w:rPr>
          <w:rFonts w:ascii="Times New Roman" w:hAnsi="Times New Roman"/>
          <w:sz w:val="24"/>
          <w:u w:val="none"/>
        </w:rPr>
        <w:t>4.2.3.1.</w:t>
      </w:r>
      <w:r>
        <w:tab/>
      </w:r>
      <w:r>
        <w:rPr>
          <w:rFonts w:ascii="Times New Roman" w:hAnsi="Times New Roman"/>
          <w:sz w:val="24"/>
        </w:rPr>
        <w:t>Общи бележки</w:t>
      </w:r>
      <w:bookmarkEnd w:id="580"/>
      <w:bookmarkEnd w:id="581"/>
      <w:bookmarkEnd w:id="582"/>
    </w:p>
    <w:p w:rsidR="00FD54FC" w:rsidRPr="00392FFD" w:rsidRDefault="00125707" w:rsidP="00C37B29">
      <w:pPr>
        <w:pStyle w:val="InstructionsText2"/>
        <w:numPr>
          <w:ilvl w:val="0"/>
          <w:numId w:val="0"/>
        </w:numPr>
        <w:ind w:left="993"/>
      </w:pPr>
      <w:r>
        <w:t>134.</w:t>
      </w:r>
      <w:r>
        <w:tab/>
        <w:t>В образец C 17.02 се представя информация за отделните довели до заг</w:t>
      </w:r>
      <w:r>
        <w:t>у</w:t>
      </w:r>
      <w:r>
        <w:t>би събития (всяко събитие на отделен ред).</w:t>
      </w:r>
    </w:p>
    <w:p w:rsidR="00FD54FC" w:rsidRPr="00392FFD" w:rsidRDefault="00125707" w:rsidP="00C37B29">
      <w:pPr>
        <w:pStyle w:val="InstructionsText2"/>
        <w:numPr>
          <w:ilvl w:val="0"/>
          <w:numId w:val="0"/>
        </w:numPr>
        <w:ind w:left="993"/>
      </w:pPr>
      <w:r>
        <w:t>135.</w:t>
      </w:r>
      <w:r>
        <w:tab/>
        <w:t>Докладваната в този образец информация се отнася за „новите събития“, т.е. случаите на реализиране на операционен риск:</w:t>
      </w:r>
      <w:r>
        <w:tab/>
      </w:r>
    </w:p>
    <w:p w:rsidR="00FD54FC" w:rsidRPr="00392FFD" w:rsidRDefault="00125707" w:rsidP="00C37B29">
      <w:pPr>
        <w:pStyle w:val="InstructionsText2"/>
        <w:numPr>
          <w:ilvl w:val="0"/>
          <w:numId w:val="0"/>
        </w:numPr>
        <w:ind w:left="993"/>
      </w:pPr>
      <w:r>
        <w:t>a)</w:t>
      </w:r>
      <w:r>
        <w:tab/>
        <w:t>„осчетоводени за първи път“ през отчетния период; или</w:t>
      </w:r>
    </w:p>
    <w:p w:rsidR="00FD54FC" w:rsidRPr="00392FFD" w:rsidRDefault="00125707" w:rsidP="00C37B29">
      <w:pPr>
        <w:pStyle w:val="InstructionsText2"/>
        <w:numPr>
          <w:ilvl w:val="0"/>
          <w:numId w:val="0"/>
        </w:numPr>
        <w:ind w:left="993"/>
      </w:pPr>
      <w:r>
        <w:t>б)</w:t>
      </w:r>
      <w:r>
        <w:tab/>
        <w:t>„осчетоводени за първи път“ през предходен отчетен период, ако събит</w:t>
      </w:r>
      <w:r>
        <w:t>и</w:t>
      </w:r>
      <w:r>
        <w:t>ето не е било включено в предходни пруденциални доклади, например защото е било определено като случай на реализиране на операционен риск през т</w:t>
      </w:r>
      <w:r>
        <w:t>е</w:t>
      </w:r>
      <w:r>
        <w:t>кущия отчетен период или защото натрупаната загуба, относима към това с</w:t>
      </w:r>
      <w:r>
        <w:t>ъ</w:t>
      </w:r>
      <w:r>
        <w:t>битие (т.е. първоначалната загуба плюс/минус всички корекции за загуби, внесени през предходни отчетни периоди), е надвишила едва през текущия отчетен период прага за събиране на вътрешни данни.</w:t>
      </w:r>
    </w:p>
    <w:p w:rsidR="00FD54FC" w:rsidRPr="00392FFD" w:rsidRDefault="00125707" w:rsidP="00C37B29">
      <w:pPr>
        <w:pStyle w:val="InstructionsText2"/>
        <w:numPr>
          <w:ilvl w:val="0"/>
          <w:numId w:val="0"/>
        </w:numPr>
        <w:ind w:left="993"/>
      </w:pPr>
      <w:r>
        <w:t>136.</w:t>
      </w:r>
      <w:r>
        <w:tab/>
        <w:t>Докладват се само събитията, довели до брутна загуба в размер 100 000 евро или повече.</w:t>
      </w:r>
      <w:r>
        <w:br/>
      </w:r>
      <w:r>
        <w:tab/>
        <w:t>При съблюдаване на този праг, в образеца се включват:</w:t>
      </w:r>
    </w:p>
    <w:p w:rsidR="00FD54FC" w:rsidRPr="00392FFD" w:rsidRDefault="00125707" w:rsidP="00C37B29">
      <w:pPr>
        <w:pStyle w:val="InstructionsText2"/>
        <w:numPr>
          <w:ilvl w:val="0"/>
          <w:numId w:val="0"/>
        </w:numPr>
        <w:ind w:left="993"/>
      </w:pPr>
      <w:r>
        <w:t>a)</w:t>
      </w:r>
      <w:r>
        <w:tab/>
        <w:t>събитието с най-голяма брутна загуба по всеки вид събитие, при условие че институцията е определила видове събития за загубите, както и</w:t>
      </w:r>
    </w:p>
    <w:p w:rsidR="00FD54FC" w:rsidRPr="00392FFD" w:rsidRDefault="00125707" w:rsidP="00C37B29">
      <w:pPr>
        <w:pStyle w:val="InstructionsText2"/>
        <w:numPr>
          <w:ilvl w:val="0"/>
          <w:numId w:val="0"/>
        </w:numPr>
        <w:ind w:left="993"/>
      </w:pPr>
      <w:r>
        <w:t>б)</w:t>
      </w:r>
      <w:r>
        <w:tab/>
        <w:t>най-малко десетте от останалите събития с най-голяма брутна загуба, о</w:t>
      </w:r>
      <w:r>
        <w:t>п</w:t>
      </w:r>
      <w:r>
        <w:t xml:space="preserve">ределени или не по вид; </w:t>
      </w:r>
    </w:p>
    <w:p w:rsidR="00FD54FC" w:rsidRPr="00392FFD" w:rsidRDefault="00125707" w:rsidP="00C37B29">
      <w:pPr>
        <w:pStyle w:val="InstructionsText2"/>
        <w:numPr>
          <w:ilvl w:val="0"/>
          <w:numId w:val="0"/>
        </w:numPr>
        <w:ind w:left="993"/>
      </w:pPr>
      <w:r>
        <w:t>в)</w:t>
      </w:r>
      <w:r>
        <w:tab/>
        <w:t xml:space="preserve">събитията са класирани въз основа на свързаните с тях брутни загуби; </w:t>
      </w:r>
    </w:p>
    <w:p w:rsidR="00FD54FC" w:rsidRPr="00392FFD" w:rsidRDefault="00125707" w:rsidP="00C37B29">
      <w:pPr>
        <w:pStyle w:val="InstructionsText2"/>
        <w:numPr>
          <w:ilvl w:val="0"/>
          <w:numId w:val="0"/>
        </w:numPr>
        <w:ind w:left="993"/>
      </w:pPr>
      <w:r>
        <w:t>г)</w:t>
      </w:r>
      <w:r>
        <w:tab/>
        <w:t>дадено събитие се докладва само веднъж.</w:t>
      </w:r>
    </w:p>
    <w:p w:rsidR="00FD54FC" w:rsidRPr="00321A3B" w:rsidRDefault="00125707" w:rsidP="0023700C">
      <w:pPr>
        <w:pStyle w:val="Instructionsberschrift2"/>
        <w:numPr>
          <w:ilvl w:val="0"/>
          <w:numId w:val="0"/>
        </w:numPr>
        <w:ind w:left="357" w:hanging="357"/>
        <w:rPr>
          <w:rFonts w:ascii="Times New Roman" w:hAnsi="Times New Roman" w:cs="Times New Roman"/>
          <w:sz w:val="24"/>
        </w:rPr>
      </w:pPr>
      <w:bookmarkStart w:id="583" w:name="_Toc516210681"/>
      <w:bookmarkStart w:id="584" w:name="_Toc473561030"/>
      <w:bookmarkStart w:id="585" w:name="_Toc523906214"/>
      <w:r>
        <w:rPr>
          <w:rFonts w:ascii="Times New Roman" w:hAnsi="Times New Roman"/>
          <w:sz w:val="24"/>
          <w:u w:val="none"/>
        </w:rPr>
        <w:t>4.2.3.2.</w:t>
      </w:r>
      <w:r>
        <w:tab/>
      </w:r>
      <w:r>
        <w:rPr>
          <w:rFonts w:ascii="Times New Roman" w:hAnsi="Times New Roman"/>
          <w:sz w:val="24"/>
        </w:rPr>
        <w:t>Указания за специфични позиции</w:t>
      </w:r>
      <w:bookmarkEnd w:id="583"/>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FD54FC" w:rsidRPr="00392FFD" w:rsidTr="00672D2A">
        <w:tc>
          <w:tcPr>
            <w:tcW w:w="9288" w:type="dxa"/>
            <w:gridSpan w:val="2"/>
            <w:shd w:val="clear" w:color="auto" w:fill="BFBFBF"/>
          </w:tcPr>
          <w:p w:rsidR="00FD54FC" w:rsidRPr="00392FFD" w:rsidRDefault="00FD54FC" w:rsidP="00FD54FC">
            <w:pPr>
              <w:rPr>
                <w:rFonts w:ascii="Times New Roman" w:hAnsi="Times New Roman"/>
                <w:sz w:val="24"/>
              </w:rPr>
            </w:pPr>
            <w:r>
              <w:rPr>
                <w:rFonts w:ascii="Times New Roman" w:hAnsi="Times New Roman"/>
                <w:b/>
                <w:sz w:val="24"/>
              </w:rPr>
              <w:t>Колони</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0010</w:t>
            </w:r>
          </w:p>
        </w:tc>
        <w:tc>
          <w:tcPr>
            <w:tcW w:w="8329" w:type="dxa"/>
            <w:shd w:val="clear" w:color="auto" w:fill="auto"/>
          </w:tcPr>
          <w:p w:rsidR="00FD54FC" w:rsidRPr="00392FFD" w:rsidRDefault="00FD54FC" w:rsidP="00FD54FC">
            <w:pPr>
              <w:rPr>
                <w:rFonts w:ascii="Times New Roman" w:hAnsi="Times New Roman"/>
                <w:sz w:val="24"/>
              </w:rPr>
            </w:pPr>
            <w:r>
              <w:rPr>
                <w:rStyle w:val="InstructionsTabelleberschrift"/>
                <w:rFonts w:ascii="Times New Roman" w:hAnsi="Times New Roman"/>
                <w:sz w:val="24"/>
              </w:rPr>
              <w:t>Идентификационен код на събитието</w:t>
            </w:r>
          </w:p>
          <w:p w:rsidR="00FD54FC" w:rsidRPr="00392FFD" w:rsidRDefault="00FD54FC" w:rsidP="00FD54FC">
            <w:pPr>
              <w:rPr>
                <w:rFonts w:ascii="Times New Roman" w:hAnsi="Times New Roman"/>
                <w:sz w:val="24"/>
              </w:rPr>
            </w:pPr>
            <w:r>
              <w:rPr>
                <w:rFonts w:ascii="Times New Roman" w:hAnsi="Times New Roman"/>
                <w:sz w:val="24"/>
              </w:rPr>
              <w:t xml:space="preserve">Идентификационният код на събитието представлява идентификатор на реда и трябва да е различен за всеки ред от таблицата. </w:t>
            </w:r>
          </w:p>
          <w:p w:rsidR="00FD54FC" w:rsidRPr="00392FFD" w:rsidRDefault="00FD54FC" w:rsidP="00FD54FC">
            <w:pPr>
              <w:rPr>
                <w:rFonts w:ascii="Times New Roman" w:hAnsi="Times New Roman"/>
                <w:sz w:val="24"/>
              </w:rPr>
            </w:pPr>
            <w:r>
              <w:rPr>
                <w:rFonts w:ascii="Times New Roman" w:hAnsi="Times New Roman"/>
                <w:sz w:val="24"/>
              </w:rPr>
              <w:t>Когато е налице вътрешен идентификационен код, институциите го посочват. Иначе, посоченият идентификационен код следва номерацията 1, 2, 3 и т.н.</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0020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Дата на осчетоводяване</w:t>
            </w:r>
          </w:p>
          <w:p w:rsidR="00FD54FC" w:rsidRPr="00392FFD" w:rsidRDefault="00FD54FC" w:rsidP="00FD54FC">
            <w:pPr>
              <w:rPr>
                <w:rFonts w:ascii="Times New Roman" w:hAnsi="Times New Roman"/>
                <w:sz w:val="24"/>
              </w:rPr>
            </w:pPr>
            <w:r>
              <w:rPr>
                <w:rFonts w:ascii="Times New Roman" w:hAnsi="Times New Roman"/>
                <w:sz w:val="24"/>
              </w:rPr>
              <w:t xml:space="preserve">Дата на осчетоводяване е датата, на която загубите или резервите/провизиите по загубите от операционен риск са били признати за първи път в отчета за приходите и разходите. </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lastRenderedPageBreak/>
              <w:t>0030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Дата на възникване</w:t>
            </w:r>
          </w:p>
          <w:p w:rsidR="00FD54FC" w:rsidRPr="00392FFD" w:rsidRDefault="00FD54FC" w:rsidP="00871877">
            <w:pPr>
              <w:rPr>
                <w:rFonts w:ascii="Times New Roman" w:hAnsi="Times New Roman"/>
                <w:sz w:val="24"/>
              </w:rPr>
            </w:pPr>
            <w:r>
              <w:rPr>
                <w:rFonts w:ascii="Times New Roman" w:hAnsi="Times New Roman"/>
                <w:sz w:val="24"/>
              </w:rPr>
              <w:t>Дата на възникване е датата, на която събитието, свързано с операционния риск, е настъпило или започнало.</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0040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Дата на установяване</w:t>
            </w:r>
          </w:p>
          <w:p w:rsidR="00FD54FC" w:rsidRPr="00392FFD" w:rsidRDefault="00FD54FC" w:rsidP="00FD54FC">
            <w:pPr>
              <w:rPr>
                <w:rFonts w:ascii="Times New Roman" w:hAnsi="Times New Roman"/>
                <w:sz w:val="24"/>
              </w:rPr>
            </w:pPr>
            <w:r>
              <w:rPr>
                <w:rFonts w:ascii="Times New Roman" w:hAnsi="Times New Roman"/>
                <w:sz w:val="24"/>
              </w:rPr>
              <w:t>Дата на установяване е датата, на която институцията е узнала за свързаното с операционния риск събитие.</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0050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Вид на събитието</w:t>
            </w:r>
          </w:p>
          <w:p w:rsidR="00FD54FC" w:rsidRPr="00392FFD" w:rsidRDefault="00FD54FC" w:rsidP="00FD54FC">
            <w:pPr>
              <w:rPr>
                <w:rFonts w:ascii="Times New Roman" w:hAnsi="Times New Roman"/>
                <w:sz w:val="24"/>
              </w:rPr>
            </w:pPr>
            <w:r>
              <w:rPr>
                <w:rFonts w:ascii="Times New Roman" w:hAnsi="Times New Roman"/>
                <w:sz w:val="24"/>
              </w:rPr>
              <w:t>Видовете събития съгласно определението в член 324 от РКИ.</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Брутна загуба</w:t>
            </w:r>
          </w:p>
          <w:p w:rsidR="00FD54FC" w:rsidRPr="00392FFD" w:rsidRDefault="00FD54FC" w:rsidP="00FD54FC">
            <w:pPr>
              <w:rPr>
                <w:rFonts w:ascii="Times New Roman" w:hAnsi="Times New Roman"/>
                <w:sz w:val="24"/>
              </w:rPr>
            </w:pPr>
            <w:r>
              <w:rPr>
                <w:rFonts w:ascii="Times New Roman" w:hAnsi="Times New Roman"/>
                <w:sz w:val="24"/>
              </w:rPr>
              <w:t>Брутната загуба във връзка със събитието, както е определено за редове 020, 120 и т.н. в образец C 17.01 по-горе.</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Брутна загуба, нетно от преки възстановявания</w:t>
            </w:r>
          </w:p>
          <w:p w:rsidR="00FD54FC" w:rsidRPr="00392FFD" w:rsidRDefault="00FD54FC" w:rsidP="00FD54FC">
            <w:pPr>
              <w:rPr>
                <w:rFonts w:ascii="Times New Roman" w:hAnsi="Times New Roman"/>
                <w:sz w:val="24"/>
              </w:rPr>
            </w:pPr>
            <w:r>
              <w:rPr>
                <w:rFonts w:ascii="Times New Roman" w:hAnsi="Times New Roman"/>
                <w:sz w:val="24"/>
              </w:rPr>
              <w:t>Брутната загуба във връзка със събитието, както е определено за редове 020, 120 и т.н. в образец C 17.01 по-горе, нетно от преките възстановявания по това довело до загуба събитие.</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0080—0160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Брутни загуби по групи дейности</w:t>
            </w:r>
          </w:p>
          <w:p w:rsidR="00FD54FC" w:rsidRPr="00392FFD" w:rsidRDefault="00FD54FC" w:rsidP="00FD54FC">
            <w:pPr>
              <w:rPr>
                <w:rFonts w:ascii="Times New Roman" w:hAnsi="Times New Roman"/>
                <w:sz w:val="24"/>
              </w:rPr>
            </w:pPr>
            <w:r>
              <w:rPr>
                <w:rFonts w:ascii="Times New Roman" w:hAnsi="Times New Roman"/>
                <w:sz w:val="24"/>
              </w:rPr>
              <w:t>Брутните загуби, докладвани в колона 060, се разпределят по съответните групи дейности, определени в член 317 и член 322, параграф 3), буква б) от РКИ.</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0170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Наименование на правен субект</w:t>
            </w:r>
          </w:p>
          <w:p w:rsidR="00FD54FC" w:rsidRPr="00392FFD" w:rsidRDefault="00FD54FC" w:rsidP="00FD54FC">
            <w:pPr>
              <w:rPr>
                <w:rFonts w:ascii="Times New Roman" w:hAnsi="Times New Roman"/>
                <w:sz w:val="24"/>
              </w:rPr>
            </w:pPr>
            <w:r>
              <w:rPr>
                <w:rFonts w:ascii="Times New Roman" w:hAnsi="Times New Roman"/>
                <w:sz w:val="24"/>
              </w:rPr>
              <w:t>Наименованието на правния субект, както е докладвано в колона 010 на C 06.02, където е настъпила загубата или по-голямата част от нея, ако са засе</w:t>
            </w:r>
            <w:r>
              <w:rPr>
                <w:rFonts w:ascii="Times New Roman" w:hAnsi="Times New Roman"/>
                <w:sz w:val="24"/>
              </w:rPr>
              <w:t>г</w:t>
            </w:r>
            <w:r>
              <w:rPr>
                <w:rFonts w:ascii="Times New Roman" w:hAnsi="Times New Roman"/>
                <w:sz w:val="24"/>
              </w:rPr>
              <w:t>нати няколко субекти.</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0180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Идентификационен код на правния субект</w:t>
            </w:r>
          </w:p>
          <w:p w:rsidR="00FD54FC" w:rsidRPr="00392FFD" w:rsidRDefault="00FD54FC" w:rsidP="00FD54FC">
            <w:pPr>
              <w:rPr>
                <w:rFonts w:ascii="Times New Roman" w:hAnsi="Times New Roman"/>
                <w:sz w:val="24"/>
              </w:rPr>
            </w:pPr>
            <w:r>
              <w:rPr>
                <w:rFonts w:ascii="Times New Roman" w:hAnsi="Times New Roman"/>
                <w:sz w:val="24"/>
              </w:rPr>
              <w:t>ИКПС на правния субект, както е докладван в колона 025 на C 06.02, където е настъпила загубата или по-голямата част от нея, ако са засегнати няколко с</w:t>
            </w:r>
            <w:r>
              <w:rPr>
                <w:rFonts w:ascii="Times New Roman" w:hAnsi="Times New Roman"/>
                <w:sz w:val="24"/>
              </w:rPr>
              <w:t>у</w:t>
            </w:r>
            <w:r>
              <w:rPr>
                <w:rFonts w:ascii="Times New Roman" w:hAnsi="Times New Roman"/>
                <w:sz w:val="24"/>
              </w:rPr>
              <w:t>бекти.</w:t>
            </w:r>
          </w:p>
        </w:tc>
      </w:tr>
      <w:tr w:rsidR="00FD54FC" w:rsidRPr="00392FFD" w:rsidTr="00672D2A">
        <w:tc>
          <w:tcPr>
            <w:tcW w:w="959" w:type="dxa"/>
            <w:shd w:val="clear" w:color="auto" w:fill="auto"/>
          </w:tcPr>
          <w:p w:rsidR="00FD54FC" w:rsidRPr="00392FFD" w:rsidRDefault="00C93FC2" w:rsidP="00FD54FC">
            <w:pPr>
              <w:rPr>
                <w:rFonts w:ascii="Times New Roman" w:hAnsi="Times New Roman"/>
                <w:sz w:val="24"/>
              </w:rPr>
            </w:pPr>
            <w:r>
              <w:rPr>
                <w:rFonts w:ascii="Times New Roman" w:hAnsi="Times New Roman"/>
                <w:sz w:val="24"/>
              </w:rPr>
              <w:t>0190</w:t>
            </w:r>
          </w:p>
        </w:tc>
        <w:tc>
          <w:tcPr>
            <w:tcW w:w="8329" w:type="dxa"/>
            <w:shd w:val="clear" w:color="auto" w:fill="auto"/>
          </w:tcPr>
          <w:p w:rsidR="00FD54FC" w:rsidRPr="00392FFD"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Стопанска единица</w:t>
            </w:r>
          </w:p>
          <w:p w:rsidR="00FD54FC" w:rsidRPr="00392FFD" w:rsidRDefault="00FD54FC" w:rsidP="00FD54FC">
            <w:pPr>
              <w:rPr>
                <w:rFonts w:ascii="Times New Roman" w:hAnsi="Times New Roman"/>
                <w:sz w:val="24"/>
              </w:rPr>
            </w:pPr>
            <w:r>
              <w:rPr>
                <w:rFonts w:ascii="Times New Roman" w:hAnsi="Times New Roman"/>
                <w:sz w:val="24"/>
              </w:rPr>
              <w:t>Стопанската единица или корпоративното подразделение на институцията, където е настъпила загубата или по-голямата част от нея, ако са засегнати н</w:t>
            </w:r>
            <w:r>
              <w:rPr>
                <w:rFonts w:ascii="Times New Roman" w:hAnsi="Times New Roman"/>
                <w:sz w:val="24"/>
              </w:rPr>
              <w:t>я</w:t>
            </w:r>
            <w:r>
              <w:rPr>
                <w:rFonts w:ascii="Times New Roman" w:hAnsi="Times New Roman"/>
                <w:sz w:val="24"/>
              </w:rPr>
              <w:t>колко стопански единици или корпоративни подразделения.</w:t>
            </w:r>
          </w:p>
        </w:tc>
      </w:tr>
      <w:tr w:rsidR="00FD54FC" w:rsidRPr="00392FFD" w:rsidTr="00672D2A">
        <w:tc>
          <w:tcPr>
            <w:tcW w:w="959" w:type="dxa"/>
            <w:shd w:val="clear" w:color="auto" w:fill="auto"/>
          </w:tcPr>
          <w:p w:rsidR="00FD54FC" w:rsidRPr="00321A3B" w:rsidRDefault="00C93FC2" w:rsidP="00FD54FC">
            <w:pPr>
              <w:rPr>
                <w:rFonts w:ascii="Times New Roman" w:hAnsi="Times New Roman"/>
                <w:sz w:val="24"/>
              </w:rPr>
            </w:pPr>
            <w:r>
              <w:rPr>
                <w:rFonts w:ascii="Times New Roman" w:hAnsi="Times New Roman"/>
                <w:sz w:val="24"/>
              </w:rPr>
              <w:t>0200</w:t>
            </w:r>
          </w:p>
        </w:tc>
        <w:tc>
          <w:tcPr>
            <w:tcW w:w="8329" w:type="dxa"/>
            <w:shd w:val="clear" w:color="auto" w:fill="auto"/>
          </w:tcPr>
          <w:p w:rsidR="00FD54FC" w:rsidRPr="00321A3B"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Описание</w:t>
            </w:r>
          </w:p>
          <w:p w:rsidR="00FD54FC" w:rsidRPr="00392FFD" w:rsidRDefault="00FD54FC" w:rsidP="00FD239F">
            <w:pPr>
              <w:rPr>
                <w:rFonts w:ascii="Times New Roman" w:hAnsi="Times New Roman"/>
                <w:sz w:val="24"/>
              </w:rPr>
            </w:pPr>
            <w:r>
              <w:rPr>
                <w:rFonts w:ascii="Times New Roman" w:hAnsi="Times New Roman"/>
                <w:sz w:val="24"/>
              </w:rPr>
              <w:t>Описание на събитието, при нужда в обобщена или анонимна форма, което следва да включва най-малко информация за самото събитие, както и ако са известни — факторите или причините, довели до него.</w:t>
            </w:r>
          </w:p>
        </w:tc>
      </w:tr>
    </w:tbl>
    <w:p w:rsidR="00FD54FC" w:rsidRPr="00392FFD" w:rsidRDefault="00FD54FC" w:rsidP="00AC6255">
      <w:pPr>
        <w:spacing w:after="0"/>
        <w:rPr>
          <w:rFonts w:ascii="Times New Roman" w:hAnsi="Times New Roman"/>
          <w:sz w:val="24"/>
        </w:rPr>
      </w:pPr>
    </w:p>
    <w:p w:rsidR="00AC6255" w:rsidRPr="00392FFD" w:rsidRDefault="00AC6255">
      <w:pPr>
        <w:spacing w:before="0" w:after="0"/>
        <w:jc w:val="left"/>
        <w:rPr>
          <w:rStyle w:val="InstructionsTabelleText"/>
          <w:rFonts w:ascii="Times New Roman" w:hAnsi="Times New Roman"/>
          <w:sz w:val="24"/>
        </w:rPr>
      </w:pPr>
      <w:r>
        <w:lastRenderedPageBreak/>
        <w:br w:type="page"/>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86" w:name="_Toc295829995"/>
      <w:bookmarkStart w:id="587" w:name="_Toc262566425"/>
      <w:bookmarkStart w:id="588" w:name="_Toc308426671"/>
      <w:bookmarkStart w:id="589" w:name="_Toc310415056"/>
      <w:bookmarkStart w:id="590" w:name="_Toc360188391"/>
      <w:bookmarkStart w:id="591" w:name="_Toc516210682"/>
      <w:bookmarkStart w:id="592" w:name="_Toc473561031"/>
      <w:bookmarkStart w:id="593" w:name="_Toc523906215"/>
      <w:r>
        <w:rPr>
          <w:rFonts w:ascii="Times New Roman" w:hAnsi="Times New Roman"/>
          <w:sz w:val="24"/>
          <w:u w:val="none"/>
        </w:rPr>
        <w:lastRenderedPageBreak/>
        <w:t>5.</w:t>
      </w:r>
      <w:r>
        <w:tab/>
      </w:r>
      <w:r>
        <w:rPr>
          <w:rFonts w:ascii="Times New Roman" w:hAnsi="Times New Roman"/>
          <w:sz w:val="24"/>
        </w:rPr>
        <w:t>Образци за пазарен риск</w:t>
      </w:r>
      <w:bookmarkEnd w:id="586"/>
      <w:bookmarkEnd w:id="587"/>
      <w:bookmarkEnd w:id="588"/>
      <w:bookmarkEnd w:id="589"/>
      <w:bookmarkEnd w:id="590"/>
      <w:bookmarkEnd w:id="591"/>
      <w:bookmarkEnd w:id="592"/>
      <w:bookmarkEnd w:id="593"/>
    </w:p>
    <w:p w:rsidR="000B0B09" w:rsidRPr="00392FFD" w:rsidRDefault="00125707" w:rsidP="00C37B29">
      <w:pPr>
        <w:pStyle w:val="InstructionsText2"/>
        <w:numPr>
          <w:ilvl w:val="0"/>
          <w:numId w:val="0"/>
        </w:numPr>
        <w:ind w:left="993"/>
      </w:pPr>
      <w:bookmarkStart w:id="594" w:name="_Toc308426672"/>
      <w:r>
        <w:t>137.</w:t>
      </w:r>
      <w:r>
        <w:tab/>
        <w:t>Тези указания се отнасят за образците, в които се докладва изчисляването според стандартизирания подход на капиталовите изисквания за валутен риск (MKR SA FX), стоков риск (MKR SA COM), лихвен риск (MKR SA TDI, MKR SA SEC, MKR SA CTP) и капиталов риск (MKR SA EQU). В тази част са включени и указания за образеца, в който се докладва изчисляването на кап</w:t>
      </w:r>
      <w:r>
        <w:t>и</w:t>
      </w:r>
      <w:r>
        <w:t xml:space="preserve">таловите изисквания според подхода на вътрешните модели (MKR IM). </w:t>
      </w:r>
    </w:p>
    <w:p w:rsidR="000B0B09" w:rsidRPr="00392FFD" w:rsidRDefault="00125707" w:rsidP="00C37B29">
      <w:pPr>
        <w:pStyle w:val="InstructionsText2"/>
        <w:numPr>
          <w:ilvl w:val="0"/>
          <w:numId w:val="0"/>
        </w:numPr>
        <w:ind w:left="993"/>
      </w:pPr>
      <w:r>
        <w:t>138.</w:t>
      </w:r>
      <w:r>
        <w:tab/>
        <w:t>Рискът при позициите в търгуван дългов или капиталов инструмент (дъ</w:t>
      </w:r>
      <w:r>
        <w:t>л</w:t>
      </w:r>
      <w:r>
        <w:t>гов или капиталов дериват) се разделя на два компонента, за да се изчисли изискваният капитал с оглед на него. Първият компонент обхваща специфи</w:t>
      </w:r>
      <w:r>
        <w:t>ч</w:t>
      </w:r>
      <w:r>
        <w:t>ния риск — това е рискът от промяна на цената на инструмента поради фа</w:t>
      </w:r>
      <w:r>
        <w:t>к</w:t>
      </w:r>
      <w:r>
        <w:t>тори, свързани с неговия емитент, а ако е дериват — с емитента на базовия инструмент. Вторият компонент обхваща общия риск — това е рискът от промяна на цената на инструмента поради промяна в лихвените проценти (при търгуван дългов инструмент или дългов дериват) или поради (при кап</w:t>
      </w:r>
      <w:r>
        <w:t>и</w:t>
      </w:r>
      <w:r>
        <w:t>талов инструмент или капиталов дериват) общата динамика на пазара на п</w:t>
      </w:r>
      <w:r>
        <w:t>а</w:t>
      </w:r>
      <w:r>
        <w:t>зара на капиталови инструменти, която не е свързана със специфичните х</w:t>
      </w:r>
      <w:r>
        <w:t>а</w:t>
      </w:r>
      <w:r>
        <w:t xml:space="preserve">рактеристики на отделните ценни книжа. </w:t>
      </w:r>
      <w:bookmarkEnd w:id="594"/>
      <w:r>
        <w:t>Общото третиране в зависимост от спецификата на инструментите и процедурите за нетиране са описани в чл</w:t>
      </w:r>
      <w:r>
        <w:t>е</w:t>
      </w:r>
      <w:r>
        <w:t xml:space="preserve">нове 326—333 от РКИ.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595" w:name="_Toc239157393"/>
      <w:bookmarkStart w:id="596" w:name="_Toc262566426"/>
      <w:bookmarkStart w:id="597" w:name="_Toc295829996"/>
      <w:bookmarkStart w:id="598" w:name="_Toc308426673"/>
      <w:bookmarkStart w:id="599" w:name="_Toc310415057"/>
      <w:bookmarkStart w:id="600" w:name="_Toc360188392"/>
      <w:bookmarkStart w:id="601" w:name="_Toc516210683"/>
      <w:bookmarkStart w:id="602" w:name="_Toc473561032"/>
      <w:bookmarkStart w:id="603" w:name="_Toc523906216"/>
      <w:r>
        <w:rPr>
          <w:rFonts w:ascii="Times New Roman" w:hAnsi="Times New Roman"/>
          <w:sz w:val="24"/>
          <w:u w:val="none"/>
        </w:rPr>
        <w:t>5.1.</w:t>
      </w:r>
      <w:r>
        <w:tab/>
      </w:r>
      <w:r>
        <w:rPr>
          <w:rFonts w:ascii="Times New Roman" w:hAnsi="Times New Roman"/>
          <w:sz w:val="24"/>
        </w:rPr>
        <w:t>C 18.00 — Пазарен риск: Стандартизиран подход за рисковете при позициите в търгувани дългови инструменти</w:t>
      </w:r>
      <w:bookmarkEnd w:id="595"/>
      <w:bookmarkEnd w:id="596"/>
      <w:bookmarkEnd w:id="597"/>
      <w:bookmarkEnd w:id="598"/>
      <w:bookmarkEnd w:id="599"/>
      <w:bookmarkEnd w:id="600"/>
      <w:r>
        <w:rPr>
          <w:rFonts w:ascii="Times New Roman" w:hAnsi="Times New Roman"/>
          <w:sz w:val="24"/>
        </w:rPr>
        <w:t xml:space="preserve"> (MKR SA TDI)</w:t>
      </w:r>
      <w:bookmarkEnd w:id="601"/>
      <w:bookmarkEnd w:id="602"/>
      <w:bookmarkEnd w:id="603"/>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04" w:name="_Toc262566427"/>
      <w:bookmarkStart w:id="605" w:name="_Toc295829997"/>
      <w:bookmarkStart w:id="606" w:name="_Toc308426674"/>
      <w:bookmarkStart w:id="607" w:name="_Toc310415058"/>
      <w:bookmarkStart w:id="608" w:name="_Toc360188393"/>
      <w:bookmarkStart w:id="609" w:name="_Toc516210684"/>
      <w:bookmarkStart w:id="610" w:name="_Toc473561033"/>
      <w:bookmarkStart w:id="611" w:name="_Toc523906217"/>
      <w:r>
        <w:rPr>
          <w:rFonts w:ascii="Times New Roman" w:hAnsi="Times New Roman"/>
          <w:sz w:val="24"/>
          <w:u w:val="none"/>
        </w:rPr>
        <w:t>5.1.1.</w:t>
      </w:r>
      <w:r>
        <w:tab/>
      </w:r>
      <w:r>
        <w:rPr>
          <w:rFonts w:ascii="Times New Roman" w:hAnsi="Times New Roman"/>
          <w:sz w:val="24"/>
        </w:rPr>
        <w:t>Общи бележки</w:t>
      </w:r>
      <w:bookmarkEnd w:id="604"/>
      <w:bookmarkEnd w:id="605"/>
      <w:bookmarkEnd w:id="606"/>
      <w:bookmarkEnd w:id="607"/>
      <w:bookmarkEnd w:id="608"/>
      <w:bookmarkEnd w:id="609"/>
      <w:bookmarkEnd w:id="610"/>
      <w:bookmarkEnd w:id="611"/>
    </w:p>
    <w:p w:rsidR="000B0B09" w:rsidRPr="00392FFD" w:rsidRDefault="00125707" w:rsidP="00C37B29">
      <w:pPr>
        <w:pStyle w:val="InstructionsText2"/>
        <w:numPr>
          <w:ilvl w:val="0"/>
          <w:numId w:val="0"/>
        </w:numPr>
        <w:ind w:left="993"/>
      </w:pPr>
      <w:r>
        <w:t>139.</w:t>
      </w:r>
      <w:r>
        <w:tab/>
        <w:t>В този образец се отразяват позициите и свързаните с тях капиталови изисквания за рисковете при позиции в търгувани дългови инструменти, сп</w:t>
      </w:r>
      <w:r>
        <w:t>о</w:t>
      </w:r>
      <w:r>
        <w:t>ред стандартизирания подход (член 102 и член 105, параграф 1 от РКИ). Ра</w:t>
      </w:r>
      <w:r>
        <w:t>з</w:t>
      </w:r>
      <w:r>
        <w:t>личните рискове и методи по РКИ се разглеждат по редове. Специфичният риск, свързан с експозициите, включени в MKR SA SEC и MKR SA CTP, се докладва само в „общо“ в образец MKR SA TDI. Докладваните в тези образци капиталови изисквания се пренасят съответно в поле {325;060} (секюритиз</w:t>
      </w:r>
      <w:r>
        <w:t>а</w:t>
      </w:r>
      <w:r>
        <w:t>ции) и {330;060} (CTP — портфейл за корелационно търгуване) .</w:t>
      </w:r>
    </w:p>
    <w:p w:rsidR="000B0B09" w:rsidRPr="00392FFD" w:rsidRDefault="00125707" w:rsidP="00C37B29">
      <w:pPr>
        <w:pStyle w:val="InstructionsText2"/>
        <w:numPr>
          <w:ilvl w:val="0"/>
          <w:numId w:val="0"/>
        </w:numPr>
        <w:ind w:left="993"/>
      </w:pPr>
      <w:r>
        <w:t>140.</w:t>
      </w:r>
      <w:r>
        <w:tab/>
        <w:t xml:space="preserve">Този образец се попълва отделно за „общо“, както и за предварително съставен списък със следните валути: </w:t>
      </w:r>
      <w:bookmarkStart w:id="612" w:name="OLE_LINK1"/>
      <w:r>
        <w:t xml:space="preserve">EUR, ALL, BGN, CZK, DKK, EGP, GBP, HRK, HUF, ISK, JPY, MKD, NOK, PLN, RON, RUB, RSD, SEK, CHF, TRY, UAH, USD </w:t>
      </w:r>
      <w:bookmarkEnd w:id="612"/>
      <w:r>
        <w:t xml:space="preserve">и един допълнителен образец за всички останали валути.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13" w:name="_Toc262566428"/>
      <w:bookmarkStart w:id="614" w:name="_Toc295829998"/>
      <w:bookmarkStart w:id="615" w:name="_Toc308426675"/>
      <w:bookmarkStart w:id="616" w:name="_Toc310415059"/>
      <w:bookmarkStart w:id="617" w:name="_Toc360188394"/>
      <w:bookmarkStart w:id="618" w:name="_Toc516210685"/>
      <w:bookmarkStart w:id="619" w:name="_Toc473561034"/>
      <w:bookmarkStart w:id="620" w:name="_Toc523906218"/>
      <w:r>
        <w:rPr>
          <w:rFonts w:ascii="Times New Roman" w:hAnsi="Times New Roman"/>
          <w:sz w:val="24"/>
          <w:u w:val="none"/>
        </w:rPr>
        <w:t>5.1.2.</w:t>
      </w:r>
      <w:r>
        <w:tab/>
      </w:r>
      <w:r>
        <w:rPr>
          <w:rFonts w:ascii="Times New Roman" w:hAnsi="Times New Roman"/>
          <w:sz w:val="24"/>
        </w:rPr>
        <w:t>Указания за специфични позиции</w:t>
      </w:r>
      <w:bookmarkEnd w:id="613"/>
      <w:bookmarkEnd w:id="614"/>
      <w:bookmarkEnd w:id="615"/>
      <w:bookmarkEnd w:id="616"/>
      <w:bookmarkEnd w:id="617"/>
      <w:bookmarkEnd w:id="618"/>
      <w:bookmarkEnd w:id="619"/>
      <w:bookmarkEnd w:id="6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69"/>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ВСИЧКИ ПОЗИЦИИ (КЪСИ И ДЪЛГИ)</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Член 102 и член 105, параграф 1 от РКИ Това са брутните позиции, които не са нетирани от инструменти, като се изключват поетите позиции, ко</w:t>
            </w:r>
            <w:r>
              <w:rPr>
                <w:rFonts w:ascii="Times New Roman" w:hAnsi="Times New Roman"/>
                <w:sz w:val="24"/>
              </w:rPr>
              <w:t>и</w:t>
            </w:r>
            <w:r>
              <w:rPr>
                <w:rFonts w:ascii="Times New Roman" w:hAnsi="Times New Roman"/>
                <w:sz w:val="24"/>
              </w:rPr>
              <w:t xml:space="preserve">то са записани или препоети от трети лица (второто изречение на член </w:t>
            </w:r>
            <w:r>
              <w:rPr>
                <w:rFonts w:ascii="Times New Roman" w:hAnsi="Times New Roman"/>
                <w:sz w:val="24"/>
              </w:rPr>
              <w:lastRenderedPageBreak/>
              <w:t>345 от РКИ). Относно разграничението между дълги и къси позиции, ко</w:t>
            </w:r>
            <w:r>
              <w:rPr>
                <w:rFonts w:ascii="Times New Roman" w:hAnsi="Times New Roman"/>
                <w:sz w:val="24"/>
              </w:rPr>
              <w:t>е</w:t>
            </w:r>
            <w:r>
              <w:rPr>
                <w:rFonts w:ascii="Times New Roman" w:hAnsi="Times New Roman"/>
                <w:sz w:val="24"/>
              </w:rPr>
              <w:t>то е приложимо и за тези брутни позиции, вж. член 328, параграф 2 от РКИ.</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030—040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НЕТНИ ПОЗИЦИИ (ДЪЛГИ И КЪСИ)</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Членове 327—329 и 334 от РКИ По отношение на разграничението между дълги и къси позиции вж. член 328, параграф 2 от РКИ.</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ПОЗИЦИИ, ПОДЛЕЖАЩИ НА КАПИТАЛОВИ ИЗИСКВАНИЯ</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Нетните позиции, подлежащи на капиталови изисквания, според разли</w:t>
            </w:r>
            <w:r>
              <w:rPr>
                <w:rFonts w:ascii="Times New Roman" w:hAnsi="Times New Roman"/>
                <w:sz w:val="24"/>
              </w:rPr>
              <w:t>ч</w:t>
            </w:r>
            <w:r>
              <w:rPr>
                <w:rFonts w:ascii="Times New Roman" w:hAnsi="Times New Roman"/>
                <w:sz w:val="24"/>
              </w:rPr>
              <w:t>ните подходи, изложени в трета част, дял IV, глава 2 от РКИ.</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Капиталовите изисквания за всички съответни позиции съгласно трета част, дял IV, глава 3 от РКИ.</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ОБЩА РИСКОВА ЕКСПОЗИЦИЯ</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Член 92, параграф 4, буква б) от РКИ Произведението на капиталовите изисквания и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53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0B0B09" w:rsidRPr="00392FFD" w:rsidTr="00672D2A">
        <w:trPr>
          <w:trHeight w:val="1168"/>
        </w:trPr>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010—350</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ТЪРГУВАНИ ДЪЛГОВИ ИНСТРУМЕНТИ В ТЪРГОВСКИЯ ПО</w:t>
            </w:r>
            <w:r>
              <w:rPr>
                <w:rFonts w:ascii="Times New Roman" w:hAnsi="Times New Roman"/>
                <w:b/>
                <w:sz w:val="24"/>
                <w:u w:val="single"/>
              </w:rPr>
              <w:t>Р</w:t>
            </w:r>
            <w:r>
              <w:rPr>
                <w:rFonts w:ascii="Times New Roman" w:hAnsi="Times New Roman"/>
                <w:b/>
                <w:sz w:val="24"/>
                <w:u w:val="single"/>
              </w:rPr>
              <w:t>ТФЕЙЛ</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Позициите в търгувани дългови инструменти в търговския портфейл и съответните им капиталови изисквания за позиционен риск по член 92, параграф 3, буква б), подточка i) от РКИ и трета част, дял IV, глава 2 от РКИ се докладват в зависимост от рисковата категория, падежа и изпол</w:t>
            </w:r>
            <w:r>
              <w:rPr>
                <w:rFonts w:ascii="Times New Roman" w:hAnsi="Times New Roman"/>
                <w:sz w:val="24"/>
              </w:rPr>
              <w:t>з</w:t>
            </w:r>
            <w:r>
              <w:rPr>
                <w:rFonts w:ascii="Times New Roman" w:hAnsi="Times New Roman"/>
                <w:sz w:val="24"/>
              </w:rPr>
              <w:t>вания подход.</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011</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ОБЩ РИСК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012</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Деривати</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Дериватите, включени в изчисляването на лихвения риск при позициите в търговския портфейл, при съобразяване с членове 328—331, ако е прил</w:t>
            </w:r>
            <w:r>
              <w:rPr>
                <w:rFonts w:ascii="Times New Roman" w:hAnsi="Times New Roman"/>
                <w:sz w:val="24"/>
              </w:rPr>
              <w:t>о</w:t>
            </w:r>
            <w:r>
              <w:rPr>
                <w:rFonts w:ascii="Times New Roman" w:hAnsi="Times New Roman"/>
                <w:sz w:val="24"/>
              </w:rPr>
              <w:t>жимо.</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013</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Други активи и пасиви</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Инструменти, различни от деривати, включени в изчисляването на лихв</w:t>
            </w:r>
            <w:r>
              <w:rPr>
                <w:rFonts w:ascii="Times New Roman" w:hAnsi="Times New Roman"/>
                <w:sz w:val="24"/>
              </w:rPr>
              <w:t>е</w:t>
            </w:r>
            <w:r>
              <w:rPr>
                <w:rFonts w:ascii="Times New Roman" w:hAnsi="Times New Roman"/>
                <w:sz w:val="24"/>
              </w:rPr>
              <w:t xml:space="preserve">ния риск при позициите в търговския портфейл.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020—200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МАТУРИТЕТЕН ПОДХОД</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Позициите в търгувани дългови инструменти, за които се прилагат мат</w:t>
            </w:r>
            <w:r>
              <w:rPr>
                <w:rFonts w:ascii="Times New Roman" w:hAnsi="Times New Roman"/>
                <w:sz w:val="24"/>
              </w:rPr>
              <w:t>у</w:t>
            </w:r>
            <w:r>
              <w:rPr>
                <w:rFonts w:ascii="Times New Roman" w:hAnsi="Times New Roman"/>
                <w:sz w:val="24"/>
              </w:rPr>
              <w:t>ритетният подход по член 339, параграфи 1—8 от РКИ и съответните к</w:t>
            </w:r>
            <w:r>
              <w:rPr>
                <w:rFonts w:ascii="Times New Roman" w:hAnsi="Times New Roman"/>
                <w:sz w:val="24"/>
              </w:rPr>
              <w:t>а</w:t>
            </w:r>
            <w:r>
              <w:rPr>
                <w:rFonts w:ascii="Times New Roman" w:hAnsi="Times New Roman"/>
                <w:sz w:val="24"/>
              </w:rPr>
              <w:t>питалови изисквания, предвидени в член 339, параграф 9 от РКИ. Поз</w:t>
            </w:r>
            <w:r>
              <w:rPr>
                <w:rFonts w:ascii="Times New Roman" w:hAnsi="Times New Roman"/>
                <w:sz w:val="24"/>
              </w:rPr>
              <w:t>и</w:t>
            </w:r>
            <w:r>
              <w:rPr>
                <w:rFonts w:ascii="Times New Roman" w:hAnsi="Times New Roman"/>
                <w:sz w:val="24"/>
              </w:rPr>
              <w:t>цията се разделя по зони 1, 2 и 3, а те — по падеж на инструментите.</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210—</w:t>
            </w:r>
            <w:r>
              <w:rPr>
                <w:rFonts w:ascii="Times New Roman" w:hAnsi="Times New Roman"/>
                <w:sz w:val="24"/>
              </w:rPr>
              <w:lastRenderedPageBreak/>
              <w:t>240</w:t>
            </w:r>
          </w:p>
        </w:tc>
        <w:tc>
          <w:tcPr>
            <w:tcW w:w="7875"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lastRenderedPageBreak/>
              <w:t>ОБЩ РИСК ДЮРАЦИОНЕН ПОДХОД</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Позициите в търгувани дългови инструменти, за които се прилагат дюр</w:t>
            </w:r>
            <w:r>
              <w:rPr>
                <w:rFonts w:ascii="Times New Roman" w:hAnsi="Times New Roman"/>
                <w:sz w:val="24"/>
              </w:rPr>
              <w:t>а</w:t>
            </w:r>
            <w:r>
              <w:rPr>
                <w:rFonts w:ascii="Times New Roman" w:hAnsi="Times New Roman"/>
                <w:sz w:val="24"/>
              </w:rPr>
              <w:t>ционният подход по член 340, параграфи 1—6 от РКИ и съответните к</w:t>
            </w:r>
            <w:r>
              <w:rPr>
                <w:rFonts w:ascii="Times New Roman" w:hAnsi="Times New Roman"/>
                <w:sz w:val="24"/>
              </w:rPr>
              <w:t>а</w:t>
            </w:r>
            <w:r>
              <w:rPr>
                <w:rFonts w:ascii="Times New Roman" w:hAnsi="Times New Roman"/>
                <w:sz w:val="24"/>
              </w:rPr>
              <w:t>питалови изисквания, предвидени в член 340, параграф 7 от РКИ. Поз</w:t>
            </w:r>
            <w:r>
              <w:rPr>
                <w:rFonts w:ascii="Times New Roman" w:hAnsi="Times New Roman"/>
                <w:sz w:val="24"/>
              </w:rPr>
              <w:t>и</w:t>
            </w:r>
            <w:r>
              <w:rPr>
                <w:rFonts w:ascii="Times New Roman" w:hAnsi="Times New Roman"/>
                <w:sz w:val="24"/>
              </w:rPr>
              <w:t>цията се разделя по зони 1, 2 и 3.</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250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СПЕЦИФИЧЕН РИСК</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Сборът от стойностите, докладвани в редове 251, 325 и 330.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Позициите в търгувани дългови инструменти, за които се прилагат кап</w:t>
            </w:r>
            <w:r>
              <w:rPr>
                <w:rFonts w:ascii="Times New Roman" w:hAnsi="Times New Roman"/>
                <w:sz w:val="24"/>
              </w:rPr>
              <w:t>и</w:t>
            </w:r>
            <w:r>
              <w:rPr>
                <w:rFonts w:ascii="Times New Roman" w:hAnsi="Times New Roman"/>
                <w:sz w:val="24"/>
              </w:rPr>
              <w:t>таловите изисквания за специфичен риск и съответните капиталови изи</w:t>
            </w:r>
            <w:r>
              <w:rPr>
                <w:rFonts w:ascii="Times New Roman" w:hAnsi="Times New Roman"/>
                <w:sz w:val="24"/>
              </w:rPr>
              <w:t>с</w:t>
            </w:r>
            <w:r>
              <w:rPr>
                <w:rFonts w:ascii="Times New Roman" w:hAnsi="Times New Roman"/>
                <w:sz w:val="24"/>
              </w:rPr>
              <w:t>квания по член 92, параграф 3, буква б), член 335, член 336, параграфи 1—3 и членове 337 и 338 от РКИ. Необходимо е да се има предвид и по</w:t>
            </w:r>
            <w:r>
              <w:rPr>
                <w:rFonts w:ascii="Times New Roman" w:hAnsi="Times New Roman"/>
                <w:sz w:val="24"/>
              </w:rPr>
              <w:t>с</w:t>
            </w:r>
            <w:r>
              <w:rPr>
                <w:rFonts w:ascii="Times New Roman" w:hAnsi="Times New Roman"/>
                <w:sz w:val="24"/>
              </w:rPr>
              <w:t>ледното изречение от член 327, параграф 1 от РКИ.</w:t>
            </w: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251—321</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 за несекюритизиращи дългови инструменти</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Сборът от стойностите, докладвани в редове 260—321.</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Капиталовите изисквания за кредитните деривати за n-то неизпълнение, които не са с присъдена външна кредитна оценка, се изчисляват чрез с</w:t>
            </w:r>
            <w:r>
              <w:rPr>
                <w:rFonts w:ascii="Times New Roman" w:hAnsi="Times New Roman"/>
                <w:sz w:val="24"/>
              </w:rPr>
              <w:t>у</w:t>
            </w:r>
            <w:r>
              <w:rPr>
                <w:rFonts w:ascii="Times New Roman" w:hAnsi="Times New Roman"/>
                <w:sz w:val="24"/>
              </w:rPr>
              <w:t>миране на рисковите тегла на референтните лица (член 332, параграф 1, буква д), алинеи 1 и 2 от РКИ — „подробен преглед“). Кредитните дер</w:t>
            </w:r>
            <w:r>
              <w:rPr>
                <w:rFonts w:ascii="Times New Roman" w:hAnsi="Times New Roman"/>
                <w:sz w:val="24"/>
              </w:rPr>
              <w:t>и</w:t>
            </w:r>
            <w:r>
              <w:rPr>
                <w:rFonts w:ascii="Times New Roman" w:hAnsi="Times New Roman"/>
                <w:sz w:val="24"/>
              </w:rPr>
              <w:t xml:space="preserve">вати за n-то неизпълнение, които са с присъдена външна кредитна оценка (член 332, параграф 1, буква д), алинея 3 от РКИ), се докладват отделно в ред 321.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u w:val="single"/>
              </w:rPr>
              <w:t>Докладване на позициите, обхванати от член 336, параграф 3 от РКИ</w:t>
            </w:r>
            <w:r>
              <w:rPr>
                <w:rFonts w:ascii="Times New Roman" w:hAnsi="Times New Roman"/>
                <w:sz w:val="24"/>
              </w:rPr>
              <w:t>:</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Съществува специално третиране на облигациите, които отговарят на изискванията за 10 % рисково тегло в банковия портфейл съгласно член 129, параграф 3 от РКИ (покрити облигации). Специфичните капиталови изисквания съставляват половината от процентите на втората категория в таблица 1 в член 336 от РКИ. Тези позиции се разпределят в редове 280—300 според остатъчния срок до крайния падеж.</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Ако общият риск на лихвените позиции е хеджиран с кредитен дериват се прилагат членове 346 и 347.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325</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Капиталово изискване за секюритизиращи инструменти</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Общият размер на капиталовите изисквания, докладван в колона 610 от образец MKR SA SEC. Той се докладва в MKR SA TDI само на равнище „общо“.</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330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 за портфейл за корелационно търгуване</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Общият размер на капиталовите изисквания, докладван в колона 450 от образец MKR SA CTP. Той се докладва в MKR SA TDI само на равнище „общо“.</w:t>
            </w:r>
          </w:p>
          <w:p w:rsidR="00722A10" w:rsidRPr="00392FFD" w:rsidDel="00F27BD6" w:rsidRDefault="00722A10"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350—390</w:t>
            </w:r>
          </w:p>
        </w:tc>
        <w:tc>
          <w:tcPr>
            <w:tcW w:w="7875"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ДОПЪЛНИТЕЛНИ ИЗИСКВАНИЯ ЗА ОПЦИИ (РИСКОВЕ, РА</w:t>
            </w:r>
            <w:r>
              <w:rPr>
                <w:rStyle w:val="InstructionsTabelleberschrift"/>
                <w:rFonts w:ascii="Times New Roman" w:hAnsi="Times New Roman"/>
                <w:sz w:val="24"/>
              </w:rPr>
              <w:t>З</w:t>
            </w:r>
            <w:r>
              <w:rPr>
                <w:rStyle w:val="InstructionsTabelleberschrift"/>
                <w:rFonts w:ascii="Times New Roman" w:hAnsi="Times New Roman"/>
                <w:sz w:val="24"/>
              </w:rPr>
              <w:t xml:space="preserve">ЛИЧНИ ОТ ДЕЛТА РИСК)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Член 329, параграф 3 от РКИ</w:t>
            </w:r>
          </w:p>
          <w:p w:rsidR="000B0B09" w:rsidRPr="00392FFD" w:rsidRDefault="000B0B09" w:rsidP="000B0B09">
            <w:pPr>
              <w:autoSpaceDE w:val="0"/>
              <w:autoSpaceDN w:val="0"/>
              <w:adjustRightInd w:val="0"/>
              <w:spacing w:before="0" w:after="0"/>
              <w:rPr>
                <w:rFonts w:ascii="Times New Roman" w:hAnsi="Times New Roman"/>
                <w:sz w:val="24"/>
              </w:rPr>
            </w:pPr>
          </w:p>
          <w:p w:rsidR="00D96E61"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Допълнителните изисквания за опции, свързани с рискове, различни от делта риск, се докладват в метода, използван за изчисляването.</w:t>
            </w:r>
          </w:p>
          <w:p w:rsidR="000B0B09" w:rsidRPr="00392FFD" w:rsidRDefault="000B0B09" w:rsidP="00D96E61">
            <w:pPr>
              <w:autoSpaceDE w:val="0"/>
              <w:autoSpaceDN w:val="0"/>
              <w:adjustRightInd w:val="0"/>
              <w:spacing w:before="0" w:after="0"/>
              <w:rPr>
                <w:rFonts w:ascii="Times New Roman" w:hAnsi="Times New Roman"/>
                <w:bCs/>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21" w:name="_Toc294172370"/>
      <w:bookmarkStart w:id="622" w:name="_Toc295829999"/>
      <w:bookmarkStart w:id="623" w:name="_Toc308426676"/>
      <w:bookmarkStart w:id="624" w:name="_Toc310415060"/>
      <w:bookmarkStart w:id="625" w:name="_Toc360188395"/>
      <w:bookmarkStart w:id="626" w:name="_Toc516210686"/>
      <w:bookmarkStart w:id="627" w:name="_Toc473561035"/>
      <w:bookmarkStart w:id="628" w:name="_Toc523906219"/>
      <w:r>
        <w:rPr>
          <w:rFonts w:ascii="Times New Roman" w:hAnsi="Times New Roman"/>
          <w:sz w:val="24"/>
          <w:u w:val="none"/>
        </w:rPr>
        <w:t>5.2.</w:t>
      </w:r>
      <w:r>
        <w:tab/>
      </w:r>
      <w:r>
        <w:rPr>
          <w:rFonts w:ascii="Times New Roman" w:hAnsi="Times New Roman"/>
          <w:sz w:val="24"/>
        </w:rPr>
        <w:t>C 19.00 — ПАЗАРЕН РИСК: СТАНДАРТИЗИРАН ПОДХОД ЗА СПЕЦИФ</w:t>
      </w:r>
      <w:r>
        <w:rPr>
          <w:rFonts w:ascii="Times New Roman" w:hAnsi="Times New Roman"/>
          <w:sz w:val="24"/>
        </w:rPr>
        <w:t>И</w:t>
      </w:r>
      <w:r>
        <w:rPr>
          <w:rFonts w:ascii="Times New Roman" w:hAnsi="Times New Roman"/>
          <w:sz w:val="24"/>
        </w:rPr>
        <w:t>ЧЕН РИСК В СЕКЮРИТИЗАЦИИ (MKR SA SEC)</w:t>
      </w:r>
      <w:bookmarkEnd w:id="621"/>
      <w:bookmarkEnd w:id="622"/>
      <w:bookmarkEnd w:id="623"/>
      <w:bookmarkEnd w:id="624"/>
      <w:bookmarkEnd w:id="625"/>
      <w:bookmarkEnd w:id="626"/>
      <w:bookmarkEnd w:id="627"/>
      <w:bookmarkEnd w:id="628"/>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29" w:name="_Toc294172371"/>
      <w:bookmarkStart w:id="630" w:name="_Toc295830000"/>
      <w:bookmarkStart w:id="631" w:name="_Toc308426677"/>
      <w:bookmarkStart w:id="632" w:name="_Toc310415061"/>
      <w:bookmarkStart w:id="633" w:name="_Toc360188396"/>
      <w:bookmarkStart w:id="634" w:name="_Toc516210687"/>
      <w:bookmarkStart w:id="635" w:name="_Toc473561036"/>
      <w:bookmarkStart w:id="636" w:name="_Toc523906220"/>
      <w:r>
        <w:rPr>
          <w:rFonts w:ascii="Times New Roman" w:hAnsi="Times New Roman"/>
          <w:sz w:val="24"/>
          <w:u w:val="none"/>
        </w:rPr>
        <w:t>5.2.1.</w:t>
      </w:r>
      <w:r>
        <w:tab/>
      </w:r>
      <w:r>
        <w:rPr>
          <w:rFonts w:ascii="Times New Roman" w:hAnsi="Times New Roman"/>
          <w:sz w:val="24"/>
        </w:rPr>
        <w:t>Общи бележки</w:t>
      </w:r>
      <w:bookmarkEnd w:id="629"/>
      <w:bookmarkEnd w:id="630"/>
      <w:bookmarkEnd w:id="631"/>
      <w:bookmarkEnd w:id="632"/>
      <w:bookmarkEnd w:id="633"/>
      <w:bookmarkEnd w:id="634"/>
      <w:bookmarkEnd w:id="635"/>
      <w:bookmarkEnd w:id="636"/>
    </w:p>
    <w:p w:rsidR="000B0B09" w:rsidRDefault="00125707" w:rsidP="00C37B29">
      <w:pPr>
        <w:pStyle w:val="InstructionsText2"/>
        <w:numPr>
          <w:ilvl w:val="0"/>
          <w:numId w:val="0"/>
        </w:numPr>
        <w:ind w:left="993"/>
      </w:pPr>
      <w:r>
        <w:t>141.</w:t>
      </w:r>
      <w:r>
        <w:tab/>
        <w:t>В този образец се изисква информация за позициите (всички/нетни и дъ</w:t>
      </w:r>
      <w:r>
        <w:t>л</w:t>
      </w:r>
      <w:r>
        <w:t>ги/къси) и свързаните с тях капиталови изисквания, по стандартизирания по</w:t>
      </w:r>
      <w:r>
        <w:t>д</w:t>
      </w:r>
      <w:r>
        <w:t>ход, за компонента за специфичен риск на риска при позициите в секюрит</w:t>
      </w:r>
      <w:r>
        <w:t>и</w:t>
      </w:r>
      <w:r>
        <w:t>зации/пресекюритизации в търговския портфейл (които не са допустими за портфейла за корелационно търгуване). По отношение на референтните о</w:t>
      </w:r>
      <w:r>
        <w:t>т</w:t>
      </w:r>
      <w:r>
        <w:t>четни дати след 1 януари 2019 г., секюритизациите в търговския портфейл, чието капиталово изискване за специфичен риск е определено съгласно РКИ, т.е. изчислено съгласно изменената уредба на секюритизациите, се докладват не в този образец, а само в образец C 02.00. По същия начин, по отношение на референтните отчетни дати след 1 януари 2019 г., секюритизиращите поз</w:t>
      </w:r>
      <w:r>
        <w:t>и</w:t>
      </w:r>
      <w:r>
        <w:t>ции, на които в съответствие с РКИ е присъдено рисково тегло 1250 % и ко</w:t>
      </w:r>
      <w:r>
        <w:t>и</w:t>
      </w:r>
      <w:r>
        <w:t>то по силата на член 36, параграф 1, буква к), подточка ii) от РКИ са приспа</w:t>
      </w:r>
      <w:r>
        <w:t>д</w:t>
      </w:r>
      <w:r>
        <w:t>нати от базовия собствен капитал от първи ред, се докладват не в този обр</w:t>
      </w:r>
      <w:r>
        <w:t>а</w:t>
      </w:r>
      <w:r>
        <w:t>зец, а само в образец C 01.00.</w:t>
      </w:r>
    </w:p>
    <w:p w:rsidR="00E50E79" w:rsidRPr="00392FFD" w:rsidRDefault="00FF1422" w:rsidP="00C37B29">
      <w:pPr>
        <w:pStyle w:val="InstructionsText2"/>
        <w:numPr>
          <w:ilvl w:val="0"/>
          <w:numId w:val="0"/>
        </w:numPr>
        <w:ind w:left="993"/>
      </w:pPr>
      <w:r>
        <w:t>141a. За целите на този образец всички препратки към членовете от трета част, дял II, глава 5 от РКИ и член 337 от РКИ се приемат за препратки към РКИ във версията му, която се прилага на 31 декември 2018 г.</w:t>
      </w:r>
    </w:p>
    <w:p w:rsidR="000B0B09" w:rsidRPr="00392FFD" w:rsidRDefault="00125707" w:rsidP="00C37B29">
      <w:pPr>
        <w:pStyle w:val="InstructionsText2"/>
        <w:numPr>
          <w:ilvl w:val="0"/>
          <w:numId w:val="0"/>
        </w:numPr>
        <w:ind w:left="993"/>
      </w:pPr>
      <w:r>
        <w:t>142.</w:t>
      </w:r>
      <w:r>
        <w:tab/>
        <w:t>В образец MKR SA SEC се определят капиталовите изисквания само за специфичния риск при секюритизиращите позиции съгласно член 335 във връзка с член 337 от РКИ. Ако секюритизиращите позиции в търговския по</w:t>
      </w:r>
      <w:r>
        <w:t>р</w:t>
      </w:r>
      <w:r>
        <w:t>тфейл са хеджирани с кредитни деривати се прилагат членове 346 и 347 от РКИ. Има само един образец за всички позиции в търговския портфейл, нез</w:t>
      </w:r>
      <w:r>
        <w:t>а</w:t>
      </w:r>
      <w:r>
        <w:t>висимо от това дали институцията използва стандартизирания подход или вътрешнорейтинговия подход за определяне на рисковото тегло на всяка п</w:t>
      </w:r>
      <w:r>
        <w:t>о</w:t>
      </w:r>
      <w:r>
        <w:t>зиция съгласно трета част, дял II, глава 5 от РКИ. Докладването на капитал</w:t>
      </w:r>
      <w:r>
        <w:t>о</w:t>
      </w:r>
      <w:r>
        <w:t>вите изисквания за общия риск на тези позиции се извършва в образец MKR SA TDI или в образец MKR IM.</w:t>
      </w:r>
    </w:p>
    <w:p w:rsidR="00606885" w:rsidRPr="00392FFD" w:rsidRDefault="00125707" w:rsidP="00C37B29">
      <w:pPr>
        <w:pStyle w:val="InstructionsText2"/>
        <w:numPr>
          <w:ilvl w:val="0"/>
          <w:numId w:val="0"/>
        </w:numPr>
        <w:ind w:left="993"/>
      </w:pPr>
      <w:r>
        <w:t>143.</w:t>
      </w:r>
      <w:r>
        <w:tab/>
        <w:t>По силата на член 243, параграф 1, буква б), член 244, параграф 1, буква б) и член 258 от РКИ тези позиции могат или да получат рисково тегло 1250 %, или да бъдат приспаднати от базовия собствен капитал от първи ред. В такъв случай тези позиции се докладват в ред 460 от образец СА1.</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37" w:name="_Toc294172372"/>
      <w:bookmarkStart w:id="638" w:name="_Toc295830001"/>
      <w:bookmarkStart w:id="639" w:name="_Toc308426678"/>
      <w:bookmarkStart w:id="640" w:name="_Toc310415062"/>
      <w:bookmarkStart w:id="641" w:name="_Toc360188397"/>
      <w:bookmarkStart w:id="642" w:name="_Toc516210688"/>
      <w:bookmarkStart w:id="643" w:name="_Toc473561037"/>
      <w:bookmarkStart w:id="644" w:name="_Toc523906221"/>
      <w:bookmarkStart w:id="645" w:name="_GoBack"/>
      <w:bookmarkEnd w:id="645"/>
      <w:r>
        <w:rPr>
          <w:rFonts w:ascii="Times New Roman" w:hAnsi="Times New Roman"/>
          <w:sz w:val="24"/>
          <w:u w:val="none"/>
        </w:rPr>
        <w:lastRenderedPageBreak/>
        <w:t>5.2.2.</w:t>
      </w:r>
      <w:r>
        <w:tab/>
      </w:r>
      <w:r>
        <w:rPr>
          <w:rFonts w:ascii="Times New Roman" w:hAnsi="Times New Roman"/>
          <w:sz w:val="24"/>
        </w:rPr>
        <w:t>Указания за специфични позиции</w:t>
      </w:r>
      <w:bookmarkEnd w:id="637"/>
      <w:bookmarkEnd w:id="638"/>
      <w:bookmarkEnd w:id="639"/>
      <w:bookmarkEnd w:id="640"/>
      <w:bookmarkEnd w:id="641"/>
      <w:bookmarkEnd w:id="642"/>
      <w:bookmarkEnd w:id="643"/>
      <w:bookmarkEnd w:id="6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3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ВСИЧКИ ПОЗИЦИИ (КЪСИ И ДЪЛГИ)</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Член 102 и член 105, параграф 1 от РКИ във връзка с член 337 от РКИ (секюритизиращи позиции). Относно разграничението между дълги и к</w:t>
            </w:r>
            <w:r>
              <w:rPr>
                <w:rStyle w:val="InstructionsTabelleText"/>
                <w:rFonts w:ascii="Times New Roman" w:hAnsi="Times New Roman"/>
                <w:sz w:val="24"/>
              </w:rPr>
              <w:t>ъ</w:t>
            </w:r>
            <w:r>
              <w:rPr>
                <w:rStyle w:val="InstructionsTabelleText"/>
                <w:rFonts w:ascii="Times New Roman" w:hAnsi="Times New Roman"/>
                <w:sz w:val="24"/>
              </w:rPr>
              <w:t xml:space="preserve">си позиции, което е приложимо и за тези брутни позиции, вж. член 328, параграф 2 от РКИ.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ПОЗИЦИИ, ПРИСПАДНАТИ ОТ СОБСТВЕНИТЕ СРЕДСТВА</w:t>
            </w:r>
            <w:r>
              <w:rPr>
                <w:rFonts w:ascii="Times New Roman" w:hAnsi="Times New Roman"/>
                <w:b/>
                <w:sz w:val="24"/>
                <w:u w:val="single"/>
              </w:rPr>
              <w:t xml:space="preserve"> (ДЪЛГИ И КЪСИ)</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Член 258 от РКИ</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НЕТНИ ПОЗИЦИИ</w:t>
            </w:r>
            <w:r>
              <w:rPr>
                <w:rFonts w:ascii="Times New Roman" w:hAnsi="Times New Roman"/>
                <w:b/>
                <w:sz w:val="24"/>
                <w:u w:val="single"/>
              </w:rPr>
              <w:t xml:space="preserve"> (ДЪЛГИ И КЪСИ)</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Членове 327—329 и 334 от РКИ По отношение на разграничението между дълги и къси позиции вж. член 328, параграф 2 от РКИ.</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070—520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РАЗБИВКА НА НЕТНИТЕ ПОЗИЦИИ ПО РИСКОВИ ТЕГЛА</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Член 251 (таблица 1) и член 261, параграф 1 (таблица 4) от РКИ Разбивк</w:t>
            </w:r>
            <w:r>
              <w:rPr>
                <w:rStyle w:val="InstructionsTabelleText"/>
                <w:rFonts w:ascii="Times New Roman" w:hAnsi="Times New Roman"/>
                <w:sz w:val="24"/>
              </w:rPr>
              <w:t>а</w:t>
            </w:r>
            <w:r>
              <w:rPr>
                <w:rStyle w:val="InstructionsTabelleText"/>
                <w:rFonts w:ascii="Times New Roman" w:hAnsi="Times New Roman"/>
                <w:sz w:val="24"/>
              </w:rPr>
              <w:t>та се прави поотделно за дългите и за късите позиции.</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230—240 и 460—470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1250 %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Член 251 (таблица 1) и член 261, параграф 1 (таблица 4) от РКИ</w:t>
            </w:r>
          </w:p>
        </w:tc>
      </w:tr>
      <w:tr w:rsidR="000B0B09" w:rsidRPr="00392FFD" w:rsidTr="00672D2A">
        <w:trPr>
          <w:trHeight w:val="1706"/>
        </w:trPr>
        <w:tc>
          <w:tcPr>
            <w:tcW w:w="988" w:type="dxa"/>
          </w:tcPr>
          <w:p w:rsidR="000B0B09" w:rsidRPr="00392FFD" w:rsidRDefault="000B0B09" w:rsidP="000B0B09">
            <w:pPr>
              <w:rPr>
                <w:rFonts w:ascii="Times New Roman" w:hAnsi="Times New Roman"/>
                <w:sz w:val="24"/>
              </w:rPr>
            </w:pPr>
            <w:r>
              <w:rPr>
                <w:rFonts w:ascii="Times New Roman" w:hAnsi="Times New Roman"/>
                <w:sz w:val="24"/>
              </w:rPr>
              <w:t>250—260 и 480—490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МЕТОД НА НАДЗОРНАТА ФОРМУЛА</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Член 337, параграф 2 от РКИ във връзка с член 262 от РКИ </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Тези колони се попълват, когато институцията използва алтернативния подход на надзорната формула (SFA), чрез който се определят капитал</w:t>
            </w:r>
            <w:r>
              <w:rPr>
                <w:rStyle w:val="InstructionsTabelleText"/>
                <w:rFonts w:ascii="Times New Roman" w:hAnsi="Times New Roman"/>
                <w:sz w:val="24"/>
              </w:rPr>
              <w:t>о</w:t>
            </w:r>
            <w:r>
              <w:rPr>
                <w:rStyle w:val="InstructionsTabelleText"/>
                <w:rFonts w:ascii="Times New Roman" w:hAnsi="Times New Roman"/>
                <w:sz w:val="24"/>
              </w:rPr>
              <w:t>вите изисквания като функция от характеристиките на групата обезпеч</w:t>
            </w:r>
            <w:r>
              <w:rPr>
                <w:rStyle w:val="InstructionsTabelleText"/>
                <w:rFonts w:ascii="Times New Roman" w:hAnsi="Times New Roman"/>
                <w:sz w:val="24"/>
              </w:rPr>
              <w:t>е</w:t>
            </w:r>
            <w:r>
              <w:rPr>
                <w:rStyle w:val="InstructionsTabelleText"/>
                <w:rFonts w:ascii="Times New Roman" w:hAnsi="Times New Roman"/>
                <w:sz w:val="24"/>
              </w:rPr>
              <w:t xml:space="preserve">ния и договорните характеристики на транша. </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rPr>
          <w:trHeight w:val="2254"/>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270 и 500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ПОДРОБЕН ПРЕГЛЕД</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Стандартизиран подход: членове 253, 254 и член 256, параграф 5 от РКИ Колоните за подробен преглед обхващат всички случаи на експозиции без кредитен рейтинг, при които рисковото тегло е получено от базисния портфейл от експозиции (средно рисково тегло на групата, най-високо рисково тегло на групата или използване на коефициент на концентр</w:t>
            </w:r>
            <w:r>
              <w:rPr>
                <w:rStyle w:val="InstructionsTabelleText"/>
                <w:rFonts w:ascii="Times New Roman" w:hAnsi="Times New Roman"/>
                <w:sz w:val="24"/>
              </w:rPr>
              <w:t>а</w:t>
            </w:r>
            <w:r>
              <w:rPr>
                <w:rStyle w:val="InstructionsTabelleText"/>
                <w:rFonts w:ascii="Times New Roman" w:hAnsi="Times New Roman"/>
                <w:sz w:val="24"/>
              </w:rPr>
              <w:t>ция).</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Вътрешнорейтингов подход: член 263, параграфи 2 и 3 от РКИ За пред</w:t>
            </w:r>
            <w:r>
              <w:rPr>
                <w:rStyle w:val="InstructionsTabelleText"/>
                <w:rFonts w:ascii="Times New Roman" w:hAnsi="Times New Roman"/>
                <w:sz w:val="24"/>
              </w:rPr>
              <w:t>с</w:t>
            </w:r>
            <w:r>
              <w:rPr>
                <w:rStyle w:val="InstructionsTabelleText"/>
                <w:rFonts w:ascii="Times New Roman" w:hAnsi="Times New Roman"/>
                <w:sz w:val="24"/>
              </w:rPr>
              <w:t>рочни амортизации вж. член 265, параграф 1 и член 256, параграф 5 от РКИ.</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280—290 и 510—520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ПОДХОД НА ВЪТРЕШНАТА ОЦЕНКА</w:t>
            </w:r>
          </w:p>
          <w:p w:rsidR="000B0B09" w:rsidRPr="00392FFD" w:rsidRDefault="000B0B09" w:rsidP="000B0B09">
            <w:pPr>
              <w:autoSpaceDE w:val="0"/>
              <w:autoSpaceDN w:val="0"/>
              <w:adjustRightInd w:val="0"/>
              <w:jc w:val="left"/>
              <w:rPr>
                <w:rStyle w:val="InstructionsTabelleText"/>
                <w:rFonts w:ascii="Times New Roman" w:hAnsi="Times New Roman"/>
                <w:sz w:val="24"/>
              </w:rPr>
            </w:pPr>
            <w:r>
              <w:rPr>
                <w:rStyle w:val="InstructionsTabelleText"/>
                <w:rFonts w:ascii="Times New Roman" w:hAnsi="Times New Roman"/>
                <w:sz w:val="24"/>
              </w:rPr>
              <w:t>Член 109, параграф 1, второ изречение и член 259, параграфи 3 и 4 от РКИ</w:t>
            </w:r>
          </w:p>
          <w:p w:rsidR="000B0B09" w:rsidRPr="00392FFD" w:rsidRDefault="000B0B09" w:rsidP="000B0B09">
            <w:pPr>
              <w:autoSpaceDE w:val="0"/>
              <w:autoSpaceDN w:val="0"/>
              <w:adjustRightInd w:val="0"/>
              <w:jc w:val="left"/>
              <w:rPr>
                <w:rFonts w:ascii="Times New Roman" w:hAnsi="Times New Roman"/>
                <w:bCs/>
                <w:sz w:val="24"/>
                <w:u w:val="single"/>
              </w:rPr>
            </w:pPr>
            <w:r>
              <w:rPr>
                <w:rStyle w:val="InstructionsTabelleText"/>
                <w:rFonts w:ascii="Times New Roman" w:hAnsi="Times New Roman"/>
                <w:sz w:val="24"/>
              </w:rPr>
              <w:lastRenderedPageBreak/>
              <w:t>Тези колони се докладват, когато институцията използва подхода на въ</w:t>
            </w:r>
            <w:r>
              <w:rPr>
                <w:rStyle w:val="InstructionsTabelleText"/>
                <w:rFonts w:ascii="Times New Roman" w:hAnsi="Times New Roman"/>
                <w:sz w:val="24"/>
              </w:rPr>
              <w:t>т</w:t>
            </w:r>
            <w:r>
              <w:rPr>
                <w:rStyle w:val="InstructionsTabelleText"/>
                <w:rFonts w:ascii="Times New Roman" w:hAnsi="Times New Roman"/>
                <w:sz w:val="24"/>
              </w:rPr>
              <w:t>решната оценка, за да определи капиталовите изисквания за ликвидните улеснения и кредитните подобрения, които банките (включително банки трети страни) отпускат на дружества за насочване на средства по прогр</w:t>
            </w:r>
            <w:r>
              <w:rPr>
                <w:rStyle w:val="InstructionsTabelleText"/>
                <w:rFonts w:ascii="Times New Roman" w:hAnsi="Times New Roman"/>
                <w:sz w:val="24"/>
              </w:rPr>
              <w:t>а</w:t>
            </w:r>
            <w:r>
              <w:rPr>
                <w:rStyle w:val="InstructionsTabelleText"/>
                <w:rFonts w:ascii="Times New Roman" w:hAnsi="Times New Roman"/>
                <w:sz w:val="24"/>
              </w:rPr>
              <w:t>мите за търговски книжа, обезпечени с активи (ABCP). Подходът на въ</w:t>
            </w:r>
            <w:r>
              <w:rPr>
                <w:rStyle w:val="InstructionsTabelleText"/>
                <w:rFonts w:ascii="Times New Roman" w:hAnsi="Times New Roman"/>
                <w:sz w:val="24"/>
              </w:rPr>
              <w:t>т</w:t>
            </w:r>
            <w:r>
              <w:rPr>
                <w:rStyle w:val="InstructionsTabelleText"/>
                <w:rFonts w:ascii="Times New Roman" w:hAnsi="Times New Roman"/>
                <w:sz w:val="24"/>
              </w:rPr>
              <w:t>решната оценка, основан на методики на агенциите за външна кредитна оценка (АВКО), се прилага само за експозициите към дружества за насо</w:t>
            </w:r>
            <w:r>
              <w:rPr>
                <w:rStyle w:val="InstructionsTabelleText"/>
                <w:rFonts w:ascii="Times New Roman" w:hAnsi="Times New Roman"/>
                <w:sz w:val="24"/>
              </w:rPr>
              <w:t>ч</w:t>
            </w:r>
            <w:r>
              <w:rPr>
                <w:rStyle w:val="InstructionsTabelleText"/>
                <w:rFonts w:ascii="Times New Roman" w:hAnsi="Times New Roman"/>
                <w:sz w:val="24"/>
              </w:rPr>
              <w:t>ване на средства по ABCP, чийто вътрешен рейтинг при иницииране е е</w:t>
            </w:r>
            <w:r>
              <w:rPr>
                <w:rStyle w:val="InstructionsTabelleText"/>
                <w:rFonts w:ascii="Times New Roman" w:hAnsi="Times New Roman"/>
                <w:sz w:val="24"/>
              </w:rPr>
              <w:t>к</w:t>
            </w:r>
            <w:r>
              <w:rPr>
                <w:rStyle w:val="InstructionsTabelleText"/>
                <w:rFonts w:ascii="Times New Roman" w:hAnsi="Times New Roman"/>
                <w:sz w:val="24"/>
              </w:rPr>
              <w:t>вивалентен на „инвестиционна категория“.</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530—540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ЦЯЛОСТЕН ЕФЕКТ (КОРЕКЦИЯ) ПОРАДИ НАРУШЕНИЕ НА РАЗПОРЕДБИТЕ ЗА ИЗВЪРШВАНЕ НА НАДЛЕЖНА ПРОВЕРКА</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104A6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Член 337, параграф 3 от РКИ във връзка с член 407 от РКИ Член 14, п</w:t>
            </w:r>
            <w:r>
              <w:rPr>
                <w:rStyle w:val="InstructionsTabelleText"/>
                <w:rFonts w:ascii="Times New Roman" w:hAnsi="Times New Roman"/>
                <w:sz w:val="24"/>
              </w:rPr>
              <w:t>а</w:t>
            </w:r>
            <w:r>
              <w:rPr>
                <w:rStyle w:val="InstructionsTabelleText"/>
                <w:rFonts w:ascii="Times New Roman" w:hAnsi="Times New Roman"/>
                <w:sz w:val="24"/>
              </w:rPr>
              <w:t>раграф 2 от РКИ</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550—570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ПРЕДИ ВЪВЕЖДАНЕ НА ТАВАН — ПРЕТЕГЛЕНИ НЕТНИ ДЪ</w:t>
            </w:r>
            <w:r>
              <w:rPr>
                <w:rFonts w:ascii="Times New Roman" w:hAnsi="Times New Roman"/>
                <w:b/>
                <w:sz w:val="24"/>
                <w:u w:val="single"/>
              </w:rPr>
              <w:t>Л</w:t>
            </w:r>
            <w:r>
              <w:rPr>
                <w:rFonts w:ascii="Times New Roman" w:hAnsi="Times New Roman"/>
                <w:b/>
                <w:sz w:val="24"/>
                <w:u w:val="single"/>
              </w:rPr>
              <w:t>ГИ/КЪСИ ПОЗИЦИИ И СБОР НА ПРЕТЕГЛЕНИТЕ НЕТНИ ДЪ</w:t>
            </w:r>
            <w:r>
              <w:rPr>
                <w:rFonts w:ascii="Times New Roman" w:hAnsi="Times New Roman"/>
                <w:b/>
                <w:sz w:val="24"/>
                <w:u w:val="single"/>
              </w:rPr>
              <w:t>Л</w:t>
            </w:r>
            <w:r>
              <w:rPr>
                <w:rFonts w:ascii="Times New Roman" w:hAnsi="Times New Roman"/>
                <w:b/>
                <w:sz w:val="24"/>
                <w:u w:val="single"/>
              </w:rPr>
              <w:t>ГИ И КЪСИ ПОЗИЦИИ</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Член 337 от РКИ, без да се взима предвид свободата на преценка по член 335 от РКИ, който позволява на дадена институция да ограничи произв</w:t>
            </w:r>
            <w:r>
              <w:rPr>
                <w:rFonts w:ascii="Times New Roman" w:hAnsi="Times New Roman"/>
                <w:sz w:val="24"/>
              </w:rPr>
              <w:t>е</w:t>
            </w:r>
            <w:r>
              <w:rPr>
                <w:rFonts w:ascii="Times New Roman" w:hAnsi="Times New Roman"/>
                <w:sz w:val="24"/>
              </w:rPr>
              <w:t>дението на теглото и нетната позиция до максималната възможна загуба при реализиране на риска от неизпълнение.</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580—600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СЛЕД ВЪВЕЖДАНЕ НА ТАВАН — ПРЕТЕГЛЕНИ НЕТНИ ДЪ</w:t>
            </w:r>
            <w:r>
              <w:rPr>
                <w:rFonts w:ascii="Times New Roman" w:hAnsi="Times New Roman"/>
                <w:b/>
                <w:sz w:val="24"/>
                <w:u w:val="single"/>
              </w:rPr>
              <w:t>Л</w:t>
            </w:r>
            <w:r>
              <w:rPr>
                <w:rFonts w:ascii="Times New Roman" w:hAnsi="Times New Roman"/>
                <w:b/>
                <w:sz w:val="24"/>
                <w:u w:val="single"/>
              </w:rPr>
              <w:t>ГИ/КЪСИ ПОЗИЦИИ И СБОР НА ПРЕТЕГЛЕНИТЕ НЕТНИ ДЪ</w:t>
            </w:r>
            <w:r>
              <w:rPr>
                <w:rFonts w:ascii="Times New Roman" w:hAnsi="Times New Roman"/>
                <w:b/>
                <w:sz w:val="24"/>
                <w:u w:val="single"/>
              </w:rPr>
              <w:t>Л</w:t>
            </w:r>
            <w:r>
              <w:rPr>
                <w:rFonts w:ascii="Times New Roman" w:hAnsi="Times New Roman"/>
                <w:b/>
                <w:sz w:val="24"/>
                <w:u w:val="single"/>
              </w:rPr>
              <w:t>ГИ И КЪСИ ПОЗИЦИИ</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Член 337 от РКИ при съобразяване със свободата на преценка по член 335 от РКИ.</w:t>
            </w:r>
          </w:p>
        </w:tc>
      </w:tr>
      <w:tr w:rsidR="000B0B09" w:rsidRPr="00392FFD" w:rsidTr="00672D2A">
        <w:trPr>
          <w:trHeight w:val="416"/>
        </w:trPr>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610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 РАЗМЕР НА КАПИТАЛОВИТЕ ИЗИСКВАНИЯ</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По силата на член 337, параграф 4 от РКИ, за преходен период до 31 д</w:t>
            </w:r>
            <w:r>
              <w:rPr>
                <w:rFonts w:ascii="Times New Roman" w:hAnsi="Times New Roman"/>
                <w:sz w:val="24"/>
              </w:rPr>
              <w:t>е</w:t>
            </w:r>
            <w:r>
              <w:rPr>
                <w:rFonts w:ascii="Times New Roman" w:hAnsi="Times New Roman"/>
                <w:sz w:val="24"/>
              </w:rPr>
              <w:t>кември 2014 г. институцията събира отделно своите претеглени нетни дълги позиции (колона 580) и своите претеглени нетни къси позиции (к</w:t>
            </w:r>
            <w:r>
              <w:rPr>
                <w:rFonts w:ascii="Times New Roman" w:hAnsi="Times New Roman"/>
                <w:sz w:val="24"/>
              </w:rPr>
              <w:t>о</w:t>
            </w:r>
            <w:r>
              <w:rPr>
                <w:rFonts w:ascii="Times New Roman" w:hAnsi="Times New Roman"/>
                <w:sz w:val="24"/>
              </w:rPr>
              <w:t>лона 590). По-големият от тези сборове (след прилагане на таван) пред</w:t>
            </w:r>
            <w:r>
              <w:rPr>
                <w:rFonts w:ascii="Times New Roman" w:hAnsi="Times New Roman"/>
                <w:sz w:val="24"/>
              </w:rPr>
              <w:t>с</w:t>
            </w:r>
            <w:r>
              <w:rPr>
                <w:rFonts w:ascii="Times New Roman" w:hAnsi="Times New Roman"/>
                <w:sz w:val="24"/>
              </w:rPr>
              <w:t>тавлява капиталовите изисквания. По силата на член 337, параграф 4 от РКИ, от 2015 г. нататък институцията изчислява капиталовите си изис</w:t>
            </w:r>
            <w:r>
              <w:rPr>
                <w:rFonts w:ascii="Times New Roman" w:hAnsi="Times New Roman"/>
                <w:sz w:val="24"/>
              </w:rPr>
              <w:t>к</w:t>
            </w:r>
            <w:r>
              <w:rPr>
                <w:rFonts w:ascii="Times New Roman" w:hAnsi="Times New Roman"/>
                <w:sz w:val="24"/>
              </w:rPr>
              <w:t>вания, като събира своите претеглени нетни позиции, независимо дали са дълги или къси (колона 600).</w:t>
            </w:r>
          </w:p>
        </w:tc>
      </w:tr>
    </w:tbl>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
        <w:gridCol w:w="7894"/>
      </w:tblGrid>
      <w:tr w:rsidR="000B0B09" w:rsidRPr="00392FFD" w:rsidTr="00672D2A">
        <w:trPr>
          <w:trHeight w:val="537"/>
        </w:trPr>
        <w:tc>
          <w:tcPr>
            <w:tcW w:w="8862" w:type="dxa"/>
            <w:gridSpan w:val="2"/>
            <w:shd w:val="clear" w:color="auto" w:fill="BFBFBF"/>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94" w:type="dxa"/>
          </w:tcPr>
          <w:p w:rsidR="000B0B09" w:rsidRPr="00392FFD" w:rsidRDefault="000B0B09" w:rsidP="000B0B09">
            <w:pPr>
              <w:rPr>
                <w:rFonts w:ascii="Times New Roman" w:hAnsi="Times New Roman"/>
                <w:sz w:val="24"/>
              </w:rPr>
            </w:pPr>
            <w:r>
              <w:rPr>
                <w:rStyle w:val="InstructionsTabelleberschrift"/>
                <w:rFonts w:ascii="Times New Roman" w:hAnsi="Times New Roman"/>
                <w:sz w:val="24"/>
              </w:rPr>
              <w:t>ОБЩО ЕКСПОЗИЦИИ</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Общият размер на неуредените секюритизации (в търговския портфейл), докладван от институцията, чиято роля е на инициатор и/или инвеститор и/или спонсор.</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 070 и</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100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lastRenderedPageBreak/>
              <w:t>СЕКЮРИТИЗАЦИИ</w:t>
            </w:r>
          </w:p>
          <w:p w:rsidR="000B0B09" w:rsidRPr="00392FFD" w:rsidRDefault="000B0B09" w:rsidP="00BB73C8">
            <w:pPr>
              <w:autoSpaceDE w:val="0"/>
              <w:autoSpaceDN w:val="0"/>
              <w:adjustRightInd w:val="0"/>
              <w:spacing w:before="0" w:after="0"/>
              <w:rPr>
                <w:rFonts w:ascii="Times New Roman" w:hAnsi="Times New Roman"/>
                <w:bCs/>
                <w:sz w:val="24"/>
              </w:rPr>
            </w:pPr>
            <w:r>
              <w:rPr>
                <w:rFonts w:ascii="Times New Roman" w:hAnsi="Times New Roman"/>
                <w:sz w:val="24"/>
              </w:rPr>
              <w:t>Член 4, параграф 1, точки 61 и 62 от РКИ</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020, 050,</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 и 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ПРЕСЕКЮРИТИЗАЦИИ</w:t>
            </w:r>
          </w:p>
          <w:p w:rsidR="000B0B09" w:rsidRPr="00392FFD" w:rsidRDefault="000B0B09" w:rsidP="00E871FE">
            <w:pPr>
              <w:autoSpaceDE w:val="0"/>
              <w:autoSpaceDN w:val="0"/>
              <w:adjustRightInd w:val="0"/>
              <w:spacing w:before="0" w:after="0"/>
              <w:rPr>
                <w:rFonts w:ascii="Times New Roman" w:hAnsi="Times New Roman"/>
                <w:bCs/>
                <w:sz w:val="24"/>
              </w:rPr>
            </w:pPr>
            <w:r>
              <w:rPr>
                <w:rFonts w:ascii="Times New Roman" w:hAnsi="Times New Roman"/>
                <w:sz w:val="24"/>
              </w:rPr>
              <w:t>Член 4, параграф 1, точка 63 от РКИ</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030—050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ИНИЦИАТОР</w:t>
            </w:r>
          </w:p>
          <w:p w:rsidR="000B0B09" w:rsidRPr="00392FFD" w:rsidRDefault="000B0B09" w:rsidP="00104A65">
            <w:pPr>
              <w:autoSpaceDE w:val="0"/>
              <w:autoSpaceDN w:val="0"/>
              <w:adjustRightInd w:val="0"/>
              <w:spacing w:before="0" w:after="0"/>
              <w:rPr>
                <w:rFonts w:ascii="Times New Roman" w:hAnsi="Times New Roman"/>
                <w:bCs/>
                <w:sz w:val="24"/>
              </w:rPr>
            </w:pPr>
            <w:r>
              <w:rPr>
                <w:rFonts w:ascii="Times New Roman" w:hAnsi="Times New Roman"/>
                <w:sz w:val="24"/>
              </w:rPr>
              <w:t>Член 4, параграф 1, точка 13 от РКИ</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ИНВЕСТИТОР</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Кредитна институция, която държи секюритизиращи позиции в секюр</w:t>
            </w:r>
            <w:r>
              <w:rPr>
                <w:rFonts w:ascii="Times New Roman" w:hAnsi="Times New Roman"/>
                <w:sz w:val="24"/>
              </w:rPr>
              <w:t>и</w:t>
            </w:r>
            <w:r>
              <w:rPr>
                <w:rFonts w:ascii="Times New Roman" w:hAnsi="Times New Roman"/>
                <w:sz w:val="24"/>
              </w:rPr>
              <w:t>тизационна сделка, по отношение на които институцията не е нито ин</w:t>
            </w:r>
            <w:r>
              <w:rPr>
                <w:rFonts w:ascii="Times New Roman" w:hAnsi="Times New Roman"/>
                <w:sz w:val="24"/>
              </w:rPr>
              <w:t>и</w:t>
            </w:r>
            <w:r>
              <w:rPr>
                <w:rFonts w:ascii="Times New Roman" w:hAnsi="Times New Roman"/>
                <w:sz w:val="24"/>
              </w:rPr>
              <w:t>циатор, нито спонсор.</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СПОНСОР</w:t>
            </w:r>
          </w:p>
          <w:p w:rsidR="000B0B09" w:rsidRPr="00392FFD" w:rsidRDefault="000B0B09" w:rsidP="00E871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Член 4, параграф 1, точка 14 от РКИ Ако даден спонсор секюритизира и собствените си активи, той попълва в редовете на инициатора информ</w:t>
            </w:r>
            <w:r>
              <w:rPr>
                <w:rStyle w:val="InstructionsTabelleText"/>
                <w:rFonts w:ascii="Times New Roman" w:hAnsi="Times New Roman"/>
                <w:sz w:val="24"/>
              </w:rPr>
              <w:t>а</w:t>
            </w:r>
            <w:r>
              <w:rPr>
                <w:rStyle w:val="InstructionsTabelleText"/>
                <w:rFonts w:ascii="Times New Roman" w:hAnsi="Times New Roman"/>
                <w:sz w:val="24"/>
              </w:rPr>
              <w:t>цията за собствените си секюритизирани активи.</w:t>
            </w:r>
          </w:p>
        </w:tc>
      </w:tr>
      <w:tr w:rsidR="000B0B09" w:rsidRPr="00392FFD" w:rsidTr="00672D2A">
        <w:tc>
          <w:tcPr>
            <w:tcW w:w="96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120—210</w:t>
            </w:r>
          </w:p>
        </w:tc>
        <w:tc>
          <w:tcPr>
            <w:tcW w:w="789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РАЗБИВКА НА ОБЩИЯ РАЗМЕР НА ПРЕТЕГЛЕНИТЕ НЕТНИ ДЪЛГИ И КЪСИ ПОЗИЦИИ ПО ВИДОВЕ БАЗОВИ АКТИВИ</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Член 337, параграф 4, последно изречение от РКИ</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Разбивката по базови активи следва класификацията, използвана в обр</w:t>
            </w:r>
            <w:r>
              <w:rPr>
                <w:rStyle w:val="InstructionsTabelleText"/>
                <w:rFonts w:ascii="Times New Roman" w:hAnsi="Times New Roman"/>
                <w:sz w:val="24"/>
              </w:rPr>
              <w:t>а</w:t>
            </w:r>
            <w:r>
              <w:rPr>
                <w:rStyle w:val="InstructionsTabelleText"/>
                <w:rFonts w:ascii="Times New Roman" w:hAnsi="Times New Roman"/>
                <w:sz w:val="24"/>
              </w:rPr>
              <w:t>зец SEC Details (колона „Вид“):</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1 – ипотеки върху жилищни имоти;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2 – ипотеки върху търговски недвижими имоти;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3 – вземания по кредитни карти;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4 – лизинг;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5 – кредити, отпуснати на предприятия или МСП (третирани като предприятия);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6 – потребителски кредити;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7 – търговски вземания;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8 – други активи;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9 – покрити облигации; </w:t>
            </w:r>
          </w:p>
          <w:p w:rsidR="000B0B09" w:rsidRPr="00125707" w:rsidRDefault="00125707" w:rsidP="0023700C">
            <w:pPr>
              <w:autoSpaceDE w:val="0"/>
              <w:autoSpaceDN w:val="0"/>
              <w:adjustRightInd w:val="0"/>
              <w:spacing w:before="0" w:after="0"/>
              <w:ind w:left="720" w:hanging="360"/>
              <w:contextualSpacing/>
              <w:rPr>
                <w:rStyle w:val="InstructionsTabelleText"/>
                <w:rFonts w:ascii="Symbol" w:hAnsi="Symbol"/>
                <w:b/>
                <w:bCs/>
                <w:sz w:val="24"/>
                <w:u w:val="single"/>
              </w:rPr>
            </w:pPr>
            <w:r>
              <w:tab/>
            </w:r>
            <w:r>
              <w:rPr>
                <w:rStyle w:val="InstructionsTabelleText"/>
                <w:rFonts w:ascii="Times New Roman" w:hAnsi="Times New Roman"/>
                <w:sz w:val="24"/>
              </w:rPr>
              <w:t xml:space="preserve">10 – други пасиви.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За всяка секюритизация, в случай че групата се състои от различни видове активи, институцията взима предвид най-важния вид.</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46" w:name="_Toc294172373"/>
      <w:bookmarkStart w:id="647" w:name="_Toc295830002"/>
      <w:bookmarkStart w:id="648" w:name="_Toc308426679"/>
      <w:bookmarkStart w:id="649" w:name="_Toc310415063"/>
      <w:bookmarkStart w:id="650" w:name="_Toc360188398"/>
      <w:bookmarkStart w:id="651" w:name="_Toc516210689"/>
      <w:bookmarkStart w:id="652" w:name="_Toc473561038"/>
      <w:bookmarkStart w:id="653" w:name="_Toc523906222"/>
      <w:r>
        <w:rPr>
          <w:rFonts w:ascii="Times New Roman" w:hAnsi="Times New Roman"/>
          <w:sz w:val="24"/>
          <w:u w:val="none"/>
        </w:rPr>
        <w:t>5.3.</w:t>
      </w:r>
      <w:r>
        <w:tab/>
      </w:r>
      <w:r>
        <w:rPr>
          <w:rFonts w:ascii="Times New Roman" w:hAnsi="Times New Roman"/>
          <w:sz w:val="24"/>
        </w:rPr>
        <w:t>C 20.00 — ПАЗАРЕН РИСК: СТАНДАРТИЗИРАН ПОДХОД ЗА СПЕЦИФ</w:t>
      </w:r>
      <w:r>
        <w:rPr>
          <w:rFonts w:ascii="Times New Roman" w:hAnsi="Times New Roman"/>
          <w:sz w:val="24"/>
        </w:rPr>
        <w:t>И</w:t>
      </w:r>
      <w:r>
        <w:rPr>
          <w:rFonts w:ascii="Times New Roman" w:hAnsi="Times New Roman"/>
          <w:sz w:val="24"/>
        </w:rPr>
        <w:t>ЧЕН РИСК В ПОРТФЕЙЛА ЗА КОРЕЛАЦИОННО ТЪРГУВАНЕ (MKR SA CTP</w:t>
      </w:r>
      <w:bookmarkEnd w:id="646"/>
      <w:bookmarkEnd w:id="647"/>
      <w:bookmarkEnd w:id="648"/>
      <w:bookmarkEnd w:id="649"/>
      <w:r>
        <w:rPr>
          <w:rFonts w:ascii="Times New Roman" w:hAnsi="Times New Roman"/>
          <w:sz w:val="24"/>
        </w:rPr>
        <w:t>)</w:t>
      </w:r>
      <w:bookmarkEnd w:id="650"/>
      <w:bookmarkEnd w:id="651"/>
      <w:bookmarkEnd w:id="652"/>
      <w:bookmarkEnd w:id="653"/>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54" w:name="_Toc294172374"/>
      <w:bookmarkStart w:id="655" w:name="_Toc295830003"/>
      <w:bookmarkStart w:id="656" w:name="_Toc308426680"/>
      <w:bookmarkStart w:id="657" w:name="_Toc310415064"/>
      <w:bookmarkStart w:id="658" w:name="_Toc360188399"/>
      <w:bookmarkStart w:id="659" w:name="_Toc516210690"/>
      <w:bookmarkStart w:id="660" w:name="_Toc473561039"/>
      <w:bookmarkStart w:id="661" w:name="_Toc523906223"/>
      <w:r>
        <w:rPr>
          <w:rFonts w:ascii="Times New Roman" w:hAnsi="Times New Roman"/>
          <w:sz w:val="24"/>
          <w:u w:val="none"/>
        </w:rPr>
        <w:t>5.3.1.</w:t>
      </w:r>
      <w:r>
        <w:tab/>
      </w:r>
      <w:r>
        <w:rPr>
          <w:rFonts w:ascii="Times New Roman" w:hAnsi="Times New Roman"/>
          <w:sz w:val="24"/>
        </w:rPr>
        <w:t>Общи бележки</w:t>
      </w:r>
      <w:bookmarkEnd w:id="654"/>
      <w:bookmarkEnd w:id="655"/>
      <w:bookmarkEnd w:id="656"/>
      <w:bookmarkEnd w:id="657"/>
      <w:bookmarkEnd w:id="658"/>
      <w:bookmarkEnd w:id="659"/>
      <w:bookmarkEnd w:id="660"/>
      <w:bookmarkEnd w:id="661"/>
    </w:p>
    <w:p w:rsidR="000B0B09" w:rsidRPr="00321A3B" w:rsidRDefault="00125707" w:rsidP="001A3980">
      <w:pPr>
        <w:pStyle w:val="InstructionsText2"/>
        <w:numPr>
          <w:ilvl w:val="0"/>
          <w:numId w:val="0"/>
        </w:numPr>
        <w:ind w:left="993"/>
      </w:pPr>
      <w:r>
        <w:t>144.</w:t>
      </w:r>
      <w:r>
        <w:tab/>
        <w:t>В този образец се изисква информация за позициите от портфейла за к</w:t>
      </w:r>
      <w:r>
        <w:t>о</w:t>
      </w:r>
      <w:r>
        <w:t>релационно търгуване (състоящ се от секюритизации, кредитни деривати за n-то неизпълнение и други позиции от портфейла за корелационно търгуване, включени по силата на член 338, параграф 3) и за съответните капиталови изисквания съгласно стандартизирания подход.</w:t>
      </w:r>
    </w:p>
    <w:p w:rsidR="000B0B09" w:rsidRPr="00321A3B" w:rsidRDefault="00125707" w:rsidP="001A3980">
      <w:pPr>
        <w:pStyle w:val="InstructionsText2"/>
        <w:numPr>
          <w:ilvl w:val="0"/>
          <w:numId w:val="0"/>
        </w:numPr>
        <w:ind w:left="993"/>
      </w:pPr>
      <w:r>
        <w:lastRenderedPageBreak/>
        <w:t>145.</w:t>
      </w:r>
      <w:r>
        <w:tab/>
        <w:t>С образец MKR SA CTP се определят капиталовите изисквания само за специфичния риск при позициите, включени в портфейла за корелационно търгуване по силата на член 335 във връзка с член 338, параграфи 2 и 3 от РКИ. Ако позициите в портфейла за корелационно търгуване от търговския портфейл са хеджирани с кредитни деривати се прилагат членове 346 и 347 от РКИ. Има само един образец за всички позиции от портфейла за корелацио</w:t>
      </w:r>
      <w:r>
        <w:t>н</w:t>
      </w:r>
      <w:r>
        <w:t>но търгуване в търговския портфейл, независимо от това дали институцията използва стандартизирания подход или вътрешнорейтинговия подход за о</w:t>
      </w:r>
      <w:r>
        <w:t>п</w:t>
      </w:r>
      <w:r>
        <w:t>ределяне на рисковото тегло на всяка позиция съгласно трета част, дял II, гл</w:t>
      </w:r>
      <w:r>
        <w:t>а</w:t>
      </w:r>
      <w:r>
        <w:t>ва 5 от РКИ. Докладването на капиталовите изисквания за общия риск на тези позиции се извършва в образец MKR SA TDI или в образец MKR IM.</w:t>
      </w:r>
    </w:p>
    <w:p w:rsidR="000B0B09" w:rsidRPr="00321A3B" w:rsidRDefault="00125707" w:rsidP="001A3980">
      <w:pPr>
        <w:pStyle w:val="InstructionsText2"/>
        <w:numPr>
          <w:ilvl w:val="0"/>
          <w:numId w:val="0"/>
        </w:numPr>
        <w:ind w:left="993"/>
      </w:pPr>
      <w:r>
        <w:t>146.</w:t>
      </w:r>
      <w:r>
        <w:tab/>
        <w:t>Тази структура на образеца разделя секюритизиращите позиции, креди</w:t>
      </w:r>
      <w:r>
        <w:t>т</w:t>
      </w:r>
      <w:r>
        <w:t>ните деривати за n-то неизпълнение и други позиции от портфейла за корел</w:t>
      </w:r>
      <w:r>
        <w:t>а</w:t>
      </w:r>
      <w:r>
        <w:t>ционно търгуване. В резултат на това секюритизиращите позиции винаги се докладват в редове 030, 060 или 090 (в зависимост от ролята на институцията в секюритизацията). Кредитните деривати за n-то неизпълнение винаги се докладват в ред 110. „Другите позиции от портфейла за корелационно търг</w:t>
      </w:r>
      <w:r>
        <w:t>у</w:t>
      </w:r>
      <w:r>
        <w:t>ване“ не са нито секюритизиращи позиции, нито кредитни деривати за n-то неизпълнение (вж. определението в член 338, параграф 3 от РКИ), но те са и</w:t>
      </w:r>
      <w:r>
        <w:t>з</w:t>
      </w:r>
      <w:r>
        <w:t>рично „свързани“ (поради намерението за хеджиране) с една от тези две п</w:t>
      </w:r>
      <w:r>
        <w:t>о</w:t>
      </w:r>
      <w:r>
        <w:t>зиции. Затова те се отнасят или към подкатегорията „секюритизация“, или към „кредитни деривати за n-то неизпълнение“.</w:t>
      </w:r>
    </w:p>
    <w:p w:rsidR="00606885" w:rsidRPr="00321A3B" w:rsidRDefault="00125707" w:rsidP="001A3980">
      <w:pPr>
        <w:pStyle w:val="InstructionsText2"/>
        <w:numPr>
          <w:ilvl w:val="0"/>
          <w:numId w:val="0"/>
        </w:numPr>
        <w:ind w:left="993"/>
      </w:pPr>
      <w:r>
        <w:t>147.</w:t>
      </w:r>
      <w:r>
        <w:tab/>
        <w:t>По силата на член 243, параграф 1, буква б), член 244, параграф 1, буква б) и член 258 от РКИ тези позиции могат или да получат рисково тегло 1250 %, или да бъдат приспаднати от базовия собствен капитал от първи ред. В такъв случай тези позиции се докладват в ред 460 от образец СА1.</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62" w:name="_Toc294172375"/>
      <w:bookmarkStart w:id="663" w:name="_Toc295830004"/>
      <w:bookmarkStart w:id="664" w:name="_Toc308426681"/>
      <w:bookmarkStart w:id="665" w:name="_Toc310415065"/>
      <w:bookmarkStart w:id="666" w:name="_Toc360188400"/>
      <w:bookmarkStart w:id="667" w:name="_Toc516210691"/>
      <w:bookmarkStart w:id="668" w:name="_Toc473561040"/>
      <w:bookmarkStart w:id="669" w:name="_Toc523906224"/>
      <w:r>
        <w:rPr>
          <w:rFonts w:ascii="Times New Roman" w:hAnsi="Times New Roman"/>
          <w:sz w:val="24"/>
          <w:u w:val="none"/>
        </w:rPr>
        <w:t>5.3.2.</w:t>
      </w:r>
      <w:r>
        <w:tab/>
      </w:r>
      <w:r>
        <w:rPr>
          <w:rFonts w:ascii="Times New Roman" w:hAnsi="Times New Roman"/>
          <w:sz w:val="24"/>
        </w:rPr>
        <w:t>Указания за специфични позиции</w:t>
      </w:r>
      <w:bookmarkEnd w:id="662"/>
      <w:bookmarkEnd w:id="663"/>
      <w:bookmarkEnd w:id="664"/>
      <w:bookmarkEnd w:id="665"/>
      <w:bookmarkEnd w:id="666"/>
      <w:bookmarkEnd w:id="667"/>
      <w:bookmarkEnd w:id="668"/>
      <w:bookmarkEnd w:id="6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02"/>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ВСИЧКИ ПОЗИЦИИ (КЪСИ И ДЪЛГИ)</w:t>
            </w:r>
          </w:p>
          <w:p w:rsidR="000B0B09" w:rsidRPr="00392FFD" w:rsidRDefault="000B0B09" w:rsidP="000B0B09">
            <w:pPr>
              <w:rPr>
                <w:rFonts w:ascii="Times New Roman" w:hAnsi="Times New Roman"/>
                <w:sz w:val="24"/>
              </w:rPr>
            </w:pPr>
            <w:r>
              <w:rPr>
                <w:rFonts w:ascii="Times New Roman" w:hAnsi="Times New Roman"/>
                <w:sz w:val="24"/>
              </w:rPr>
              <w:t>Член 102 и член 105, параграф 1 от РКИ във връзка с позициите, отнесени към портфейла за корелационно търгуване по силата на член 338, пара</w:t>
            </w:r>
            <w:r>
              <w:rPr>
                <w:rFonts w:ascii="Times New Roman" w:hAnsi="Times New Roman"/>
                <w:sz w:val="24"/>
              </w:rPr>
              <w:t>г</w:t>
            </w:r>
            <w:r>
              <w:rPr>
                <w:rFonts w:ascii="Times New Roman" w:hAnsi="Times New Roman"/>
                <w:sz w:val="24"/>
              </w:rPr>
              <w:t>рафи 2 и 3 от РКИ Относно разграничението между дълги и къси поз</w:t>
            </w:r>
            <w:r>
              <w:rPr>
                <w:rFonts w:ascii="Times New Roman" w:hAnsi="Times New Roman"/>
                <w:sz w:val="24"/>
              </w:rPr>
              <w:t>и</w:t>
            </w:r>
            <w:r>
              <w:rPr>
                <w:rFonts w:ascii="Times New Roman" w:hAnsi="Times New Roman"/>
                <w:sz w:val="24"/>
              </w:rPr>
              <w:t>ции, което е приложимо и за тези брутни позиции, вж. член 328, параграф 2 от РКИ.</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 ПОЗИЦИИ, ПРИСПАДНАТИ ОТ СОБСТВЕНИТЕ СРЕДСТВА (ДЪЛГИ И КЪСИ)</w:t>
            </w:r>
          </w:p>
          <w:p w:rsidR="000B0B09" w:rsidRPr="00392FFD" w:rsidRDefault="000B0B09" w:rsidP="000B0B09">
            <w:pPr>
              <w:rPr>
                <w:rFonts w:ascii="Times New Roman" w:hAnsi="Times New Roman"/>
                <w:sz w:val="24"/>
              </w:rPr>
            </w:pPr>
            <w:r>
              <w:rPr>
                <w:rFonts w:ascii="Times New Roman" w:hAnsi="Times New Roman"/>
                <w:sz w:val="24"/>
              </w:rPr>
              <w:t xml:space="preserve">Член 258 от РКИ </w:t>
            </w: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НЕТНИ ПОЗИЦИИ (ДЪЛГИ И КЪСИ)</w:t>
            </w:r>
          </w:p>
          <w:p w:rsidR="000B0B09" w:rsidRPr="00392FFD" w:rsidRDefault="000B0B09" w:rsidP="000B0B09">
            <w:pPr>
              <w:rPr>
                <w:rFonts w:ascii="Times New Roman" w:hAnsi="Times New Roman"/>
                <w:sz w:val="24"/>
              </w:rPr>
            </w:pPr>
            <w:r>
              <w:rPr>
                <w:rFonts w:ascii="Times New Roman" w:hAnsi="Times New Roman"/>
                <w:sz w:val="24"/>
              </w:rPr>
              <w:t>Членове 327—329 и 334 от РКИ По отношение на разграничението между дълги и къси позиции вж. член 328, параграф 2 от РКИ.</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070—400</w:t>
            </w: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РАЗБИВКА НА НЕТНИТЕ ПОЗИЦИИ ПО РИСКОВИ ТЕГЛА (СТАНДАРТИЗИРАН ПОДХОД И ВЪТРЕШНОРЕЙТИНГОВ ПО</w:t>
            </w:r>
            <w:r>
              <w:rPr>
                <w:rStyle w:val="InstructionsTabelleberschrift"/>
                <w:rFonts w:ascii="Times New Roman" w:hAnsi="Times New Roman"/>
                <w:sz w:val="24"/>
              </w:rPr>
              <w:t>Д</w:t>
            </w:r>
            <w:r>
              <w:rPr>
                <w:rStyle w:val="InstructionsTabelleberschrift"/>
                <w:rFonts w:ascii="Times New Roman" w:hAnsi="Times New Roman"/>
                <w:sz w:val="24"/>
              </w:rPr>
              <w:t>ХОД)</w:t>
            </w:r>
          </w:p>
          <w:p w:rsidR="000B0B09" w:rsidRPr="00392FFD" w:rsidRDefault="000B0B09" w:rsidP="000B0B09">
            <w:pPr>
              <w:rPr>
                <w:rFonts w:ascii="Times New Roman" w:hAnsi="Times New Roman"/>
                <w:sz w:val="24"/>
              </w:rPr>
            </w:pPr>
            <w:r>
              <w:rPr>
                <w:rFonts w:ascii="Times New Roman" w:hAnsi="Times New Roman"/>
                <w:sz w:val="24"/>
              </w:rPr>
              <w:t xml:space="preserve">Член 251 (таблица 1) и член 261, параграф 1 (таблица 4) от РКИ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160 и 330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ДРУГИ</w:t>
            </w:r>
          </w:p>
          <w:p w:rsidR="000B0B09" w:rsidRPr="00392FFD" w:rsidRDefault="000B0B09" w:rsidP="000B0B09">
            <w:pPr>
              <w:rPr>
                <w:rFonts w:ascii="Times New Roman" w:hAnsi="Times New Roman"/>
                <w:sz w:val="24"/>
              </w:rPr>
            </w:pPr>
            <w:r>
              <w:rPr>
                <w:rFonts w:ascii="Times New Roman" w:hAnsi="Times New Roman"/>
                <w:sz w:val="24"/>
              </w:rPr>
              <w:t>Други рискови тегла, които не са изрично посочени в предишни колони.</w:t>
            </w:r>
          </w:p>
          <w:p w:rsidR="000B0B09" w:rsidRPr="00392FFD" w:rsidRDefault="000B0B09" w:rsidP="000B0B09">
            <w:pPr>
              <w:rPr>
                <w:rFonts w:ascii="Times New Roman" w:hAnsi="Times New Roman"/>
                <w:sz w:val="24"/>
              </w:rPr>
            </w:pPr>
            <w:r>
              <w:rPr>
                <w:rFonts w:ascii="Times New Roman" w:hAnsi="Times New Roman"/>
                <w:sz w:val="24"/>
              </w:rPr>
              <w:t>За кредитните деривати за n-то неизпълнение — само онези, за които н</w:t>
            </w:r>
            <w:r>
              <w:rPr>
                <w:rFonts w:ascii="Times New Roman" w:hAnsi="Times New Roman"/>
                <w:sz w:val="24"/>
              </w:rPr>
              <w:t>я</w:t>
            </w:r>
            <w:r>
              <w:rPr>
                <w:rFonts w:ascii="Times New Roman" w:hAnsi="Times New Roman"/>
                <w:sz w:val="24"/>
              </w:rPr>
              <w:t xml:space="preserve">ма присъдена външна оценка. Кредитните деривати за n-то неизпълнение, за които има присъдена външна кредитна оценка, се докладват в образец MKR SA TDI (ред 321), а ако са включени в портфейла за корелационно търгуване се отнасят към колоната за съответното рисково тегло.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170—180 и 360—370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1250 %</w:t>
            </w:r>
          </w:p>
          <w:p w:rsidR="000B0B09" w:rsidRPr="00392FFD" w:rsidRDefault="000B0B09" w:rsidP="000B0B09">
            <w:pPr>
              <w:rPr>
                <w:rFonts w:ascii="Times New Roman" w:hAnsi="Times New Roman"/>
                <w:sz w:val="24"/>
              </w:rPr>
            </w:pPr>
            <w:r>
              <w:rPr>
                <w:rFonts w:ascii="Times New Roman" w:hAnsi="Times New Roman"/>
                <w:sz w:val="24"/>
              </w:rPr>
              <w:t xml:space="preserve">Член 251 (таблица 1) и член 261, параграф 1 (таблица 4) от РКИ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190—200 и 340—350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МЕТОД НА НАДЗОРНАТА ФОРМУЛА</w:t>
            </w:r>
          </w:p>
          <w:p w:rsidR="000B0B09" w:rsidRPr="00392FFD" w:rsidRDefault="000B0B09" w:rsidP="000B0B09">
            <w:pPr>
              <w:rPr>
                <w:rFonts w:ascii="Times New Roman" w:hAnsi="Times New Roman"/>
                <w:sz w:val="24"/>
              </w:rPr>
            </w:pPr>
            <w:r>
              <w:rPr>
                <w:rFonts w:ascii="Times New Roman" w:hAnsi="Times New Roman"/>
                <w:sz w:val="24"/>
              </w:rPr>
              <w:t xml:space="preserve">Член 337, параграф 2 от РКИ във връзка с член 262 от РКИ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210—380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ПОДРОБЕН ПРЕГЛЕД</w:t>
            </w:r>
          </w:p>
          <w:p w:rsidR="000B0B09" w:rsidRPr="00392FFD" w:rsidRDefault="000B0B09" w:rsidP="000B0B09">
            <w:pPr>
              <w:rPr>
                <w:rFonts w:ascii="Times New Roman" w:hAnsi="Times New Roman"/>
                <w:sz w:val="24"/>
              </w:rPr>
            </w:pPr>
            <w:r>
              <w:rPr>
                <w:rFonts w:ascii="Times New Roman" w:hAnsi="Times New Roman"/>
                <w:sz w:val="24"/>
              </w:rPr>
              <w:t>Стандартизиран подход: членове 253, 254 и член 256, параграф 5 от РКИ Колоните за подробен преглед обхващат всички случаи на експозиции без кредитен рейтинг, при които рисковото тегло е получено от базисния портфейл от експозиции (средно рисково тегло на групата, най-високо рисково тегло на групата или използване на коефициент на концентр</w:t>
            </w:r>
            <w:r>
              <w:rPr>
                <w:rFonts w:ascii="Times New Roman" w:hAnsi="Times New Roman"/>
                <w:sz w:val="24"/>
              </w:rPr>
              <w:t>а</w:t>
            </w:r>
            <w:r>
              <w:rPr>
                <w:rFonts w:ascii="Times New Roman" w:hAnsi="Times New Roman"/>
                <w:sz w:val="24"/>
              </w:rPr>
              <w:t>ция).</w:t>
            </w:r>
          </w:p>
          <w:p w:rsidR="000B0B09" w:rsidRPr="00392FFD" w:rsidRDefault="000B0B09" w:rsidP="000B0B09">
            <w:pPr>
              <w:rPr>
                <w:rFonts w:ascii="Times New Roman" w:hAnsi="Times New Roman"/>
                <w:sz w:val="24"/>
              </w:rPr>
            </w:pPr>
            <w:r>
              <w:rPr>
                <w:rFonts w:ascii="Times New Roman" w:hAnsi="Times New Roman"/>
                <w:sz w:val="24"/>
              </w:rPr>
              <w:t>Вътрешнорейтингов подход: член 263, параграфи 2 и 3 от РКИ За пред</w:t>
            </w:r>
            <w:r>
              <w:rPr>
                <w:rFonts w:ascii="Times New Roman" w:hAnsi="Times New Roman"/>
                <w:sz w:val="24"/>
              </w:rPr>
              <w:t>с</w:t>
            </w:r>
            <w:r>
              <w:rPr>
                <w:rFonts w:ascii="Times New Roman" w:hAnsi="Times New Roman"/>
                <w:sz w:val="24"/>
              </w:rPr>
              <w:t>рочни амортизации вж. член 265, параграф 1 и член 256, параграф 5 от РКИ.</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220–230 и 390—400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ПОДХОД НА ВЪТРЕШНАТА ОЦЕНКА</w:t>
            </w:r>
          </w:p>
          <w:p w:rsidR="000B0B09" w:rsidRPr="00392FFD" w:rsidRDefault="000B0B09" w:rsidP="000B0B09">
            <w:pPr>
              <w:rPr>
                <w:rFonts w:ascii="Times New Roman" w:hAnsi="Times New Roman"/>
                <w:sz w:val="24"/>
              </w:rPr>
            </w:pPr>
            <w:r>
              <w:rPr>
                <w:rFonts w:ascii="Times New Roman" w:hAnsi="Times New Roman"/>
                <w:sz w:val="24"/>
              </w:rPr>
              <w:t xml:space="preserve">Член 259, параграфи 3 и 4 от РКИ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410—420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ПРЕДИ ВЪВЕЖДАНЕ НА ТАВАН — ПРЕТЕГЛЕНИ НЕТНИ ДЪ</w:t>
            </w:r>
            <w:r>
              <w:rPr>
                <w:rStyle w:val="InstructionsTabelleberschrift"/>
                <w:rFonts w:ascii="Times New Roman" w:hAnsi="Times New Roman"/>
                <w:sz w:val="24"/>
              </w:rPr>
              <w:t>Л</w:t>
            </w:r>
            <w:r>
              <w:rPr>
                <w:rStyle w:val="InstructionsTabelleberschrift"/>
                <w:rFonts w:ascii="Times New Roman" w:hAnsi="Times New Roman"/>
                <w:sz w:val="24"/>
              </w:rPr>
              <w:t>ГИ/КЪСИ ПОЗИЦИИ</w:t>
            </w:r>
          </w:p>
          <w:p w:rsidR="000B0B09" w:rsidRPr="00392FFD" w:rsidRDefault="000B0B09" w:rsidP="000B0B09">
            <w:pPr>
              <w:rPr>
                <w:rFonts w:ascii="Times New Roman" w:hAnsi="Times New Roman"/>
                <w:sz w:val="24"/>
              </w:rPr>
            </w:pPr>
            <w:r>
              <w:rPr>
                <w:rFonts w:ascii="Times New Roman" w:hAnsi="Times New Roman"/>
                <w:sz w:val="24"/>
              </w:rPr>
              <w:t>Член 338, без да се взима предвид свободата на преценка по член 335 от РКИ</w:t>
            </w:r>
          </w:p>
          <w:p w:rsidR="000B0B09" w:rsidRPr="00392FFD" w:rsidRDefault="000B0B09" w:rsidP="000B0B09">
            <w:pPr>
              <w:rPr>
                <w:rFonts w:ascii="Times New Roman" w:hAnsi="Times New Roman"/>
                <w:sz w:val="24"/>
              </w:rPr>
            </w:pP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lastRenderedPageBreak/>
              <w:t>430—440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СЛЕД ВЪВЕЖДАНЕ НА ТАВАН — ПРЕТЕГЛЕНИ НЕТНИ ДЪ</w:t>
            </w:r>
            <w:r>
              <w:rPr>
                <w:rStyle w:val="InstructionsTabelleberschrift"/>
                <w:rFonts w:ascii="Times New Roman" w:hAnsi="Times New Roman"/>
                <w:sz w:val="24"/>
              </w:rPr>
              <w:t>Л</w:t>
            </w:r>
            <w:r>
              <w:rPr>
                <w:rStyle w:val="InstructionsTabelleberschrift"/>
                <w:rFonts w:ascii="Times New Roman" w:hAnsi="Times New Roman"/>
                <w:sz w:val="24"/>
              </w:rPr>
              <w:t>ГИ/КЪСИ ПОЗИЦИИ</w:t>
            </w:r>
          </w:p>
          <w:p w:rsidR="000B0B09" w:rsidRPr="00392FFD" w:rsidRDefault="000B0B09" w:rsidP="000B0B09">
            <w:pPr>
              <w:rPr>
                <w:rFonts w:ascii="Times New Roman" w:hAnsi="Times New Roman"/>
                <w:sz w:val="24"/>
              </w:rPr>
            </w:pPr>
            <w:r>
              <w:rPr>
                <w:rFonts w:ascii="Times New Roman" w:hAnsi="Times New Roman"/>
                <w:sz w:val="24"/>
              </w:rPr>
              <w:t xml:space="preserve">Член 338, като се взима предвид свободата на преценка по член 335 от РКИ </w:t>
            </w:r>
          </w:p>
        </w:tc>
      </w:tr>
      <w:tr w:rsidR="000B0B09" w:rsidRPr="00392FFD" w:rsidTr="00672D2A">
        <w:tc>
          <w:tcPr>
            <w:tcW w:w="988" w:type="dxa"/>
          </w:tcPr>
          <w:p w:rsidR="000B0B09" w:rsidRPr="00392FFD" w:rsidRDefault="000B0B09" w:rsidP="000B0B09">
            <w:pPr>
              <w:rPr>
                <w:rFonts w:ascii="Times New Roman" w:hAnsi="Times New Roman"/>
                <w:sz w:val="24"/>
              </w:rPr>
            </w:pPr>
            <w:r>
              <w:rPr>
                <w:rFonts w:ascii="Times New Roman" w:hAnsi="Times New Roman"/>
                <w:sz w:val="24"/>
              </w:rPr>
              <w:t>450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ОБЩ РАЗМЕР НА КАПИТАЛОВИТЕ ИЗИСКВАНИЯ</w:t>
            </w:r>
          </w:p>
          <w:p w:rsidR="000B0B09" w:rsidRPr="00392FFD" w:rsidRDefault="000B0B09" w:rsidP="00E871FE">
            <w:pPr>
              <w:rPr>
                <w:rFonts w:ascii="Times New Roman" w:hAnsi="Times New Roman"/>
                <w:sz w:val="24"/>
              </w:rPr>
            </w:pPr>
            <w:r>
              <w:rPr>
                <w:rFonts w:ascii="Times New Roman" w:hAnsi="Times New Roman"/>
                <w:sz w:val="24"/>
              </w:rPr>
              <w:t>Капиталовото изискване е по-голямото от: i) изискването за специфичен риск, приложимо единствено по отношение на нетните дълги позиции (колона 430), или ii) изискването за специфичен риск, приложимо единс</w:t>
            </w:r>
            <w:r>
              <w:rPr>
                <w:rFonts w:ascii="Times New Roman" w:hAnsi="Times New Roman"/>
                <w:sz w:val="24"/>
              </w:rPr>
              <w:t>т</w:t>
            </w:r>
            <w:r>
              <w:rPr>
                <w:rFonts w:ascii="Times New Roman" w:hAnsi="Times New Roman"/>
                <w:sz w:val="24"/>
              </w:rPr>
              <w:t>вено по отношение на нетните къси позиции (колона 440).</w:t>
            </w:r>
          </w:p>
        </w:tc>
      </w:tr>
    </w:tbl>
    <w:p w:rsidR="000B0B09" w:rsidRPr="00392FFD" w:rsidRDefault="000B0B09" w:rsidP="00E70AB0">
      <w:pPr>
        <w:autoSpaceDE w:val="0"/>
        <w:autoSpaceDN w:val="0"/>
        <w:adjustRightInd w:val="0"/>
        <w:spacing w:before="0" w:after="0"/>
        <w:rPr>
          <w:rFonts w:ascii="Times New Roman" w:hAnsi="Times New Roman"/>
          <w:sz w:val="24"/>
        </w:rPr>
      </w:pPr>
    </w:p>
    <w:p w:rsidR="00DE48EF" w:rsidRPr="00392FFD" w:rsidRDefault="00DE48EF" w:rsidP="00E70AB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8204"/>
      </w:tblGrid>
      <w:tr w:rsidR="000B0B09" w:rsidRPr="00392FFD" w:rsidTr="00672D2A">
        <w:trPr>
          <w:trHeight w:val="64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ОБЩО ЕКСПОЗИЦИИ</w:t>
            </w:r>
          </w:p>
          <w:p w:rsidR="000B0B09" w:rsidRPr="00392FFD" w:rsidRDefault="000B0B09" w:rsidP="000B0B09">
            <w:pPr>
              <w:rPr>
                <w:rFonts w:ascii="Times New Roman" w:hAnsi="Times New Roman"/>
                <w:sz w:val="24"/>
              </w:rPr>
            </w:pPr>
            <w:r>
              <w:rPr>
                <w:rFonts w:ascii="Times New Roman" w:hAnsi="Times New Roman"/>
                <w:sz w:val="24"/>
              </w:rPr>
              <w:t>Общата стойност на незакритите позиции (държани в портфейла за корел</w:t>
            </w:r>
            <w:r>
              <w:rPr>
                <w:rFonts w:ascii="Times New Roman" w:hAnsi="Times New Roman"/>
                <w:sz w:val="24"/>
              </w:rPr>
              <w:t>а</w:t>
            </w:r>
            <w:r>
              <w:rPr>
                <w:rFonts w:ascii="Times New Roman" w:hAnsi="Times New Roman"/>
                <w:sz w:val="24"/>
              </w:rPr>
              <w:t>ционно търгуване), докладвана от институциите, които имат роля на иници</w:t>
            </w:r>
            <w:r>
              <w:rPr>
                <w:rFonts w:ascii="Times New Roman" w:hAnsi="Times New Roman"/>
                <w:sz w:val="24"/>
              </w:rPr>
              <w:t>а</w:t>
            </w:r>
            <w:r>
              <w:rPr>
                <w:rFonts w:ascii="Times New Roman" w:hAnsi="Times New Roman"/>
                <w:sz w:val="24"/>
              </w:rPr>
              <w:t>тор, инвеститор и/или спонсор.</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ИНИЦИАТОР</w:t>
            </w:r>
          </w:p>
          <w:p w:rsidR="000B0B09" w:rsidRPr="00392FFD" w:rsidRDefault="000B0B09" w:rsidP="00104A65">
            <w:pPr>
              <w:rPr>
                <w:rFonts w:ascii="Times New Roman" w:hAnsi="Times New Roman"/>
                <w:sz w:val="24"/>
              </w:rPr>
            </w:pPr>
            <w:r>
              <w:rPr>
                <w:rFonts w:ascii="Times New Roman" w:hAnsi="Times New Roman"/>
                <w:sz w:val="24"/>
              </w:rPr>
              <w:t xml:space="preserve">Член 4, параграф 13 от РКИ </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050—070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ИНВЕСТИТОР</w:t>
            </w:r>
          </w:p>
          <w:p w:rsidR="000B0B09" w:rsidRPr="00392FFD" w:rsidRDefault="000B0B09" w:rsidP="00DE48EF">
            <w:pPr>
              <w:rPr>
                <w:rFonts w:ascii="Times New Roman" w:hAnsi="Times New Roman"/>
                <w:sz w:val="24"/>
              </w:rPr>
            </w:pPr>
            <w:r>
              <w:rPr>
                <w:rFonts w:ascii="Times New Roman" w:hAnsi="Times New Roman"/>
                <w:sz w:val="24"/>
              </w:rPr>
              <w:t>Кредитна институция, която държи секюритизиращи позиции в секюритиз</w:t>
            </w:r>
            <w:r>
              <w:rPr>
                <w:rFonts w:ascii="Times New Roman" w:hAnsi="Times New Roman"/>
                <w:sz w:val="24"/>
              </w:rPr>
              <w:t>а</w:t>
            </w:r>
            <w:r>
              <w:rPr>
                <w:rFonts w:ascii="Times New Roman" w:hAnsi="Times New Roman"/>
                <w:sz w:val="24"/>
              </w:rPr>
              <w:t>ционна сделка, по отношение на които институцията не е нито инициатор, нито спонсор.</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080—100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СПОНСОР</w:t>
            </w:r>
          </w:p>
          <w:p w:rsidR="000B0B09" w:rsidRPr="00392FFD" w:rsidRDefault="000B0B09" w:rsidP="00DA040A">
            <w:pPr>
              <w:rPr>
                <w:rFonts w:ascii="Times New Roman" w:hAnsi="Times New Roman"/>
                <w:sz w:val="24"/>
              </w:rPr>
            </w:pPr>
            <w:r>
              <w:rPr>
                <w:rFonts w:ascii="Times New Roman" w:hAnsi="Times New Roman"/>
                <w:sz w:val="24"/>
              </w:rPr>
              <w:t>Член 4, параграф 1, точка 14 от РКИ Ако даден спонсор секюритизира и со</w:t>
            </w:r>
            <w:r>
              <w:rPr>
                <w:rFonts w:ascii="Times New Roman" w:hAnsi="Times New Roman"/>
                <w:sz w:val="24"/>
              </w:rPr>
              <w:t>б</w:t>
            </w:r>
            <w:r>
              <w:rPr>
                <w:rFonts w:ascii="Times New Roman" w:hAnsi="Times New Roman"/>
                <w:sz w:val="24"/>
              </w:rPr>
              <w:t xml:space="preserve">ствените си активи, той попълва в редовете на инициатора информацията за собствените си секюритизирани активи.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030, 060 и 090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СЕКЮРИТИЗАЦИИ</w:t>
            </w:r>
          </w:p>
          <w:p w:rsidR="000B0B09" w:rsidRPr="00392FFD" w:rsidRDefault="000B0B09" w:rsidP="000B0B09">
            <w:pPr>
              <w:rPr>
                <w:rFonts w:ascii="Times New Roman" w:hAnsi="Times New Roman"/>
                <w:sz w:val="24"/>
              </w:rPr>
            </w:pPr>
            <w:r>
              <w:rPr>
                <w:rFonts w:ascii="Times New Roman" w:hAnsi="Times New Roman"/>
                <w:sz w:val="24"/>
              </w:rPr>
              <w:t>Портфейлът за корелационно търгуване се състои от секюритизации, кр</w:t>
            </w:r>
            <w:r>
              <w:rPr>
                <w:rFonts w:ascii="Times New Roman" w:hAnsi="Times New Roman"/>
                <w:sz w:val="24"/>
              </w:rPr>
              <w:t>е</w:t>
            </w:r>
            <w:r>
              <w:rPr>
                <w:rFonts w:ascii="Times New Roman" w:hAnsi="Times New Roman"/>
                <w:sz w:val="24"/>
              </w:rPr>
              <w:t>дитни деривати за n-то неизпълнение и евентуални други позиции за хедж</w:t>
            </w:r>
            <w:r>
              <w:rPr>
                <w:rFonts w:ascii="Times New Roman" w:hAnsi="Times New Roman"/>
                <w:sz w:val="24"/>
              </w:rPr>
              <w:t>и</w:t>
            </w:r>
            <w:r>
              <w:rPr>
                <w:rFonts w:ascii="Times New Roman" w:hAnsi="Times New Roman"/>
                <w:sz w:val="24"/>
              </w:rPr>
              <w:t>ране, които изпълняват критериите в член 338, параграфи 2 и 3 от РКИ.</w:t>
            </w:r>
          </w:p>
          <w:p w:rsidR="000B0B09" w:rsidRPr="00392FFD" w:rsidRDefault="000B0B09" w:rsidP="000B0B09">
            <w:pPr>
              <w:rPr>
                <w:rFonts w:ascii="Times New Roman" w:hAnsi="Times New Roman"/>
                <w:sz w:val="24"/>
              </w:rPr>
            </w:pPr>
          </w:p>
          <w:p w:rsidR="000B0B09" w:rsidRPr="00392FFD" w:rsidRDefault="000B0B09" w:rsidP="00DE48EF">
            <w:pPr>
              <w:rPr>
                <w:rFonts w:ascii="Times New Roman" w:hAnsi="Times New Roman"/>
                <w:sz w:val="24"/>
              </w:rPr>
            </w:pPr>
            <w:r>
              <w:rPr>
                <w:rFonts w:ascii="Times New Roman" w:hAnsi="Times New Roman"/>
                <w:sz w:val="24"/>
              </w:rPr>
              <w:t>Дериватите на секюритизиращите експозиции, осигуряващи пропорционален дял, както и позициите за хеджиране на портфейла за корелационно търгув</w:t>
            </w:r>
            <w:r>
              <w:rPr>
                <w:rFonts w:ascii="Times New Roman" w:hAnsi="Times New Roman"/>
                <w:sz w:val="24"/>
              </w:rPr>
              <w:t>а</w:t>
            </w:r>
            <w:r>
              <w:rPr>
                <w:rFonts w:ascii="Times New Roman" w:hAnsi="Times New Roman"/>
                <w:sz w:val="24"/>
              </w:rPr>
              <w:t>не, се включват в реда „Други позиции в портфейла за корелационно търг</w:t>
            </w:r>
            <w:r>
              <w:rPr>
                <w:rFonts w:ascii="Times New Roman" w:hAnsi="Times New Roman"/>
                <w:sz w:val="24"/>
              </w:rPr>
              <w:t>у</w:t>
            </w:r>
            <w:r>
              <w:rPr>
                <w:rFonts w:ascii="Times New Roman" w:hAnsi="Times New Roman"/>
                <w:sz w:val="24"/>
              </w:rPr>
              <w:t>ване“.</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КРЕДИТНИ ДЕРИВАТИ ЗА N-ТО НЕИЗПЪЛНЕНИЕ</w:t>
            </w:r>
          </w:p>
          <w:p w:rsidR="000B0B09" w:rsidRPr="00392FFD" w:rsidRDefault="000B0B09" w:rsidP="000B0B09">
            <w:pPr>
              <w:rPr>
                <w:rFonts w:ascii="Times New Roman" w:hAnsi="Times New Roman"/>
                <w:sz w:val="24"/>
              </w:rPr>
            </w:pPr>
            <w:r>
              <w:rPr>
                <w:rFonts w:ascii="Times New Roman" w:hAnsi="Times New Roman"/>
                <w:sz w:val="24"/>
              </w:rPr>
              <w:lastRenderedPageBreak/>
              <w:t>Тук се докладват кредитните деривати за n-то неизпълнение, които са х</w:t>
            </w:r>
            <w:r>
              <w:rPr>
                <w:rFonts w:ascii="Times New Roman" w:hAnsi="Times New Roman"/>
                <w:sz w:val="24"/>
              </w:rPr>
              <w:t>е</w:t>
            </w:r>
            <w:r>
              <w:rPr>
                <w:rFonts w:ascii="Times New Roman" w:hAnsi="Times New Roman"/>
                <w:sz w:val="24"/>
              </w:rPr>
              <w:t>джирани с кредитни деривати за n-то неизпълнение в съответствие с член 347 от РКИ.</w:t>
            </w:r>
          </w:p>
          <w:p w:rsidR="000B0B09" w:rsidRPr="00392FFD" w:rsidRDefault="000B0B09" w:rsidP="00DE48EF">
            <w:pPr>
              <w:rPr>
                <w:rFonts w:ascii="Times New Roman" w:hAnsi="Times New Roman"/>
                <w:sz w:val="24"/>
              </w:rPr>
            </w:pPr>
            <w:r>
              <w:rPr>
                <w:rFonts w:ascii="Times New Roman" w:hAnsi="Times New Roman"/>
                <w:sz w:val="24"/>
              </w:rPr>
              <w:t>Инициаторът, инвеститорът или спонсорът на позициите не са подходящи за кредитни деривати за n-то неизпълнение. Вследствие на това за кредитните деривати за n-то неизпълнение не може да се направи разбивка, както за с</w:t>
            </w:r>
            <w:r>
              <w:rPr>
                <w:rFonts w:ascii="Times New Roman" w:hAnsi="Times New Roman"/>
                <w:sz w:val="24"/>
              </w:rPr>
              <w:t>е</w:t>
            </w:r>
            <w:r>
              <w:rPr>
                <w:rFonts w:ascii="Times New Roman" w:hAnsi="Times New Roman"/>
                <w:sz w:val="24"/>
              </w:rPr>
              <w:t>кюритизиращите позиции.</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040, 070, 100 и 120</w:t>
            </w:r>
          </w:p>
        </w:tc>
        <w:tc>
          <w:tcPr>
            <w:tcW w:w="8204" w:type="dxa"/>
          </w:tcPr>
          <w:p w:rsidR="000B0B09" w:rsidRPr="00392FFD" w:rsidRDefault="000B0B09" w:rsidP="000B0B09">
            <w:pPr>
              <w:rPr>
                <w:rStyle w:val="InstructionsTabelleberschrift"/>
                <w:rFonts w:ascii="Times New Roman" w:hAnsi="Times New Roman"/>
                <w:sz w:val="24"/>
              </w:rPr>
            </w:pPr>
            <w:r>
              <w:rPr>
                <w:rStyle w:val="InstructionsTabelleberschrift"/>
                <w:rFonts w:ascii="Times New Roman" w:hAnsi="Times New Roman"/>
                <w:sz w:val="24"/>
              </w:rPr>
              <w:t>ДРУГИ ПОЗИЦИИ В ПОРТФЕЙЛА ЗА КОРЕЛАЦИОННО ТЪРГУВ</w:t>
            </w:r>
            <w:r>
              <w:rPr>
                <w:rStyle w:val="InstructionsTabelleberschrift"/>
                <w:rFonts w:ascii="Times New Roman" w:hAnsi="Times New Roman"/>
                <w:sz w:val="24"/>
              </w:rPr>
              <w:t>А</w:t>
            </w:r>
            <w:r>
              <w:rPr>
                <w:rStyle w:val="InstructionsTabelleberschrift"/>
                <w:rFonts w:ascii="Times New Roman" w:hAnsi="Times New Roman"/>
                <w:sz w:val="24"/>
              </w:rPr>
              <w:t>НЕ</w:t>
            </w:r>
          </w:p>
          <w:p w:rsidR="000B0B09" w:rsidRPr="00392FFD" w:rsidRDefault="000B0B09" w:rsidP="000B0B09">
            <w:pPr>
              <w:rPr>
                <w:rFonts w:ascii="Times New Roman" w:hAnsi="Times New Roman"/>
                <w:sz w:val="24"/>
              </w:rPr>
            </w:pPr>
            <w:r>
              <w:rPr>
                <w:rFonts w:ascii="Times New Roman" w:hAnsi="Times New Roman"/>
                <w:sz w:val="24"/>
              </w:rPr>
              <w:t xml:space="preserve">Тук се включват позициите във: </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деривати на секюритизиращи експозиции, осигуряващи пропорци</w:t>
            </w:r>
            <w:r>
              <w:rPr>
                <w:rFonts w:ascii="Times New Roman" w:hAnsi="Times New Roman"/>
                <w:sz w:val="24"/>
              </w:rPr>
              <w:t>о</w:t>
            </w:r>
            <w:r>
              <w:rPr>
                <w:rFonts w:ascii="Times New Roman" w:hAnsi="Times New Roman"/>
                <w:sz w:val="24"/>
              </w:rPr>
              <w:t>нален дял, както и позиции за хеджиране на портфейла за корелац</w:t>
            </w:r>
            <w:r>
              <w:rPr>
                <w:rFonts w:ascii="Times New Roman" w:hAnsi="Times New Roman"/>
                <w:sz w:val="24"/>
              </w:rPr>
              <w:t>и</w:t>
            </w:r>
            <w:r>
              <w:rPr>
                <w:rFonts w:ascii="Times New Roman" w:hAnsi="Times New Roman"/>
                <w:sz w:val="24"/>
              </w:rPr>
              <w:t>онно търгуване;</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позиции от портфейла за корелационно търгуване, хеджирани с кр</w:t>
            </w:r>
            <w:r>
              <w:rPr>
                <w:rFonts w:ascii="Times New Roman" w:hAnsi="Times New Roman"/>
                <w:sz w:val="24"/>
              </w:rPr>
              <w:t>е</w:t>
            </w:r>
            <w:r>
              <w:rPr>
                <w:rFonts w:ascii="Times New Roman" w:hAnsi="Times New Roman"/>
                <w:sz w:val="24"/>
              </w:rPr>
              <w:t>дитни деривати в съответствие с член 346 от РКИ;</w:t>
            </w:r>
          </w:p>
          <w:p w:rsidR="000B0B09" w:rsidRPr="00392FFD" w:rsidRDefault="00125707" w:rsidP="0023700C">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други позиции, които отговарят на изискванията на член 338, пара</w:t>
            </w:r>
            <w:r>
              <w:rPr>
                <w:rFonts w:ascii="Times New Roman" w:hAnsi="Times New Roman"/>
                <w:sz w:val="24"/>
              </w:rPr>
              <w:t>г</w:t>
            </w:r>
            <w:r>
              <w:rPr>
                <w:rFonts w:ascii="Times New Roman" w:hAnsi="Times New Roman"/>
                <w:sz w:val="24"/>
              </w:rPr>
              <w:t>раф 3 от РКИ.</w:t>
            </w:r>
          </w:p>
          <w:p w:rsidR="000B0B09" w:rsidRPr="00392FFD" w:rsidRDefault="000B0B09" w:rsidP="000B0B09">
            <w:pPr>
              <w:rPr>
                <w:rFonts w:ascii="Times New Roman" w:hAnsi="Times New Roman"/>
                <w:sz w:val="24"/>
              </w:rPr>
            </w:pPr>
            <w:r>
              <w:rPr>
                <w:rFonts w:ascii="Times New Roman" w:hAnsi="Times New Roman"/>
                <w:sz w:val="24"/>
              </w:rPr>
              <w:t>.</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70" w:name="_Toc262566429"/>
      <w:bookmarkStart w:id="671" w:name="_Toc295830005"/>
      <w:bookmarkStart w:id="672" w:name="_Toc308426682"/>
      <w:bookmarkStart w:id="673" w:name="_Toc310415066"/>
      <w:bookmarkStart w:id="674" w:name="_Toc360188401"/>
      <w:bookmarkStart w:id="675" w:name="_Toc516210692"/>
      <w:bookmarkStart w:id="676" w:name="_Toc473561041"/>
      <w:bookmarkStart w:id="677" w:name="_Toc523906225"/>
      <w:r>
        <w:rPr>
          <w:rFonts w:ascii="Times New Roman" w:hAnsi="Times New Roman"/>
          <w:sz w:val="24"/>
          <w:u w:val="none"/>
        </w:rPr>
        <w:t>5.4.</w:t>
      </w:r>
      <w:r>
        <w:tab/>
      </w:r>
      <w:r>
        <w:rPr>
          <w:rFonts w:ascii="Times New Roman" w:hAnsi="Times New Roman"/>
          <w:sz w:val="24"/>
        </w:rPr>
        <w:t>C 21.00 — Пазарен риск: Стандартизиран подход за риска при позициите в кап</w:t>
      </w:r>
      <w:r>
        <w:rPr>
          <w:rFonts w:ascii="Times New Roman" w:hAnsi="Times New Roman"/>
          <w:sz w:val="24"/>
        </w:rPr>
        <w:t>и</w:t>
      </w:r>
      <w:r>
        <w:rPr>
          <w:rFonts w:ascii="Times New Roman" w:hAnsi="Times New Roman"/>
          <w:sz w:val="24"/>
        </w:rPr>
        <w:t>талови инструменти</w:t>
      </w:r>
      <w:bookmarkEnd w:id="670"/>
      <w:bookmarkEnd w:id="671"/>
      <w:bookmarkEnd w:id="672"/>
      <w:bookmarkEnd w:id="673"/>
      <w:bookmarkEnd w:id="674"/>
      <w:r>
        <w:rPr>
          <w:rFonts w:ascii="Times New Roman" w:hAnsi="Times New Roman"/>
          <w:sz w:val="24"/>
        </w:rPr>
        <w:t xml:space="preserve"> (MKR SA EQU)</w:t>
      </w:r>
      <w:bookmarkEnd w:id="675"/>
      <w:bookmarkEnd w:id="676"/>
      <w:bookmarkEnd w:id="677"/>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0"/>
      <w:bookmarkStart w:id="679" w:name="_Toc295830006"/>
      <w:bookmarkStart w:id="680" w:name="_Toc308426683"/>
      <w:bookmarkStart w:id="681" w:name="_Toc310415067"/>
      <w:bookmarkStart w:id="682" w:name="_Toc360188402"/>
      <w:bookmarkStart w:id="683" w:name="_Toc516210693"/>
      <w:bookmarkStart w:id="684" w:name="_Toc473561042"/>
      <w:bookmarkStart w:id="685" w:name="_Toc523906226"/>
      <w:r>
        <w:rPr>
          <w:rFonts w:ascii="Times New Roman" w:hAnsi="Times New Roman"/>
          <w:sz w:val="24"/>
          <w:u w:val="none"/>
        </w:rPr>
        <w:t>5.4.1.</w:t>
      </w:r>
      <w:r>
        <w:tab/>
      </w:r>
      <w:r>
        <w:rPr>
          <w:rFonts w:ascii="Times New Roman" w:hAnsi="Times New Roman"/>
          <w:sz w:val="24"/>
        </w:rPr>
        <w:t>Общи бележки</w:t>
      </w:r>
      <w:bookmarkEnd w:id="678"/>
      <w:bookmarkEnd w:id="679"/>
      <w:bookmarkEnd w:id="680"/>
      <w:bookmarkEnd w:id="681"/>
      <w:bookmarkEnd w:id="682"/>
      <w:bookmarkEnd w:id="683"/>
      <w:bookmarkEnd w:id="684"/>
      <w:bookmarkEnd w:id="685"/>
    </w:p>
    <w:p w:rsidR="000B0B09" w:rsidRPr="00392FFD" w:rsidRDefault="00125707" w:rsidP="001A3980">
      <w:pPr>
        <w:pStyle w:val="InstructionsText2"/>
        <w:numPr>
          <w:ilvl w:val="0"/>
          <w:numId w:val="0"/>
        </w:numPr>
        <w:ind w:left="993"/>
      </w:pPr>
      <w:r>
        <w:t>148.</w:t>
      </w:r>
      <w:r>
        <w:tab/>
        <w:t>С този образец се изисква информация за позициите и съответните кап</w:t>
      </w:r>
      <w:r>
        <w:t>и</w:t>
      </w:r>
      <w:r>
        <w:t>талови изисквания с оглед на риска при позициите в капиталови инструменти, държани в търговския портфейл и третирани по стандартизирания подход.</w:t>
      </w:r>
    </w:p>
    <w:p w:rsidR="000B0B09" w:rsidRPr="00392FFD" w:rsidRDefault="00125707" w:rsidP="001A3980">
      <w:pPr>
        <w:pStyle w:val="InstructionsText2"/>
        <w:numPr>
          <w:ilvl w:val="0"/>
          <w:numId w:val="0"/>
        </w:numPr>
        <w:ind w:left="993"/>
      </w:pPr>
      <w:r>
        <w:t>149.</w:t>
      </w:r>
      <w:r>
        <w:tab/>
        <w:t>Образецът се попълва отделно за „Total“ (Общо) и за предварително о</w:t>
      </w:r>
      <w:r>
        <w:t>п</w:t>
      </w:r>
      <w:r>
        <w:t>ределен списък на следните пазари: България, Хърватия, Чешката Република, Дания, Египет, Унгария, Исландия, Лихтенщайн, Норвегия, Полша, Румъния, Швеция, Обединеното кралство, Албания, Япония, Бившата югославска р</w:t>
      </w:r>
      <w:r>
        <w:t>е</w:t>
      </w:r>
      <w:r>
        <w:t>публика Македония, Руската федерация, Сърбия, Швейцария, Турция, Укра</w:t>
      </w:r>
      <w:r>
        <w:t>й</w:t>
      </w:r>
      <w:r>
        <w:t>на, САЩ, еврозоната и един допълнителен образец за всички останали паз</w:t>
      </w:r>
      <w:r>
        <w:t>а</w:t>
      </w:r>
      <w:r>
        <w:t>ри. Във връзка с това изискване за докладване терминът „пазар“ се разбира като „държава“ (с изключение на държавите от Европейското икономическо пространство, вж. Делегиран регламент (ЕС) № 525/2014 на Комисията).</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1"/>
      <w:bookmarkStart w:id="687" w:name="_Toc295830007"/>
      <w:bookmarkStart w:id="688" w:name="_Toc308426684"/>
      <w:bookmarkStart w:id="689" w:name="_Toc310415068"/>
      <w:bookmarkStart w:id="690" w:name="_Toc360188403"/>
      <w:bookmarkStart w:id="691" w:name="_Toc516210694"/>
      <w:bookmarkStart w:id="692" w:name="_Toc473561043"/>
      <w:bookmarkStart w:id="693" w:name="_Toc523906227"/>
      <w:r>
        <w:rPr>
          <w:rFonts w:ascii="Times New Roman" w:hAnsi="Times New Roman"/>
          <w:sz w:val="24"/>
          <w:u w:val="none"/>
        </w:rPr>
        <w:t>5.4.2.</w:t>
      </w:r>
      <w:r>
        <w:tab/>
      </w:r>
      <w:r>
        <w:rPr>
          <w:rFonts w:ascii="Times New Roman" w:hAnsi="Times New Roman"/>
          <w:sz w:val="24"/>
        </w:rPr>
        <w:t>Указания за специфични позиции</w:t>
      </w:r>
      <w:bookmarkEnd w:id="686"/>
      <w:bookmarkEnd w:id="687"/>
      <w:bookmarkEnd w:id="688"/>
      <w:bookmarkEnd w:id="689"/>
      <w:bookmarkEnd w:id="690"/>
      <w:bookmarkEnd w:id="691"/>
      <w:bookmarkEnd w:id="692"/>
      <w:bookmarkEnd w:id="6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626"/>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ВСИЧКИ ПОЗИЦИИ (КЪСИ И ДЪЛГИ)</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Член 102 и член 105, параграф 1 от РКИ Това са брутните позиции, които </w:t>
            </w:r>
            <w:r>
              <w:rPr>
                <w:rFonts w:ascii="Times New Roman" w:hAnsi="Times New Roman"/>
                <w:sz w:val="24"/>
              </w:rPr>
              <w:lastRenderedPageBreak/>
              <w:t>не са нетирани от инструменти, като се изключват поетите позиции, ко</w:t>
            </w:r>
            <w:r>
              <w:rPr>
                <w:rFonts w:ascii="Times New Roman" w:hAnsi="Times New Roman"/>
                <w:sz w:val="24"/>
              </w:rPr>
              <w:t>и</w:t>
            </w:r>
            <w:r>
              <w:rPr>
                <w:rFonts w:ascii="Times New Roman" w:hAnsi="Times New Roman"/>
                <w:sz w:val="24"/>
              </w:rPr>
              <w:t xml:space="preserve">то са записани или препоети от трети лица (второто изречение на член 345 от РКИ). </w:t>
            </w: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030—040 </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НЕТНИ ПОЗИЦИИ (ДЪЛГИ И КЪСИ)</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Членове 327, 329, 332, 341 и 345 от РКИ. </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ПОЗИЦИИ, ПОДЛЕЖАЩИ НА КАПИТАЛОВИ ИЗИСКВАНИЯ</w:t>
            </w:r>
          </w:p>
          <w:p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Нетните позиции, подлежащи на капиталови изисквания, според разли</w:t>
            </w:r>
            <w:r>
              <w:rPr>
                <w:rFonts w:ascii="Times New Roman" w:hAnsi="Times New Roman"/>
                <w:sz w:val="24"/>
              </w:rPr>
              <w:t>ч</w:t>
            </w:r>
            <w:r>
              <w:rPr>
                <w:rFonts w:ascii="Times New Roman" w:hAnsi="Times New Roman"/>
                <w:sz w:val="24"/>
              </w:rPr>
              <w:t>ните подходи, изложени в трета част, дял IV, глава 2 от РКИ. Капитал</w:t>
            </w:r>
            <w:r>
              <w:rPr>
                <w:rFonts w:ascii="Times New Roman" w:hAnsi="Times New Roman"/>
                <w:sz w:val="24"/>
              </w:rPr>
              <w:t>о</w:t>
            </w:r>
            <w:r>
              <w:rPr>
                <w:rFonts w:ascii="Times New Roman" w:hAnsi="Times New Roman"/>
                <w:sz w:val="24"/>
              </w:rPr>
              <w:t>вите изисквания се изчисляват поотделно за всеки национален пазар. В съответствие с член 344, параграф 4, второ изречение от РКИ, в тази к</w:t>
            </w:r>
            <w:r>
              <w:rPr>
                <w:rFonts w:ascii="Times New Roman" w:hAnsi="Times New Roman"/>
                <w:sz w:val="24"/>
              </w:rPr>
              <w:t>о</w:t>
            </w:r>
            <w:r>
              <w:rPr>
                <w:rFonts w:ascii="Times New Roman" w:hAnsi="Times New Roman"/>
                <w:sz w:val="24"/>
              </w:rPr>
              <w:t>лона не се включват позициите във фючърси върху борсови индекси.</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Капиталовите изисквания за всички съответни позиции съгласно трета част, дял IV, глава 3 от РКИ.</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ОБЩА РИСКОВА ЕКСПОЗИЦИЯ</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Член 92, параграф 4, буква б) от РКИ Произведението на капиталовите изисквания и 12,5. </w:t>
            </w:r>
          </w:p>
        </w:tc>
      </w:tr>
    </w:tbl>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rsidTr="00672D2A">
        <w:trPr>
          <w:trHeight w:val="662"/>
        </w:trPr>
        <w:tc>
          <w:tcPr>
            <w:tcW w:w="921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ИНСТРУМЕНТИ В ТЪРГОВСКИЯ ПОРТФЕЙЛ</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Капиталовите изисквания за риска във връзка с позициите (позиционен риск) по смисъла на член 92 параграф 3 буква б), подточка i) от РКИ и трета част, дял IV, глава 2, раздел 3 от РКИ.</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 РИСК</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Позициите в капиталови инструменти, изложени на общ риск, (член 343 от РКИ) и съответните им капиталови изисквания съгласно трета част, дял IV, глава 2, раздел 3 от РКИ.</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И двете разбивки (021/022 и 030/040) са свързани с всички позиции с експ</w:t>
            </w:r>
            <w:r>
              <w:rPr>
                <w:rFonts w:ascii="Times New Roman" w:hAnsi="Times New Roman"/>
                <w:sz w:val="24"/>
              </w:rPr>
              <w:t>о</w:t>
            </w:r>
            <w:r>
              <w:rPr>
                <w:rFonts w:ascii="Times New Roman" w:hAnsi="Times New Roman"/>
                <w:sz w:val="24"/>
              </w:rPr>
              <w:t xml:space="preserve">зиция към общ риск.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В редове 021 и 022 се изисква информация за разбивката по инструменти. За основа на изчисляването на капиталовите изисквания служи само разбивката в редове 030 и 040.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021</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Деривати</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Дериватите, включени в изчисляването на риска по капиталовите инструме</w:t>
            </w:r>
            <w:r>
              <w:rPr>
                <w:rFonts w:ascii="Times New Roman" w:hAnsi="Times New Roman"/>
                <w:sz w:val="24"/>
              </w:rPr>
              <w:t>н</w:t>
            </w:r>
            <w:r>
              <w:rPr>
                <w:rFonts w:ascii="Times New Roman" w:hAnsi="Times New Roman"/>
                <w:sz w:val="24"/>
              </w:rPr>
              <w:t>ти при позициите в търговския портфейл, при съобразяване с членове 329 и 332, ако е приложимо.</w:t>
            </w: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022</w:t>
            </w:r>
          </w:p>
        </w:tc>
        <w:tc>
          <w:tcPr>
            <w:tcW w:w="820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Други активи и пасиви</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Инструменти, различни от деривати, включени в изчисляването на риска по капиталовите инструменти при позиции в търговския портфейл.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Търгувани на борсата, широко диверсифицирани фючърси върху борс</w:t>
            </w:r>
            <w:r>
              <w:rPr>
                <w:rFonts w:ascii="Times New Roman" w:hAnsi="Times New Roman"/>
                <w:b/>
                <w:sz w:val="24"/>
                <w:u w:val="single"/>
              </w:rPr>
              <w:t>о</w:t>
            </w:r>
            <w:r>
              <w:rPr>
                <w:rFonts w:ascii="Times New Roman" w:hAnsi="Times New Roman"/>
                <w:b/>
                <w:sz w:val="24"/>
                <w:u w:val="single"/>
              </w:rPr>
              <w:t>ви индекси, към които се прилага специфичният подход</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Търгуваните на борсата широко диверсифицирани фючърси върху борсови индекси, към които си прилага специфичният подход по член 344, параграфи 1 и 4 от РКИ. Тези позиции са изложени само на общ риск и съответно не се докладват в ред 050.</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100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Други капиталови инструменти, различни от търгувани на борсата, ш</w:t>
            </w:r>
            <w:r>
              <w:rPr>
                <w:rFonts w:ascii="Times New Roman" w:hAnsi="Times New Roman"/>
                <w:b/>
                <w:sz w:val="24"/>
                <w:u w:val="single"/>
              </w:rPr>
              <w:t>и</w:t>
            </w:r>
            <w:r>
              <w:rPr>
                <w:rFonts w:ascii="Times New Roman" w:hAnsi="Times New Roman"/>
                <w:b/>
                <w:sz w:val="24"/>
                <w:u w:val="single"/>
              </w:rPr>
              <w:t>роко диверсифицирани фючърси върху борсови индекси</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Други позиции в капиталови инструменти, за които се прилага специфичен риск, и съответните капиталови изисквания съгласно член 343 и член 344, параграф 3 от РКИ. </w:t>
            </w: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050 </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СПЕЦИФИЧЕН РИСК</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Позициите в капиталови инструменти, изложени на специфичен риск, и с</w:t>
            </w:r>
            <w:r>
              <w:rPr>
                <w:rFonts w:ascii="Times New Roman" w:hAnsi="Times New Roman"/>
                <w:sz w:val="24"/>
              </w:rPr>
              <w:t>ъ</w:t>
            </w:r>
            <w:r>
              <w:rPr>
                <w:rFonts w:ascii="Times New Roman" w:hAnsi="Times New Roman"/>
                <w:sz w:val="24"/>
              </w:rPr>
              <w:t xml:space="preserve">ответните капиталови изисквания съгласно член 342 и член 344, параграф 4 от РКИ.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100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090—130</w:t>
            </w:r>
          </w:p>
        </w:tc>
        <w:tc>
          <w:tcPr>
            <w:tcW w:w="820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ДОПЪЛНИТЕЛНИ ИЗИСКВАНИЯ ЗА ОПЦИИ (РИСКОВЕ, РАЗЛИ</w:t>
            </w:r>
            <w:r>
              <w:rPr>
                <w:rStyle w:val="InstructionsTabelleberschrift"/>
                <w:rFonts w:ascii="Times New Roman" w:hAnsi="Times New Roman"/>
                <w:sz w:val="24"/>
              </w:rPr>
              <w:t>Ч</w:t>
            </w:r>
            <w:r>
              <w:rPr>
                <w:rStyle w:val="InstructionsTabelleberschrift"/>
                <w:rFonts w:ascii="Times New Roman" w:hAnsi="Times New Roman"/>
                <w:sz w:val="24"/>
              </w:rPr>
              <w:t>НИ ОТ ДЕЛТА РИСК)</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Член 329, параграфи 2 и 3 от РКИ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Допълнителните изисквания за опции, свързани с рискове, различни от делта риск, се докладват в метода, използван за изчисляването.</w:t>
            </w: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autoSpaceDE w:val="0"/>
        <w:autoSpaceDN w:val="0"/>
        <w:adjustRightInd w:val="0"/>
        <w:spacing w:before="0" w:after="0"/>
        <w:rPr>
          <w:rFonts w:ascii="Times New Roman" w:hAnsi="Times New Roman"/>
          <w:bCs/>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694" w:name="_Toc262566432"/>
      <w:bookmarkStart w:id="695" w:name="_Toc295830008"/>
      <w:bookmarkStart w:id="696" w:name="_Toc308426685"/>
      <w:bookmarkStart w:id="697" w:name="_Toc310415069"/>
      <w:bookmarkStart w:id="698" w:name="_Toc360188404"/>
      <w:bookmarkStart w:id="699" w:name="_Toc516210695"/>
      <w:bookmarkStart w:id="700" w:name="_Toc473561044"/>
      <w:bookmarkStart w:id="701" w:name="_Toc523906228"/>
      <w:r>
        <w:rPr>
          <w:rFonts w:ascii="Times New Roman" w:hAnsi="Times New Roman"/>
          <w:sz w:val="24"/>
          <w:u w:val="none"/>
        </w:rPr>
        <w:t>5.5.</w:t>
      </w:r>
      <w:r>
        <w:tab/>
      </w:r>
      <w:r>
        <w:rPr>
          <w:rFonts w:ascii="Times New Roman" w:hAnsi="Times New Roman"/>
          <w:sz w:val="24"/>
        </w:rPr>
        <w:t>C 22.00 — Пазарен риск: Стандартизирани подходи за валутен риск</w:t>
      </w:r>
      <w:bookmarkEnd w:id="694"/>
      <w:bookmarkEnd w:id="695"/>
      <w:bookmarkEnd w:id="696"/>
      <w:bookmarkEnd w:id="697"/>
      <w:bookmarkEnd w:id="698"/>
      <w:r>
        <w:rPr>
          <w:rFonts w:ascii="Times New Roman" w:hAnsi="Times New Roman"/>
          <w:sz w:val="24"/>
        </w:rPr>
        <w:t xml:space="preserve"> (MKR SA FX)</w:t>
      </w:r>
      <w:bookmarkEnd w:id="699"/>
      <w:bookmarkEnd w:id="700"/>
      <w:bookmarkEnd w:id="701"/>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02" w:name="_Toc262566433"/>
      <w:bookmarkStart w:id="703" w:name="_Toc295830009"/>
      <w:bookmarkStart w:id="704" w:name="_Toc308426686"/>
      <w:bookmarkStart w:id="705" w:name="_Toc310415070"/>
      <w:bookmarkStart w:id="706" w:name="_Toc360188405"/>
      <w:bookmarkStart w:id="707" w:name="_Toc516210696"/>
      <w:bookmarkStart w:id="708" w:name="_Toc473561045"/>
      <w:bookmarkStart w:id="709" w:name="_Toc523906229"/>
      <w:r>
        <w:rPr>
          <w:rFonts w:ascii="Times New Roman" w:hAnsi="Times New Roman"/>
          <w:sz w:val="24"/>
          <w:u w:val="none"/>
        </w:rPr>
        <w:t>5.5.1.</w:t>
      </w:r>
      <w:r>
        <w:tab/>
      </w:r>
      <w:r>
        <w:rPr>
          <w:rFonts w:ascii="Times New Roman" w:hAnsi="Times New Roman"/>
          <w:sz w:val="24"/>
        </w:rPr>
        <w:t>Общи бележки</w:t>
      </w:r>
      <w:bookmarkEnd w:id="702"/>
      <w:bookmarkEnd w:id="703"/>
      <w:bookmarkEnd w:id="704"/>
      <w:bookmarkEnd w:id="705"/>
      <w:bookmarkEnd w:id="706"/>
      <w:bookmarkEnd w:id="707"/>
      <w:bookmarkEnd w:id="708"/>
      <w:bookmarkEnd w:id="709"/>
    </w:p>
    <w:p w:rsidR="00F71DF2" w:rsidRPr="00392FFD" w:rsidRDefault="00125707" w:rsidP="001A3980">
      <w:pPr>
        <w:pStyle w:val="InstructionsText2"/>
        <w:numPr>
          <w:ilvl w:val="0"/>
          <w:numId w:val="0"/>
        </w:numPr>
        <w:ind w:left="993"/>
      </w:pPr>
      <w:r>
        <w:t>150.</w:t>
      </w:r>
      <w:r>
        <w:tab/>
        <w:t>В този образец институциите докладват информация за позициите във всяка валута (включително отчетната валута) и за съответните капиталови изисквания за валутен риск по стандартизирания подход. Позициите се и</w:t>
      </w:r>
      <w:r>
        <w:t>з</w:t>
      </w:r>
      <w:r>
        <w:t>числяват за всяка валута (включително евро), злато и за позициите в предпр</w:t>
      </w:r>
      <w:r>
        <w:t>и</w:t>
      </w:r>
      <w:r>
        <w:t xml:space="preserve">ятия за колективно инвестиране. </w:t>
      </w:r>
    </w:p>
    <w:p w:rsidR="000B0B09" w:rsidRPr="00392FFD" w:rsidRDefault="00125707" w:rsidP="001A3980">
      <w:pPr>
        <w:pStyle w:val="InstructionsText2"/>
        <w:numPr>
          <w:ilvl w:val="0"/>
          <w:numId w:val="0"/>
        </w:numPr>
        <w:ind w:left="993"/>
      </w:pPr>
      <w:r>
        <w:t>151.</w:t>
      </w:r>
      <w:r>
        <w:tab/>
        <w:t xml:space="preserve">Редове 100—480 от този образец се докладват дори когато по силата на член 351 от РКИ от институциите не се изисква да изчисляват капиталови изисквания за валутен риск. В тези поясняващи позиции са включени всички позиции в отчетната валута, независимо до каква степен са взети предвид за </w:t>
      </w:r>
      <w:r>
        <w:lastRenderedPageBreak/>
        <w:t>целите на член 354 от РКИ. Редове 130—480 от поясняващите позиции в о</w:t>
      </w:r>
      <w:r>
        <w:t>б</w:t>
      </w:r>
      <w:r>
        <w:t>разеца се попълват отделно за всички валути на държавите членки на Евр</w:t>
      </w:r>
      <w:r>
        <w:t>о</w:t>
      </w:r>
      <w:r>
        <w:t>пейския съюз, както и за следните валути: USD, CHF, JPY, RUB, TRY, AUD, CAD, RSD, ALL, UAH, MKD, EGP, ARS, BRL, MXN, HKD, ICK, TWD, NZD, NOK, SGD, KRW, CNY и за всички останали валути.</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10" w:name="_Toc262566434"/>
      <w:bookmarkStart w:id="711" w:name="_Toc295830010"/>
      <w:bookmarkStart w:id="712" w:name="_Toc308426687"/>
      <w:bookmarkStart w:id="713" w:name="_Toc310415071"/>
      <w:bookmarkStart w:id="714" w:name="_Toc360188406"/>
      <w:bookmarkStart w:id="715" w:name="_Toc516210697"/>
      <w:bookmarkStart w:id="716" w:name="_Toc473561046"/>
      <w:bookmarkStart w:id="717" w:name="_Toc523906230"/>
      <w:r>
        <w:rPr>
          <w:rFonts w:ascii="Times New Roman" w:hAnsi="Times New Roman"/>
          <w:sz w:val="24"/>
          <w:u w:val="none"/>
        </w:rPr>
        <w:t>5.5.2.</w:t>
      </w:r>
      <w:r>
        <w:tab/>
      </w:r>
      <w:r>
        <w:rPr>
          <w:rFonts w:ascii="Times New Roman" w:hAnsi="Times New Roman"/>
          <w:sz w:val="24"/>
        </w:rPr>
        <w:t>Указания за специфични позиции</w:t>
      </w:r>
      <w:bookmarkEnd w:id="710"/>
      <w:bookmarkEnd w:id="711"/>
      <w:bookmarkEnd w:id="712"/>
      <w:bookmarkEnd w:id="713"/>
      <w:bookmarkEnd w:id="714"/>
      <w:bookmarkEnd w:id="715"/>
      <w:bookmarkEnd w:id="716"/>
      <w:bookmarkEnd w:id="7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rsidTr="00672D2A">
        <w:trPr>
          <w:trHeight w:val="595"/>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020—030</w:t>
            </w:r>
          </w:p>
          <w:p w:rsidR="000B0B09" w:rsidRPr="00392FFD" w:rsidRDefault="000B0B09" w:rsidP="000B0B09">
            <w:pPr>
              <w:autoSpaceDE w:val="0"/>
              <w:autoSpaceDN w:val="0"/>
              <w:adjustRightInd w:val="0"/>
              <w:spacing w:before="0" w:after="0"/>
              <w:rPr>
                <w:rFonts w:ascii="Times New Roman" w:hAnsi="Times New Roman"/>
                <w:sz w:val="24"/>
              </w:rPr>
            </w:pP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ВСИЧКИ ПОЗИЦИИ (КЪСИ И ДЪЛГИ)</w:t>
            </w:r>
          </w:p>
          <w:p w:rsidR="000B0B09" w:rsidRPr="00392FFD" w:rsidRDefault="000B0B09" w:rsidP="00283B5F">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Брутните позиции, произтичащи от активи, суми, които трябва да бъдат получени, и подобни позиции, посочени в член 352, параграф 1 от РКИ. По силата на член 352, параграф 2 и след разрешение от компетентния орган не се докладват позициите, поети за хеджиране на неблагоприятния ефект от валутния курс върху отношенията по член 92, параграф 1, нито позициите, свързани с елементи, които вече са били приспаднати при и</w:t>
            </w:r>
            <w:r>
              <w:rPr>
                <w:rFonts w:ascii="Times New Roman" w:hAnsi="Times New Roman"/>
                <w:sz w:val="24"/>
              </w:rPr>
              <w:t>з</w:t>
            </w:r>
            <w:r>
              <w:rPr>
                <w:rFonts w:ascii="Times New Roman" w:hAnsi="Times New Roman"/>
                <w:sz w:val="24"/>
              </w:rPr>
              <w:t>числяването на собствените средства.</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040—050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НЕТНИ ПОЗИЦИИ (ДЪЛГИ И КЪСИ)</w:t>
            </w:r>
          </w:p>
          <w:p w:rsidR="000B0B09" w:rsidRPr="00392FFD" w:rsidRDefault="000B0B09" w:rsidP="000B0B09">
            <w:pPr>
              <w:autoSpaceDE w:val="0"/>
              <w:autoSpaceDN w:val="0"/>
              <w:adjustRightInd w:val="0"/>
              <w:spacing w:before="0" w:after="0"/>
              <w:rPr>
                <w:rFonts w:ascii="Times New Roman" w:hAnsi="Times New Roman"/>
                <w:sz w:val="24"/>
              </w:rPr>
            </w:pPr>
          </w:p>
          <w:p w:rsidR="00283B5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Член 352, параграфи 3 и 4, първо и второ изречение и член 353 от РКИ</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Нетните позиции се изчисляват за всяка валута, поради което е възможно да има позиции, които са едновременно дълги и къси.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ПОЗИЦИИ, ПОДЛЕЖАЩИ НА КАПИТАЛОВИ ИЗИСКВАНИЯ</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Член 352, параграф 4, трето изречение и членове 353 и 354 от РКИ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060—070</w:t>
            </w:r>
          </w:p>
        </w:tc>
        <w:tc>
          <w:tcPr>
            <w:tcW w:w="7874"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ПОЗИЦИИ, ПОДЛЕЖАЩИ НА КАПИТАЛОВИ ИЗИСКВАНИЯ (ДЪЛГИ И КЪСИ)</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Дългите и късите нетни позиции за всяка валута се изчисляват, като от общия размер на дългите позиции се извади общият размер на късите п</w:t>
            </w:r>
            <w:r>
              <w:rPr>
                <w:rFonts w:ascii="Times New Roman" w:hAnsi="Times New Roman"/>
                <w:sz w:val="24"/>
              </w:rPr>
              <w:t>о</w:t>
            </w:r>
            <w:r>
              <w:rPr>
                <w:rFonts w:ascii="Times New Roman" w:hAnsi="Times New Roman"/>
                <w:sz w:val="24"/>
              </w:rPr>
              <w:t>зиции.</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Дългите нетни позиции за всяка операция в дадена валута се сумират, за да се получи дългата нетна позиция за тази валута.</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Късите нетни позиции за всяка операция в дадена валута се сумират, за да се получи късата нетна позиция за тази валута.</w:t>
            </w:r>
          </w:p>
          <w:p w:rsidR="000B0B09" w:rsidRPr="00392FFD" w:rsidRDefault="000B0B09" w:rsidP="00283B5F">
            <w:pPr>
              <w:autoSpaceDE w:val="0"/>
              <w:autoSpaceDN w:val="0"/>
              <w:adjustRightInd w:val="0"/>
              <w:spacing w:before="0" w:after="0"/>
              <w:rPr>
                <w:rFonts w:ascii="Times New Roman" w:hAnsi="Times New Roman"/>
                <w:sz w:val="24"/>
              </w:rPr>
            </w:pPr>
            <w:r>
              <w:rPr>
                <w:rFonts w:ascii="Times New Roman" w:hAnsi="Times New Roman"/>
                <w:sz w:val="24"/>
              </w:rPr>
              <w:t>Несъчетаните позиции във валути, различни от докладваните, се добавят към позициите, спрямо които се прилагат капиталови изисквания за други валути (ред 030, колона 060 или 070), в зависимост от това дали са къси или дълги.</w:t>
            </w:r>
          </w:p>
          <w:p w:rsidR="00DE48EF" w:rsidRPr="00392FFD" w:rsidRDefault="00DE48EF" w:rsidP="00283B5F">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ПОЗИЦИИ, ПОДЛЕЖАЩИ НА КАПИТАЛОВИ ИЗИСКВАНИЯ (СЪЧЕТАНИ ПОЗИЦИИ)</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Съчетаните позиции за силно корелирани валути.</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4"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Капиталовите изисквания за всички съответни позиции съгласно трета част, дял IV, глава 3 от РКИ.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8"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100</w:t>
            </w:r>
          </w:p>
        </w:tc>
        <w:tc>
          <w:tcPr>
            <w:tcW w:w="7874"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ОБЩА РИСКОВА ЕКСПОЗИЦИЯ</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Член 92, параграф 4, буква б) от РКИ Произведението на капиталовите изисквания и 12,5. </w:t>
            </w:r>
          </w:p>
          <w:p w:rsidR="00DE48EF" w:rsidRPr="00392FFD" w:rsidRDefault="00DE48EF" w:rsidP="000B0B09">
            <w:pPr>
              <w:tabs>
                <w:tab w:val="left" w:pos="1665"/>
              </w:tabs>
              <w:autoSpaceDE w:val="0"/>
              <w:autoSpaceDN w:val="0"/>
              <w:adjustRightInd w:val="0"/>
              <w:spacing w:before="0" w:after="0"/>
              <w:rPr>
                <w:rFonts w:ascii="Times New Roman" w:hAnsi="Times New Roman"/>
                <w:b/>
                <w:bCs/>
                <w:sz w:val="24"/>
                <w:u w:val="single"/>
              </w:rPr>
            </w:pP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392FFD" w:rsidTr="00672D2A">
        <w:trPr>
          <w:trHeight w:val="497"/>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ОБЩО ПОЗИЦИИ</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Всички позиции в неотчетни валути и позиции в отчетната валута, които са взети предвид за целите на член 354 от РКИ, както и съответните им капиталови изисквания по член 92, параграф 3, буква в), подточка i) и член 352, параграфи 2 и 4 от РКИ (за конвертиране в отчетната валута).</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СИЛНО КОРЕЛИРАНИ ВАЛУТИ</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Позициите и съответните им капиталови изисквания за валутите, посоч</w:t>
            </w:r>
            <w:r>
              <w:rPr>
                <w:rFonts w:ascii="Times New Roman" w:hAnsi="Times New Roman"/>
                <w:sz w:val="24"/>
              </w:rPr>
              <w:t>е</w:t>
            </w:r>
            <w:r>
              <w:rPr>
                <w:rFonts w:ascii="Times New Roman" w:hAnsi="Times New Roman"/>
                <w:sz w:val="24"/>
              </w:rPr>
              <w:t>ни в член 354 от РКИ.</w:t>
            </w:r>
          </w:p>
          <w:p w:rsidR="000B0B09" w:rsidRPr="00392FFD" w:rsidRDefault="000B0B09" w:rsidP="000B0B09">
            <w:pPr>
              <w:autoSpaceDE w:val="0"/>
              <w:autoSpaceDN w:val="0"/>
              <w:adjustRightInd w:val="0"/>
              <w:spacing w:before="0" w:after="0"/>
              <w:rPr>
                <w:rFonts w:ascii="Times New Roman" w:hAnsi="Times New Roman"/>
                <w:sz w:val="24"/>
              </w:rPr>
            </w:pPr>
          </w:p>
        </w:tc>
      </w:tr>
      <w:tr w:rsidR="00491F4D" w:rsidRPr="00392FFD" w:rsidTr="00672D2A">
        <w:tc>
          <w:tcPr>
            <w:tcW w:w="991" w:type="dxa"/>
          </w:tcPr>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025</w:t>
            </w:r>
          </w:p>
        </w:tc>
        <w:tc>
          <w:tcPr>
            <w:tcW w:w="7871" w:type="dxa"/>
          </w:tcPr>
          <w:p w:rsidR="00491F4D" w:rsidRPr="00392FFD"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Силно корелирани валути: в т.ч.: отчетна валута</w:t>
            </w:r>
          </w:p>
          <w:p w:rsidR="00491F4D" w:rsidRPr="00392FFD" w:rsidRDefault="00491F4D" w:rsidP="000B0B09">
            <w:pPr>
              <w:autoSpaceDE w:val="0"/>
              <w:autoSpaceDN w:val="0"/>
              <w:adjustRightInd w:val="0"/>
              <w:spacing w:before="0" w:after="0"/>
              <w:rPr>
                <w:rFonts w:ascii="Times New Roman" w:hAnsi="Times New Roman"/>
                <w:sz w:val="24"/>
              </w:rPr>
            </w:pPr>
          </w:p>
          <w:p w:rsidR="00491F4D" w:rsidRPr="00392FFD"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Позициите в отчетната валута, които участват в изчисляването на капит</w:t>
            </w:r>
            <w:r>
              <w:rPr>
                <w:rFonts w:ascii="Times New Roman" w:hAnsi="Times New Roman"/>
                <w:sz w:val="24"/>
              </w:rPr>
              <w:t>а</w:t>
            </w:r>
            <w:r>
              <w:rPr>
                <w:rFonts w:ascii="Times New Roman" w:hAnsi="Times New Roman"/>
                <w:sz w:val="24"/>
              </w:rPr>
              <w:t>ловите изисквания в съответствие с член 354 от РКИ.</w:t>
            </w:r>
          </w:p>
          <w:p w:rsidR="00491F4D" w:rsidRPr="00392FFD" w:rsidRDefault="00491F4D"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ВСИЧКИ ДРУГИ ВАЛУТИ (включително ПКИ, третирани като ра</w:t>
            </w:r>
            <w:r>
              <w:rPr>
                <w:rFonts w:ascii="Times New Roman" w:hAnsi="Times New Roman"/>
                <w:b/>
                <w:sz w:val="24"/>
                <w:u w:val="single"/>
              </w:rPr>
              <w:t>з</w:t>
            </w:r>
            <w:r>
              <w:rPr>
                <w:rFonts w:ascii="Times New Roman" w:hAnsi="Times New Roman"/>
                <w:b/>
                <w:sz w:val="24"/>
                <w:u w:val="single"/>
              </w:rPr>
              <w:t>лични валути)</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Позициите и съответните им капиталови изисквания за валутите, за които се прилага общата процедура, предвидена в член 351 и член 352, пара</w:t>
            </w:r>
            <w:r>
              <w:rPr>
                <w:rFonts w:ascii="Times New Roman" w:hAnsi="Times New Roman"/>
                <w:sz w:val="24"/>
              </w:rPr>
              <w:t>г</w:t>
            </w:r>
            <w:r>
              <w:rPr>
                <w:rFonts w:ascii="Times New Roman" w:hAnsi="Times New Roman"/>
                <w:sz w:val="24"/>
              </w:rPr>
              <w:t xml:space="preserve">рафи 2 и 4 от РКИ. </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Докладване на ПКИ, третирани като отделни валути по силата на член 353 от РКИ:</w:t>
            </w:r>
          </w:p>
          <w:p w:rsidR="000B0B09" w:rsidRPr="00392FFD"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Има два различни начина за третиране на ПКИ като отделни валути за и</w:t>
            </w:r>
            <w:r>
              <w:rPr>
                <w:rFonts w:ascii="Times New Roman" w:hAnsi="Times New Roman"/>
                <w:sz w:val="24"/>
              </w:rPr>
              <w:t>з</w:t>
            </w:r>
            <w:r>
              <w:rPr>
                <w:rFonts w:ascii="Times New Roman" w:hAnsi="Times New Roman"/>
                <w:sz w:val="24"/>
              </w:rPr>
              <w:t>числяване на капиталовите изисквания:</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Модифицираният метод на златото, в случай че посоката на инве</w:t>
            </w:r>
            <w:r>
              <w:rPr>
                <w:rFonts w:ascii="Times New Roman" w:hAnsi="Times New Roman"/>
                <w:sz w:val="24"/>
              </w:rPr>
              <w:t>с</w:t>
            </w:r>
            <w:r>
              <w:rPr>
                <w:rFonts w:ascii="Times New Roman" w:hAnsi="Times New Roman"/>
                <w:sz w:val="24"/>
              </w:rPr>
              <w:t>тицията на ПКИ не е известна (тези ПКИ се добавят към цялостн</w:t>
            </w:r>
            <w:r>
              <w:rPr>
                <w:rFonts w:ascii="Times New Roman" w:hAnsi="Times New Roman"/>
                <w:sz w:val="24"/>
              </w:rPr>
              <w:t>а</w:t>
            </w:r>
            <w:r>
              <w:rPr>
                <w:rFonts w:ascii="Times New Roman" w:hAnsi="Times New Roman"/>
                <w:sz w:val="24"/>
              </w:rPr>
              <w:t>та нетна позиция на институцията във валута).</w:t>
            </w:r>
          </w:p>
          <w:p w:rsidR="000B0B09" w:rsidRPr="00392FFD"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Ако посоката на инвестицията на ПКИ е известна, тези ПКИ се д</w:t>
            </w:r>
            <w:r>
              <w:rPr>
                <w:rFonts w:ascii="Times New Roman" w:hAnsi="Times New Roman"/>
                <w:sz w:val="24"/>
              </w:rPr>
              <w:t>о</w:t>
            </w:r>
            <w:r>
              <w:rPr>
                <w:rFonts w:ascii="Times New Roman" w:hAnsi="Times New Roman"/>
                <w:sz w:val="24"/>
              </w:rPr>
              <w:t>бавят към общата отворена позиция във валута (дълга или къса в зависимост от посоката на ПКИ).</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Докладването на тези ПКИ следва изчисляването на капиталовите изис</w:t>
            </w:r>
            <w:r>
              <w:rPr>
                <w:rFonts w:ascii="Times New Roman" w:hAnsi="Times New Roman"/>
                <w:sz w:val="24"/>
              </w:rPr>
              <w:t>к</w:t>
            </w:r>
            <w:r>
              <w:rPr>
                <w:rFonts w:ascii="Times New Roman" w:hAnsi="Times New Roman"/>
                <w:sz w:val="24"/>
              </w:rPr>
              <w:t>вания.</w:t>
            </w:r>
            <w:r>
              <w:rPr>
                <w:rFonts w:ascii="Times New Roman" w:hAnsi="Times New Roman"/>
                <w:sz w:val="24"/>
                <w:u w:val="single"/>
              </w:rPr>
              <w:t xml:space="preserve"> </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040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ЗЛАТО</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Позициите и съответните им капиталови изисквания за валутите, за които се прилага общата процедура, предвидена в член 351 и член 352, пара</w:t>
            </w:r>
            <w:r>
              <w:rPr>
                <w:rFonts w:ascii="Times New Roman" w:hAnsi="Times New Roman"/>
                <w:sz w:val="24"/>
              </w:rPr>
              <w:t>г</w:t>
            </w:r>
            <w:r>
              <w:rPr>
                <w:rFonts w:ascii="Times New Roman" w:hAnsi="Times New Roman"/>
                <w:sz w:val="24"/>
              </w:rPr>
              <w:t xml:space="preserve">рафи 2 и 4 от РКИ.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050—090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ДОПЪЛНИТЕЛНИ ИЗИСКВАНИЯ ЗА ОПЦИИ (РИСКОВЕ, РА</w:t>
            </w:r>
            <w:r>
              <w:rPr>
                <w:rStyle w:val="InstructionsTabelleberschrift"/>
                <w:rFonts w:ascii="Times New Roman" w:hAnsi="Times New Roman"/>
                <w:sz w:val="24"/>
              </w:rPr>
              <w:t>З</w:t>
            </w:r>
            <w:r>
              <w:rPr>
                <w:rStyle w:val="InstructionsTabelleberschrift"/>
                <w:rFonts w:ascii="Times New Roman" w:hAnsi="Times New Roman"/>
                <w:sz w:val="24"/>
              </w:rPr>
              <w:t>ЛИЧНИ ОТ ДЕЛТА РИСК)</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Член 352, параграфи 5 и 6 от РКИ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Допълнителните изисквания за опции, свързани с рискове, различни от делта риск, се докладват в метода, използван за изчисляването.</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100—120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Разбивка на общата стойност на позициите (включително отчетната валута) по видове експозиции</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Общата стойност на позициите се представя в разбивка по деривати, др</w:t>
            </w:r>
            <w:r>
              <w:rPr>
                <w:rFonts w:ascii="Times New Roman" w:hAnsi="Times New Roman"/>
                <w:sz w:val="24"/>
              </w:rPr>
              <w:t>у</w:t>
            </w:r>
            <w:r>
              <w:rPr>
                <w:rFonts w:ascii="Times New Roman" w:hAnsi="Times New Roman"/>
                <w:sz w:val="24"/>
              </w:rPr>
              <w:t>ги активи и пасиви и задбалансови позиции.</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Други активи и пасиви, различни от задбалансовите позиции и дер</w:t>
            </w:r>
            <w:r>
              <w:rPr>
                <w:rFonts w:ascii="Times New Roman" w:hAnsi="Times New Roman"/>
                <w:b/>
                <w:sz w:val="24"/>
                <w:u w:val="single"/>
              </w:rPr>
              <w:t>и</w:t>
            </w:r>
            <w:r>
              <w:rPr>
                <w:rFonts w:ascii="Times New Roman" w:hAnsi="Times New Roman"/>
                <w:b/>
                <w:sz w:val="24"/>
                <w:u w:val="single"/>
              </w:rPr>
              <w:t>вати</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DE48EF"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Тук се включват позициите, които не са включени в ред 110 или ред 120.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Задбалансови позиции</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Позициите в обхвата на член 352 от РКИ, независимо от тяхната валута, които са включени в приложение I към РКИ, с изключение на включените като сделки за финансиране с ценни книжа и сделки с удължен сетълмент или от договорни споразумения за кръстосано нетиране на продукти  </w:t>
            </w:r>
          </w:p>
          <w:p w:rsidR="00DE48EF" w:rsidRPr="00392FFD" w:rsidRDefault="00DE48EF"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Деривати</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Позиции, оценени съгласно член 352 от РКИ.</w:t>
            </w:r>
          </w:p>
          <w:p w:rsidR="00902EFC" w:rsidRPr="00392FFD" w:rsidRDefault="00902EFC"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130—480</w:t>
            </w:r>
          </w:p>
          <w:p w:rsidR="000B0B09" w:rsidRPr="00392FFD" w:rsidRDefault="000B0B09" w:rsidP="000B0B09">
            <w:pPr>
              <w:autoSpaceDE w:val="0"/>
              <w:autoSpaceDN w:val="0"/>
              <w:adjustRightInd w:val="0"/>
              <w:spacing w:before="0" w:after="0"/>
              <w:rPr>
                <w:rFonts w:ascii="Times New Roman" w:hAnsi="Times New Roman"/>
                <w:sz w:val="24"/>
              </w:rPr>
            </w:pPr>
          </w:p>
        </w:tc>
        <w:tc>
          <w:tcPr>
            <w:tcW w:w="7871"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ПОЯСНЯВАЩИ ПОЗИЦИИ: ВАЛУТНИ ПОЗИЦИИ</w:t>
            </w:r>
          </w:p>
          <w:p w:rsidR="000B0B09" w:rsidRPr="00392FFD" w:rsidRDefault="000B0B09" w:rsidP="000B0B09">
            <w:pPr>
              <w:autoSpaceDE w:val="0"/>
              <w:autoSpaceDN w:val="0"/>
              <w:adjustRightInd w:val="0"/>
              <w:spacing w:before="0" w:after="0"/>
              <w:rPr>
                <w:rFonts w:ascii="Times New Roman" w:hAnsi="Times New Roman"/>
                <w:b/>
                <w:bCs/>
                <w:sz w:val="24"/>
              </w:rPr>
            </w:pPr>
          </w:p>
          <w:p w:rsidR="000B0B09" w:rsidRPr="00392FFD" w:rsidRDefault="000B0B09" w:rsidP="00944530">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Поясняващите позиции в образеца се попълват отделно за всички валути на държавите членки на Съюза, както и за следните валути: USD, CHF, JPY, RUB, TRY, AUD, CAD, RSD, ALL, UAH, MKD, EGP, ARS, BRL, MXN, HKD, ICK, TWD, NZD, NOK, SGD, KRW, CNY и за всички остан</w:t>
            </w:r>
            <w:r>
              <w:rPr>
                <w:rFonts w:ascii="Times New Roman" w:hAnsi="Times New Roman"/>
                <w:sz w:val="24"/>
              </w:rPr>
              <w:t>а</w:t>
            </w:r>
            <w:r>
              <w:rPr>
                <w:rFonts w:ascii="Times New Roman" w:hAnsi="Times New Roman"/>
                <w:sz w:val="24"/>
              </w:rPr>
              <w:t xml:space="preserve">ли валути. </w:t>
            </w:r>
          </w:p>
        </w:tc>
      </w:tr>
    </w:tbl>
    <w:p w:rsidR="000B0B09" w:rsidRPr="00392FFD" w:rsidRDefault="000B0B09" w:rsidP="000B0B09">
      <w:pPr>
        <w:rPr>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18" w:name="_Toc262566435"/>
      <w:bookmarkStart w:id="719" w:name="_Toc295830011"/>
      <w:bookmarkStart w:id="720" w:name="_Toc308426688"/>
      <w:bookmarkStart w:id="721" w:name="_Toc310415072"/>
      <w:bookmarkStart w:id="722" w:name="_Toc360188407"/>
      <w:bookmarkStart w:id="723" w:name="_Toc516210698"/>
      <w:bookmarkStart w:id="724" w:name="_Toc473561047"/>
      <w:bookmarkStart w:id="725" w:name="_Toc523906231"/>
      <w:r>
        <w:rPr>
          <w:rFonts w:ascii="Times New Roman" w:hAnsi="Times New Roman"/>
          <w:sz w:val="24"/>
          <w:u w:val="none"/>
        </w:rPr>
        <w:t>5.6.</w:t>
      </w:r>
      <w:r>
        <w:tab/>
      </w:r>
      <w:r>
        <w:rPr>
          <w:rFonts w:ascii="Times New Roman" w:hAnsi="Times New Roman"/>
          <w:sz w:val="24"/>
        </w:rPr>
        <w:t>C 23.00 — Пазарен риск: Стандартизирани подходи за стоки</w:t>
      </w:r>
      <w:bookmarkEnd w:id="718"/>
      <w:bookmarkEnd w:id="719"/>
      <w:bookmarkEnd w:id="720"/>
      <w:bookmarkEnd w:id="721"/>
      <w:bookmarkEnd w:id="722"/>
      <w:r>
        <w:rPr>
          <w:rFonts w:ascii="Times New Roman" w:hAnsi="Times New Roman"/>
          <w:sz w:val="24"/>
        </w:rPr>
        <w:t xml:space="preserve"> (MKR SA COM)</w:t>
      </w:r>
      <w:bookmarkEnd w:id="723"/>
      <w:bookmarkEnd w:id="724"/>
      <w:bookmarkEnd w:id="725"/>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26" w:name="_Toc262566436"/>
      <w:bookmarkStart w:id="727" w:name="_Toc295830012"/>
      <w:bookmarkStart w:id="728" w:name="_Toc308426689"/>
      <w:bookmarkStart w:id="729" w:name="_Toc310415073"/>
      <w:bookmarkStart w:id="730" w:name="_Toc360188408"/>
      <w:bookmarkStart w:id="731" w:name="_Toc516210699"/>
      <w:bookmarkStart w:id="732" w:name="_Toc473561048"/>
      <w:bookmarkStart w:id="733" w:name="_Toc523906232"/>
      <w:r>
        <w:rPr>
          <w:rFonts w:ascii="Times New Roman" w:hAnsi="Times New Roman"/>
          <w:sz w:val="24"/>
          <w:u w:val="none"/>
        </w:rPr>
        <w:t>5.6.1.</w:t>
      </w:r>
      <w:r>
        <w:tab/>
      </w:r>
      <w:r>
        <w:rPr>
          <w:rFonts w:ascii="Times New Roman" w:hAnsi="Times New Roman"/>
          <w:sz w:val="24"/>
        </w:rPr>
        <w:t>Общи бележки</w:t>
      </w:r>
      <w:bookmarkEnd w:id="726"/>
      <w:bookmarkEnd w:id="727"/>
      <w:bookmarkEnd w:id="728"/>
      <w:bookmarkEnd w:id="729"/>
      <w:bookmarkEnd w:id="730"/>
      <w:bookmarkEnd w:id="731"/>
      <w:bookmarkEnd w:id="732"/>
      <w:bookmarkEnd w:id="733"/>
    </w:p>
    <w:p w:rsidR="000B0B09" w:rsidRPr="00392FFD" w:rsidRDefault="00125707" w:rsidP="001A3980">
      <w:pPr>
        <w:pStyle w:val="InstructionsText2"/>
        <w:numPr>
          <w:ilvl w:val="0"/>
          <w:numId w:val="0"/>
        </w:numPr>
        <w:ind w:left="993"/>
      </w:pPr>
      <w:r>
        <w:t>152.</w:t>
      </w:r>
      <w:r>
        <w:tab/>
        <w:t>В този образец се изисква информация за позициите в стоки и съответн</w:t>
      </w:r>
      <w:r>
        <w:t>и</w:t>
      </w:r>
      <w:r>
        <w:t>те капиталови изисквания по стандартизирания подход.</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7"/>
      <w:bookmarkStart w:id="735" w:name="_Toc295830013"/>
      <w:bookmarkStart w:id="736" w:name="_Toc308426690"/>
      <w:bookmarkStart w:id="737" w:name="_Toc310415074"/>
      <w:bookmarkStart w:id="738" w:name="_Toc360188409"/>
      <w:bookmarkStart w:id="739" w:name="_Toc516210700"/>
      <w:bookmarkStart w:id="740" w:name="_Toc473561049"/>
      <w:bookmarkStart w:id="741" w:name="_Toc523906233"/>
      <w:r>
        <w:rPr>
          <w:rFonts w:ascii="Times New Roman" w:hAnsi="Times New Roman"/>
          <w:sz w:val="24"/>
          <w:u w:val="none"/>
        </w:rPr>
        <w:lastRenderedPageBreak/>
        <w:t>5.6.2.</w:t>
      </w:r>
      <w:r>
        <w:tab/>
      </w:r>
      <w:r>
        <w:rPr>
          <w:rFonts w:ascii="Times New Roman" w:hAnsi="Times New Roman"/>
          <w:sz w:val="24"/>
        </w:rPr>
        <w:t>Указания за специфични позиции</w:t>
      </w:r>
      <w:bookmarkEnd w:id="734"/>
      <w:bookmarkEnd w:id="735"/>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392FFD" w:rsidTr="00672D2A">
        <w:trPr>
          <w:trHeight w:val="591"/>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ВСИЧКИ ПОЗИЦИИ (КЪСИ И ДЪЛГИ)</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Брутните дълги/къси позиции, считани за позиции в една и съща стока съгласно член 357, параграфи 1 и 4 от РКИ (вж. също и член 359, пара</w:t>
            </w:r>
            <w:r>
              <w:rPr>
                <w:rFonts w:ascii="Times New Roman" w:hAnsi="Times New Roman"/>
                <w:sz w:val="24"/>
              </w:rPr>
              <w:t>г</w:t>
            </w:r>
            <w:r>
              <w:rPr>
                <w:rFonts w:ascii="Times New Roman" w:hAnsi="Times New Roman"/>
                <w:sz w:val="24"/>
              </w:rPr>
              <w:t>раф 1 от РКИ).</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6"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НЕТНИ ПОЗИЦИИ (ДЪЛГИ И КЪСИ)</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Съгласно определението в член 357, параграф 3 от РКИ.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ПОЗИЦИИ, ПОДЛЕЖАЩИ НА КАПИТАЛОВИ ИЗИСКВАНИЯ</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Нетните позиции, подлежащи на капиталови изисквания, според разли</w:t>
            </w:r>
            <w:r>
              <w:rPr>
                <w:rFonts w:ascii="Times New Roman" w:hAnsi="Times New Roman"/>
                <w:sz w:val="24"/>
              </w:rPr>
              <w:t>ч</w:t>
            </w:r>
            <w:r>
              <w:rPr>
                <w:rFonts w:ascii="Times New Roman" w:hAnsi="Times New Roman"/>
                <w:sz w:val="24"/>
              </w:rPr>
              <w:t>ните подходи, изложени в трета част, дял IV, глава 4 от РКИ.</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6"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Капиталовите изисквания за всички съответни позиции съгласно трета част, дял IV, глава 4 от РКИ. </w:t>
            </w:r>
          </w:p>
        </w:tc>
      </w:tr>
      <w:tr w:rsidR="000B0B09" w:rsidRPr="00392FFD" w:rsidTr="00672D2A">
        <w:tc>
          <w:tcPr>
            <w:tcW w:w="986"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6" w:type="dxa"/>
          </w:tcPr>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ОБЩА РИСКОВА ЕКСПОЗИЦИЯ</w:t>
            </w: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p>
          <w:p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Член 92, параграф 4, буква б) от РКИ Произведението на капиталовите изисквания и 12,5.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rsidTr="00672D2A">
        <w:trPr>
          <w:trHeight w:val="483"/>
        </w:trPr>
        <w:tc>
          <w:tcPr>
            <w:tcW w:w="8862"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ОБЩО ПОЗИЦИИ В СТОКИ</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9E2BBD">
            <w:pPr>
              <w:autoSpaceDE w:val="0"/>
              <w:autoSpaceDN w:val="0"/>
              <w:adjustRightInd w:val="0"/>
              <w:spacing w:before="0" w:after="0"/>
              <w:rPr>
                <w:rFonts w:ascii="Times New Roman" w:hAnsi="Times New Roman"/>
                <w:sz w:val="24"/>
              </w:rPr>
            </w:pPr>
            <w:r>
              <w:rPr>
                <w:rFonts w:ascii="Times New Roman" w:hAnsi="Times New Roman"/>
                <w:sz w:val="24"/>
              </w:rPr>
              <w:t xml:space="preserve">Позициите в стоки и съответните им капиталови изисквания за пазарен риск по член 92, параграф 3, буква в), подточка iii) от РКИ и трета част, дял IV, глава 4 от РКИ. </w:t>
            </w:r>
          </w:p>
        </w:tc>
      </w:tr>
      <w:tr w:rsidR="000B0B09" w:rsidRPr="00392FFD" w:rsidTr="00672D2A">
        <w:tc>
          <w:tcPr>
            <w:tcW w:w="987"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020—060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ПОЗИЦИИ ПО КАТЕГОРИИ СТОКИ</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За целите на докладването стоките се групират по четирите основни гр</w:t>
            </w:r>
            <w:r>
              <w:rPr>
                <w:rFonts w:ascii="Times New Roman" w:hAnsi="Times New Roman"/>
                <w:sz w:val="24"/>
              </w:rPr>
              <w:t>у</w:t>
            </w:r>
            <w:r>
              <w:rPr>
                <w:rFonts w:ascii="Times New Roman" w:hAnsi="Times New Roman"/>
                <w:sz w:val="24"/>
              </w:rPr>
              <w:t>пи стоки, посочени в таблица 2 в член 361 от РКИ.</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ПОДХОД НА ПАДЕЖНАТА СТЪЛБИЦА</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Позициите в стоки, за които се прилага подходът на падежната стълбица по член 359 от РКИ.</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РАЗШИРЕН ПОДХОД НА ПАДЕЖНАТА СТЪЛБИЦА</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Позициите в стоки, за които се прилага разширеният подход на падежната стълбица по член 361 от РКИ.</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090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ОПРОСТЕН ПОДХОД</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Позициите в стоки, за които се прилага опростеният подход по член 360 от РКИ.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87"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100—140</w:t>
            </w:r>
          </w:p>
        </w:tc>
        <w:tc>
          <w:tcPr>
            <w:tcW w:w="7875"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ДОПЪЛНИТЕЛНИ ИЗИСКВАНИЯ ЗА ОПЦИИ (РИСКОВЕ, РА</w:t>
            </w:r>
            <w:r>
              <w:rPr>
                <w:rStyle w:val="InstructionsTabelleberschrift"/>
                <w:rFonts w:ascii="Times New Roman" w:hAnsi="Times New Roman"/>
                <w:sz w:val="24"/>
              </w:rPr>
              <w:t>З</w:t>
            </w:r>
            <w:r>
              <w:rPr>
                <w:rStyle w:val="InstructionsTabelleberschrift"/>
                <w:rFonts w:ascii="Times New Roman" w:hAnsi="Times New Roman"/>
                <w:sz w:val="24"/>
              </w:rPr>
              <w:t>ЛИЧНИ ОТ ДЕЛТА РИСК)</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Член 358, параграф 1, точка 4 от РКИ </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Допълнителните изисквания за опции, свързани с рискове, различни от делта риск, се докладва по метода, използван за изчисляването им.</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p>
        </w:tc>
      </w:tr>
    </w:tbl>
    <w:p w:rsidR="000B0B09" w:rsidRPr="00392FFD" w:rsidRDefault="000B0B09" w:rsidP="000B0B09">
      <w:pPr>
        <w:rPr>
          <w:rFonts w:ascii="Times New Roman" w:hAnsi="Times New Roman"/>
          <w:sz w:val="24"/>
        </w:rPr>
      </w:pPr>
    </w:p>
    <w:p w:rsidR="000B0B09" w:rsidRPr="0023700C" w:rsidRDefault="00125707" w:rsidP="0023700C">
      <w:pPr>
        <w:pStyle w:val="Instructionsberschrift2"/>
        <w:numPr>
          <w:ilvl w:val="0"/>
          <w:numId w:val="0"/>
        </w:numPr>
        <w:ind w:left="357" w:hanging="357"/>
        <w:rPr>
          <w:rFonts w:ascii="Times New Roman" w:hAnsi="Times New Roman"/>
          <w:sz w:val="24"/>
        </w:rPr>
      </w:pPr>
      <w:bookmarkStart w:id="742" w:name="_Toc262566438"/>
      <w:bookmarkStart w:id="743" w:name="_Toc295830014"/>
      <w:bookmarkStart w:id="744" w:name="_Toc308426691"/>
      <w:bookmarkStart w:id="745" w:name="_Toc310415075"/>
      <w:bookmarkStart w:id="746" w:name="_Toc360188410"/>
      <w:bookmarkStart w:id="747" w:name="_Toc516210701"/>
      <w:bookmarkStart w:id="748" w:name="_Toc473561050"/>
      <w:bookmarkStart w:id="749" w:name="_Toc523906234"/>
      <w:r>
        <w:rPr>
          <w:rFonts w:ascii="Times New Roman" w:hAnsi="Times New Roman"/>
          <w:sz w:val="24"/>
          <w:u w:val="none"/>
        </w:rPr>
        <w:t>5.7.</w:t>
      </w:r>
      <w:r>
        <w:tab/>
      </w:r>
      <w:r>
        <w:rPr>
          <w:rFonts w:ascii="Times New Roman" w:hAnsi="Times New Roman"/>
          <w:sz w:val="24"/>
        </w:rPr>
        <w:t>C 24.00 - Вътрешен модел за пазарен риск</w:t>
      </w:r>
      <w:bookmarkEnd w:id="742"/>
      <w:bookmarkEnd w:id="743"/>
      <w:bookmarkEnd w:id="744"/>
      <w:bookmarkEnd w:id="745"/>
      <w:bookmarkEnd w:id="746"/>
      <w:r>
        <w:rPr>
          <w:rFonts w:ascii="Times New Roman" w:hAnsi="Times New Roman"/>
          <w:sz w:val="24"/>
        </w:rPr>
        <w:t xml:space="preserve"> (MKR IM)</w:t>
      </w:r>
      <w:bookmarkEnd w:id="747"/>
      <w:bookmarkEnd w:id="748"/>
      <w:bookmarkEnd w:id="74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50" w:name="_Toc262566439"/>
      <w:bookmarkStart w:id="751" w:name="_Toc295830015"/>
      <w:bookmarkStart w:id="752" w:name="_Toc308426692"/>
      <w:bookmarkStart w:id="753" w:name="_Toc310415076"/>
      <w:bookmarkStart w:id="754" w:name="_Toc360188411"/>
      <w:bookmarkStart w:id="755" w:name="_Toc516210702"/>
      <w:bookmarkStart w:id="756" w:name="_Toc473561051"/>
      <w:bookmarkStart w:id="757" w:name="_Toc523906235"/>
      <w:r>
        <w:rPr>
          <w:rFonts w:ascii="Times New Roman" w:hAnsi="Times New Roman"/>
          <w:sz w:val="24"/>
          <w:u w:val="none"/>
        </w:rPr>
        <w:t>5.7.1.</w:t>
      </w:r>
      <w:r>
        <w:tab/>
      </w:r>
      <w:r>
        <w:rPr>
          <w:rFonts w:ascii="Times New Roman" w:hAnsi="Times New Roman"/>
          <w:sz w:val="24"/>
        </w:rPr>
        <w:t>Общи бележки</w:t>
      </w:r>
      <w:bookmarkEnd w:id="750"/>
      <w:bookmarkEnd w:id="751"/>
      <w:bookmarkEnd w:id="752"/>
      <w:bookmarkEnd w:id="753"/>
      <w:bookmarkEnd w:id="754"/>
      <w:bookmarkEnd w:id="755"/>
      <w:bookmarkEnd w:id="756"/>
      <w:bookmarkEnd w:id="757"/>
    </w:p>
    <w:p w:rsidR="000B0B09" w:rsidRPr="00392FFD" w:rsidRDefault="00125707" w:rsidP="001A3980">
      <w:pPr>
        <w:pStyle w:val="InstructionsText2"/>
        <w:numPr>
          <w:ilvl w:val="0"/>
          <w:numId w:val="0"/>
        </w:numPr>
        <w:ind w:left="993"/>
      </w:pPr>
      <w:r>
        <w:t>153.</w:t>
      </w:r>
      <w:r>
        <w:tab/>
        <w:t>В този образец се прави разбивка на стойностите под риск (VaR) и стр</w:t>
      </w:r>
      <w:r>
        <w:t>е</w:t>
      </w:r>
      <w:r>
        <w:t>сираните стойности под риск (sVaR), според различните пазарни рискове (дългови инструменти, капиталови инструменти, валута, стоки) и друга и</w:t>
      </w:r>
      <w:r>
        <w:t>н</w:t>
      </w:r>
      <w:r>
        <w:t>формация, необходима за изчисляването на капиталовите изисквания.</w:t>
      </w:r>
    </w:p>
    <w:p w:rsidR="000B0B09" w:rsidRPr="00321A3B" w:rsidRDefault="00125707" w:rsidP="001A3980">
      <w:pPr>
        <w:pStyle w:val="InstructionsText2"/>
        <w:numPr>
          <w:ilvl w:val="0"/>
          <w:numId w:val="0"/>
        </w:numPr>
        <w:ind w:left="993"/>
      </w:pPr>
      <w:r>
        <w:t>154.</w:t>
      </w:r>
      <w:r>
        <w:tab/>
        <w:t>В общия случай докладването зависи от структурата на модела на инст</w:t>
      </w:r>
      <w:r>
        <w:t>и</w:t>
      </w:r>
      <w:r>
        <w:t>туциите и от това дали те докладват стойностите за общ и специфичен риск отделно или заедно. Същото се отнася за разграничаването на стойностите под риск/стресираните стойности под риск в категориите рискове (лихвен риск, риск при капиталовите инструменти, стоков риск и валутен риск). Дад</w:t>
      </w:r>
      <w:r>
        <w:t>е</w:t>
      </w:r>
      <w:r>
        <w:t>на институция може да се откаже да докладва посочените по-горе разгран</w:t>
      </w:r>
      <w:r>
        <w:t>и</w:t>
      </w:r>
      <w:r>
        <w:t>чения, ако докаже, че докладването на тези данни би породило излишна т</w:t>
      </w:r>
      <w:r>
        <w:t>е</w:t>
      </w:r>
      <w:r>
        <w:t xml:space="preserve">жест. </w:t>
      </w: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58" w:name="_Toc262566440"/>
      <w:bookmarkStart w:id="759" w:name="_Toc295830016"/>
      <w:bookmarkStart w:id="760" w:name="_Toc308426693"/>
      <w:bookmarkStart w:id="761" w:name="_Toc310415077"/>
      <w:bookmarkStart w:id="762" w:name="_Toc360188412"/>
      <w:bookmarkStart w:id="763" w:name="_Toc516210703"/>
      <w:bookmarkStart w:id="764" w:name="_Toc473561052"/>
      <w:bookmarkStart w:id="765" w:name="_Toc523906236"/>
      <w:r>
        <w:rPr>
          <w:rFonts w:ascii="Times New Roman" w:hAnsi="Times New Roman"/>
          <w:sz w:val="24"/>
          <w:u w:val="none"/>
        </w:rPr>
        <w:t>5.7.2.</w:t>
      </w:r>
      <w:r>
        <w:tab/>
      </w:r>
      <w:r>
        <w:rPr>
          <w:rFonts w:ascii="Times New Roman" w:hAnsi="Times New Roman"/>
          <w:sz w:val="24"/>
        </w:rPr>
        <w:t>Указания за специфични позиции</w:t>
      </w:r>
      <w:bookmarkEnd w:id="758"/>
      <w:bookmarkEnd w:id="759"/>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392FFD" w:rsidTr="00672D2A">
        <w:tc>
          <w:tcPr>
            <w:tcW w:w="8862" w:type="dxa"/>
            <w:gridSpan w:val="2"/>
            <w:shd w:val="clear" w:color="auto" w:fill="BFBFBF"/>
          </w:tcPr>
          <w:p w:rsidR="000B0B09" w:rsidRPr="00392FFD"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Колони</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СТОЙНОСТ ПОД РИСК (VaR)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Представлява максималната потенциална загуба в резултат на промяна в цената при дадена вероятност и за определен времеви хоризонт.</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Мултипликационен коефициент (mc), умножен по средната стойност под риск за предходните 60 работни дни (VaRavg)</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Член 364 параграф 1, буква а), подточка ii) и член 365, параграф 1 от РКИ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Стойност под риск за предходния ден (VaRt-1)</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Член 364 параграф 1, буква а), подточка i) и член 365, параграф 1 от РКИ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r>
              <w:rPr>
                <w:rFonts w:ascii="Times New Roman" w:hAnsi="Times New Roman"/>
                <w:sz w:val="24"/>
              </w:rPr>
              <w:lastRenderedPageBreak/>
              <w:t>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lastRenderedPageBreak/>
              <w:t>Стресирана стойност под риск</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Представлява максималната потенциална загуба в резултат на промяна в цената при дадена вероятност и за определен времеви хоризонт, получена чрез използване на информация, калибрирана с данни за 12-месечен не</w:t>
            </w:r>
            <w:r>
              <w:rPr>
                <w:rFonts w:ascii="Times New Roman" w:hAnsi="Times New Roman"/>
                <w:sz w:val="24"/>
              </w:rPr>
              <w:t>п</w:t>
            </w:r>
            <w:r>
              <w:rPr>
                <w:rFonts w:ascii="Times New Roman" w:hAnsi="Times New Roman"/>
                <w:sz w:val="24"/>
              </w:rPr>
              <w:t>рекъснат минал период на финансово напрежение с въздействие върху портфейла на институцията.</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050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Мултипликационен коефициент (ms), умножен по средната стойност под риск за предходните 60 работни дни (SVaRavg)</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Член 364, параграф 1, буква б), подточка ii) и член 365 параграф 1 от РКИ</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Последна известна стресирана стойност под риск (SVaRt-1)</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Член 364, параграф 1, буква б), подточка i) и член 365, параграф 1 от РКИ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 ЗА ДОПЪЛНИТЕЛЕН РИСК ОТ НЕИЗПЪЛНЕНИЕ И МИГРАЦИОНЕН РИСК</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Представлява максималната потенциална загуба в резултат на промяна в цената, свързана с риска от неизпълнение и миграционния риск, изчисл</w:t>
            </w:r>
            <w:r>
              <w:rPr>
                <w:rFonts w:ascii="Times New Roman" w:hAnsi="Times New Roman"/>
                <w:sz w:val="24"/>
              </w:rPr>
              <w:t>е</w:t>
            </w:r>
            <w:r>
              <w:rPr>
                <w:rFonts w:ascii="Times New Roman" w:hAnsi="Times New Roman"/>
                <w:sz w:val="24"/>
              </w:rPr>
              <w:t xml:space="preserve">ни в съответствие с член 364, параграф 2, буква б) във връзка с трета част, дял IV, глава 5, раздел 4 от РКИ.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Средна величина за 12 седмици</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Член 364, параграф 2, буква б), подточка ii) във връзка с трета част, дял IV, глава 5, раздел 4 от РКИ</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Последна величина</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Член 364, параграф 2, буква б), подточка i) във връзка с трета част, дял IV, глава 5, раздел 4 от РКИ</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 ЗА ВСИЧКИ ЦЕНОВИ РИСКОВЕ ЗА ПОРТФЕЙЛА ЗА КОРЕЛАЦИОННО ТЪРГУВАНЕ</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МИНИМАЛНА СТОЙНОСТ</w:t>
            </w:r>
          </w:p>
          <w:p w:rsidR="000B0B09" w:rsidRPr="00392FFD" w:rsidRDefault="000B0B09" w:rsidP="000B0B09">
            <w:pPr>
              <w:rPr>
                <w:rFonts w:ascii="Times New Roman" w:hAnsi="Times New Roman"/>
                <w:sz w:val="24"/>
              </w:rPr>
            </w:pPr>
            <w:r>
              <w:rPr>
                <w:rFonts w:ascii="Times New Roman" w:hAnsi="Times New Roman"/>
                <w:sz w:val="24"/>
              </w:rPr>
              <w:t>Член 364, параграф 3, буква в) от РКИ</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8 % от капиталовото изискване, което се изчислява в съответствие с член 338, параграф 1 от РКИ за всички позиции, взети предвид при кап</w:t>
            </w:r>
            <w:r>
              <w:rPr>
                <w:rFonts w:ascii="Times New Roman" w:hAnsi="Times New Roman"/>
                <w:sz w:val="24"/>
              </w:rPr>
              <w:t>и</w:t>
            </w:r>
            <w:r>
              <w:rPr>
                <w:rFonts w:ascii="Times New Roman" w:hAnsi="Times New Roman"/>
                <w:sz w:val="24"/>
              </w:rPr>
              <w:t>таловите изисквания за „всички ценови рискове“.</w:t>
            </w:r>
            <w:r>
              <w:rPr>
                <w:rFonts w:ascii="Times New Roman" w:hAnsi="Times New Roman"/>
                <w:b/>
                <w:sz w:val="24"/>
                <w:u w:val="single"/>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СРЕДНА ВЕЛИЧИНА ЗА 12 СЕДМИЦИ И ПОСЛЕДНА ВЕЛИЧ</w:t>
            </w:r>
            <w:r>
              <w:rPr>
                <w:rFonts w:ascii="Times New Roman" w:hAnsi="Times New Roman"/>
                <w:b/>
                <w:sz w:val="24"/>
                <w:u w:val="single"/>
              </w:rPr>
              <w:t>И</w:t>
            </w:r>
            <w:r>
              <w:rPr>
                <w:rFonts w:ascii="Times New Roman" w:hAnsi="Times New Roman"/>
                <w:b/>
                <w:sz w:val="24"/>
                <w:u w:val="single"/>
              </w:rPr>
              <w:t>НА</w:t>
            </w: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Член 364, параграф 3, буква б) от РКИ</w:t>
            </w:r>
          </w:p>
          <w:p w:rsidR="000B0B09" w:rsidRPr="00392FFD" w:rsidRDefault="000B0B09" w:rsidP="000B0B09">
            <w:pPr>
              <w:autoSpaceDE w:val="0"/>
              <w:autoSpaceDN w:val="0"/>
              <w:adjustRightInd w:val="0"/>
              <w:spacing w:before="0" w:after="0"/>
              <w:rPr>
                <w:rFonts w:ascii="Times New Roman" w:hAnsi="Times New Roman"/>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ПОСЛЕДНА ВЕЛИЧИНА</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lastRenderedPageBreak/>
              <w:t>Член 364, параграф 3, буква а) от РКИ</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120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Посочените в член 364 от РКИ за всички рискови коефициенти, като се вземе предвид корелационното въздействие, ако е приложимо, плюс за допълнителния риск от неизпълнение и за миграционния риск, както и за всички ценови рискове при портфейла за корелационно търгуване, но без капиталовите изисквания за секюритизациите и за кредитните дериват за n-то неизпълнение — в съответствие с член 364, параграф 2 от РКИ.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ОБЩА РИСКОВА ЕКСПОЗИЦИЯ</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Член 92, параграф 4, буква б) от РКИ Произведението на капиталовите изисквания и 12,5.</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140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Брой превишения (през предходните 250 работни дни)</w:t>
            </w:r>
          </w:p>
          <w:p w:rsidR="000B0B09" w:rsidRPr="00392FFD" w:rsidRDefault="000B0B09" w:rsidP="000B0B09">
            <w:pPr>
              <w:autoSpaceDE w:val="0"/>
              <w:autoSpaceDN w:val="0"/>
              <w:adjustRightInd w:val="0"/>
              <w:spacing w:before="0" w:after="0"/>
              <w:rPr>
                <w:rFonts w:ascii="Times New Roman" w:hAnsi="Times New Roman"/>
                <w:sz w:val="24"/>
              </w:rPr>
            </w:pPr>
          </w:p>
          <w:p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Както са посочени в член 366 от РКИ. </w:t>
            </w:r>
          </w:p>
          <w:p w:rsidR="00A92CFF" w:rsidRDefault="00A92CFF" w:rsidP="000B0B09">
            <w:pPr>
              <w:autoSpaceDE w:val="0"/>
              <w:autoSpaceDN w:val="0"/>
              <w:adjustRightInd w:val="0"/>
              <w:spacing w:before="0" w:after="0"/>
              <w:rPr>
                <w:rFonts w:ascii="Times New Roman" w:hAnsi="Times New Roman"/>
                <w:sz w:val="24"/>
              </w:rPr>
            </w:pPr>
          </w:p>
          <w:p w:rsidR="00A92CFF" w:rsidRPr="00392FFD" w:rsidRDefault="00A92CFF" w:rsidP="000B0B09">
            <w:pPr>
              <w:autoSpaceDE w:val="0"/>
              <w:autoSpaceDN w:val="0"/>
              <w:adjustRightInd w:val="0"/>
              <w:spacing w:before="0" w:after="0"/>
              <w:rPr>
                <w:rFonts w:ascii="Times New Roman" w:hAnsi="Times New Roman"/>
                <w:sz w:val="24"/>
              </w:rPr>
            </w:pPr>
            <w:r>
              <w:rPr>
                <w:rFonts w:ascii="Times New Roman" w:hAnsi="Times New Roman"/>
                <w:sz w:val="24"/>
              </w:rPr>
              <w:t>Докладва се броят превишения, въз основа на които е определена надба</w:t>
            </w:r>
            <w:r>
              <w:rPr>
                <w:rFonts w:ascii="Times New Roman" w:hAnsi="Times New Roman"/>
                <w:sz w:val="24"/>
              </w:rPr>
              <w:t>в</w:t>
            </w:r>
            <w:r>
              <w:rPr>
                <w:rFonts w:ascii="Times New Roman" w:hAnsi="Times New Roman"/>
                <w:sz w:val="24"/>
              </w:rPr>
              <w:t>ката.</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150—160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Мултипликационен коефициент за стойност под риск (mc) и мулти</w:t>
            </w:r>
            <w:r>
              <w:rPr>
                <w:rFonts w:ascii="Times New Roman" w:hAnsi="Times New Roman"/>
                <w:b/>
                <w:sz w:val="24"/>
                <w:u w:val="single"/>
              </w:rPr>
              <w:t>п</w:t>
            </w:r>
            <w:r>
              <w:rPr>
                <w:rFonts w:ascii="Times New Roman" w:hAnsi="Times New Roman"/>
                <w:b/>
                <w:sz w:val="24"/>
                <w:u w:val="single"/>
              </w:rPr>
              <w:t>ликационен коефициент за стресирана стойност под риск (ms)</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Както са предвидени в член 366 от РКИ.</w:t>
            </w:r>
            <w:r>
              <w:rPr>
                <w:rStyle w:val="InstructionsTabelleberschrift"/>
                <w:rFonts w:ascii="Times New Roman" w:hAnsi="Times New Roman"/>
                <w:sz w:val="24"/>
              </w:rPr>
              <w:t xml:space="preserve">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170—180</w:t>
            </w:r>
          </w:p>
        </w:tc>
        <w:tc>
          <w:tcPr>
            <w:tcW w:w="7869"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ВЪЗПРИЕТИ ИЗИСКВАНИЯ ЗА МИНИМАЛНАТА СТОЙНОСТ НА ПОРТФЕЙЛА ЗА КОРЕЛАЦИОННО ТЪРГУВАНЕ — ПРЕТЕ</w:t>
            </w:r>
            <w:r>
              <w:rPr>
                <w:rFonts w:ascii="Times New Roman" w:hAnsi="Times New Roman"/>
                <w:b/>
                <w:sz w:val="24"/>
                <w:u w:val="single"/>
              </w:rPr>
              <w:t>Г</w:t>
            </w:r>
            <w:r>
              <w:rPr>
                <w:rFonts w:ascii="Times New Roman" w:hAnsi="Times New Roman"/>
                <w:b/>
                <w:sz w:val="24"/>
                <w:u w:val="single"/>
              </w:rPr>
              <w:t>ЛЕНИ НЕТНИ ДЪЛГИ/КЪСИ ПОЗИЦИИ СЛЕД ВЪВЕЖДАНЕ НА ТАВАН</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При докладваните стойности, които служат за основа за изчисляване на минималната стойност на капиталовите изисквания за всички ценови рискове съгласно член 364, параграф 3, буква в) от РКИ, се взима предвид свободата на преценка по член 335 от РКИ, който позволява на дадена институция да ограничи произведението на теглото и нетната позиция до максималната възможна загуба при реализиране на риска от неизпълн</w:t>
            </w:r>
            <w:r>
              <w:rPr>
                <w:rFonts w:ascii="Times New Roman" w:hAnsi="Times New Roman"/>
                <w:sz w:val="24"/>
              </w:rPr>
              <w:t>е</w:t>
            </w:r>
            <w:r>
              <w:rPr>
                <w:rFonts w:ascii="Times New Roman" w:hAnsi="Times New Roman"/>
                <w:sz w:val="24"/>
              </w:rPr>
              <w:t xml:space="preserve">ние. </w:t>
            </w:r>
          </w:p>
          <w:p w:rsidR="00902EFC" w:rsidRPr="00392FFD" w:rsidRDefault="00902EFC" w:rsidP="000B0B09">
            <w:pPr>
              <w:autoSpaceDE w:val="0"/>
              <w:autoSpaceDN w:val="0"/>
              <w:adjustRightInd w:val="0"/>
              <w:spacing w:before="0" w:after="0"/>
              <w:rPr>
                <w:rStyle w:val="InstructionsTabelleberschrift"/>
                <w:rFonts w:ascii="Times New Roman" w:hAnsi="Times New Roman"/>
                <w:sz w:val="24"/>
              </w:rPr>
            </w:pPr>
          </w:p>
        </w:tc>
      </w:tr>
    </w:tbl>
    <w:p w:rsidR="000B0B09" w:rsidRPr="00392FF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392FFD" w:rsidTr="00672D2A">
        <w:trPr>
          <w:trHeight w:val="566"/>
        </w:trPr>
        <w:tc>
          <w:tcPr>
            <w:tcW w:w="8896" w:type="dxa"/>
            <w:gridSpan w:val="2"/>
            <w:shd w:val="clear" w:color="auto" w:fill="CCCCCC"/>
          </w:tcPr>
          <w:p w:rsidR="000B0B09" w:rsidRPr="00392FFD"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ОБЩО ПОЗИЦИИ</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Представлява частта от позиционния, валутния и стоковия риск по член 363, параграф 1 от РКИ, свързана с рисковите фактори по член 367, пара</w:t>
            </w:r>
            <w:r>
              <w:rPr>
                <w:rFonts w:ascii="Times New Roman" w:hAnsi="Times New Roman"/>
                <w:sz w:val="24"/>
              </w:rPr>
              <w:t>г</w:t>
            </w:r>
            <w:r>
              <w:rPr>
                <w:rFonts w:ascii="Times New Roman" w:hAnsi="Times New Roman"/>
                <w:sz w:val="24"/>
              </w:rPr>
              <w:t xml:space="preserve">раф 2 от РКИ. </w:t>
            </w: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По отношение на колони 030—060 (стойност под риск и стресирана сто</w:t>
            </w:r>
            <w:r>
              <w:rPr>
                <w:rFonts w:ascii="Times New Roman" w:hAnsi="Times New Roman"/>
                <w:sz w:val="24"/>
              </w:rPr>
              <w:t>й</w:t>
            </w:r>
            <w:r>
              <w:rPr>
                <w:rFonts w:ascii="Times New Roman" w:hAnsi="Times New Roman"/>
                <w:sz w:val="24"/>
              </w:rPr>
              <w:t>ност под риск), данните в реда за общата стойност не са равни на разби</w:t>
            </w:r>
            <w:r>
              <w:rPr>
                <w:rFonts w:ascii="Times New Roman" w:hAnsi="Times New Roman"/>
                <w:sz w:val="24"/>
              </w:rPr>
              <w:t>в</w:t>
            </w:r>
            <w:r>
              <w:rPr>
                <w:rFonts w:ascii="Times New Roman" w:hAnsi="Times New Roman"/>
                <w:sz w:val="24"/>
              </w:rPr>
              <w:t>ката на данните за стойностите под риск/стресираните стойности под риск на съответните компоненти на риска. Следователно разбивката е за свед</w:t>
            </w:r>
            <w:r>
              <w:rPr>
                <w:rFonts w:ascii="Times New Roman" w:hAnsi="Times New Roman"/>
                <w:sz w:val="24"/>
              </w:rPr>
              <w:t>е</w:t>
            </w:r>
            <w:r>
              <w:rPr>
                <w:rFonts w:ascii="Times New Roman" w:hAnsi="Times New Roman"/>
                <w:sz w:val="24"/>
              </w:rPr>
              <w:t xml:space="preserve">ние. </w:t>
            </w:r>
          </w:p>
          <w:p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020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ТЪРГУВАНИ ДЪЛГОВИ ИНСТРУМЕНТИ</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Съответства на частта от позиционния риск по член 363, параграф 1 от РКИ, свързана с факторите на лихвения риск по член 367, параграф 2 от РКИ.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ТЪРГУВАНИ ДЪЛГОВИ ИНСТРУМЕНТИ — ОБЩ РИСК</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Общият риск, определен в член 362 от РКИ.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ТЪРГУВАНИ ДЪЛГОВИ ИНСТРУМЕНТИ — СПЕЦИФИЧЕН РИСК</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Специфичният риск, определен в член 362 от РКИ.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ИНСТРУМЕНТИ</w:t>
            </w:r>
          </w:p>
          <w:p w:rsidR="000B0B09" w:rsidRPr="00392FFD" w:rsidRDefault="000B0B09" w:rsidP="000B0B09">
            <w:pPr>
              <w:autoSpaceDE w:val="0"/>
              <w:autoSpaceDN w:val="0"/>
              <w:adjustRightInd w:val="0"/>
              <w:spacing w:before="0" w:after="0"/>
              <w:rPr>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Съответства на частта от позиционния риск по член 363, параграф 1 от РКИ, свързана с факторите на риска при капиталовите инструменти по член 367, параграф 2 от РКИ. </w:t>
            </w:r>
          </w:p>
          <w:p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ИНСТРУМЕНТИ — ОБЩ РИСК</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Общият риск, определен в член 362 от РКИ.</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ИНСТРУМЕНТИ — СПЕЦИФИЧЕН РИСК</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Специфичният риск, определен в член 362 от РКИ.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ВАЛУТЕН РИСК</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Член 363, параграф 1 и член 367, параграф 2 от РКИ</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СТОКОВ РИСК</w:t>
            </w:r>
          </w:p>
          <w:p w:rsidR="000B0B09" w:rsidRPr="00392FFD" w:rsidRDefault="000B0B09" w:rsidP="000B0B09">
            <w:pPr>
              <w:autoSpaceDE w:val="0"/>
              <w:autoSpaceDN w:val="0"/>
              <w:adjustRightInd w:val="0"/>
              <w:spacing w:before="0" w:after="0"/>
              <w:rPr>
                <w:rFonts w:ascii="Times New Roman" w:hAnsi="Times New Roman"/>
                <w:b/>
                <w:bCs/>
                <w:sz w:val="24"/>
                <w:u w:val="single"/>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Член 363, параграф 1 и член 367, параграф 2 от РКИ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 РАЗМЕР НА ОБЩИЯ РИСК</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Пазарният риск, породен от общата динамика на пазара на търгувани дъ</w:t>
            </w:r>
            <w:r>
              <w:rPr>
                <w:rStyle w:val="InstructionsTabelleText"/>
                <w:rFonts w:ascii="Times New Roman" w:hAnsi="Times New Roman"/>
                <w:sz w:val="24"/>
              </w:rPr>
              <w:t>л</w:t>
            </w:r>
            <w:r>
              <w:rPr>
                <w:rStyle w:val="InstructionsTabelleText"/>
                <w:rFonts w:ascii="Times New Roman" w:hAnsi="Times New Roman"/>
                <w:sz w:val="24"/>
              </w:rPr>
              <w:t xml:space="preserve">гови инструменти, капиталови инструменти, валута и стоки. Стойността под риск за общ риск на всички рискови фактори (ако е приложимо се взимат предвид корелационните зависимости). </w:t>
            </w:r>
          </w:p>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 </w:t>
            </w:r>
          </w:p>
        </w:tc>
      </w:tr>
      <w:tr w:rsidR="000B0B09" w:rsidRPr="00392FFD" w:rsidTr="00672D2A">
        <w:tc>
          <w:tcPr>
            <w:tcW w:w="993" w:type="dxa"/>
          </w:tcPr>
          <w:p w:rsidR="000B0B09" w:rsidRPr="00392FFD"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p w:rsidR="000B0B09" w:rsidRPr="00392FFD" w:rsidRDefault="000B0B09" w:rsidP="000B0B09">
            <w:pPr>
              <w:jc w:val="center"/>
              <w:rPr>
                <w:rFonts w:ascii="Times New Roman" w:hAnsi="Times New Roman"/>
                <w:sz w:val="24"/>
              </w:rPr>
            </w:pPr>
          </w:p>
        </w:tc>
        <w:tc>
          <w:tcPr>
            <w:tcW w:w="7903" w:type="dxa"/>
          </w:tcPr>
          <w:p w:rsidR="000B0B09" w:rsidRPr="00392FFD"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 РАЗМЕР НА СПЕЦИФИЧНИЯ РИСК</w:t>
            </w:r>
          </w:p>
          <w:p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rsidR="000B0B09" w:rsidRPr="00392FFD" w:rsidRDefault="000B0B09" w:rsidP="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Компонентът за специфичен риск при търгуваните дългови инструменти и капиталовите инструменти. Стойността под риск за специфичен риск при капиталовите инструменти и търгуваните дългови инструменти от търго</w:t>
            </w:r>
            <w:r>
              <w:rPr>
                <w:rStyle w:val="InstructionsTabelleText"/>
                <w:rFonts w:ascii="Times New Roman" w:hAnsi="Times New Roman"/>
                <w:sz w:val="24"/>
              </w:rPr>
              <w:t>в</w:t>
            </w:r>
            <w:r>
              <w:rPr>
                <w:rStyle w:val="InstructionsTabelleText"/>
                <w:rFonts w:ascii="Times New Roman" w:hAnsi="Times New Roman"/>
                <w:sz w:val="24"/>
              </w:rPr>
              <w:t>ския портфейл (ако е приложимо се взимат предвид корелационните зав</w:t>
            </w:r>
            <w:r>
              <w:rPr>
                <w:rStyle w:val="InstructionsTabelleText"/>
                <w:rFonts w:ascii="Times New Roman" w:hAnsi="Times New Roman"/>
                <w:sz w:val="24"/>
              </w:rPr>
              <w:t>и</w:t>
            </w:r>
            <w:r>
              <w:rPr>
                <w:rStyle w:val="InstructionsTabelleText"/>
                <w:rFonts w:ascii="Times New Roman" w:hAnsi="Times New Roman"/>
                <w:sz w:val="24"/>
              </w:rPr>
              <w:t>симости).</w:t>
            </w:r>
          </w:p>
        </w:tc>
      </w:tr>
    </w:tbl>
    <w:p w:rsidR="000B0B09" w:rsidRPr="00392FFD" w:rsidRDefault="000B0B09">
      <w:pPr>
        <w:spacing w:before="0" w:after="0"/>
        <w:jc w:val="left"/>
        <w:rPr>
          <w:rStyle w:val="InstructionsTabelleText"/>
          <w:rFonts w:ascii="Times New Roman" w:hAnsi="Times New Roman"/>
          <w:sz w:val="24"/>
        </w:rPr>
      </w:pPr>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66" w:name="_Toc360188413"/>
      <w:bookmarkStart w:id="767" w:name="_Toc516210704"/>
      <w:bookmarkStart w:id="768" w:name="_Toc473561053"/>
      <w:bookmarkStart w:id="769" w:name="_Toc523906237"/>
      <w:r>
        <w:rPr>
          <w:rFonts w:ascii="Times New Roman" w:hAnsi="Times New Roman"/>
          <w:sz w:val="24"/>
          <w:u w:val="none"/>
        </w:rPr>
        <w:t>5.8.</w:t>
      </w:r>
      <w:r>
        <w:tab/>
      </w:r>
      <w:r>
        <w:rPr>
          <w:rFonts w:ascii="Times New Roman" w:hAnsi="Times New Roman"/>
          <w:sz w:val="24"/>
        </w:rPr>
        <w:t>C 25.00 — РИСК ОТ КОРЕКЦИЯ НА КРЕДИТНАТА ОЦЕНКА</w:t>
      </w:r>
      <w:bookmarkEnd w:id="766"/>
      <w:r>
        <w:rPr>
          <w:rFonts w:ascii="Times New Roman" w:hAnsi="Times New Roman"/>
          <w:sz w:val="24"/>
        </w:rPr>
        <w:t xml:space="preserve"> (CVA)</w:t>
      </w:r>
      <w:bookmarkEnd w:id="767"/>
      <w:bookmarkEnd w:id="768"/>
      <w:bookmarkEnd w:id="769"/>
    </w:p>
    <w:p w:rsidR="000B0B09" w:rsidRPr="00321A3B" w:rsidRDefault="00125707" w:rsidP="0023700C">
      <w:pPr>
        <w:pStyle w:val="Instructionsberschrift2"/>
        <w:numPr>
          <w:ilvl w:val="0"/>
          <w:numId w:val="0"/>
        </w:numPr>
        <w:ind w:left="357" w:hanging="357"/>
        <w:rPr>
          <w:rFonts w:ascii="Times New Roman" w:hAnsi="Times New Roman" w:cs="Times New Roman"/>
          <w:sz w:val="24"/>
        </w:rPr>
      </w:pPr>
      <w:bookmarkStart w:id="770" w:name="_Toc360188414"/>
      <w:bookmarkStart w:id="771" w:name="_Toc516210705"/>
      <w:bookmarkStart w:id="772" w:name="_Toc473561054"/>
      <w:bookmarkStart w:id="773" w:name="_Toc310008820"/>
      <w:bookmarkStart w:id="774" w:name="_Toc523906238"/>
      <w:r>
        <w:rPr>
          <w:rFonts w:ascii="Times New Roman" w:hAnsi="Times New Roman"/>
          <w:sz w:val="24"/>
          <w:u w:val="none"/>
        </w:rPr>
        <w:t>5.8.1.</w:t>
      </w:r>
      <w:r>
        <w:tab/>
      </w:r>
      <w:r>
        <w:rPr>
          <w:rFonts w:ascii="Times New Roman" w:hAnsi="Times New Roman"/>
          <w:sz w:val="24"/>
        </w:rPr>
        <w:t>Указания за специфични позиции</w:t>
      </w:r>
      <w:bookmarkEnd w:id="770"/>
      <w:bookmarkEnd w:id="771"/>
      <w:bookmarkEnd w:id="772"/>
      <w:bookmarkEnd w:id="7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t>Колони</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Размер на експозицията </w:t>
            </w:r>
          </w:p>
          <w:p w:rsidR="000B0B09" w:rsidRPr="00392FFD" w:rsidRDefault="000B0B09" w:rsidP="000B0B09">
            <w:pPr>
              <w:rPr>
                <w:rFonts w:ascii="Times New Roman" w:hAnsi="Times New Roman"/>
                <w:sz w:val="24"/>
              </w:rPr>
            </w:pPr>
            <w:r>
              <w:rPr>
                <w:rFonts w:ascii="Times New Roman" w:hAnsi="Times New Roman"/>
                <w:sz w:val="24"/>
              </w:rPr>
              <w:t>Член 271 от РКИ в съответствие с член 382 от РКИ.</w:t>
            </w:r>
          </w:p>
          <w:p w:rsidR="000B0B09" w:rsidRPr="00392FFD" w:rsidRDefault="000B0B09" w:rsidP="000B0B09">
            <w:pPr>
              <w:rPr>
                <w:rFonts w:ascii="Times New Roman" w:hAnsi="Times New Roman"/>
                <w:sz w:val="24"/>
              </w:rPr>
            </w:pPr>
            <w:r>
              <w:rPr>
                <w:rFonts w:ascii="Times New Roman" w:hAnsi="Times New Roman"/>
                <w:sz w:val="24"/>
              </w:rPr>
              <w:t>Общият размер на експозициите в неизпълнение за всички сделки, за които се прилага капиталово изискване за риска от корекция на кредитната оце</w:t>
            </w:r>
            <w:r>
              <w:rPr>
                <w:rFonts w:ascii="Times New Roman" w:hAnsi="Times New Roman"/>
                <w:sz w:val="24"/>
              </w:rPr>
              <w:t>н</w:t>
            </w:r>
            <w:r>
              <w:rPr>
                <w:rFonts w:ascii="Times New Roman" w:hAnsi="Times New Roman"/>
                <w:sz w:val="24"/>
              </w:rPr>
              <w:t xml:space="preserve">ка.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020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в т.ч.: извънборсови деривати </w:t>
            </w:r>
          </w:p>
          <w:p w:rsidR="000B0B09" w:rsidRPr="00392FFD" w:rsidRDefault="000B0B09" w:rsidP="000B0B09">
            <w:pPr>
              <w:rPr>
                <w:rFonts w:ascii="Times New Roman" w:hAnsi="Times New Roman"/>
                <w:sz w:val="24"/>
              </w:rPr>
            </w:pPr>
            <w:r>
              <w:rPr>
                <w:rFonts w:ascii="Times New Roman" w:hAnsi="Times New Roman"/>
                <w:sz w:val="24"/>
              </w:rPr>
              <w:t>Член 271 от РКИ в съответствие с член 382, параграф 1 от РКИ</w:t>
            </w:r>
          </w:p>
          <w:p w:rsidR="000B0B09" w:rsidRPr="00392FFD" w:rsidRDefault="000B0B09" w:rsidP="000B0B09">
            <w:pPr>
              <w:rPr>
                <w:rFonts w:ascii="Times New Roman" w:hAnsi="Times New Roman"/>
                <w:sz w:val="24"/>
              </w:rPr>
            </w:pPr>
            <w:r>
              <w:rPr>
                <w:rFonts w:ascii="Times New Roman" w:hAnsi="Times New Roman"/>
                <w:sz w:val="24"/>
              </w:rPr>
              <w:t>Частта от общия размер на експозицията за кредитен риск от контрагента, дължаща се изцяло на извънборсови деривати. Информацията не се изис</w:t>
            </w:r>
            <w:r>
              <w:rPr>
                <w:rFonts w:ascii="Times New Roman" w:hAnsi="Times New Roman"/>
                <w:sz w:val="24"/>
              </w:rPr>
              <w:t>к</w:t>
            </w:r>
            <w:r>
              <w:rPr>
                <w:rFonts w:ascii="Times New Roman" w:hAnsi="Times New Roman"/>
                <w:sz w:val="24"/>
              </w:rPr>
              <w:t>ва от институции, прилагащи метода на вътрешните модели, държащи и</w:t>
            </w:r>
            <w:r>
              <w:rPr>
                <w:rFonts w:ascii="Times New Roman" w:hAnsi="Times New Roman"/>
                <w:sz w:val="24"/>
              </w:rPr>
              <w:t>з</w:t>
            </w:r>
            <w:r>
              <w:rPr>
                <w:rFonts w:ascii="Times New Roman" w:hAnsi="Times New Roman"/>
                <w:sz w:val="24"/>
              </w:rPr>
              <w:t>вънборсови деривати и СФЦК в една и съща нетираща съвкупност.</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 xml:space="preserve">в т.ч.: СФЦК </w:t>
            </w:r>
          </w:p>
          <w:p w:rsidR="000B0B09" w:rsidRPr="00392FFD" w:rsidRDefault="000B0B09" w:rsidP="000B0B09">
            <w:pPr>
              <w:rPr>
                <w:rFonts w:ascii="Times New Roman" w:hAnsi="Times New Roman"/>
                <w:sz w:val="24"/>
              </w:rPr>
            </w:pPr>
            <w:r>
              <w:rPr>
                <w:rFonts w:ascii="Times New Roman" w:hAnsi="Times New Roman"/>
                <w:sz w:val="24"/>
              </w:rPr>
              <w:t>Член 271 от РКИ в съответствие с член 382, параграф 2 от РКИ</w:t>
            </w:r>
          </w:p>
          <w:p w:rsidR="000B0B09" w:rsidRPr="00392FFD" w:rsidRDefault="000B0B09" w:rsidP="000B0B09">
            <w:pPr>
              <w:rPr>
                <w:rFonts w:ascii="Times New Roman" w:hAnsi="Times New Roman"/>
                <w:sz w:val="24"/>
              </w:rPr>
            </w:pPr>
            <w:r>
              <w:rPr>
                <w:rFonts w:ascii="Times New Roman" w:hAnsi="Times New Roman"/>
                <w:sz w:val="24"/>
              </w:rPr>
              <w:t>Частта от общата експозиция към кредитен риск от контрагента, дължаща се на деривати върху сделки за финансиране с ценни книжа. Информацията не се изисква от институции, прилагащи метода на вътрешните модели, държащи извънборсови деривати и СФЦК в една и съща нетираща съвку</w:t>
            </w:r>
            <w:r>
              <w:rPr>
                <w:rFonts w:ascii="Times New Roman" w:hAnsi="Times New Roman"/>
                <w:sz w:val="24"/>
              </w:rPr>
              <w:t>п</w:t>
            </w:r>
            <w:r>
              <w:rPr>
                <w:rFonts w:ascii="Times New Roman" w:hAnsi="Times New Roman"/>
                <w:sz w:val="24"/>
              </w:rPr>
              <w:t>ност.</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МУЛТИПЛИКАЦИОНЕН КОЕФИЦИЕНТ (mc), УМНОЖЕН ПО СРЕДНАТА СТОЙНОСТ ПОД РИСК ЗА ПРЕДХОДНИТЕ 60 Р</w:t>
            </w:r>
            <w:r>
              <w:rPr>
                <w:rFonts w:ascii="Times New Roman" w:hAnsi="Times New Roman"/>
                <w:b/>
                <w:sz w:val="24"/>
                <w:u w:val="single"/>
              </w:rPr>
              <w:t>А</w:t>
            </w:r>
            <w:r>
              <w:rPr>
                <w:rFonts w:ascii="Times New Roman" w:hAnsi="Times New Roman"/>
                <w:b/>
                <w:sz w:val="24"/>
                <w:u w:val="single"/>
              </w:rPr>
              <w:t>БОТНИ ДНИ (VaRavg)</w:t>
            </w:r>
          </w:p>
          <w:p w:rsidR="000B0B09" w:rsidRPr="00392FFD" w:rsidRDefault="000B0B09" w:rsidP="000B0B09">
            <w:pPr>
              <w:rPr>
                <w:rFonts w:ascii="Times New Roman" w:hAnsi="Times New Roman"/>
                <w:sz w:val="24"/>
              </w:rPr>
            </w:pPr>
            <w:r>
              <w:rPr>
                <w:rFonts w:ascii="Times New Roman" w:hAnsi="Times New Roman"/>
                <w:sz w:val="24"/>
              </w:rPr>
              <w:t>Член 383 от РКИ в съответствие с член 363, параграф 1, буква г) от РКИ</w:t>
            </w:r>
          </w:p>
          <w:p w:rsidR="000B0B09" w:rsidRPr="00392FFD" w:rsidRDefault="000B0B09" w:rsidP="000B0B09">
            <w:pPr>
              <w:rPr>
                <w:rFonts w:ascii="Times New Roman" w:hAnsi="Times New Roman"/>
                <w:sz w:val="24"/>
              </w:rPr>
            </w:pPr>
            <w:r>
              <w:rPr>
                <w:rFonts w:ascii="Times New Roman" w:hAnsi="Times New Roman"/>
                <w:sz w:val="24"/>
              </w:rPr>
              <w:t xml:space="preserve">Изчисляване на стойността под риск въз основа на вътрешните модели за пазарен риск.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050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СТОЙНОСТ ПОД РИСК ЗА ПРЕДХОДНИЯ ДЕН (VaRt-1)</w:t>
            </w:r>
          </w:p>
          <w:p w:rsidR="000B0B09" w:rsidRPr="00392FFD" w:rsidRDefault="000B0B09" w:rsidP="000B0B09">
            <w:pPr>
              <w:rPr>
                <w:rFonts w:ascii="Times New Roman" w:hAnsi="Times New Roman"/>
                <w:sz w:val="24"/>
              </w:rPr>
            </w:pPr>
            <w:r>
              <w:rPr>
                <w:rFonts w:ascii="Times New Roman" w:hAnsi="Times New Roman"/>
                <w:sz w:val="24"/>
              </w:rPr>
              <w:t>Вж. указанията относно колона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060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МУЛТИПЛИКАЦИОНЕН КОЕФИЦИЕНТ (ms), УМНОЖЕН ПО СРЕДНАТА СТОЙНОСТ ПОД РИСК ЗА ПРЕДХОДНИТЕ 60 Р</w:t>
            </w:r>
            <w:r>
              <w:rPr>
                <w:rFonts w:ascii="Times New Roman" w:hAnsi="Times New Roman"/>
                <w:b/>
                <w:sz w:val="24"/>
                <w:u w:val="single"/>
              </w:rPr>
              <w:t>А</w:t>
            </w:r>
            <w:r>
              <w:rPr>
                <w:rFonts w:ascii="Times New Roman" w:hAnsi="Times New Roman"/>
                <w:b/>
                <w:sz w:val="24"/>
                <w:u w:val="single"/>
              </w:rPr>
              <w:t>БОТНИ ДНИ (SVaRavg)</w:t>
            </w:r>
          </w:p>
          <w:p w:rsidR="000B0B09" w:rsidRPr="00392FFD" w:rsidRDefault="000B0B09" w:rsidP="000B0B09">
            <w:pPr>
              <w:rPr>
                <w:rFonts w:ascii="Times New Roman" w:hAnsi="Times New Roman"/>
                <w:sz w:val="24"/>
              </w:rPr>
            </w:pPr>
            <w:r>
              <w:rPr>
                <w:rFonts w:ascii="Times New Roman" w:hAnsi="Times New Roman"/>
                <w:sz w:val="24"/>
              </w:rPr>
              <w:t>Вж. указанията за колона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070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ПОСЛЕДНА ИЗВЕСТНА СТРЕСИРАНА СТОЙНОСТ ПОД РИСК (SVaRt-1)</w:t>
            </w:r>
          </w:p>
          <w:p w:rsidR="000B0B09" w:rsidRPr="00392FFD" w:rsidRDefault="000B0B09" w:rsidP="000B0B09">
            <w:pPr>
              <w:rPr>
                <w:rFonts w:ascii="Times New Roman" w:hAnsi="Times New Roman"/>
                <w:b/>
                <w:sz w:val="24"/>
                <w:u w:val="single"/>
              </w:rPr>
            </w:pPr>
            <w:r>
              <w:rPr>
                <w:rFonts w:ascii="Times New Roman" w:hAnsi="Times New Roman"/>
                <w:sz w:val="24"/>
              </w:rPr>
              <w:lastRenderedPageBreak/>
              <w:t>Вж. указанията за колона 040.</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lastRenderedPageBreak/>
              <w:t>080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КАПИТАЛОВИ ИЗИСКВАНИЯ</w:t>
            </w:r>
          </w:p>
          <w:p w:rsidR="000B0B09" w:rsidRPr="00392FFD" w:rsidRDefault="000B0B09" w:rsidP="000B0B09">
            <w:pPr>
              <w:rPr>
                <w:rFonts w:ascii="Times New Roman" w:hAnsi="Times New Roman"/>
                <w:sz w:val="24"/>
              </w:rPr>
            </w:pPr>
            <w:r>
              <w:rPr>
                <w:rFonts w:ascii="Times New Roman" w:hAnsi="Times New Roman"/>
                <w:sz w:val="24"/>
              </w:rPr>
              <w:t>Член 92, параграф 3, буква г) от РКИ</w:t>
            </w:r>
          </w:p>
          <w:p w:rsidR="000B0B09" w:rsidRPr="00392FFD" w:rsidRDefault="000B0B09" w:rsidP="000B0B09">
            <w:pPr>
              <w:rPr>
                <w:rFonts w:ascii="Times New Roman" w:hAnsi="Times New Roman"/>
                <w:sz w:val="24"/>
              </w:rPr>
            </w:pPr>
            <w:r>
              <w:rPr>
                <w:rFonts w:ascii="Times New Roman" w:hAnsi="Times New Roman"/>
                <w:sz w:val="24"/>
              </w:rPr>
              <w:t>Капиталовите изисквания за риска от корекция на кредитната оценка, и</w:t>
            </w:r>
            <w:r>
              <w:rPr>
                <w:rFonts w:ascii="Times New Roman" w:hAnsi="Times New Roman"/>
                <w:sz w:val="24"/>
              </w:rPr>
              <w:t>з</w:t>
            </w:r>
            <w:r>
              <w:rPr>
                <w:rFonts w:ascii="Times New Roman" w:hAnsi="Times New Roman"/>
                <w:sz w:val="24"/>
              </w:rPr>
              <w:t xml:space="preserve">числени по избрания метод.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090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ОБЩА РИСКОВА ЕКСПОЗИЦИЯ</w:t>
            </w:r>
          </w:p>
          <w:p w:rsidR="000B0B09" w:rsidRPr="00392FFD" w:rsidRDefault="000B0B09" w:rsidP="000B0B09">
            <w:pPr>
              <w:rPr>
                <w:rFonts w:ascii="Times New Roman" w:hAnsi="Times New Roman"/>
                <w:sz w:val="24"/>
              </w:rPr>
            </w:pPr>
            <w:r>
              <w:rPr>
                <w:rFonts w:ascii="Times New Roman" w:hAnsi="Times New Roman"/>
                <w:sz w:val="24"/>
              </w:rPr>
              <w:t>Член 92, параграф 4, буква б) от РКИ</w:t>
            </w:r>
          </w:p>
          <w:p w:rsidR="000B0B09" w:rsidRPr="00392FFD" w:rsidRDefault="000B0B09" w:rsidP="000B0B09">
            <w:pPr>
              <w:rPr>
                <w:rFonts w:ascii="Times New Roman" w:hAnsi="Times New Roman"/>
                <w:sz w:val="24"/>
              </w:rPr>
            </w:pPr>
            <w:r>
              <w:rPr>
                <w:rFonts w:ascii="Times New Roman" w:hAnsi="Times New Roman"/>
                <w:sz w:val="24"/>
              </w:rPr>
              <w:t>Капиталовите изисквания, умножени по 12,5.</w:t>
            </w:r>
          </w:p>
        </w:tc>
      </w:tr>
      <w:tr w:rsidR="000B0B09" w:rsidRPr="00392FFD" w:rsidTr="00672D2A">
        <w:tc>
          <w:tcPr>
            <w:tcW w:w="852" w:type="dxa"/>
          </w:tcPr>
          <w:p w:rsidR="000B0B09" w:rsidRPr="00392FFD" w:rsidRDefault="000B0B09" w:rsidP="000B0B09">
            <w:pPr>
              <w:rPr>
                <w:rFonts w:ascii="Times New Roman" w:hAnsi="Times New Roman"/>
                <w:sz w:val="24"/>
              </w:rPr>
            </w:pP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Поясняващи позиции</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100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Брой контрагенти</w:t>
            </w:r>
          </w:p>
          <w:p w:rsidR="000B0B09" w:rsidRPr="00392FFD" w:rsidRDefault="000B0B09" w:rsidP="000B0B09">
            <w:pPr>
              <w:rPr>
                <w:rFonts w:ascii="Times New Roman" w:hAnsi="Times New Roman"/>
                <w:sz w:val="24"/>
              </w:rPr>
            </w:pPr>
            <w:r>
              <w:rPr>
                <w:rFonts w:ascii="Times New Roman" w:hAnsi="Times New Roman"/>
                <w:sz w:val="24"/>
              </w:rPr>
              <w:t>Член 382 от РКИ</w:t>
            </w:r>
          </w:p>
          <w:p w:rsidR="000B0B09" w:rsidRPr="00392FFD" w:rsidRDefault="000B0B09" w:rsidP="000B0B09">
            <w:pPr>
              <w:rPr>
                <w:rFonts w:ascii="Times New Roman" w:hAnsi="Times New Roman"/>
                <w:sz w:val="24"/>
              </w:rPr>
            </w:pPr>
            <w:r>
              <w:rPr>
                <w:rFonts w:ascii="Times New Roman" w:hAnsi="Times New Roman"/>
                <w:sz w:val="24"/>
              </w:rPr>
              <w:t>Броят контрагенти, включени в изчисляването на капиталовите изисквания за риска от корекция на кредитната оценка.</w:t>
            </w:r>
          </w:p>
          <w:p w:rsidR="000B0B09" w:rsidRPr="00392FFD" w:rsidRDefault="000B0B09" w:rsidP="000B0B09">
            <w:pPr>
              <w:rPr>
                <w:rFonts w:ascii="Times New Roman" w:hAnsi="Times New Roman"/>
                <w:sz w:val="24"/>
              </w:rPr>
            </w:pPr>
            <w:r>
              <w:rPr>
                <w:rFonts w:ascii="Times New Roman" w:hAnsi="Times New Roman"/>
                <w:sz w:val="24"/>
              </w:rPr>
              <w:t>Контрагентите са подгрупа на длъжниците. Те съществуват само когато има дериватни сделки или сделки за финансиране на ценни книжа, при к</w:t>
            </w:r>
            <w:r>
              <w:rPr>
                <w:rFonts w:ascii="Times New Roman" w:hAnsi="Times New Roman"/>
                <w:sz w:val="24"/>
              </w:rPr>
              <w:t>о</w:t>
            </w:r>
            <w:r>
              <w:rPr>
                <w:rFonts w:ascii="Times New Roman" w:hAnsi="Times New Roman"/>
                <w:sz w:val="24"/>
              </w:rPr>
              <w:t xml:space="preserve">ито те са просто другата договаряща се страна.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110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в т.ч.: кредитният спред е установен чрез използване на оценка</w:t>
            </w:r>
          </w:p>
          <w:p w:rsidR="000B0B09" w:rsidRPr="00321A3B" w:rsidRDefault="000B0B09" w:rsidP="000B0B09">
            <w:pPr>
              <w:rPr>
                <w:rFonts w:ascii="Times New Roman" w:hAnsi="Times New Roman"/>
                <w:sz w:val="24"/>
              </w:rPr>
            </w:pPr>
            <w:r>
              <w:rPr>
                <w:rFonts w:ascii="Times New Roman" w:hAnsi="Times New Roman"/>
                <w:sz w:val="24"/>
              </w:rPr>
              <w:t>Броят контрагенти, при които кредитният спред е установен чрез оценка вместо чрез пряко наблюдавани пазарни данни.</w:t>
            </w:r>
          </w:p>
          <w:p w:rsidR="000B0B09" w:rsidRPr="00321A3B" w:rsidRDefault="000B0B09" w:rsidP="000B0B09">
            <w:pPr>
              <w:rPr>
                <w:rFonts w:ascii="Times New Roman" w:hAnsi="Times New Roman"/>
                <w:b/>
                <w:sz w:val="24"/>
                <w:u w:val="single"/>
              </w:rPr>
            </w:pP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120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НАПРАВЕНА КОРЕКЦИЯ НА КРЕДИТНА ОЦЕНКА</w:t>
            </w:r>
          </w:p>
          <w:p w:rsidR="000B0B09" w:rsidRPr="00392FFD" w:rsidRDefault="000B0B09" w:rsidP="000B0B09">
            <w:pPr>
              <w:rPr>
                <w:rFonts w:ascii="Times New Roman" w:hAnsi="Times New Roman"/>
                <w:sz w:val="24"/>
              </w:rPr>
            </w:pPr>
          </w:p>
          <w:p w:rsidR="000B0B09" w:rsidRPr="00392FFD" w:rsidRDefault="000B0B09" w:rsidP="000B0B09">
            <w:pPr>
              <w:rPr>
                <w:rFonts w:ascii="Times New Roman" w:hAnsi="Times New Roman"/>
                <w:sz w:val="24"/>
              </w:rPr>
            </w:pPr>
            <w:r>
              <w:rPr>
                <w:rFonts w:ascii="Times New Roman" w:hAnsi="Times New Roman"/>
                <w:sz w:val="24"/>
              </w:rPr>
              <w:t>Счетоводните провизии поради влошаване на кредитоспособността на ко</w:t>
            </w:r>
            <w:r>
              <w:rPr>
                <w:rFonts w:ascii="Times New Roman" w:hAnsi="Times New Roman"/>
                <w:sz w:val="24"/>
              </w:rPr>
              <w:t>н</w:t>
            </w:r>
            <w:r>
              <w:rPr>
                <w:rFonts w:ascii="Times New Roman" w:hAnsi="Times New Roman"/>
                <w:sz w:val="24"/>
              </w:rPr>
              <w:t>трагенти по деривати.</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130</w:t>
            </w:r>
          </w:p>
        </w:tc>
        <w:tc>
          <w:tcPr>
            <w:tcW w:w="8004" w:type="dxa"/>
          </w:tcPr>
          <w:p w:rsidR="000B0B09" w:rsidRPr="00392FFD" w:rsidRDefault="000B0B09" w:rsidP="000B0B09">
            <w:pPr>
              <w:rPr>
                <w:rFonts w:ascii="Times New Roman" w:hAnsi="Times New Roman"/>
                <w:b/>
                <w:sz w:val="24"/>
                <w:u w:val="single"/>
              </w:rPr>
            </w:pPr>
            <w:r>
              <w:rPr>
                <w:rFonts w:ascii="Times New Roman" w:hAnsi="Times New Roman"/>
                <w:b/>
                <w:sz w:val="24"/>
                <w:u w:val="single"/>
              </w:rPr>
              <w:t>СУАПОВЕ ЗА КРЕДИТНО НЕИЗПЪЛНЕНИЕ ВЪРХУ ЗАДЪЛЖ</w:t>
            </w:r>
            <w:r>
              <w:rPr>
                <w:rFonts w:ascii="Times New Roman" w:hAnsi="Times New Roman"/>
                <w:b/>
                <w:sz w:val="24"/>
                <w:u w:val="single"/>
              </w:rPr>
              <w:t>Е</w:t>
            </w:r>
            <w:r>
              <w:rPr>
                <w:rFonts w:ascii="Times New Roman" w:hAnsi="Times New Roman"/>
                <w:b/>
                <w:sz w:val="24"/>
                <w:u w:val="single"/>
              </w:rPr>
              <w:t>НИЯ НА ЕДНО ЛИЦЕ</w:t>
            </w:r>
          </w:p>
          <w:p w:rsidR="000B0B09" w:rsidRPr="00392FFD" w:rsidRDefault="000B0B09" w:rsidP="000B0B09">
            <w:pPr>
              <w:rPr>
                <w:rFonts w:ascii="Times New Roman" w:hAnsi="Times New Roman"/>
                <w:sz w:val="24"/>
              </w:rPr>
            </w:pPr>
            <w:r>
              <w:rPr>
                <w:rFonts w:ascii="Times New Roman" w:hAnsi="Times New Roman"/>
                <w:sz w:val="24"/>
              </w:rPr>
              <w:t xml:space="preserve">Член 386, параграф 1, буква а) от РКИ </w:t>
            </w:r>
          </w:p>
          <w:p w:rsidR="000B0B09" w:rsidRPr="00392FFD" w:rsidRDefault="000B0B09" w:rsidP="000B0B09">
            <w:pPr>
              <w:rPr>
                <w:rFonts w:ascii="Times New Roman" w:hAnsi="Times New Roman"/>
                <w:sz w:val="24"/>
              </w:rPr>
            </w:pPr>
            <w:r>
              <w:rPr>
                <w:rFonts w:ascii="Times New Roman" w:hAnsi="Times New Roman"/>
                <w:sz w:val="24"/>
              </w:rPr>
              <w:t>Общо условни стойности на суаповете за кредитно неизпълнение върху з</w:t>
            </w:r>
            <w:r>
              <w:rPr>
                <w:rFonts w:ascii="Times New Roman" w:hAnsi="Times New Roman"/>
                <w:sz w:val="24"/>
              </w:rPr>
              <w:t>а</w:t>
            </w:r>
            <w:r>
              <w:rPr>
                <w:rFonts w:ascii="Times New Roman" w:hAnsi="Times New Roman"/>
                <w:sz w:val="24"/>
              </w:rPr>
              <w:t xml:space="preserve">дълженията на едно лице, използвани за хеджиране на риска от корекция на кредитната оценка.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140</w:t>
            </w:r>
          </w:p>
        </w:tc>
        <w:tc>
          <w:tcPr>
            <w:tcW w:w="8004" w:type="dxa"/>
          </w:tcPr>
          <w:p w:rsidR="000B0B09" w:rsidRPr="00321A3B" w:rsidRDefault="000B0B09" w:rsidP="000B0B09">
            <w:pPr>
              <w:rPr>
                <w:rFonts w:ascii="Times New Roman" w:hAnsi="Times New Roman"/>
                <w:b/>
                <w:sz w:val="24"/>
                <w:u w:val="single"/>
              </w:rPr>
            </w:pPr>
            <w:r>
              <w:rPr>
                <w:rFonts w:ascii="Times New Roman" w:hAnsi="Times New Roman"/>
                <w:b/>
                <w:sz w:val="24"/>
                <w:u w:val="single"/>
              </w:rPr>
              <w:t>ИНДЕКСНИ СУАПОВЕ ЗА КРЕДИТНО НЕИЗПЪЛНЕНИЕ</w:t>
            </w:r>
          </w:p>
          <w:p w:rsidR="000B0B09" w:rsidRPr="00321A3B" w:rsidRDefault="000B0B09" w:rsidP="000B0B09">
            <w:pPr>
              <w:rPr>
                <w:rFonts w:ascii="Times New Roman" w:hAnsi="Times New Roman"/>
                <w:sz w:val="24"/>
              </w:rPr>
            </w:pPr>
            <w:r>
              <w:rPr>
                <w:rFonts w:ascii="Times New Roman" w:hAnsi="Times New Roman"/>
                <w:sz w:val="24"/>
              </w:rPr>
              <w:t>Член 386, параграф 1, буква б) от РКИ</w:t>
            </w:r>
          </w:p>
          <w:p w:rsidR="000B0B09" w:rsidRPr="00392FFD" w:rsidRDefault="000B0B09" w:rsidP="000B0B09">
            <w:pPr>
              <w:rPr>
                <w:rFonts w:ascii="Times New Roman" w:hAnsi="Times New Roman"/>
                <w:b/>
                <w:sz w:val="24"/>
                <w:u w:val="single"/>
              </w:rPr>
            </w:pPr>
            <w:r>
              <w:rPr>
                <w:rFonts w:ascii="Times New Roman" w:hAnsi="Times New Roman"/>
                <w:sz w:val="24"/>
              </w:rPr>
              <w:t>Общо условни стойности на индексните суапове за кредитно неизпълн</w:t>
            </w:r>
            <w:r>
              <w:rPr>
                <w:rFonts w:ascii="Times New Roman" w:hAnsi="Times New Roman"/>
                <w:sz w:val="24"/>
              </w:rPr>
              <w:t>е</w:t>
            </w:r>
            <w:r>
              <w:rPr>
                <w:rFonts w:ascii="Times New Roman" w:hAnsi="Times New Roman"/>
                <w:sz w:val="24"/>
              </w:rPr>
              <w:t xml:space="preserve">ние, използвани за хеджиране на риска от корекция на кредитната оценка. </w:t>
            </w:r>
          </w:p>
        </w:tc>
      </w:tr>
    </w:tbl>
    <w:p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rsidTr="00672D2A">
        <w:tc>
          <w:tcPr>
            <w:tcW w:w="8856" w:type="dxa"/>
            <w:gridSpan w:val="2"/>
            <w:shd w:val="clear" w:color="auto" w:fill="CCCCCC"/>
          </w:tcPr>
          <w:p w:rsidR="000B0B09" w:rsidRPr="00392FFD" w:rsidRDefault="000B0B09" w:rsidP="000B0B09">
            <w:pPr>
              <w:rPr>
                <w:rFonts w:ascii="Times New Roman" w:hAnsi="Times New Roman"/>
                <w:b/>
                <w:sz w:val="24"/>
              </w:rPr>
            </w:pPr>
            <w:r>
              <w:rPr>
                <w:rFonts w:ascii="Times New Roman" w:hAnsi="Times New Roman"/>
                <w:b/>
                <w:sz w:val="24"/>
              </w:rPr>
              <w:lastRenderedPageBreak/>
              <w:t>Редове</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010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Общ размер на риска от корекция на кредитната оценка</w:t>
            </w:r>
          </w:p>
          <w:p w:rsidR="000B0B09" w:rsidRPr="00392FFD" w:rsidRDefault="000B0B09" w:rsidP="000B0B09">
            <w:pPr>
              <w:rPr>
                <w:rFonts w:ascii="Times New Roman" w:hAnsi="Times New Roman"/>
                <w:bCs/>
                <w:sz w:val="24"/>
              </w:rPr>
            </w:pPr>
            <w:r>
              <w:rPr>
                <w:rFonts w:ascii="Times New Roman" w:hAnsi="Times New Roman"/>
                <w:sz w:val="24"/>
              </w:rPr>
              <w:t>Сборът от редове 020-040, както е приложимо.</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 xml:space="preserve">020 </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Съгласно усъвършенствания подход</w:t>
            </w:r>
          </w:p>
          <w:p w:rsidR="000B0B09" w:rsidRPr="00392FFD" w:rsidRDefault="000B0B09" w:rsidP="000B0B09">
            <w:pPr>
              <w:rPr>
                <w:rFonts w:ascii="Times New Roman" w:hAnsi="Times New Roman"/>
                <w:bCs/>
                <w:sz w:val="24"/>
              </w:rPr>
            </w:pPr>
            <w:r>
              <w:rPr>
                <w:rFonts w:ascii="Times New Roman" w:hAnsi="Times New Roman"/>
                <w:sz w:val="24"/>
              </w:rPr>
              <w:t>Усъвършенстван подход към риска от корекция на кредитната оценка, ка</w:t>
            </w:r>
            <w:r>
              <w:rPr>
                <w:rFonts w:ascii="Times New Roman" w:hAnsi="Times New Roman"/>
                <w:sz w:val="24"/>
              </w:rPr>
              <w:t>к</w:t>
            </w:r>
            <w:r>
              <w:rPr>
                <w:rFonts w:ascii="Times New Roman" w:hAnsi="Times New Roman"/>
                <w:sz w:val="24"/>
              </w:rPr>
              <w:t xml:space="preserve">то е предвиден в член 383 от РКИ.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030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Съгласно стандартизирания подход</w:t>
            </w:r>
          </w:p>
          <w:p w:rsidR="000B0B09" w:rsidRPr="00392FFD" w:rsidRDefault="000B0B09" w:rsidP="000B0B09">
            <w:pPr>
              <w:rPr>
                <w:rFonts w:ascii="Times New Roman" w:hAnsi="Times New Roman"/>
                <w:bCs/>
                <w:sz w:val="24"/>
              </w:rPr>
            </w:pPr>
            <w:r>
              <w:rPr>
                <w:rFonts w:ascii="Times New Roman" w:hAnsi="Times New Roman"/>
                <w:sz w:val="24"/>
              </w:rPr>
              <w:t xml:space="preserve">Стандартизиран подход към риска от корекция на кредитната оценка, както е предвиден в член 384 от РКИ. </w:t>
            </w:r>
          </w:p>
        </w:tc>
      </w:tr>
      <w:tr w:rsidR="000B0B09" w:rsidRPr="00392FFD" w:rsidTr="00672D2A">
        <w:tc>
          <w:tcPr>
            <w:tcW w:w="852" w:type="dxa"/>
          </w:tcPr>
          <w:p w:rsidR="000B0B09" w:rsidRPr="00392FFD" w:rsidRDefault="000B0B09" w:rsidP="000B0B09">
            <w:pPr>
              <w:rPr>
                <w:rFonts w:ascii="Times New Roman" w:hAnsi="Times New Roman"/>
                <w:sz w:val="24"/>
              </w:rPr>
            </w:pPr>
            <w:r>
              <w:rPr>
                <w:rFonts w:ascii="Times New Roman" w:hAnsi="Times New Roman"/>
                <w:sz w:val="24"/>
              </w:rPr>
              <w:t>040</w:t>
            </w:r>
          </w:p>
        </w:tc>
        <w:tc>
          <w:tcPr>
            <w:tcW w:w="8004" w:type="dxa"/>
          </w:tcPr>
          <w:p w:rsidR="000B0B09" w:rsidRPr="00392FFD" w:rsidRDefault="000B0B09" w:rsidP="000B0B09">
            <w:pPr>
              <w:rPr>
                <w:rFonts w:ascii="Times New Roman" w:hAnsi="Times New Roman"/>
                <w:b/>
                <w:bCs/>
                <w:sz w:val="24"/>
                <w:u w:val="single"/>
              </w:rPr>
            </w:pPr>
            <w:r>
              <w:rPr>
                <w:rFonts w:ascii="Times New Roman" w:hAnsi="Times New Roman"/>
                <w:b/>
                <w:sz w:val="24"/>
                <w:u w:val="single"/>
              </w:rPr>
              <w:t>Въз основа на метода на първоначалната експозиция</w:t>
            </w:r>
          </w:p>
          <w:p w:rsidR="000B0B09" w:rsidRPr="00392FFD" w:rsidRDefault="000B0B09" w:rsidP="00E871FE">
            <w:pPr>
              <w:rPr>
                <w:rFonts w:ascii="Times New Roman" w:hAnsi="Times New Roman"/>
                <w:bCs/>
                <w:sz w:val="24"/>
              </w:rPr>
            </w:pPr>
            <w:r>
              <w:rPr>
                <w:rFonts w:ascii="Times New Roman" w:hAnsi="Times New Roman"/>
                <w:sz w:val="24"/>
              </w:rPr>
              <w:t>Стойности, за които се прилага член 385 от РКИ.</w:t>
            </w:r>
          </w:p>
        </w:tc>
      </w:tr>
      <w:bookmarkEnd w:id="773"/>
    </w:tbl>
    <w:p w:rsidR="00633DEB" w:rsidRDefault="00633DEB" w:rsidP="00C61FF5">
      <w:pPr>
        <w:rPr>
          <w:rStyle w:val="InstructionsTabelleText"/>
          <w:rFonts w:ascii="Times New Roman" w:hAnsi="Times New Roman"/>
          <w:sz w:val="24"/>
        </w:rPr>
      </w:pPr>
    </w:p>
    <w:p w:rsidR="00995A7F" w:rsidRDefault="00995A7F" w:rsidP="00995A7F">
      <w:pPr>
        <w:pStyle w:val="Instructionsberschrift2"/>
        <w:numPr>
          <w:ilvl w:val="0"/>
          <w:numId w:val="0"/>
        </w:numPr>
        <w:ind w:left="357" w:hanging="357"/>
        <w:rPr>
          <w:rFonts w:ascii="Times New Roman" w:hAnsi="Times New Roman" w:cs="Times New Roman"/>
          <w:sz w:val="24"/>
        </w:rPr>
      </w:pPr>
      <w:bookmarkStart w:id="775" w:name="_Toc516210706"/>
      <w:bookmarkStart w:id="776" w:name="_Toc523906239"/>
      <w:r>
        <w:rPr>
          <w:rFonts w:ascii="Times New Roman" w:hAnsi="Times New Roman"/>
          <w:sz w:val="24"/>
          <w:u w:val="none"/>
        </w:rPr>
        <w:t>6.</w:t>
      </w:r>
      <w:r>
        <w:tab/>
      </w:r>
      <w:r>
        <w:rPr>
          <w:rFonts w:ascii="Times New Roman" w:hAnsi="Times New Roman"/>
          <w:sz w:val="24"/>
        </w:rPr>
        <w:t>Пруденциална оценка (PruVal)</w:t>
      </w:r>
      <w:bookmarkEnd w:id="775"/>
      <w:bookmarkEnd w:id="776"/>
    </w:p>
    <w:p w:rsidR="00995A7F" w:rsidRPr="001924F4" w:rsidRDefault="00995A7F" w:rsidP="00995A7F">
      <w:pPr>
        <w:pStyle w:val="Instructionsberschrift2"/>
        <w:numPr>
          <w:ilvl w:val="0"/>
          <w:numId w:val="0"/>
        </w:numPr>
        <w:ind w:left="357" w:hanging="357"/>
        <w:rPr>
          <w:rFonts w:ascii="Times New Roman" w:hAnsi="Times New Roman" w:cs="Times New Roman"/>
          <w:sz w:val="24"/>
          <w:u w:val="none"/>
        </w:rPr>
      </w:pPr>
      <w:bookmarkStart w:id="777" w:name="_Toc516210707"/>
      <w:bookmarkStart w:id="778" w:name="_Toc523906240"/>
      <w:r>
        <w:rPr>
          <w:rFonts w:ascii="Times New Roman" w:hAnsi="Times New Roman"/>
          <w:sz w:val="24"/>
          <w:u w:val="none"/>
        </w:rPr>
        <w:t>6.1.</w:t>
      </w:r>
      <w:r>
        <w:tab/>
      </w:r>
      <w:r>
        <w:rPr>
          <w:rFonts w:ascii="Times New Roman" w:hAnsi="Times New Roman"/>
          <w:sz w:val="24"/>
        </w:rPr>
        <w:t>C 32.01 — Пруденциална оценка: активи и пасиви, оценявани по справедлива стойност (PruVal 1)</w:t>
      </w:r>
      <w:bookmarkEnd w:id="777"/>
      <w:bookmarkEnd w:id="778"/>
    </w:p>
    <w:p w:rsidR="00995A7F" w:rsidRPr="00EB6E04" w:rsidRDefault="00995A7F" w:rsidP="00995A7F">
      <w:pPr>
        <w:pStyle w:val="Instructionsberschrift2"/>
        <w:numPr>
          <w:ilvl w:val="0"/>
          <w:numId w:val="0"/>
        </w:numPr>
        <w:ind w:left="357" w:hanging="357"/>
        <w:rPr>
          <w:rFonts w:ascii="Times New Roman" w:hAnsi="Times New Roman" w:cs="Times New Roman"/>
          <w:sz w:val="24"/>
          <w:u w:val="none"/>
        </w:rPr>
      </w:pPr>
      <w:bookmarkStart w:id="779" w:name="_Toc516210708"/>
      <w:bookmarkStart w:id="780" w:name="_Toc523906241"/>
      <w:r>
        <w:rPr>
          <w:rFonts w:ascii="Times New Roman" w:hAnsi="Times New Roman"/>
          <w:sz w:val="24"/>
          <w:u w:val="none"/>
        </w:rPr>
        <w:t>6.1.1.</w:t>
      </w:r>
      <w:r>
        <w:tab/>
      </w:r>
      <w:r>
        <w:rPr>
          <w:rFonts w:ascii="Times New Roman" w:hAnsi="Times New Roman"/>
          <w:sz w:val="24"/>
        </w:rPr>
        <w:t>Общи бележки</w:t>
      </w:r>
      <w:bookmarkEnd w:id="779"/>
      <w:bookmarkEnd w:id="780"/>
      <w:r>
        <w:rPr>
          <w:rFonts w:ascii="Times New Roman" w:hAnsi="Times New Roman"/>
          <w:sz w:val="24"/>
          <w:u w:val="none"/>
        </w:rPr>
        <w:t xml:space="preserve"> </w:t>
      </w:r>
    </w:p>
    <w:p w:rsidR="00B93FA1" w:rsidRDefault="00995A7F" w:rsidP="001A3980">
      <w:pPr>
        <w:pStyle w:val="InstructionsText2"/>
        <w:numPr>
          <w:ilvl w:val="0"/>
          <w:numId w:val="0"/>
        </w:numPr>
        <w:ind w:left="993"/>
      </w:pPr>
      <w:r>
        <w:t>154a. Този образец се попълва от всички институции, независимо дали опр</w:t>
      </w:r>
      <w:r>
        <w:t>е</w:t>
      </w:r>
      <w:r>
        <w:t>делят допълнителните корекции на оценката (ДКО) по опростения подход или не.  В него се представя абсолютната стойност на оценяваните по спр</w:t>
      </w:r>
      <w:r>
        <w:t>а</w:t>
      </w:r>
      <w:r>
        <w:t>ведлива стойност активи и пасиви, чрез която се преценява дали са спазени условията, предвидени в член 4 от Делегиран регламент (ЕС) 2016/101 отно</w:t>
      </w:r>
      <w:r>
        <w:t>с</w:t>
      </w:r>
      <w:r>
        <w:t>но пруденциалното оценяване, за използване на опростения подход за опр</w:t>
      </w:r>
      <w:r>
        <w:t>е</w:t>
      </w:r>
      <w:r>
        <w:t>деляне на ДКО.</w:t>
      </w:r>
    </w:p>
    <w:p w:rsidR="00995A7F" w:rsidRDefault="00B93FA1" w:rsidP="001A3980">
      <w:pPr>
        <w:pStyle w:val="InstructionsText2"/>
        <w:numPr>
          <w:ilvl w:val="0"/>
          <w:numId w:val="0"/>
        </w:numPr>
        <w:ind w:left="993"/>
      </w:pPr>
      <w:r>
        <w:t>154б. За институциите, които определят ДКО по опростения подход в съо</w:t>
      </w:r>
      <w:r>
        <w:t>т</w:t>
      </w:r>
      <w:r>
        <w:t>ветствие с член 4 от Делегиран регламент (ЕС) 2016/101 относно пруденциа</w:t>
      </w:r>
      <w:r>
        <w:t>л</w:t>
      </w:r>
      <w:r>
        <w:t>ното оценяване, този образец представя общия размер на ДКО, който се приспада от собствените средства по силата на членове 34 и 105 от РКИ и който се докладва в ред 290 от C 01.00.</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81" w:name="_Toc516210709"/>
      <w:bookmarkStart w:id="782" w:name="_Toc523906242"/>
      <w:r>
        <w:rPr>
          <w:rFonts w:ascii="Times New Roman" w:hAnsi="Times New Roman"/>
          <w:sz w:val="24"/>
          <w:u w:val="none"/>
        </w:rPr>
        <w:t>6.1.2.</w:t>
      </w:r>
      <w:r>
        <w:tab/>
      </w:r>
      <w:r>
        <w:rPr>
          <w:rFonts w:ascii="Times New Roman" w:hAnsi="Times New Roman"/>
          <w:sz w:val="24"/>
        </w:rPr>
        <w:t>Указания за специфични позиции</w:t>
      </w:r>
      <w:bookmarkEnd w:id="781"/>
      <w:bookmarkEnd w:id="78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Колони</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АКТИВИ И ПАСИВИ, ОЦЕНЯВАНИ ПО СПРАВЕДЛИВА СТОЙНОСТ</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Посочената в член 4, параграф 1 от Делегиран регламент (ЕС) 2016/101 о</w:t>
            </w:r>
            <w:r>
              <w:rPr>
                <w:rFonts w:ascii="Times New Roman" w:hAnsi="Times New Roman"/>
                <w:sz w:val="24"/>
              </w:rPr>
              <w:t>т</w:t>
            </w:r>
            <w:r>
              <w:rPr>
                <w:rFonts w:ascii="Times New Roman" w:hAnsi="Times New Roman"/>
                <w:sz w:val="24"/>
              </w:rPr>
              <w:t>носно пруденциалното оценяване абсолютна стойност на оценяваните по справедлива стойност активи и пасиви, както е вписана в изготвените съ</w:t>
            </w:r>
            <w:r>
              <w:rPr>
                <w:rFonts w:ascii="Times New Roman" w:hAnsi="Times New Roman"/>
                <w:sz w:val="24"/>
              </w:rPr>
              <w:t>г</w:t>
            </w:r>
            <w:r>
              <w:rPr>
                <w:rFonts w:ascii="Times New Roman" w:hAnsi="Times New Roman"/>
                <w:sz w:val="24"/>
              </w:rPr>
              <w:t xml:space="preserve">ласно приложимата счетоводна уредба финансови отчети; тази абсолютна </w:t>
            </w:r>
            <w:r>
              <w:rPr>
                <w:rFonts w:ascii="Times New Roman" w:hAnsi="Times New Roman"/>
                <w:sz w:val="24"/>
              </w:rPr>
              <w:lastRenderedPageBreak/>
              <w:t>стойност е преди евентуалните приспадания по член 4, параграф 2 от същия регламент.</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В Т.Ч.: търговски портфейл</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Абсолютната стойност на оценяваните по справедлива стойност активи и п</w:t>
            </w:r>
            <w:r>
              <w:rPr>
                <w:rFonts w:ascii="Times New Roman" w:hAnsi="Times New Roman"/>
                <w:sz w:val="24"/>
              </w:rPr>
              <w:t>а</w:t>
            </w:r>
            <w:r>
              <w:rPr>
                <w:rFonts w:ascii="Times New Roman" w:hAnsi="Times New Roman"/>
                <w:sz w:val="24"/>
              </w:rPr>
              <w:t>сиви, докладвана в колона 010, съответстваща на позициите, държани в тъ</w:t>
            </w:r>
            <w:r>
              <w:rPr>
                <w:rFonts w:ascii="Times New Roman" w:hAnsi="Times New Roman"/>
                <w:sz w:val="24"/>
              </w:rPr>
              <w:t>р</w:t>
            </w:r>
            <w:r>
              <w:rPr>
                <w:rFonts w:ascii="Times New Roman" w:hAnsi="Times New Roman"/>
                <w:sz w:val="24"/>
              </w:rPr>
              <w:t xml:space="preserve">говския портфейл. </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АКТИВИ И ПАСИВИ, ОЦЕНЯВАНИ ПО СПРАВЕДЛИВА СТО</w:t>
            </w:r>
            <w:r>
              <w:rPr>
                <w:rFonts w:ascii="Times New Roman" w:hAnsi="Times New Roman"/>
                <w:b/>
                <w:caps/>
                <w:sz w:val="24"/>
                <w:u w:val="single"/>
              </w:rPr>
              <w:t>Й</w:t>
            </w:r>
            <w:r>
              <w:rPr>
                <w:rFonts w:ascii="Times New Roman" w:hAnsi="Times New Roman"/>
                <w:b/>
                <w:caps/>
                <w:sz w:val="24"/>
                <w:u w:val="single"/>
              </w:rPr>
              <w:t>НОСТ, ИЗКЛЮЧЕНИ ПОРАДИ ЧАСТИЧЕН ЕФЕКТ ВЪРХУ БАЗ</w:t>
            </w:r>
            <w:r>
              <w:rPr>
                <w:rFonts w:ascii="Times New Roman" w:hAnsi="Times New Roman"/>
                <w:b/>
                <w:caps/>
                <w:sz w:val="24"/>
                <w:u w:val="single"/>
              </w:rPr>
              <w:t>О</w:t>
            </w:r>
            <w:r>
              <w:rPr>
                <w:rFonts w:ascii="Times New Roman" w:hAnsi="Times New Roman"/>
                <w:b/>
                <w:caps/>
                <w:sz w:val="24"/>
                <w:u w:val="single"/>
              </w:rPr>
              <w:t>ВИЯ СОБСТВЕН КАПИТАЛ ОТ ПЪРВИ РЕД</w:t>
            </w:r>
          </w:p>
          <w:p w:rsidR="00B93FA1" w:rsidRPr="00EB6E04" w:rsidRDefault="00B93FA1" w:rsidP="00C11B8D">
            <w:pPr>
              <w:spacing w:beforeLines="60" w:before="144" w:afterLines="60" w:after="144"/>
              <w:rPr>
                <w:rFonts w:ascii="Times New Roman" w:hAnsi="Times New Roman"/>
                <w:b/>
                <w:caps/>
                <w:sz w:val="24"/>
                <w:u w:val="single"/>
              </w:rPr>
            </w:pPr>
            <w:r>
              <w:rPr>
                <w:rFonts w:ascii="Times New Roman" w:hAnsi="Times New Roman"/>
                <w:sz w:val="24"/>
              </w:rPr>
              <w:t>Абсолютната стойност на оценяваните по справедлива стойност активи и п</w:t>
            </w:r>
            <w:r>
              <w:rPr>
                <w:rFonts w:ascii="Times New Roman" w:hAnsi="Times New Roman"/>
                <w:sz w:val="24"/>
              </w:rPr>
              <w:t>а</w:t>
            </w:r>
            <w:r>
              <w:rPr>
                <w:rFonts w:ascii="Times New Roman" w:hAnsi="Times New Roman"/>
                <w:sz w:val="24"/>
              </w:rPr>
              <w:t>сиви, изключени по силата на член 4, параграф 2 от Делегиран регламент (ЕС) 2016/101 относно пруденциалното оценяване.</w:t>
            </w:r>
          </w:p>
        </w:tc>
      </w:tr>
      <w:tr w:rsidR="00B93FA1" w:rsidRPr="00E60B53" w:rsidTr="00672D2A">
        <w:tc>
          <w:tcPr>
            <w:tcW w:w="1101"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Съчетани позиции</w:t>
            </w:r>
          </w:p>
          <w:p w:rsidR="00B93FA1" w:rsidRPr="00EB6E04" w:rsidRDefault="00B93FA1" w:rsidP="00C11B8D">
            <w:pPr>
              <w:spacing w:beforeLines="60" w:before="144" w:afterLines="60" w:after="144"/>
              <w:rPr>
                <w:rFonts w:ascii="Times New Roman" w:hAnsi="Times New Roman"/>
                <w:sz w:val="24"/>
              </w:rPr>
            </w:pPr>
            <w:r>
              <w:rPr>
                <w:rFonts w:ascii="Times New Roman" w:hAnsi="Times New Roman"/>
                <w:sz w:val="24"/>
              </w:rPr>
              <w:t>Съчетаните, компенсиращи се оценявани по справедлива стойност активи и пасиви, изключени по силата на член 4, параграф 2 от Делегиран регламент (ЕС) 2016/101 относно пруденциалното оценяване.</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Отчитане на хеджиране</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За позициите, подлежащи на хеджиране съгласно приложимата счетоводна уредба — абсолютната стойност на оценяваните по справедлива стойност активи и пасиви, изключени, по силата на член 4, параграф 2 от Делегиран регламент (ЕС) 2016/101 относно пруденциалното оценяване, пропорци</w:t>
            </w:r>
            <w:r>
              <w:rPr>
                <w:rFonts w:ascii="Times New Roman" w:hAnsi="Times New Roman"/>
                <w:sz w:val="24"/>
              </w:rPr>
              <w:t>о</w:t>
            </w:r>
            <w:r>
              <w:rPr>
                <w:rFonts w:ascii="Times New Roman" w:hAnsi="Times New Roman"/>
                <w:sz w:val="24"/>
              </w:rPr>
              <w:t>нално на въздействието на съответната промяна в оценката върху базовия собствен капитал от първи ред.</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EB6E04"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Пруденциални филтри </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Абсолютната стойност на оценяваните по справедлива стойност активи и п</w:t>
            </w:r>
            <w:r>
              <w:rPr>
                <w:rFonts w:ascii="Times New Roman" w:hAnsi="Times New Roman"/>
                <w:sz w:val="24"/>
              </w:rPr>
              <w:t>а</w:t>
            </w:r>
            <w:r>
              <w:rPr>
                <w:rFonts w:ascii="Times New Roman" w:hAnsi="Times New Roman"/>
                <w:sz w:val="24"/>
              </w:rPr>
              <w:t>сиви, изключени по силата на член 4, параграф 2 от Делегиран регламент (ЕС) 2016/101 относно пруденциалното оценяване поради посочените в член 467 и 468 от РКИ преходни филтри.</w:t>
            </w:r>
          </w:p>
        </w:tc>
      </w:tr>
      <w:tr w:rsidR="00B93FA1" w:rsidRPr="00E60B53" w:rsidTr="00672D2A">
        <w:tc>
          <w:tcPr>
            <w:tcW w:w="1101" w:type="dxa"/>
          </w:tcPr>
          <w:p w:rsidR="00B93FA1" w:rsidRPr="00EB6E04"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Други</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Всички други позиции, изключени по силата на член 4, параграф 2 от Дел</w:t>
            </w:r>
            <w:r>
              <w:rPr>
                <w:rFonts w:ascii="Times New Roman" w:hAnsi="Times New Roman"/>
                <w:sz w:val="24"/>
              </w:rPr>
              <w:t>е</w:t>
            </w:r>
            <w:r>
              <w:rPr>
                <w:rFonts w:ascii="Times New Roman" w:hAnsi="Times New Roman"/>
                <w:sz w:val="24"/>
              </w:rPr>
              <w:t>гиран регламент (ЕС) 2016/101 относно пруденциалното оценяване поради факта, че промяната в счетоводната оценка оказва само частично въздейс</w:t>
            </w:r>
            <w:r>
              <w:rPr>
                <w:rFonts w:ascii="Times New Roman" w:hAnsi="Times New Roman"/>
                <w:sz w:val="24"/>
              </w:rPr>
              <w:t>т</w:t>
            </w:r>
            <w:r>
              <w:rPr>
                <w:rFonts w:ascii="Times New Roman" w:hAnsi="Times New Roman"/>
                <w:sz w:val="24"/>
              </w:rPr>
              <w:t>вие върху базовия собствен капитал от първи ред.</w:t>
            </w:r>
          </w:p>
          <w:p w:rsidR="00B93FA1" w:rsidRPr="00EB6E04" w:rsidRDefault="00B93FA1" w:rsidP="00733B77">
            <w:pPr>
              <w:spacing w:beforeLines="60" w:before="144" w:afterLines="60" w:after="144"/>
              <w:rPr>
                <w:rFonts w:ascii="Times New Roman" w:hAnsi="Times New Roman"/>
                <w:sz w:val="24"/>
              </w:rPr>
            </w:pPr>
            <w:r>
              <w:rPr>
                <w:rFonts w:ascii="Times New Roman" w:hAnsi="Times New Roman"/>
                <w:sz w:val="24"/>
              </w:rPr>
              <w:t>Този ред се попълва само в редките случаи, когато елементите, изключени по силата на член 4, параграф 2 от Делегиран регламент (ЕС) 2016/101 о</w:t>
            </w:r>
            <w:r>
              <w:rPr>
                <w:rFonts w:ascii="Times New Roman" w:hAnsi="Times New Roman"/>
                <w:sz w:val="24"/>
              </w:rPr>
              <w:t>т</w:t>
            </w:r>
            <w:r>
              <w:rPr>
                <w:rFonts w:ascii="Times New Roman" w:hAnsi="Times New Roman"/>
                <w:sz w:val="24"/>
              </w:rPr>
              <w:t>носно пруденциалното оценяване, не могат да бъдат отнесени към колона 0030, 0040 или 0050 от настоящия образец.</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Бележки за „Други“</w:t>
            </w:r>
            <w:r>
              <w:rPr>
                <w:rFonts w:ascii="Times New Roman" w:hAnsi="Times New Roman"/>
                <w:sz w:val="24"/>
              </w:rPr>
              <w:t xml:space="preserve"> </w:t>
            </w:r>
          </w:p>
          <w:p w:rsidR="00B93FA1" w:rsidRPr="00EB6E04"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lastRenderedPageBreak/>
              <w:t>Посочват се основните причини за изключването на докладваните в колона 0060 позиции.</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АКТИВИ И ПАСИВИ, ОЦЕНЯВАНИ ПО СПРАВЕДЛИВА СТО</w:t>
            </w:r>
            <w:r>
              <w:rPr>
                <w:rFonts w:ascii="Times New Roman" w:hAnsi="Times New Roman"/>
                <w:b/>
                <w:caps/>
                <w:sz w:val="24"/>
                <w:u w:val="single"/>
              </w:rPr>
              <w:t>Й</w:t>
            </w:r>
            <w:r>
              <w:rPr>
                <w:rFonts w:ascii="Times New Roman" w:hAnsi="Times New Roman"/>
                <w:b/>
                <w:caps/>
                <w:sz w:val="24"/>
                <w:u w:val="single"/>
              </w:rPr>
              <w:t>НОСТ, ВКЛЮЧЕНИ В МИНИМАЛНАТА СТОЙНОСТ ПО ЧЛ. 4, ПАР. 1</w:t>
            </w:r>
          </w:p>
          <w:p w:rsidR="00B93FA1" w:rsidRPr="00EB6E04" w:rsidRDefault="00B93FA1" w:rsidP="00733B77">
            <w:pPr>
              <w:spacing w:beforeLines="60" w:before="144" w:afterLines="60" w:after="144"/>
              <w:rPr>
                <w:rFonts w:ascii="Times New Roman" w:hAnsi="Times New Roman"/>
                <w:b/>
                <w:caps/>
                <w:sz w:val="24"/>
                <w:u w:val="single"/>
              </w:rPr>
            </w:pPr>
            <w:r>
              <w:rPr>
                <w:rFonts w:ascii="Times New Roman" w:hAnsi="Times New Roman"/>
                <w:sz w:val="24"/>
              </w:rPr>
              <w:t>Абсолютната стойност на оценяваните по справедлива стойност активи и п</w:t>
            </w:r>
            <w:r>
              <w:rPr>
                <w:rFonts w:ascii="Times New Roman" w:hAnsi="Times New Roman"/>
                <w:sz w:val="24"/>
              </w:rPr>
              <w:t>а</w:t>
            </w:r>
            <w:r>
              <w:rPr>
                <w:rFonts w:ascii="Times New Roman" w:hAnsi="Times New Roman"/>
                <w:sz w:val="24"/>
              </w:rPr>
              <w:t>сиви, фактически включени в изчисляването на прага по член 4, параграф 1 от Делегиран регламент (ЕС) 2016/101 относно пруденциалното оценяване.</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В Т.Ч.: търговски портфейл</w:t>
            </w:r>
          </w:p>
          <w:p w:rsidR="00B93FA1" w:rsidRPr="00EB6E04"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Абсолютната стойност на оценяваните по справедлива стойност активи и п</w:t>
            </w:r>
            <w:r>
              <w:rPr>
                <w:rFonts w:ascii="Times New Roman" w:hAnsi="Times New Roman"/>
                <w:sz w:val="24"/>
              </w:rPr>
              <w:t>а</w:t>
            </w:r>
            <w:r>
              <w:rPr>
                <w:rFonts w:ascii="Times New Roman" w:hAnsi="Times New Roman"/>
                <w:sz w:val="24"/>
              </w:rPr>
              <w:t>сиви, докладвана в колона 0080, съответстваща на позициите, държани в търговския портфейл.</w:t>
            </w:r>
          </w:p>
        </w:tc>
      </w:tr>
    </w:tbl>
    <w:p w:rsidR="00E60B53"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rsidTr="00672D2A">
        <w:tc>
          <w:tcPr>
            <w:tcW w:w="9291" w:type="dxa"/>
            <w:gridSpan w:val="2"/>
            <w:shd w:val="clear" w:color="auto" w:fill="CCCCCC"/>
          </w:tcPr>
          <w:p w:rsidR="00B93FA1" w:rsidRPr="00EB6E04" w:rsidRDefault="00B93FA1" w:rsidP="00AF3D7A">
            <w:pPr>
              <w:spacing w:beforeLines="60" w:before="144" w:afterLines="60" w:after="144"/>
              <w:rPr>
                <w:rFonts w:ascii="Times New Roman" w:hAnsi="Times New Roman"/>
                <w:b/>
                <w:sz w:val="24"/>
              </w:rPr>
            </w:pPr>
            <w:r>
              <w:rPr>
                <w:rFonts w:ascii="Times New Roman" w:hAnsi="Times New Roman"/>
                <w:b/>
                <w:sz w:val="24"/>
              </w:rPr>
              <w:t>Редове</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Определенията на тези категории трябва да са същите като в съответните р</w:t>
            </w:r>
            <w:r>
              <w:rPr>
                <w:rFonts w:ascii="Times New Roman" w:hAnsi="Times New Roman"/>
                <w:sz w:val="24"/>
              </w:rPr>
              <w:t>е</w:t>
            </w:r>
            <w:r>
              <w:rPr>
                <w:rFonts w:ascii="Times New Roman" w:hAnsi="Times New Roman"/>
                <w:sz w:val="24"/>
              </w:rPr>
              <w:t xml:space="preserve">дове на образците за докладване на финансова информация 1.1 и 1.2. </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ОБЩО АКТИВИ И ПАСИВИ, ОЦЕНЯВАНИ ПО СПРАВЕДЛИВА СТОЙНОСТ</w:t>
            </w:r>
          </w:p>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sz w:val="24"/>
              </w:rPr>
              <w:t>Общата стойност на оценяваните по справедлива стойност активи и пасиви, докладвана в редове 20—210.</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EB6E04"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ОБЩО АКТИВИ, ОЦЕНЯВАНИ ПО СПРАВЕДЛИВА СТОЙНОСТ</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Общата стойност на оценяваните по справедлива стойност активи, докладв</w:t>
            </w:r>
            <w:r>
              <w:rPr>
                <w:rFonts w:ascii="Times New Roman" w:hAnsi="Times New Roman"/>
                <w:sz w:val="24"/>
              </w:rPr>
              <w:t>а</w:t>
            </w:r>
            <w:r>
              <w:rPr>
                <w:rFonts w:ascii="Times New Roman" w:hAnsi="Times New Roman"/>
                <w:sz w:val="24"/>
              </w:rPr>
              <w:t xml:space="preserve">на в редове 0030—0140. </w:t>
            </w:r>
          </w:p>
          <w:p w:rsidR="00B93FA1" w:rsidRPr="00EB6E04" w:rsidRDefault="00B93FA1" w:rsidP="00AF3D7A">
            <w:pPr>
              <w:spacing w:beforeLines="60" w:before="144" w:afterLines="60" w:after="144"/>
              <w:rPr>
                <w:rFonts w:ascii="Times New Roman" w:hAnsi="Times New Roman"/>
                <w:sz w:val="24"/>
              </w:rPr>
            </w:pPr>
            <w:r>
              <w:rPr>
                <w:rFonts w:ascii="Times New Roman" w:hAnsi="Times New Roman"/>
                <w:sz w:val="24"/>
              </w:rPr>
              <w:t>Съответните полета от редове 0030—0130 се докладват по образеца за до</w:t>
            </w:r>
            <w:r>
              <w:rPr>
                <w:rFonts w:ascii="Times New Roman" w:hAnsi="Times New Roman"/>
                <w:sz w:val="24"/>
              </w:rPr>
              <w:t>к</w:t>
            </w:r>
            <w:r>
              <w:rPr>
                <w:rFonts w:ascii="Times New Roman" w:hAnsi="Times New Roman"/>
                <w:sz w:val="24"/>
              </w:rPr>
              <w:t>ладване на финансова информация F 01.01 в приложения III и IV към наст</w:t>
            </w:r>
            <w:r>
              <w:rPr>
                <w:rFonts w:ascii="Times New Roman" w:hAnsi="Times New Roman"/>
                <w:sz w:val="24"/>
              </w:rPr>
              <w:t>о</w:t>
            </w:r>
            <w:r>
              <w:rPr>
                <w:rFonts w:ascii="Times New Roman" w:hAnsi="Times New Roman"/>
                <w:sz w:val="24"/>
              </w:rPr>
              <w:t xml:space="preserve">ящия регламент, в зависимост от стандартите, които институцията прилага: </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МСФО, възприети от Съюза в приложение на Регламент (ЕО) № 1606/2002 („МСФО, прилагани в ЕС“);</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националните счетоводни стандарти, съвместими с МСФО, прилагани в ЕС („национални общоприети счетоводни принципи, съвместими с МСФО“) или</w:t>
            </w:r>
          </w:p>
          <w:p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националните общоприети счетоводни принципи, основани на Директ</w:t>
            </w:r>
            <w:r>
              <w:rPr>
                <w:rFonts w:ascii="Times New Roman" w:hAnsi="Times New Roman"/>
                <w:sz w:val="24"/>
              </w:rPr>
              <w:t>и</w:t>
            </w:r>
            <w:r>
              <w:rPr>
                <w:rFonts w:ascii="Times New Roman" w:hAnsi="Times New Roman"/>
                <w:sz w:val="24"/>
              </w:rPr>
              <w:t>ва 86/635/ЕО, Директивата за отчитане на банките (ДОБ) (образец за до</w:t>
            </w:r>
            <w:r>
              <w:rPr>
                <w:rFonts w:ascii="Times New Roman" w:hAnsi="Times New Roman"/>
                <w:sz w:val="24"/>
              </w:rPr>
              <w:t>к</w:t>
            </w:r>
            <w:r>
              <w:rPr>
                <w:rFonts w:ascii="Times New Roman" w:hAnsi="Times New Roman"/>
                <w:sz w:val="24"/>
              </w:rPr>
              <w:t>ладване на финансова информация „Национални общоприети счетоводни принципи, основани на ДОБ“).</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ФИНАНСОВИ АКТИВИ, ДЪРЖАНИ ЗА ТЪРГУВАНЕ</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Допълнение А към МСФО 9</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Докладваната в този ред информация съответства на ред 050 от образец F 01.01 в приложения III и IV към настоящия регламент.</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ТЪРГУЕМИ ФИНАНСОВИ АКТИВИ</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Членове 32—33 от ДОБ; част 1.17 от приложение V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Докладваната в този ред информация съответства на ред 091 от образец F 01.01 в приложения III и IV към настоящия регламент.</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НЕТЪРГУЕМИ ФИНАНСОВИ АКТИВИ, ЗАДЪЛЖИТЕЛНО ПО СПРАВЕДЛИВА СТОЙНОСТ В ПЕЧАЛБАТА ИЛИ ЗАГУБАТА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Параграф 8, буква a), подточка ii) от МСФО 7; МСФО 9.4.1.4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Докладваната в този ред информация съответства на ред 096 от образец F 01.01 в приложения III и IV към настоящия регламент.</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ФИНАНСОВИ АКТИВИ, ОТЧИТАНИ ПО СПРАВЕДЛИВА СТОЙНОСТ В ПЕЧАЛБАТА ИЛИ ЗАГУБАТА</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Параграф 8, буква a), подточка i) от МСФО 7; МСФО 9.4.1.5; член 8, пара</w:t>
            </w:r>
            <w:r>
              <w:rPr>
                <w:rFonts w:ascii="Times New Roman" w:hAnsi="Times New Roman"/>
                <w:sz w:val="24"/>
              </w:rPr>
              <w:t>г</w:t>
            </w:r>
            <w:r>
              <w:rPr>
                <w:rFonts w:ascii="Times New Roman" w:hAnsi="Times New Roman"/>
                <w:sz w:val="24"/>
              </w:rPr>
              <w:t>рафи 1, буква а) и 6 от Директивата за счетоводството</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Докладваната в този ред информация съответства на ред 100 от образец F 01.01 в приложения III и IV към настоящия регламент.</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1.1.5 </w:t>
            </w:r>
            <w:r>
              <w:rPr>
                <w:sz w:val="24"/>
              </w:rPr>
              <w:t xml:space="preserve"> </w:t>
            </w:r>
            <w:r>
              <w:rPr>
                <w:rFonts w:ascii="Times New Roman" w:hAnsi="Times New Roman"/>
                <w:b/>
                <w:sz w:val="24"/>
                <w:u w:val="single"/>
              </w:rPr>
              <w:t>ФИНАНСОВИ АКТИВИ ПО СПРАВЕДЛИВА СТОЙНОСТ В ДРУГ ВСЕОБХВАТЕН ДОХОД</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Параграф 8, буква з) от МСФО 7; МСФО 9.4.1.2А</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Докладваната в този ред информация съответства на ред 141 от образец F 01.01 в приложения III и IV към настоящия регламент.</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НЕТЪРГУЕМИ, НЕДЕРИВАТНИ ФИНАНСОВИ АКТИВИ, О</w:t>
            </w:r>
            <w:r>
              <w:rPr>
                <w:rFonts w:ascii="Times New Roman" w:hAnsi="Times New Roman"/>
                <w:b/>
                <w:sz w:val="24"/>
                <w:u w:val="single"/>
              </w:rPr>
              <w:t>Т</w:t>
            </w:r>
            <w:r>
              <w:rPr>
                <w:rFonts w:ascii="Times New Roman" w:hAnsi="Times New Roman"/>
                <w:b/>
                <w:sz w:val="24"/>
                <w:u w:val="single"/>
              </w:rPr>
              <w:t>ЧИТАНИ ПО СПРАВЕДЛИВА СТОЙНОСТ В ПЕЧАЛБАТА ИЛИ З</w:t>
            </w:r>
            <w:r>
              <w:rPr>
                <w:rFonts w:ascii="Times New Roman" w:hAnsi="Times New Roman"/>
                <w:b/>
                <w:sz w:val="24"/>
                <w:u w:val="single"/>
              </w:rPr>
              <w:t>А</w:t>
            </w:r>
            <w:r>
              <w:rPr>
                <w:rFonts w:ascii="Times New Roman" w:hAnsi="Times New Roman"/>
                <w:b/>
                <w:sz w:val="24"/>
                <w:u w:val="single"/>
              </w:rPr>
              <w:t>ГУБАТА</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Член 36, параграф 2 от ДОБ </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Докладваната в този ред информация съответства на ред 171 от образец F 01.01 в приложения III и IV към настоящия регламент.</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НЕТЪРГУЕМИ, НЕДЕРИВАТНИ ФИНАНСОВИ АКТИВИ, О</w:t>
            </w:r>
            <w:r>
              <w:rPr>
                <w:rFonts w:ascii="Times New Roman" w:hAnsi="Times New Roman"/>
                <w:b/>
                <w:sz w:val="24"/>
                <w:u w:val="single"/>
              </w:rPr>
              <w:t>Т</w:t>
            </w:r>
            <w:r>
              <w:rPr>
                <w:rFonts w:ascii="Times New Roman" w:hAnsi="Times New Roman"/>
                <w:b/>
                <w:sz w:val="24"/>
                <w:u w:val="single"/>
              </w:rPr>
              <w:t>ЧИТАНИ ПО СПРАВЕДЛИВА СТОЙНОСТ В СОБСТВЕНИЯ КАП</w:t>
            </w:r>
            <w:r>
              <w:rPr>
                <w:rFonts w:ascii="Times New Roman" w:hAnsi="Times New Roman"/>
                <w:b/>
                <w:sz w:val="24"/>
                <w:u w:val="single"/>
              </w:rPr>
              <w:t>И</w:t>
            </w:r>
            <w:r>
              <w:rPr>
                <w:rFonts w:ascii="Times New Roman" w:hAnsi="Times New Roman"/>
                <w:b/>
                <w:sz w:val="24"/>
                <w:u w:val="single"/>
              </w:rPr>
              <w:t>ТАЛ</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Член 8, параграфи 1, буква а) и 8 от Директивата за счетоводството</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Докладваната в този ред информация съответства на ред 175 от образец F 01.01 в приложения III и IV към настоящия регламент.</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ДРУГИ НЕТЪРГУЕМИ, НЕДЕРИВАТНИ ФИНАНСОВИ АКТИВИ</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Член 37 от ДОБ; член 12, параграф 7 от Директивата за счетоводството; част 1.20 от приложение V</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Докладваната в този ред информация съответства на ред 234 от образец F 01.01 в приложения III и IV към настоящия регламент.</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ДЕРИВАТИ - ОТЧИТАНЕ НА ХЕДЖИРАНЕ</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МСФО 9.6.2.1; част 1.22 от приложение V; член 8, параграфи 1, буква а), 6 и 8 от Директивата за счетоводството; параграф 9 от МСС 39; част 1.22 от приложение V</w:t>
            </w:r>
          </w:p>
          <w:p w:rsidR="00B93FA1" w:rsidRPr="00DD41BE" w:rsidRDefault="00B93FA1" w:rsidP="00C11B8D">
            <w:pPr>
              <w:spacing w:beforeLines="60" w:before="144" w:afterLines="60" w:after="144"/>
              <w:rPr>
                <w:rFonts w:ascii="Times New Roman" w:hAnsi="Times New Roman"/>
                <w:sz w:val="24"/>
              </w:rPr>
            </w:pPr>
            <w:r>
              <w:rPr>
                <w:rFonts w:ascii="Times New Roman" w:hAnsi="Times New Roman"/>
                <w:sz w:val="24"/>
              </w:rPr>
              <w:t>Докладваната в този ред информация съответства на ред 240 от образец F 01.01 в приложения III и IV към настоящия регламент.</w:t>
            </w:r>
          </w:p>
        </w:tc>
      </w:tr>
      <w:tr w:rsidR="00B93FA1" w:rsidRPr="00E60B53" w:rsidTr="00672D2A">
        <w:tc>
          <w:tcPr>
            <w:tcW w:w="1101" w:type="dxa"/>
          </w:tcPr>
          <w:p w:rsidR="00B93FA1" w:rsidRPr="00EB6E04"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ПРОМЕНИ В СПРАВЕДЛИВАТА СТОЙНОСТ НА ХЕДЖИР</w:t>
            </w:r>
            <w:r>
              <w:rPr>
                <w:rFonts w:ascii="Times New Roman" w:hAnsi="Times New Roman"/>
                <w:b/>
                <w:sz w:val="24"/>
                <w:u w:val="single"/>
              </w:rPr>
              <w:t>А</w:t>
            </w:r>
            <w:r>
              <w:rPr>
                <w:rFonts w:ascii="Times New Roman" w:hAnsi="Times New Roman"/>
                <w:b/>
                <w:sz w:val="24"/>
                <w:u w:val="single"/>
              </w:rPr>
              <w:t>НИТЕ ПОЗИЦИИ ПРИ ХЕДЖИРАНЕ НА ПОРТФЕЙЛ СРЕЩУ ЛИ</w:t>
            </w:r>
            <w:r>
              <w:rPr>
                <w:rFonts w:ascii="Times New Roman" w:hAnsi="Times New Roman"/>
                <w:b/>
                <w:sz w:val="24"/>
                <w:u w:val="single"/>
              </w:rPr>
              <w:t>Х</w:t>
            </w:r>
            <w:r>
              <w:rPr>
                <w:rFonts w:ascii="Times New Roman" w:hAnsi="Times New Roman"/>
                <w:b/>
                <w:sz w:val="24"/>
                <w:u w:val="single"/>
              </w:rPr>
              <w:t>ВЕН РИСК</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Параграф 89А, буква а) от МСС 39; МСФО 9.6.5.8; член 8, параграфи 5 и 6 от Директивата за счетоводството</w:t>
            </w:r>
          </w:p>
          <w:p w:rsidR="00B93FA1" w:rsidRPr="00DD41BE" w:rsidRDefault="00B93FA1" w:rsidP="00C11B8D">
            <w:pPr>
              <w:spacing w:beforeLines="60" w:before="144" w:afterLines="60" w:after="144"/>
              <w:rPr>
                <w:rFonts w:ascii="Times New Roman" w:hAnsi="Times New Roman"/>
                <w:b/>
                <w:sz w:val="24"/>
                <w:u w:val="single"/>
              </w:rPr>
            </w:pPr>
            <w:r>
              <w:rPr>
                <w:rFonts w:ascii="Times New Roman" w:hAnsi="Times New Roman"/>
                <w:sz w:val="24"/>
              </w:rPr>
              <w:t>Докладваната в този ред информация съответства на ред 250 от образец F 01.01 в приложения III и IV към настоящия регламент.</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ИНВЕСТИЦИИ В ДЪЩЕРНИ, СМЕСЕНИ И АСОЦИИРАНИ ПРЕДПРИЯТИЯ</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Параграф 54, буква д) от МСС 1; части 1.21 и 2.4 от приложение V; член 4 „Активи“, параграфи 7—8 от ДОБ; член 2, параграф 2 от Директивата за сч</w:t>
            </w:r>
            <w:r>
              <w:rPr>
                <w:rFonts w:ascii="Times New Roman" w:hAnsi="Times New Roman"/>
                <w:sz w:val="24"/>
              </w:rPr>
              <w:t>е</w:t>
            </w:r>
            <w:r>
              <w:rPr>
                <w:rFonts w:ascii="Times New Roman" w:hAnsi="Times New Roman"/>
                <w:sz w:val="24"/>
              </w:rPr>
              <w:t xml:space="preserve">товодството </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Докладваната в този ред информация съответства на ред 260 от образец F 01.01 в приложения III и IV към настоящия регламент.</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НАМАЛЕНИЕ НА СТОЙНОСТТА НА ТЪРГУЕМИ АКТИВИ ПО СПРАВЕДЛИВА СТОЙНОСТ</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част 1.29 от приложение V</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Докладваната в този ред информация съответства на ред 375 от образец F 01.01 в приложения III и IV към настоящия регламент.</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ОБЩО ПАСИВИ, ОЦЕНЯВАНИ ПО СПРАВЕДЛИВА СТОЙНОСТ  </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Общата стойност на оценяваните по справедлива стойност пасиви, докла</w:t>
            </w:r>
            <w:r>
              <w:rPr>
                <w:rFonts w:ascii="Times New Roman" w:hAnsi="Times New Roman"/>
                <w:sz w:val="24"/>
              </w:rPr>
              <w:t>д</w:t>
            </w:r>
            <w:r>
              <w:rPr>
                <w:rFonts w:ascii="Times New Roman" w:hAnsi="Times New Roman"/>
                <w:sz w:val="24"/>
              </w:rPr>
              <w:t>вана в редове 0160—0210.</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Съответните полета от редове 0150—0190 се докладват по образеца за до</w:t>
            </w:r>
            <w:r>
              <w:rPr>
                <w:rFonts w:ascii="Times New Roman" w:hAnsi="Times New Roman"/>
                <w:sz w:val="24"/>
              </w:rPr>
              <w:t>к</w:t>
            </w:r>
            <w:r>
              <w:rPr>
                <w:rFonts w:ascii="Times New Roman" w:hAnsi="Times New Roman"/>
                <w:sz w:val="24"/>
              </w:rPr>
              <w:t>ладване на финансова информация F 01.02 в приложения III и IV към наст</w:t>
            </w:r>
            <w:r>
              <w:rPr>
                <w:rFonts w:ascii="Times New Roman" w:hAnsi="Times New Roman"/>
                <w:sz w:val="24"/>
              </w:rPr>
              <w:t>о</w:t>
            </w:r>
            <w:r>
              <w:rPr>
                <w:rFonts w:ascii="Times New Roman" w:hAnsi="Times New Roman"/>
                <w:sz w:val="24"/>
              </w:rPr>
              <w:t xml:space="preserve">ящия регламент, в зависимост от стандартите, които институцията прилага: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 xml:space="preserve">МСФО, възприети от Съюза в приложение на Регламент (ЕО) </w:t>
            </w:r>
            <w:r>
              <w:rPr>
                <w:rFonts w:ascii="Times New Roman" w:hAnsi="Times New Roman"/>
                <w:sz w:val="24"/>
              </w:rPr>
              <w:lastRenderedPageBreak/>
              <w:t>№ 1606/2002 („МСФО, прилагани в ЕС“);</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 xml:space="preserve">националните счетоводни стандарти, съвместими с МСФО, прилагани в ЕС („национални общоприети счетоводни принципи, съвместими с МСФО“) или </w:t>
            </w:r>
          </w:p>
          <w:p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Pr>
                <w:rFonts w:ascii="Times New Roman" w:hAnsi="Times New Roman"/>
                <w:sz w:val="24"/>
              </w:rPr>
              <w:t>националните общоприети счетоводни принципи, основани на Директ</w:t>
            </w:r>
            <w:r>
              <w:rPr>
                <w:rFonts w:ascii="Times New Roman" w:hAnsi="Times New Roman"/>
                <w:sz w:val="24"/>
              </w:rPr>
              <w:t>и</w:t>
            </w:r>
            <w:r>
              <w:rPr>
                <w:rFonts w:ascii="Times New Roman" w:hAnsi="Times New Roman"/>
                <w:sz w:val="24"/>
              </w:rPr>
              <w:t>ва 86/635/ЕО, Директивата за отчитане на банките (ДОБ) (образец за до</w:t>
            </w:r>
            <w:r>
              <w:rPr>
                <w:rFonts w:ascii="Times New Roman" w:hAnsi="Times New Roman"/>
                <w:sz w:val="24"/>
              </w:rPr>
              <w:t>к</w:t>
            </w:r>
            <w:r>
              <w:rPr>
                <w:rFonts w:ascii="Times New Roman" w:hAnsi="Times New Roman"/>
                <w:sz w:val="24"/>
              </w:rPr>
              <w:t>ладване на финансова информация „Национални общоприети счетоводни принципи, основани на ДОБ“).</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ФИНАНСОВИ ПАСИВИ, ДЪРЖАНИ ЗА ТЪРГУВАНЕ</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Параграф 8, буква д), подточка ii) от МСФО 7; БА, параграф 6 от МСФО 9</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Докладваната в този ред информация съответства на ред 010 от образец F 01.02 в приложения III и IV към настоящия регламент.</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ТЪРГУЕМИ ФИНАНСОВИ ПАСИВИ</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Член 8, параграфи 1, буква а), 3 и 6 от Директивата за счетоводството</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Докладваната в този ред информация съответства на ред 061 от образец F 01.02 в приложения III и IV към настоящия регламент.</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ФИНАНСОВИ ПАСИВИ, ОТЧИТАНИ ПО СПРАВЕДЛИВА СТОЙНОСТ В ПЕЧАЛБАТА ИЛИ ЗАГУБАТА</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Параграф 8, буква д), подточка i) от МСФО 7; МСФО 9.4.2.2;</w:t>
            </w:r>
            <w:r>
              <w:rPr>
                <w:sz w:val="24"/>
              </w:rPr>
              <w:t xml:space="preserve"> </w:t>
            </w:r>
            <w:r>
              <w:rPr>
                <w:rFonts w:ascii="Times New Roman" w:hAnsi="Times New Roman"/>
                <w:sz w:val="24"/>
              </w:rPr>
              <w:t>член 8, пара</w:t>
            </w:r>
            <w:r>
              <w:rPr>
                <w:rFonts w:ascii="Times New Roman" w:hAnsi="Times New Roman"/>
                <w:sz w:val="24"/>
              </w:rPr>
              <w:t>г</w:t>
            </w:r>
            <w:r>
              <w:rPr>
                <w:rFonts w:ascii="Times New Roman" w:hAnsi="Times New Roman"/>
                <w:sz w:val="24"/>
              </w:rPr>
              <w:t xml:space="preserve">рафи 1, буква а) и 6 от Директивата за счетоводството; параграф 9 от МСС 39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Докладваната в този ред информация съответства на ред 070 от образец F 01.02 в приложения III и IV към настоящия регламент.</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ДЕРИВАТИ - ОТЧИТАНЕ НА ХЕДЖИРАНЕ</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 xml:space="preserve">МСФО 9.6.2.1; част 1.26 от приложение V; член 8, параграфи 1, буква а), 6 и 8, буква а) от Директивата за счетоводството </w:t>
            </w:r>
          </w:p>
          <w:p w:rsidR="00B93FA1" w:rsidRPr="00DD41BE" w:rsidRDefault="00B93FA1" w:rsidP="00F811F8">
            <w:pPr>
              <w:spacing w:beforeLines="60" w:before="144" w:afterLines="60" w:after="144"/>
              <w:rPr>
                <w:rFonts w:ascii="Times New Roman" w:hAnsi="Times New Roman"/>
                <w:sz w:val="24"/>
              </w:rPr>
            </w:pPr>
            <w:r>
              <w:rPr>
                <w:rFonts w:ascii="Times New Roman" w:hAnsi="Times New Roman"/>
                <w:sz w:val="24"/>
              </w:rPr>
              <w:t>Докладваната в този ред информация съответства на ред 150 от образец F 01.02 в приложения III и IV към настоящия регламент.</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ПРОМЕНИ В СПРАВЕДЛИВАТА СТОЙНОСТ НА ХЕДЖИР</w:t>
            </w:r>
            <w:r>
              <w:rPr>
                <w:rFonts w:ascii="Times New Roman" w:hAnsi="Times New Roman"/>
                <w:b/>
                <w:sz w:val="24"/>
                <w:u w:val="single"/>
              </w:rPr>
              <w:t>А</w:t>
            </w:r>
            <w:r>
              <w:rPr>
                <w:rFonts w:ascii="Times New Roman" w:hAnsi="Times New Roman"/>
                <w:b/>
                <w:sz w:val="24"/>
                <w:u w:val="single"/>
              </w:rPr>
              <w:t>НИТЕ ПОЗИЦИИ ПРИ ХЕДЖИРАНЕ НА ПОРТФЕЙЛ СРЕЩУ ЛИ</w:t>
            </w:r>
            <w:r>
              <w:rPr>
                <w:rFonts w:ascii="Times New Roman" w:hAnsi="Times New Roman"/>
                <w:b/>
                <w:sz w:val="24"/>
                <w:u w:val="single"/>
              </w:rPr>
              <w:t>Х</w:t>
            </w:r>
            <w:r>
              <w:rPr>
                <w:rFonts w:ascii="Times New Roman" w:hAnsi="Times New Roman"/>
                <w:b/>
                <w:sz w:val="24"/>
                <w:u w:val="single"/>
              </w:rPr>
              <w:t>ВЕН РИСК</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t>Параграф 89А, буква б) от МСС 39; МСФО 9.6.5.8; член 8, параграфи 5 и 6 от Директивата за счетоводството; част 2.8 от приложение V</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Докладваната в този ред информация съответства на ред 160 от образец F 01.02 в приложения III и IV към настоящия регламент.</w:t>
            </w:r>
          </w:p>
        </w:tc>
      </w:tr>
      <w:tr w:rsidR="00B93FA1" w:rsidRPr="00E60B53" w:rsidTr="00672D2A">
        <w:tc>
          <w:tcPr>
            <w:tcW w:w="1101" w:type="dxa"/>
          </w:tcPr>
          <w:p w:rsidR="00B93FA1" w:rsidRPr="00EB6E04"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DD41B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НАМАЛЕНИЕ НА СТОЙНОСТТА НА ТЪРГУЕМИ ПАСИВИ ПО СПРАВЕДЛИВА СТОЙНОСТ</w:t>
            </w:r>
          </w:p>
          <w:p w:rsidR="00B93FA1" w:rsidRPr="00DD41B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Част 1.29 от приложение V</w:t>
            </w:r>
          </w:p>
          <w:p w:rsidR="00B93FA1" w:rsidRPr="00DD41BE" w:rsidRDefault="00B93FA1" w:rsidP="00F811F8">
            <w:pPr>
              <w:spacing w:beforeLines="60" w:before="144" w:afterLines="60" w:after="144"/>
              <w:rPr>
                <w:rFonts w:ascii="Times New Roman" w:hAnsi="Times New Roman"/>
                <w:b/>
                <w:sz w:val="24"/>
                <w:u w:val="single"/>
              </w:rPr>
            </w:pPr>
            <w:r>
              <w:rPr>
                <w:rFonts w:ascii="Times New Roman" w:hAnsi="Times New Roman"/>
                <w:sz w:val="24"/>
              </w:rPr>
              <w:t>Докладваната в този ред информация съответства на ред 295 от образец F 01.02 в приложения III и IV към настоящия регламент.</w:t>
            </w:r>
          </w:p>
        </w:tc>
      </w:tr>
    </w:tbl>
    <w:p w:rsidR="00995A7F" w:rsidRDefault="00995A7F" w:rsidP="00C61FF5">
      <w:pPr>
        <w:rPr>
          <w:rStyle w:val="InstructionsTabelleText"/>
          <w:rFonts w:ascii="Times New Roman" w:hAnsi="Times New Roman"/>
          <w:sz w:val="24"/>
        </w:rPr>
      </w:pP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83" w:name="_Toc516210710"/>
      <w:bookmarkStart w:id="784" w:name="_Toc523906243"/>
      <w:r>
        <w:rPr>
          <w:rFonts w:ascii="Times New Roman" w:hAnsi="Times New Roman"/>
          <w:sz w:val="24"/>
          <w:u w:val="none"/>
        </w:rPr>
        <w:t>6.2.</w:t>
      </w:r>
      <w:r>
        <w:tab/>
      </w:r>
      <w:r>
        <w:rPr>
          <w:rFonts w:ascii="Times New Roman" w:hAnsi="Times New Roman"/>
          <w:sz w:val="24"/>
        </w:rPr>
        <w:t>C 32.02 — Пруденциална оценка: основен подход (PruVal 2)</w:t>
      </w:r>
      <w:bookmarkEnd w:id="783"/>
      <w:bookmarkEnd w:id="784"/>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785" w:name="_Toc516210711"/>
      <w:bookmarkStart w:id="786" w:name="_Toc523906244"/>
      <w:r>
        <w:rPr>
          <w:rFonts w:ascii="Times New Roman" w:hAnsi="Times New Roman"/>
          <w:sz w:val="24"/>
          <w:u w:val="none"/>
        </w:rPr>
        <w:t>6.2.1.</w:t>
      </w:r>
      <w:r>
        <w:tab/>
      </w:r>
      <w:r>
        <w:rPr>
          <w:rFonts w:ascii="Times New Roman" w:hAnsi="Times New Roman"/>
          <w:sz w:val="24"/>
        </w:rPr>
        <w:t>Общи бележки</w:t>
      </w:r>
      <w:bookmarkEnd w:id="785"/>
      <w:bookmarkEnd w:id="786"/>
      <w:r>
        <w:rPr>
          <w:rFonts w:ascii="Times New Roman" w:hAnsi="Times New Roman"/>
          <w:sz w:val="24"/>
          <w:u w:val="none"/>
        </w:rPr>
        <w:t xml:space="preserve"> </w:t>
      </w:r>
    </w:p>
    <w:p w:rsidR="00B93FA1" w:rsidRPr="00B93FA1" w:rsidRDefault="00B93FA1" w:rsidP="001A3980">
      <w:pPr>
        <w:pStyle w:val="InstructionsText2"/>
        <w:numPr>
          <w:ilvl w:val="0"/>
          <w:numId w:val="0"/>
        </w:numPr>
        <w:ind w:left="993"/>
      </w:pPr>
      <w:r>
        <w:t>154в. Целта на този образец е да се получи информация за състава на общия размер на ДКО, който се приспада от собствените средства по силата на чл</w:t>
      </w:r>
      <w:r>
        <w:t>е</w:t>
      </w:r>
      <w:r>
        <w:t>нове 34 и 105 от РКИ, както и полезна информация за счетоводната оценка на позициите с оглед на определянето на различните ДКО.</w:t>
      </w:r>
    </w:p>
    <w:p w:rsidR="00B93FA1" w:rsidRPr="00B93FA1" w:rsidRDefault="00B93FA1" w:rsidP="001A3980">
      <w:pPr>
        <w:pStyle w:val="InstructionsText2"/>
        <w:numPr>
          <w:ilvl w:val="0"/>
          <w:numId w:val="0"/>
        </w:numPr>
        <w:ind w:left="993"/>
      </w:pPr>
      <w:r>
        <w:t xml:space="preserve">154г. Настоящият образец се попълва от всички институции, които: </w:t>
      </w:r>
    </w:p>
    <w:p w:rsidR="00B93FA1" w:rsidRPr="00B93FA1" w:rsidRDefault="00B93FA1" w:rsidP="001A3980">
      <w:pPr>
        <w:pStyle w:val="InstructionsText2"/>
        <w:numPr>
          <w:ilvl w:val="0"/>
          <w:numId w:val="0"/>
        </w:numPr>
        <w:ind w:left="993"/>
      </w:pPr>
      <w:r>
        <w:t>а) са задължени да използват основния подход, защото надхвърлят прага по член 4, параграф 1 от Делегиран регламент (ЕС) 2016/101 относно пруденц</w:t>
      </w:r>
      <w:r>
        <w:t>и</w:t>
      </w:r>
      <w:r>
        <w:t>алното оценяване — на индивидуална или консолидирана основа, както е п</w:t>
      </w:r>
      <w:r>
        <w:t>о</w:t>
      </w:r>
      <w:r>
        <w:t>сочено в член 4, параграф 3 от Делегиран регламент (ЕС) 2016/101 относно пруденциалното оценяване; или</w:t>
      </w:r>
    </w:p>
    <w:p w:rsidR="00B93FA1" w:rsidRPr="00B93FA1" w:rsidRDefault="00973707" w:rsidP="001A3980">
      <w:pPr>
        <w:pStyle w:val="InstructionsText2"/>
        <w:numPr>
          <w:ilvl w:val="0"/>
          <w:numId w:val="0"/>
        </w:numPr>
        <w:ind w:left="993"/>
      </w:pPr>
      <w:r>
        <w:t xml:space="preserve">б) са избрали да използват основния подход, въпреки че не надхвърлят прага. </w:t>
      </w:r>
    </w:p>
    <w:p w:rsidR="00973707" w:rsidRDefault="00973707" w:rsidP="001A3980">
      <w:pPr>
        <w:pStyle w:val="InstructionsText2"/>
        <w:numPr>
          <w:ilvl w:val="0"/>
          <w:numId w:val="0"/>
        </w:numPr>
        <w:ind w:left="993"/>
      </w:pPr>
      <w:r>
        <w:t>154д. За целите на настоящия образец „вероятността от увеличаване на ДКО“ се определя по следния начин: съгласно член 8, параграф 2 от Делегиран ре</w:t>
      </w:r>
      <w:r>
        <w:t>г</w:t>
      </w:r>
      <w:r>
        <w:t>ламент (ЕС) 2016/101 относно пруденциалното оценяване ДКО се изчисляват като разликата между справедливата стойност и пруденциална оценка, която се определя въз основа на 90 % увереност, че институцията може да закрие експозицията в тази или в по-изгодна точка от условен диапазон на вероятни величини. Увеличеният размер или „вероятността за увеличаване на ДКО“ е противоположната точка в разпределението на вероятните величини, в която увереността, че институцията може да закрие експозицията в тази или в по-изгодна точка, е едва 10 %. Вероятността за увеличаване на ДКО се изчислява и сумира по същия начин като общия размер на ДКО, само че равнището на увереност от 90 %, което се използва за определянето на ДКО, се заменя с 10 %.</w:t>
      </w:r>
    </w:p>
    <w:p w:rsidR="00B93FA1" w:rsidRPr="004502C8" w:rsidRDefault="00B93FA1" w:rsidP="00973707">
      <w:pPr>
        <w:pStyle w:val="Instructionsberschrift2"/>
        <w:numPr>
          <w:ilvl w:val="0"/>
          <w:numId w:val="0"/>
        </w:numPr>
        <w:ind w:left="357" w:hanging="357"/>
        <w:rPr>
          <w:rFonts w:ascii="Times New Roman" w:hAnsi="Times New Roman" w:cs="Times New Roman"/>
          <w:sz w:val="24"/>
          <w:u w:val="none"/>
        </w:rPr>
      </w:pPr>
      <w:bookmarkStart w:id="787" w:name="_Toc516210712"/>
      <w:bookmarkStart w:id="788" w:name="_Toc523906245"/>
      <w:r>
        <w:rPr>
          <w:rFonts w:ascii="Times New Roman" w:hAnsi="Times New Roman"/>
          <w:sz w:val="24"/>
          <w:u w:val="none"/>
        </w:rPr>
        <w:t>6.2.2.</w:t>
      </w:r>
      <w:r>
        <w:tab/>
      </w:r>
      <w:r>
        <w:rPr>
          <w:rFonts w:ascii="Times New Roman" w:hAnsi="Times New Roman"/>
          <w:sz w:val="24"/>
          <w:u w:val="none"/>
        </w:rPr>
        <w:t>Указания за специфични позиции</w:t>
      </w:r>
      <w:bookmarkEnd w:id="787"/>
      <w:bookmarkEnd w:id="78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E60B53" w:rsidTr="00672D2A">
        <w:tc>
          <w:tcPr>
            <w:tcW w:w="9291" w:type="dxa"/>
            <w:gridSpan w:val="2"/>
            <w:shd w:val="clear" w:color="auto" w:fill="CCCCCC"/>
          </w:tcPr>
          <w:p w:rsidR="00973707" w:rsidRPr="00EB6E04" w:rsidRDefault="00973707" w:rsidP="00AF3D7A">
            <w:pPr>
              <w:spacing w:beforeLines="60" w:before="144" w:afterLines="60" w:after="144"/>
              <w:rPr>
                <w:rFonts w:ascii="Times New Roman" w:hAnsi="Times New Roman"/>
                <w:b/>
                <w:sz w:val="24"/>
              </w:rPr>
            </w:pPr>
            <w:r>
              <w:rPr>
                <w:rFonts w:ascii="Times New Roman" w:hAnsi="Times New Roman"/>
                <w:b/>
                <w:sz w:val="24"/>
              </w:rPr>
              <w:t>Колони</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ДОПЪЛНИТЕЛНА КОРЕКЦИЯ НА ОЦЕНКАТА (ДКО) — ЗА КАТ</w:t>
            </w:r>
            <w:r>
              <w:rPr>
                <w:rStyle w:val="InstructionsTabelleberschrift"/>
                <w:rFonts w:ascii="Times New Roman" w:hAnsi="Times New Roman"/>
                <w:sz w:val="24"/>
              </w:rPr>
              <w:t>Е</w:t>
            </w:r>
            <w:r>
              <w:rPr>
                <w:rStyle w:val="InstructionsTabelleberschrift"/>
                <w:rFonts w:ascii="Times New Roman" w:hAnsi="Times New Roman"/>
                <w:sz w:val="24"/>
              </w:rPr>
              <w:t>ГОРИЯ</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Размерите на равнище категория на ДКО, свързани с несигурността по о</w:t>
            </w:r>
            <w:r>
              <w:rPr>
                <w:rFonts w:ascii="Times New Roman" w:hAnsi="Times New Roman"/>
                <w:sz w:val="24"/>
              </w:rPr>
              <w:t>т</w:t>
            </w:r>
            <w:r>
              <w:rPr>
                <w:rFonts w:ascii="Times New Roman" w:hAnsi="Times New Roman"/>
                <w:sz w:val="24"/>
              </w:rPr>
              <w:t>ношение на пазарните цени, разходите за закриване на позиции, произтич</w:t>
            </w:r>
            <w:r>
              <w:rPr>
                <w:rFonts w:ascii="Times New Roman" w:hAnsi="Times New Roman"/>
                <w:sz w:val="24"/>
              </w:rPr>
              <w:t>а</w:t>
            </w:r>
            <w:r>
              <w:rPr>
                <w:rFonts w:ascii="Times New Roman" w:hAnsi="Times New Roman"/>
                <w:sz w:val="24"/>
              </w:rPr>
              <w:t>щия от модела риск, концентрираните позиции, бъдещите административни разходи, предсрочното прекратяване и операционните рискове, се изчисл</w:t>
            </w:r>
            <w:r>
              <w:rPr>
                <w:rFonts w:ascii="Times New Roman" w:hAnsi="Times New Roman"/>
                <w:sz w:val="24"/>
              </w:rPr>
              <w:t>я</w:t>
            </w:r>
            <w:r>
              <w:rPr>
                <w:rFonts w:ascii="Times New Roman" w:hAnsi="Times New Roman"/>
                <w:sz w:val="24"/>
              </w:rPr>
              <w:t>ват в съответствие със съответно членове 9—11 и 14—17 от Делегиран ре</w:t>
            </w:r>
            <w:r>
              <w:rPr>
                <w:rFonts w:ascii="Times New Roman" w:hAnsi="Times New Roman"/>
                <w:sz w:val="24"/>
              </w:rPr>
              <w:t>г</w:t>
            </w:r>
            <w:r>
              <w:rPr>
                <w:rFonts w:ascii="Times New Roman" w:hAnsi="Times New Roman"/>
                <w:sz w:val="24"/>
              </w:rPr>
              <w:lastRenderedPageBreak/>
              <w:t>ламент (ЕС) 2016/101 относно пруденциалното оценяване.</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За посочените, съответно в член 9, параграф 6, член 10, параграф 7 и член 11, параграф 7 от Делегиран регламент (ЕС) 2016/101 относно пруденциалното оценяване, категории „несигурност по отношение на пазарните цени“, „ра</w:t>
            </w:r>
            <w:r>
              <w:rPr>
                <w:rFonts w:ascii="Times New Roman" w:hAnsi="Times New Roman"/>
                <w:sz w:val="24"/>
              </w:rPr>
              <w:t>з</w:t>
            </w:r>
            <w:r>
              <w:rPr>
                <w:rFonts w:ascii="Times New Roman" w:hAnsi="Times New Roman"/>
                <w:sz w:val="24"/>
              </w:rPr>
              <w:t xml:space="preserve">ходи за закриване на позиции“ и „произтичащ от модела риск“, при които може да има полза от диверсификация, ДКО за всяка категория се докладва, освен ако не е указано друго, като обикновен сбор на отделните ДКО преди ползата от диверсификация [тъй като ползата от диверсификация, изчислена по метод 1 или метод 2 от приложението към Делегиран регламент (ЕС) 2016/101 относно пруденциалното оценяване, се докладва в позиции 1.1.2, 1.1.2.1 и 1.1.2.2 от образеца]. </w:t>
            </w:r>
          </w:p>
          <w:p w:rsidR="00973707" w:rsidRPr="00DD41BE" w:rsidRDefault="00973707" w:rsidP="00F811F8">
            <w:pPr>
              <w:spacing w:beforeLines="60" w:before="144" w:afterLines="60" w:after="144"/>
              <w:rPr>
                <w:rFonts w:ascii="Times New Roman" w:hAnsi="Times New Roman"/>
                <w:sz w:val="24"/>
              </w:rPr>
            </w:pPr>
            <w:r>
              <w:rPr>
                <w:rFonts w:ascii="Times New Roman" w:hAnsi="Times New Roman"/>
                <w:sz w:val="24"/>
              </w:rPr>
              <w:t>Стойностите за категориите „несигурност по отношение на пазарните цени“, „разходи за закриване на позиции“ и „произтичащ от модела риск“, изчисл</w:t>
            </w:r>
            <w:r>
              <w:rPr>
                <w:rFonts w:ascii="Times New Roman" w:hAnsi="Times New Roman"/>
                <w:sz w:val="24"/>
              </w:rPr>
              <w:t>е</w:t>
            </w:r>
            <w:r>
              <w:rPr>
                <w:rFonts w:ascii="Times New Roman" w:hAnsi="Times New Roman"/>
                <w:sz w:val="24"/>
              </w:rPr>
              <w:t>ни по подхода, основан на експертни становища, както е определен в член 9, параграф 5, буква б), член 10, параграф 6, буква б) и член 11, параграф 4 от Делегиран регламент (ЕС) 2016/101 относно пруденциалното оценяване, се докладват отделно в колони 0020, 0040 и 0060.</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НЕСИГУРНОСТ ПО ОТНОШЕНИЕ НА ПАЗАРНИТЕ ЦЕНИ</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Член 105, параграф 10 от РКИ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ДКО, свързани с несигурността по отношение на пазарните цени, изчислени в съответствие с член 9 от Делегиран регламент (ЕС) 2016/101 относно пр</w:t>
            </w:r>
            <w:r>
              <w:rPr>
                <w:rFonts w:ascii="Times New Roman" w:hAnsi="Times New Roman"/>
                <w:sz w:val="24"/>
              </w:rPr>
              <w:t>у</w:t>
            </w:r>
            <w:r>
              <w:rPr>
                <w:rFonts w:ascii="Times New Roman" w:hAnsi="Times New Roman"/>
                <w:sz w:val="24"/>
              </w:rPr>
              <w:t>денциалното оценяване.</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В Т.Ч.: ИЗЧИСЛЕНО ВЪЗ ОСНОВА НА ЕКСПЕРТНИ СТАНОВИЩА</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ДКО, свързани с несигурността по отношение на пазарните цени, изчислени в съответствие с член 9, параграф 5, буква б) от Делегиран регламент (ЕС) 2016/101 относно пруденциалното оценяване.</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РАЗХОДИ ЗА ЗАКРИВАНЕТО НА ПОЗИЦИИ</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Член 105, параграф 10 от РКИ </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ДКО, свързани с разходите за закриване на позиции, изчислени в съответс</w:t>
            </w:r>
            <w:r>
              <w:rPr>
                <w:rFonts w:ascii="Times New Roman" w:hAnsi="Times New Roman"/>
                <w:sz w:val="24"/>
              </w:rPr>
              <w:t>т</w:t>
            </w:r>
            <w:r>
              <w:rPr>
                <w:rFonts w:ascii="Times New Roman" w:hAnsi="Times New Roman"/>
                <w:sz w:val="24"/>
              </w:rPr>
              <w:t>вие с член 10 от Делегиран регламент (ЕС) 2016/101 относно пруденциалн</w:t>
            </w:r>
            <w:r>
              <w:rPr>
                <w:rFonts w:ascii="Times New Roman" w:hAnsi="Times New Roman"/>
                <w:sz w:val="24"/>
              </w:rPr>
              <w:t>о</w:t>
            </w:r>
            <w:r>
              <w:rPr>
                <w:rFonts w:ascii="Times New Roman" w:hAnsi="Times New Roman"/>
                <w:sz w:val="24"/>
              </w:rPr>
              <w:t xml:space="preserve">то оценяване.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В Т.Ч.: ИЗЧИСЛЕНО ВЪЗ ОСНОВА НА ЕКСПЕРТНИ СТАНОВИЩА</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ДКО, свързани с разходите за закриване на позиции, изчислени в съответс</w:t>
            </w:r>
            <w:r>
              <w:rPr>
                <w:rFonts w:ascii="Times New Roman" w:hAnsi="Times New Roman"/>
                <w:sz w:val="24"/>
              </w:rPr>
              <w:t>т</w:t>
            </w:r>
            <w:r>
              <w:rPr>
                <w:rFonts w:ascii="Times New Roman" w:hAnsi="Times New Roman"/>
                <w:sz w:val="24"/>
              </w:rPr>
              <w:t>вие с член 10, параграф 6, буква б) от Делегиран регламент (ЕС) 2016/101 относно пруденциалното оценяване.</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ПРОИЗТИЧАЩ ОТ МОДЕЛА РИСК</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Член 105, параграф 10 от РКИ</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ДКО, свързани с произтичащия от модела риск, изчислени в съответствие с член 11 от Делегиран регламент (ЕС) 2016/101 относно пруденциалното оц</w:t>
            </w:r>
            <w:r>
              <w:rPr>
                <w:rFonts w:ascii="Times New Roman" w:hAnsi="Times New Roman"/>
                <w:sz w:val="24"/>
              </w:rPr>
              <w:t>е</w:t>
            </w:r>
            <w:r>
              <w:rPr>
                <w:rFonts w:ascii="Times New Roman" w:hAnsi="Times New Roman"/>
                <w:sz w:val="24"/>
              </w:rPr>
              <w:lastRenderedPageBreak/>
              <w:t xml:space="preserve">няване.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В Т.Ч.: ИЗЧИСЛЕНО ВЪЗ ОСНОВА НА ЕКСПЕРТНИ СТАНОВИЩА</w:t>
            </w:r>
          </w:p>
          <w:p w:rsidR="00973707" w:rsidRPr="00DD41BE" w:rsidRDefault="00973707" w:rsidP="009F5262">
            <w:pPr>
              <w:spacing w:beforeLines="60" w:before="144" w:afterLines="60" w:after="144"/>
              <w:rPr>
                <w:rStyle w:val="InstructionsTabelleberschrift"/>
                <w:rFonts w:ascii="Times New Roman" w:hAnsi="Times New Roman"/>
                <w:sz w:val="24"/>
              </w:rPr>
            </w:pPr>
            <w:r>
              <w:rPr>
                <w:rFonts w:ascii="Times New Roman" w:hAnsi="Times New Roman"/>
                <w:sz w:val="24"/>
              </w:rPr>
              <w:t>ДКО, свързани с произтичащия от модела риск, изчислени в съответствие с член 11, параграф 4 от Делегиран регламент (ЕС) 2016/101 относно пруде</w:t>
            </w:r>
            <w:r>
              <w:rPr>
                <w:rFonts w:ascii="Times New Roman" w:hAnsi="Times New Roman"/>
                <w:sz w:val="24"/>
              </w:rPr>
              <w:t>н</w:t>
            </w:r>
            <w:r>
              <w:rPr>
                <w:rFonts w:ascii="Times New Roman" w:hAnsi="Times New Roman"/>
                <w:sz w:val="24"/>
              </w:rPr>
              <w:t>циалното оценяване.</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КОНЦЕНТРИРАНИ ПОЗИЦИИ</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Член 105, параграф 11 от РКИ</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ДКО, свързани с концентрираните позиции, изчислени в съответствие с член 14 от Делегиран регламент (ЕС) 2016/101 относно пруденциалното оценяв</w:t>
            </w:r>
            <w:r>
              <w:rPr>
                <w:rFonts w:ascii="Times New Roman" w:hAnsi="Times New Roman"/>
                <w:sz w:val="24"/>
              </w:rPr>
              <w:t>а</w:t>
            </w:r>
            <w:r>
              <w:rPr>
                <w:rFonts w:ascii="Times New Roman" w:hAnsi="Times New Roman"/>
                <w:sz w:val="24"/>
              </w:rPr>
              <w:t>не.</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БЪДЕЩИ АДМИНИСТРАТИВНИ РАЗХОДИ</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Член 105, параграф 10 от РКИ</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ДКО, свързани с бъдещите административни разходи, изчислени в съответ</w:t>
            </w:r>
            <w:r>
              <w:rPr>
                <w:rFonts w:ascii="Times New Roman" w:hAnsi="Times New Roman"/>
                <w:sz w:val="24"/>
              </w:rPr>
              <w:t>с</w:t>
            </w:r>
            <w:r>
              <w:rPr>
                <w:rFonts w:ascii="Times New Roman" w:hAnsi="Times New Roman"/>
                <w:sz w:val="24"/>
              </w:rPr>
              <w:t>твие с член 15 от Делегиран регламент (ЕС) 2016/101 относно пруденциа</w:t>
            </w:r>
            <w:r>
              <w:rPr>
                <w:rFonts w:ascii="Times New Roman" w:hAnsi="Times New Roman"/>
                <w:sz w:val="24"/>
              </w:rPr>
              <w:t>л</w:t>
            </w:r>
            <w:r>
              <w:rPr>
                <w:rFonts w:ascii="Times New Roman" w:hAnsi="Times New Roman"/>
                <w:sz w:val="24"/>
              </w:rPr>
              <w:t>ното оценяване.</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ПРЕДСРОЧНО ПРЕКРАТЯВАНЕ</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Член 105, параграф 10 от РКИ</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ДКО, свързани с предсрочното прекратяване, изчислени в съответствие с член 16 от Делегиран регламент (ЕС) 2016/101 относно пруденциалното оц</w:t>
            </w:r>
            <w:r>
              <w:rPr>
                <w:rFonts w:ascii="Times New Roman" w:hAnsi="Times New Roman"/>
                <w:sz w:val="24"/>
              </w:rPr>
              <w:t>е</w:t>
            </w:r>
            <w:r>
              <w:rPr>
                <w:rFonts w:ascii="Times New Roman" w:hAnsi="Times New Roman"/>
                <w:sz w:val="24"/>
              </w:rPr>
              <w:t xml:space="preserve">няване.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ОПЕРАЦИОНЕН РИСК</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Член 105, параграф 10 от РКИ</w:t>
            </w:r>
          </w:p>
          <w:p w:rsidR="00973707" w:rsidRPr="00DD41B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ДКО, свързани с операционния риск, изчислени в съответствие с член 17 от Делегиран регламент (ЕС) 2016/101 относно пруденциалното оценяване.</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ОБЩО ДКО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Ред 0010: общият размер на ДКО, който се приспада от собствените средства по силата на членове 34 и 105 от РКИ и съответно се докладва в ред 290 от C 01.00. Общият размер на ДКО е сборът на редове 0030 и 0180.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Ред 0020: частта от докладвания в ред 0010 общ размер на ДКО, произтич</w:t>
            </w:r>
            <w:r>
              <w:rPr>
                <w:rStyle w:val="InstructionsTabelleberschrift"/>
                <w:rFonts w:ascii="Times New Roman" w:hAnsi="Times New Roman"/>
                <w:b w:val="0"/>
                <w:sz w:val="24"/>
                <w:u w:val="none"/>
              </w:rPr>
              <w:t>а</w:t>
            </w:r>
            <w:r>
              <w:rPr>
                <w:rStyle w:val="InstructionsTabelleberschrift"/>
                <w:rFonts w:ascii="Times New Roman" w:hAnsi="Times New Roman"/>
                <w:b w:val="0"/>
                <w:sz w:val="24"/>
                <w:u w:val="none"/>
              </w:rPr>
              <w:t xml:space="preserve">ща от позициите в търговския портфейл (абсолютна стойност).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Редове 0030—0160: сборът на колони 0010, 0030, 0050 и 0070—0100. </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Редове 0180—0210: общият размер на ДКО, произтичащ от портфейли по алтернативния подход. </w:t>
            </w:r>
          </w:p>
        </w:tc>
      </w:tr>
      <w:tr w:rsidR="00973707" w:rsidRPr="00E60B53" w:rsidTr="00672D2A">
        <w:tc>
          <w:tcPr>
            <w:tcW w:w="1101" w:type="dxa"/>
            <w:tcBorders>
              <w:bottom w:val="single" w:sz="4" w:space="0" w:color="auto"/>
            </w:tcBorders>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ВЕРОЯТНОСТ ЗА УВЕЛИЧАВАНЕ</w:t>
            </w:r>
          </w:p>
          <w:p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8, параграф 2</w:t>
            </w:r>
            <w:r>
              <w:rPr>
                <w:rFonts w:ascii="Times New Roman" w:hAnsi="Times New Roman"/>
                <w:sz w:val="24"/>
              </w:rPr>
              <w:t xml:space="preserve"> от Делегиран регламент (ЕС) 2016/101 на Комисията</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Вероятността за увеличаване се изчислява и сумира по същия начин като общия размер на ДКО, изчислен в колона 0110, само че равнището на увер</w:t>
            </w:r>
            <w:r>
              <w:rPr>
                <w:rFonts w:ascii="Times New Roman" w:hAnsi="Times New Roman"/>
                <w:sz w:val="24"/>
              </w:rPr>
              <w:t>е</w:t>
            </w:r>
            <w:r>
              <w:rPr>
                <w:rFonts w:ascii="Times New Roman" w:hAnsi="Times New Roman"/>
                <w:sz w:val="24"/>
              </w:rPr>
              <w:t>ност от 90 %, което се използва за определянето на ДКО, се заменя с 10 %.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0130–0140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АКТИВИ И ПАСИВИ, ОЦЕНЯВАНИ ПО СПРАВЕДЛИВА СТОЙНОСТ</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Абсолютната стойност на оценяваните по справедлива стойност активи и п</w:t>
            </w:r>
            <w:r>
              <w:rPr>
                <w:rFonts w:ascii="Times New Roman" w:hAnsi="Times New Roman"/>
                <w:sz w:val="24"/>
              </w:rPr>
              <w:t>а</w:t>
            </w:r>
            <w:r>
              <w:rPr>
                <w:rFonts w:ascii="Times New Roman" w:hAnsi="Times New Roman"/>
                <w:sz w:val="24"/>
              </w:rPr>
              <w:t xml:space="preserve">сиви, съответстваща на докладвания в редове 010–0130 и 0180 размер на ДКО. За някои редове, в частност редове 0090–0130, тази стойност може да бъде посочена приблизително или въз основа на експертни становища.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Ред 0010: общата абсолютна стойност на оценяваните по справедлива сто</w:t>
            </w:r>
            <w:r>
              <w:rPr>
                <w:rFonts w:ascii="Times New Roman" w:hAnsi="Times New Roman"/>
                <w:sz w:val="24"/>
              </w:rPr>
              <w:t>й</w:t>
            </w:r>
            <w:r>
              <w:rPr>
                <w:rFonts w:ascii="Times New Roman" w:hAnsi="Times New Roman"/>
                <w:sz w:val="24"/>
              </w:rPr>
              <w:t>ност активи и пасиви, включени в изчисляването на прага по член 4, пара</w:t>
            </w:r>
            <w:r>
              <w:rPr>
                <w:rFonts w:ascii="Times New Roman" w:hAnsi="Times New Roman"/>
                <w:sz w:val="24"/>
              </w:rPr>
              <w:t>г</w:t>
            </w:r>
            <w:r>
              <w:rPr>
                <w:rFonts w:ascii="Times New Roman" w:hAnsi="Times New Roman"/>
                <w:sz w:val="24"/>
              </w:rPr>
              <w:t>раф 1 от Делегиран регламент (ЕС) 2016/101 относно пруденциалното оц</w:t>
            </w:r>
            <w:r>
              <w:rPr>
                <w:rFonts w:ascii="Times New Roman" w:hAnsi="Times New Roman"/>
                <w:sz w:val="24"/>
              </w:rPr>
              <w:t>е</w:t>
            </w:r>
            <w:r>
              <w:rPr>
                <w:rFonts w:ascii="Times New Roman" w:hAnsi="Times New Roman"/>
                <w:sz w:val="24"/>
              </w:rPr>
              <w:t xml:space="preserve">няване. Тя обхваща абсолютната стойност на оценяваните по справедлива стойност активи и пасиви, чиито ДКО, които са посочени отделно и в редове 0070 и 0080, са оценени като нулеви по силата на Делегиран регламент (ЕС) 2016/101 относно пруденциалното оценяване. </w:t>
            </w:r>
            <w:r>
              <w:rPr>
                <w:rFonts w:ascii="Times New Roman" w:hAnsi="Times New Roman"/>
                <w:sz w:val="24"/>
              </w:rPr>
              <w:br/>
              <w:t xml:space="preserve">Ред 0010 е сборът на редове 0030 и 0180. </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Ред 0020: частта от докладваната в ред 0010 обща абсолютна стойност на оценяваните по справедлива стойност активи и пасиви, произтичаща от п</w:t>
            </w:r>
            <w:r>
              <w:rPr>
                <w:rFonts w:ascii="Times New Roman" w:hAnsi="Times New Roman"/>
                <w:sz w:val="24"/>
              </w:rPr>
              <w:t>о</w:t>
            </w:r>
            <w:r>
              <w:rPr>
                <w:rFonts w:ascii="Times New Roman" w:hAnsi="Times New Roman"/>
                <w:sz w:val="24"/>
              </w:rPr>
              <w:t xml:space="preserve">зициите в търговския портфейл (абсолютна стойност).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Ред 0030: абсолютната стойност на оценяваните по справедлива стойност а</w:t>
            </w:r>
            <w:r>
              <w:rPr>
                <w:rFonts w:ascii="Times New Roman" w:hAnsi="Times New Roman"/>
                <w:sz w:val="24"/>
              </w:rPr>
              <w:t>к</w:t>
            </w:r>
            <w:r>
              <w:rPr>
                <w:rFonts w:ascii="Times New Roman" w:hAnsi="Times New Roman"/>
                <w:sz w:val="24"/>
              </w:rPr>
              <w:t>тиви и пасиви, съответстващи на портфейлите по членове 9—17 от Делег</w:t>
            </w:r>
            <w:r>
              <w:rPr>
                <w:rFonts w:ascii="Times New Roman" w:hAnsi="Times New Roman"/>
                <w:sz w:val="24"/>
              </w:rPr>
              <w:t>и</w:t>
            </w:r>
            <w:r>
              <w:rPr>
                <w:rFonts w:ascii="Times New Roman" w:hAnsi="Times New Roman"/>
                <w:sz w:val="24"/>
              </w:rPr>
              <w:t>ран регламент (ЕС) 2016/101 относно пруденциалното оценяване. Тя обхв</w:t>
            </w:r>
            <w:r>
              <w:rPr>
                <w:rFonts w:ascii="Times New Roman" w:hAnsi="Times New Roman"/>
                <w:sz w:val="24"/>
              </w:rPr>
              <w:t>а</w:t>
            </w:r>
            <w:r>
              <w:rPr>
                <w:rFonts w:ascii="Times New Roman" w:hAnsi="Times New Roman"/>
                <w:sz w:val="24"/>
              </w:rPr>
              <w:t>ща абсолютната стойност на оценяваните по справедлива стойност активи и пасиви, чиито ДКО, които са посочени отделно и в редове 0070 и 0080, са оценени като нулеви по силата на Делегиран регламент (ЕС) 2016/101 отно</w:t>
            </w:r>
            <w:r>
              <w:rPr>
                <w:rFonts w:ascii="Times New Roman" w:hAnsi="Times New Roman"/>
                <w:sz w:val="24"/>
              </w:rPr>
              <w:t>с</w:t>
            </w:r>
            <w:r>
              <w:rPr>
                <w:rFonts w:ascii="Times New Roman" w:hAnsi="Times New Roman"/>
                <w:sz w:val="24"/>
              </w:rPr>
              <w:t>но пруденциалното оценяване. Ред 0030 е сборът на редове 0090—0130.</w:t>
            </w:r>
          </w:p>
          <w:p w:rsidR="00973707" w:rsidRPr="00AB63E5" w:rsidRDefault="00973707" w:rsidP="00AF3D7A">
            <w:pPr>
              <w:spacing w:beforeLines="60" w:before="144" w:afterLines="60" w:after="144"/>
              <w:rPr>
                <w:rFonts w:ascii="Times New Roman" w:hAnsi="Times New Roman"/>
                <w:sz w:val="24"/>
              </w:rPr>
            </w:pPr>
            <w:r>
              <w:rPr>
                <w:rFonts w:ascii="Times New Roman" w:hAnsi="Times New Roman"/>
                <w:sz w:val="24"/>
              </w:rPr>
              <w:t>Ред 0050: абсолютната стойност на оценяваните по справедлива стойност а</w:t>
            </w:r>
            <w:r>
              <w:rPr>
                <w:rFonts w:ascii="Times New Roman" w:hAnsi="Times New Roman"/>
                <w:sz w:val="24"/>
              </w:rPr>
              <w:t>к</w:t>
            </w:r>
            <w:r>
              <w:rPr>
                <w:rFonts w:ascii="Times New Roman" w:hAnsi="Times New Roman"/>
                <w:sz w:val="24"/>
              </w:rPr>
              <w:t>тиви и пасиви, включени в изчисляването на ДКО, свързана с нереализир</w:t>
            </w:r>
            <w:r>
              <w:rPr>
                <w:rFonts w:ascii="Times New Roman" w:hAnsi="Times New Roman"/>
                <w:sz w:val="24"/>
              </w:rPr>
              <w:t>а</w:t>
            </w:r>
            <w:r>
              <w:rPr>
                <w:rFonts w:ascii="Times New Roman" w:hAnsi="Times New Roman"/>
                <w:sz w:val="24"/>
              </w:rPr>
              <w:t>ните кредитни спредове. За целите на изчисляването на ДКО, съчетаните, компенсиращи се оценявани по справедлива стойност активи и пасиви, из</w:t>
            </w:r>
            <w:r>
              <w:rPr>
                <w:rFonts w:ascii="Times New Roman" w:hAnsi="Times New Roman"/>
                <w:sz w:val="24"/>
              </w:rPr>
              <w:t>к</w:t>
            </w:r>
            <w:r>
              <w:rPr>
                <w:rFonts w:ascii="Times New Roman" w:hAnsi="Times New Roman"/>
                <w:sz w:val="24"/>
              </w:rPr>
              <w:t>лючени от изчисляването на прага по силата на член 4, параграф 2 от Дел</w:t>
            </w:r>
            <w:r>
              <w:rPr>
                <w:rFonts w:ascii="Times New Roman" w:hAnsi="Times New Roman"/>
                <w:sz w:val="24"/>
              </w:rPr>
              <w:t>е</w:t>
            </w:r>
            <w:r>
              <w:rPr>
                <w:rFonts w:ascii="Times New Roman" w:hAnsi="Times New Roman"/>
                <w:sz w:val="24"/>
              </w:rPr>
              <w:t xml:space="preserve">гиран регламент (ЕС) 2016/101 относно пруденциалното оценяване, не могат повече да бъдат приемани за съчетани и компенсиращи се.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Ред 0060: абсолютната стойност на оценяваните по справедлива стойност а</w:t>
            </w:r>
            <w:r>
              <w:rPr>
                <w:rFonts w:ascii="Times New Roman" w:hAnsi="Times New Roman"/>
                <w:sz w:val="24"/>
              </w:rPr>
              <w:t>к</w:t>
            </w:r>
            <w:r>
              <w:rPr>
                <w:rFonts w:ascii="Times New Roman" w:hAnsi="Times New Roman"/>
                <w:sz w:val="24"/>
              </w:rPr>
              <w:t>тиви и пасиви, включени в изчисляването на ДКО, свързана с разходите по инвестиране и финансиране. За целите на изчисляването на ДКО, съчетан</w:t>
            </w:r>
            <w:r>
              <w:rPr>
                <w:rFonts w:ascii="Times New Roman" w:hAnsi="Times New Roman"/>
                <w:sz w:val="24"/>
              </w:rPr>
              <w:t>и</w:t>
            </w:r>
            <w:r>
              <w:rPr>
                <w:rFonts w:ascii="Times New Roman" w:hAnsi="Times New Roman"/>
                <w:sz w:val="24"/>
              </w:rPr>
              <w:t>те, компенсиращи се оценявани по справедлива стойност активи и пасиви, изключени от изчисляването на прага по силата на член 4, параграф 2 от Д</w:t>
            </w:r>
            <w:r>
              <w:rPr>
                <w:rFonts w:ascii="Times New Roman" w:hAnsi="Times New Roman"/>
                <w:sz w:val="24"/>
              </w:rPr>
              <w:t>е</w:t>
            </w:r>
            <w:r>
              <w:rPr>
                <w:rFonts w:ascii="Times New Roman" w:hAnsi="Times New Roman"/>
                <w:sz w:val="24"/>
              </w:rPr>
              <w:t>легиран регламент (ЕС) 2016/101 относно пруденциалното оценяване, не м</w:t>
            </w:r>
            <w:r>
              <w:rPr>
                <w:rFonts w:ascii="Times New Roman" w:hAnsi="Times New Roman"/>
                <w:sz w:val="24"/>
              </w:rPr>
              <w:t>о</w:t>
            </w:r>
            <w:r>
              <w:rPr>
                <w:rFonts w:ascii="Times New Roman" w:hAnsi="Times New Roman"/>
                <w:sz w:val="24"/>
              </w:rPr>
              <w:t xml:space="preserve">гат повече да бъдат приемани за съчетани и компенсиращи се.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Ред 0070: абсолютната стойност на оценяваните по справедлива стойност а</w:t>
            </w:r>
            <w:r>
              <w:rPr>
                <w:rFonts w:ascii="Times New Roman" w:hAnsi="Times New Roman"/>
                <w:sz w:val="24"/>
              </w:rPr>
              <w:t>к</w:t>
            </w:r>
            <w:r>
              <w:rPr>
                <w:rFonts w:ascii="Times New Roman" w:hAnsi="Times New Roman"/>
                <w:sz w:val="24"/>
              </w:rPr>
              <w:t xml:space="preserve">тиви и пасиви, съответстваща на свързаните с оценката експозиции, чиито ДКО са оценени като нулеви по силата на член 9, параграф 2 от Делегиран регламент (ЕС) 2016/101 относно пруденциалното оценяване.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Ред 0080: абсолютната стойност на оценяваните по справедлива стойност а</w:t>
            </w:r>
            <w:r>
              <w:rPr>
                <w:rFonts w:ascii="Times New Roman" w:hAnsi="Times New Roman"/>
                <w:sz w:val="24"/>
              </w:rPr>
              <w:t>к</w:t>
            </w:r>
            <w:r>
              <w:rPr>
                <w:rFonts w:ascii="Times New Roman" w:hAnsi="Times New Roman"/>
                <w:sz w:val="24"/>
              </w:rPr>
              <w:lastRenderedPageBreak/>
              <w:t xml:space="preserve">тиви и пасиви, съответстваща на свързаните с оценката експозиции, чиито ДКО са оценени като нулеви по силата на член 10, параграф 2 или член 10, параграф 3 от Делегиран регламент (ЕС) 2016/101 относно пруденциалното оценяване.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Редове 0090—0130: абсолютната стойност на оценяваните по справедлива стойност активи и пасиви с разпределение според посоченото по-долу (вж. съответните указания за редове) въз основа на следните категории риск: ли</w:t>
            </w:r>
            <w:r>
              <w:rPr>
                <w:rFonts w:ascii="Times New Roman" w:hAnsi="Times New Roman"/>
                <w:sz w:val="24"/>
              </w:rPr>
              <w:t>х</w:t>
            </w:r>
            <w:r>
              <w:rPr>
                <w:rFonts w:ascii="Times New Roman" w:hAnsi="Times New Roman"/>
                <w:sz w:val="24"/>
              </w:rPr>
              <w:t>вен риск, валутен риск, кредитен риск, капиталов риск, стоков риск. Тя об</w:t>
            </w:r>
            <w:r>
              <w:rPr>
                <w:rFonts w:ascii="Times New Roman" w:hAnsi="Times New Roman"/>
                <w:sz w:val="24"/>
              </w:rPr>
              <w:t>х</w:t>
            </w:r>
            <w:r>
              <w:rPr>
                <w:rFonts w:ascii="Times New Roman" w:hAnsi="Times New Roman"/>
                <w:sz w:val="24"/>
              </w:rPr>
              <w:t>ваща абсолютната стойност на оценяваните по справедлива стойност активи и пасиви, чиито ДКО, които са посочени отделно и в редове 0070 и 0080, са оценени като нулеви по силата на Делегиран регламент (ЕС) 2016/101 отно</w:t>
            </w:r>
            <w:r>
              <w:rPr>
                <w:rFonts w:ascii="Times New Roman" w:hAnsi="Times New Roman"/>
                <w:sz w:val="24"/>
              </w:rPr>
              <w:t>с</w:t>
            </w:r>
            <w:r>
              <w:rPr>
                <w:rFonts w:ascii="Times New Roman" w:hAnsi="Times New Roman"/>
                <w:sz w:val="24"/>
              </w:rPr>
              <w:t>но пруденциалното оценяване.</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Ред 0180: абсолютната стойност на оценяваните по справедлива стойност а</w:t>
            </w:r>
            <w:r>
              <w:rPr>
                <w:rFonts w:ascii="Times New Roman" w:hAnsi="Times New Roman"/>
                <w:sz w:val="24"/>
              </w:rPr>
              <w:t>к</w:t>
            </w:r>
            <w:r>
              <w:rPr>
                <w:rFonts w:ascii="Times New Roman" w:hAnsi="Times New Roman"/>
                <w:sz w:val="24"/>
              </w:rPr>
              <w:t xml:space="preserve">тиви и пасиви, съответстваща на портфейлите по алтернативния подход.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АКТИВИ, ОЦЕНЯВАНИ ПО СПРАВЕДЛИВА СТОЙНОСТ</w:t>
            </w:r>
          </w:p>
          <w:p w:rsidR="00973707" w:rsidRPr="00EB6E04"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Абсолютната стойност на </w:t>
            </w:r>
            <w:r>
              <w:rPr>
                <w:rStyle w:val="InstructionsTabelleberschrift"/>
                <w:rFonts w:ascii="Times New Roman" w:hAnsi="Times New Roman"/>
                <w:b w:val="0"/>
                <w:sz w:val="24"/>
                <w:u w:val="none"/>
              </w:rPr>
              <w:t>оценяваните по справедлива стойност активи, о</w:t>
            </w:r>
            <w:r>
              <w:rPr>
                <w:rStyle w:val="InstructionsTabelleberschrift"/>
                <w:rFonts w:ascii="Times New Roman" w:hAnsi="Times New Roman"/>
                <w:b w:val="0"/>
                <w:sz w:val="24"/>
                <w:u w:val="none"/>
              </w:rPr>
              <w:t>т</w:t>
            </w:r>
            <w:r>
              <w:rPr>
                <w:rStyle w:val="InstructionsTabelleberschrift"/>
                <w:rFonts w:ascii="Times New Roman" w:hAnsi="Times New Roman"/>
                <w:b w:val="0"/>
                <w:sz w:val="24"/>
                <w:u w:val="none"/>
              </w:rPr>
              <w:t>разяваща отделните редове, както е посочено в указанията за колони 0130-0140 по-горе.</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973707" w:rsidRPr="00EB6E04"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ПАСИВИ, ОЦЕНЯВАНИ ПО СПРАВЕДЛИВА СТОЙНОСТ</w:t>
            </w:r>
          </w:p>
          <w:p w:rsidR="00973707" w:rsidRPr="00EB6E04"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Абсолютната стойност на </w:t>
            </w:r>
            <w:r>
              <w:rPr>
                <w:rStyle w:val="InstructionsTabelleberschrift"/>
                <w:rFonts w:ascii="Times New Roman" w:hAnsi="Times New Roman"/>
                <w:b w:val="0"/>
                <w:sz w:val="24"/>
                <w:u w:val="none"/>
              </w:rPr>
              <w:t>оценяваните по справедлива стойност пасиви, о</w:t>
            </w:r>
            <w:r>
              <w:rPr>
                <w:rStyle w:val="InstructionsTabelleberschrift"/>
                <w:rFonts w:ascii="Times New Roman" w:hAnsi="Times New Roman"/>
                <w:b w:val="0"/>
                <w:sz w:val="24"/>
                <w:u w:val="none"/>
              </w:rPr>
              <w:t>т</w:t>
            </w:r>
            <w:r>
              <w:rPr>
                <w:rStyle w:val="InstructionsTabelleberschrift"/>
                <w:rFonts w:ascii="Times New Roman" w:hAnsi="Times New Roman"/>
                <w:b w:val="0"/>
                <w:sz w:val="24"/>
                <w:u w:val="none"/>
              </w:rPr>
              <w:t>разяваща отделните редове, както е посочено в указанията за колони 0130-0140 по-горе.</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ПРИХОДИ ДО МОМЕНТА В ТРИМЕСЕЧИЕТО</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 xml:space="preserve">Приходите до момента в тримесечието, от последната дата на докладване, от оценяваните по справедлива стойност активи и пасиви, </w:t>
            </w:r>
            <w:r>
              <w:rPr>
                <w:rStyle w:val="InstructionsTabelleberschrift"/>
                <w:rFonts w:ascii="Times New Roman" w:hAnsi="Times New Roman"/>
                <w:b w:val="0"/>
                <w:sz w:val="24"/>
                <w:u w:val="none"/>
              </w:rPr>
              <w:t>отразяващи отделн</w:t>
            </w:r>
            <w:r>
              <w:rPr>
                <w:rStyle w:val="InstructionsTabelleberschrift"/>
                <w:rFonts w:ascii="Times New Roman" w:hAnsi="Times New Roman"/>
                <w:b w:val="0"/>
                <w:sz w:val="24"/>
                <w:u w:val="none"/>
              </w:rPr>
              <w:t>и</w:t>
            </w:r>
            <w:r>
              <w:rPr>
                <w:rStyle w:val="InstructionsTabelleberschrift"/>
                <w:rFonts w:ascii="Times New Roman" w:hAnsi="Times New Roman"/>
                <w:b w:val="0"/>
                <w:sz w:val="24"/>
                <w:u w:val="none"/>
              </w:rPr>
              <w:t>те редове, както е посочено в указанията за колони 0130-0140 по-горе, ако е приложимо — разпределени или оценени въз основа на експертни станов</w:t>
            </w:r>
            <w:r>
              <w:rPr>
                <w:rStyle w:val="InstructionsTabelleberschrift"/>
                <w:rFonts w:ascii="Times New Roman" w:hAnsi="Times New Roman"/>
                <w:b w:val="0"/>
                <w:sz w:val="24"/>
                <w:u w:val="none"/>
              </w:rPr>
              <w:t>и</w:t>
            </w:r>
            <w:r>
              <w:rPr>
                <w:rStyle w:val="InstructionsTabelleberschrift"/>
                <w:rFonts w:ascii="Times New Roman" w:hAnsi="Times New Roman"/>
                <w:b w:val="0"/>
                <w:sz w:val="24"/>
                <w:u w:val="none"/>
              </w:rPr>
              <w:t>ща</w:t>
            </w:r>
            <w:r>
              <w:rPr>
                <w:rFonts w:ascii="Times New Roman" w:hAnsi="Times New Roman"/>
                <w:sz w:val="24"/>
              </w:rPr>
              <w:t xml:space="preserv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РАЗЛИКА ПРИ НПЦ</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Сумата — при всички позиции и фактори на риска — на некоригираните разлики („разлика при НПЦ“), изчислени в края на най-близкия до датата на докладване месец чрез проведен в съответствие с член 105, параграф 8 от РКИ процес на независима проверка на цените въз основа на най-качествените налични независими данни за съответния позиционен или ри</w:t>
            </w:r>
            <w:r>
              <w:rPr>
                <w:rStyle w:val="InstructionsTabelleberschrift"/>
                <w:rFonts w:ascii="Times New Roman" w:hAnsi="Times New Roman"/>
                <w:b w:val="0"/>
                <w:sz w:val="24"/>
                <w:u w:val="none"/>
              </w:rPr>
              <w:t>с</w:t>
            </w:r>
            <w:r>
              <w:rPr>
                <w:rStyle w:val="InstructionsTabelleberschrift"/>
                <w:rFonts w:ascii="Times New Roman" w:hAnsi="Times New Roman"/>
                <w:b w:val="0"/>
                <w:sz w:val="24"/>
                <w:u w:val="none"/>
              </w:rPr>
              <w:t xml:space="preserve">ков фактор. </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„Некоригираните разлики“ се отнасят до некоригираните разлики между стойностите, генерирани от системите за търгуване, и стойностите, получени при месечната независима проверка на цените. </w:t>
            </w:r>
          </w:p>
          <w:p w:rsidR="00973707" w:rsidRPr="00EB6E04"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При изчисляването на разликата при НПЦ не се включват коригираните ра</w:t>
            </w:r>
            <w:r>
              <w:rPr>
                <w:rStyle w:val="InstructionsTabelleberschrift"/>
                <w:rFonts w:ascii="Times New Roman" w:hAnsi="Times New Roman"/>
                <w:b w:val="0"/>
                <w:sz w:val="24"/>
                <w:u w:val="none"/>
              </w:rPr>
              <w:t>з</w:t>
            </w:r>
            <w:r>
              <w:rPr>
                <w:rStyle w:val="InstructionsTabelleberschrift"/>
                <w:rFonts w:ascii="Times New Roman" w:hAnsi="Times New Roman"/>
                <w:b w:val="0"/>
                <w:sz w:val="24"/>
                <w:u w:val="none"/>
              </w:rPr>
              <w:t>лики в счетоводните документи на институцията за съответната крайна м</w:t>
            </w:r>
            <w:r>
              <w:rPr>
                <w:rStyle w:val="InstructionsTabelleberschrift"/>
                <w:rFonts w:ascii="Times New Roman" w:hAnsi="Times New Roman"/>
                <w:b w:val="0"/>
                <w:sz w:val="24"/>
                <w:u w:val="none"/>
              </w:rPr>
              <w:t>е</w:t>
            </w:r>
            <w:r>
              <w:rPr>
                <w:rStyle w:val="InstructionsTabelleberschrift"/>
                <w:rFonts w:ascii="Times New Roman" w:hAnsi="Times New Roman"/>
                <w:b w:val="0"/>
                <w:sz w:val="24"/>
                <w:u w:val="none"/>
              </w:rPr>
              <w:t>сечна дата.</w:t>
            </w:r>
          </w:p>
        </w:tc>
      </w:tr>
      <w:tr w:rsidR="00973707" w:rsidRPr="00E60B53" w:rsidTr="00672D2A">
        <w:tc>
          <w:tcPr>
            <w:tcW w:w="1101" w:type="dxa"/>
          </w:tcPr>
          <w:p w:rsidR="00973707" w:rsidRPr="00EB6E04" w:rsidRDefault="009A7A38" w:rsidP="009A7A38">
            <w:pPr>
              <w:spacing w:beforeLines="60" w:before="144" w:afterLines="60" w:after="144"/>
              <w:rPr>
                <w:rFonts w:ascii="Times New Roman" w:hAnsi="Times New Roman"/>
                <w:sz w:val="24"/>
              </w:rPr>
            </w:pPr>
            <w:r>
              <w:rPr>
                <w:rFonts w:ascii="Times New Roman" w:hAnsi="Times New Roman"/>
                <w:sz w:val="24"/>
              </w:rPr>
              <w:lastRenderedPageBreak/>
              <w:t>0170—0250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КОРЕКЦИИ НА СПРАВЕДЛИВАТА СТОЙНОСТ</w:t>
            </w:r>
          </w:p>
          <w:p w:rsidR="001B1531" w:rsidRPr="00EB6E04"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Корекциите, понякога наричани „резерви“, потенциално прилагани към сч</w:t>
            </w:r>
            <w:r>
              <w:rPr>
                <w:rStyle w:val="InstructionsTabelleberschrift"/>
                <w:rFonts w:ascii="Times New Roman" w:hAnsi="Times New Roman"/>
                <w:b w:val="0"/>
                <w:sz w:val="24"/>
                <w:u w:val="none"/>
              </w:rPr>
              <w:t>е</w:t>
            </w:r>
            <w:r>
              <w:rPr>
                <w:rStyle w:val="InstructionsTabelleberschrift"/>
                <w:rFonts w:ascii="Times New Roman" w:hAnsi="Times New Roman"/>
                <w:b w:val="0"/>
                <w:sz w:val="24"/>
                <w:u w:val="none"/>
              </w:rPr>
              <w:t>товодната справедлива стойност на институцията, извършени извън модела на остойностяване, използван за генерирането на балансовите стойности (с изключение на отсрочването на първоначално признатата печалба и загуба), и свързани със същия източник на несигурност във връзка с остойностяван</w:t>
            </w:r>
            <w:r>
              <w:rPr>
                <w:rStyle w:val="InstructionsTabelleberschrift"/>
                <w:rFonts w:ascii="Times New Roman" w:hAnsi="Times New Roman"/>
                <w:b w:val="0"/>
                <w:sz w:val="24"/>
                <w:u w:val="none"/>
              </w:rPr>
              <w:t>е</w:t>
            </w:r>
            <w:r>
              <w:rPr>
                <w:rStyle w:val="InstructionsTabelleberschrift"/>
                <w:rFonts w:ascii="Times New Roman" w:hAnsi="Times New Roman"/>
                <w:b w:val="0"/>
                <w:sz w:val="24"/>
                <w:u w:val="none"/>
              </w:rPr>
              <w:t>то като съответната ДКО. Те биха могли да отразяват фактори на риска, ко</w:t>
            </w:r>
            <w:r>
              <w:rPr>
                <w:rStyle w:val="InstructionsTabelleberschrift"/>
                <w:rFonts w:ascii="Times New Roman" w:hAnsi="Times New Roman"/>
                <w:b w:val="0"/>
                <w:sz w:val="24"/>
                <w:u w:val="none"/>
              </w:rPr>
              <w:t>и</w:t>
            </w:r>
            <w:r>
              <w:rPr>
                <w:rStyle w:val="InstructionsTabelleberschrift"/>
                <w:rFonts w:ascii="Times New Roman" w:hAnsi="Times New Roman"/>
                <w:b w:val="0"/>
                <w:sz w:val="24"/>
                <w:u w:val="none"/>
              </w:rPr>
              <w:t>то методът за остойностяване не е установил и които са под формата на пр</w:t>
            </w:r>
            <w:r>
              <w:rPr>
                <w:rStyle w:val="InstructionsTabelleberschrift"/>
                <w:rFonts w:ascii="Times New Roman" w:hAnsi="Times New Roman"/>
                <w:b w:val="0"/>
                <w:sz w:val="24"/>
                <w:u w:val="none"/>
              </w:rPr>
              <w:t>е</w:t>
            </w:r>
            <w:r>
              <w:rPr>
                <w:rStyle w:val="InstructionsTabelleberschrift"/>
                <w:rFonts w:ascii="Times New Roman" w:hAnsi="Times New Roman"/>
                <w:b w:val="0"/>
                <w:sz w:val="24"/>
                <w:u w:val="none"/>
              </w:rPr>
              <w:t>мия за риск или разходи на изхода и са обхванати от определението на „справедлива стойност“. Пазарните участници следва да ги взимат предвид при ценообразуването. (МСФО 13.9 и 13.88)</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НЕСИГУРНОСТ ПО ОТНОШЕНИЕ НА ПАЗАРНИТЕ ЦЕНИ</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Корекцията на справедливата стойност на институцията, извършена, за да се отрази премията за риск поради наличието на диапазон от наблюдавани цени за еквивалентни инструменти или, по отношение на данните на даден паз</w:t>
            </w:r>
            <w:r>
              <w:rPr>
                <w:rStyle w:val="InstructionsTabelleberschrift"/>
                <w:rFonts w:ascii="Times New Roman" w:hAnsi="Times New Roman"/>
                <w:b w:val="0"/>
                <w:sz w:val="24"/>
                <w:u w:val="none"/>
              </w:rPr>
              <w:t>а</w:t>
            </w:r>
            <w:r>
              <w:rPr>
                <w:rStyle w:val="InstructionsTabelleberschrift"/>
                <w:rFonts w:ascii="Times New Roman" w:hAnsi="Times New Roman"/>
                <w:b w:val="0"/>
                <w:sz w:val="24"/>
                <w:u w:val="none"/>
              </w:rPr>
              <w:t xml:space="preserve">рен компонент в даден модел за остойностяване, поради инструментите, от които тези данни са били калибрирани, и поради това свързана със същия източник на несигурност във връзка с остойностяването като ДКО, свързана с несигурността по отношение на пазарните цени.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РАЗХОДИ ЗА ЗАКРИВАНЕТО НА ПОЗИЦИИ</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Корекциите на справедливата стойност на институцията, извършени с оглед на факта, че стойностите на равнище позиция не отразяват цената при закр</w:t>
            </w:r>
            <w:r>
              <w:rPr>
                <w:rStyle w:val="InstructionsTabelleberschrift"/>
                <w:rFonts w:ascii="Times New Roman" w:hAnsi="Times New Roman"/>
                <w:b w:val="0"/>
                <w:sz w:val="24"/>
                <w:u w:val="none"/>
              </w:rPr>
              <w:t>и</w:t>
            </w:r>
            <w:r>
              <w:rPr>
                <w:rStyle w:val="InstructionsTabelleberschrift"/>
                <w:rFonts w:ascii="Times New Roman" w:hAnsi="Times New Roman"/>
                <w:b w:val="0"/>
                <w:sz w:val="24"/>
                <w:u w:val="none"/>
              </w:rPr>
              <w:t>ване на позицията или портфейла — в частност, когато тези стойности са к</w:t>
            </w:r>
            <w:r>
              <w:rPr>
                <w:rStyle w:val="InstructionsTabelleberschrift"/>
                <w:rFonts w:ascii="Times New Roman" w:hAnsi="Times New Roman"/>
                <w:b w:val="0"/>
                <w:sz w:val="24"/>
                <w:u w:val="none"/>
              </w:rPr>
              <w:t>а</w:t>
            </w:r>
            <w:r>
              <w:rPr>
                <w:rStyle w:val="InstructionsTabelleberschrift"/>
                <w:rFonts w:ascii="Times New Roman" w:hAnsi="Times New Roman"/>
                <w:b w:val="0"/>
                <w:sz w:val="24"/>
                <w:u w:val="none"/>
              </w:rPr>
              <w:t>либрирани към средната пазарна цена, и поради това свързани със същия и</w:t>
            </w:r>
            <w:r>
              <w:rPr>
                <w:rStyle w:val="InstructionsTabelleberschrift"/>
                <w:rFonts w:ascii="Times New Roman" w:hAnsi="Times New Roman"/>
                <w:b w:val="0"/>
                <w:sz w:val="24"/>
                <w:u w:val="none"/>
              </w:rPr>
              <w:t>з</w:t>
            </w:r>
            <w:r>
              <w:rPr>
                <w:rStyle w:val="InstructionsTabelleberschrift"/>
                <w:rFonts w:ascii="Times New Roman" w:hAnsi="Times New Roman"/>
                <w:b w:val="0"/>
                <w:sz w:val="24"/>
                <w:u w:val="none"/>
              </w:rPr>
              <w:t xml:space="preserve">точник на несигурност във връзка с остойностяването като </w:t>
            </w:r>
            <w:r>
              <w:rPr>
                <w:rFonts w:ascii="Times New Roman" w:hAnsi="Times New Roman"/>
                <w:sz w:val="24"/>
              </w:rPr>
              <w:t>ДКО, свързана с разходите за закриване на позиции</w:t>
            </w:r>
            <w:r>
              <w:rPr>
                <w:rStyle w:val="InstructionsTabelleberschrift"/>
                <w:rFonts w:ascii="Times New Roman" w:hAnsi="Times New Roman"/>
                <w:b w:val="0"/>
                <w:sz w:val="24"/>
                <w:u w:val="none"/>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ПРОИЗТИЧАЩ ОТ МОДЕЛА РИСК</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Корекцията на справедливата стойност на институцията, извършени, за да се отразят пазарните или продуктовите фактори, които не са уловени от модела, използван за изчисляването на дневните стойности на позициите и рискове при тези позиции („модел на остойностяване“), или за да се отрази необх</w:t>
            </w:r>
            <w:r>
              <w:rPr>
                <w:rStyle w:val="InstructionsTabelleberschrift"/>
                <w:rFonts w:ascii="Times New Roman" w:hAnsi="Times New Roman"/>
                <w:b w:val="0"/>
                <w:sz w:val="24"/>
                <w:u w:val="none"/>
              </w:rPr>
              <w:t>о</w:t>
            </w:r>
            <w:r>
              <w:rPr>
                <w:rStyle w:val="InstructionsTabelleberschrift"/>
                <w:rFonts w:ascii="Times New Roman" w:hAnsi="Times New Roman"/>
                <w:b w:val="0"/>
                <w:sz w:val="24"/>
                <w:u w:val="none"/>
              </w:rPr>
              <w:t>димата степен на консервативност с оглед на несигурността, породена от н</w:t>
            </w:r>
            <w:r>
              <w:rPr>
                <w:rStyle w:val="InstructionsTabelleberschrift"/>
                <w:rFonts w:ascii="Times New Roman" w:hAnsi="Times New Roman"/>
                <w:b w:val="0"/>
                <w:sz w:val="24"/>
                <w:u w:val="none"/>
              </w:rPr>
              <w:t>а</w:t>
            </w:r>
            <w:r>
              <w:rPr>
                <w:rStyle w:val="InstructionsTabelleberschrift"/>
                <w:rFonts w:ascii="Times New Roman" w:hAnsi="Times New Roman"/>
                <w:b w:val="0"/>
                <w:sz w:val="24"/>
                <w:u w:val="none"/>
              </w:rPr>
              <w:t>личието на редица алтернативни валидни модели и калибрирания на модел</w:t>
            </w:r>
            <w:r>
              <w:rPr>
                <w:rStyle w:val="InstructionsTabelleberschrift"/>
                <w:rFonts w:ascii="Times New Roman" w:hAnsi="Times New Roman"/>
                <w:b w:val="0"/>
                <w:sz w:val="24"/>
                <w:u w:val="none"/>
              </w:rPr>
              <w:t>и</w:t>
            </w:r>
            <w:r>
              <w:rPr>
                <w:rStyle w:val="InstructionsTabelleberschrift"/>
                <w:rFonts w:ascii="Times New Roman" w:hAnsi="Times New Roman"/>
                <w:b w:val="0"/>
                <w:sz w:val="24"/>
                <w:u w:val="none"/>
              </w:rPr>
              <w:t xml:space="preserve">те, и поради това свързана със същия източник на несигурност във връзка с остойностяването като </w:t>
            </w:r>
            <w:r>
              <w:rPr>
                <w:rFonts w:ascii="Times New Roman" w:hAnsi="Times New Roman"/>
                <w:sz w:val="24"/>
              </w:rPr>
              <w:t>ДКО, свързана с произтичащия от модела риск</w:t>
            </w:r>
            <w:r>
              <w:rPr>
                <w:rStyle w:val="InstructionsTabelleberschrift"/>
                <w:rFonts w:ascii="Times New Roman" w:hAnsi="Times New Roman"/>
                <w:b w:val="0"/>
                <w:sz w:val="24"/>
                <w:u w:val="none"/>
              </w:rPr>
              <w:t>.</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КОНЦЕНТРИРАНИ ПОЗИЦИИ</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Корекцията на справедливата стойност на институцията, извършена, за да се отрази фактът, че съвкупната позиция, държана от институцията, е по-голяма от обичайно търгувания обем или от тези размери на позиции, на които се основават наблюдаваните котировки или сделки, използвани за калибрир</w:t>
            </w:r>
            <w:r>
              <w:rPr>
                <w:rStyle w:val="InstructionsTabelleberschrift"/>
                <w:rFonts w:ascii="Times New Roman" w:hAnsi="Times New Roman"/>
                <w:b w:val="0"/>
                <w:sz w:val="24"/>
                <w:u w:val="none"/>
              </w:rPr>
              <w:t>а</w:t>
            </w:r>
            <w:r>
              <w:rPr>
                <w:rStyle w:val="InstructionsTabelleberschrift"/>
                <w:rFonts w:ascii="Times New Roman" w:hAnsi="Times New Roman"/>
                <w:b w:val="0"/>
                <w:sz w:val="24"/>
                <w:u w:val="none"/>
              </w:rPr>
              <w:t>нето на цената или данните, използвани от модела за остойностяване, и п</w:t>
            </w:r>
            <w:r>
              <w:rPr>
                <w:rStyle w:val="InstructionsTabelleberschrift"/>
                <w:rFonts w:ascii="Times New Roman" w:hAnsi="Times New Roman"/>
                <w:b w:val="0"/>
                <w:sz w:val="24"/>
                <w:u w:val="none"/>
              </w:rPr>
              <w:t>о</w:t>
            </w:r>
            <w:r>
              <w:rPr>
                <w:rStyle w:val="InstructionsTabelleberschrift"/>
                <w:rFonts w:ascii="Times New Roman" w:hAnsi="Times New Roman"/>
                <w:b w:val="0"/>
                <w:sz w:val="24"/>
                <w:u w:val="none"/>
              </w:rPr>
              <w:t>ради това свързана със същия източник на несигурност във връзка с осто</w:t>
            </w:r>
            <w:r>
              <w:rPr>
                <w:rStyle w:val="InstructionsTabelleberschrift"/>
                <w:rFonts w:ascii="Times New Roman" w:hAnsi="Times New Roman"/>
                <w:b w:val="0"/>
                <w:sz w:val="24"/>
                <w:u w:val="none"/>
              </w:rPr>
              <w:t>й</w:t>
            </w:r>
            <w:r>
              <w:rPr>
                <w:rStyle w:val="InstructionsTabelleberschrift"/>
                <w:rFonts w:ascii="Times New Roman" w:hAnsi="Times New Roman"/>
                <w:b w:val="0"/>
                <w:sz w:val="24"/>
                <w:u w:val="none"/>
              </w:rPr>
              <w:lastRenderedPageBreak/>
              <w:t xml:space="preserve">ностяването като </w:t>
            </w:r>
            <w:r>
              <w:rPr>
                <w:rFonts w:ascii="Times New Roman" w:hAnsi="Times New Roman"/>
                <w:sz w:val="24"/>
              </w:rPr>
              <w:t>ДКО, свързана с концентрираните позиции</w:t>
            </w:r>
            <w:r>
              <w:rPr>
                <w:rStyle w:val="InstructionsTabelleberschrift"/>
                <w:rFonts w:ascii="Times New Roman" w:hAnsi="Times New Roman"/>
                <w:b w:val="0"/>
                <w:sz w:val="24"/>
                <w:u w:val="none"/>
              </w:rPr>
              <w:t xml:space="preserve">. </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НЕРЕАЛИЗИРАНИ КРЕДИТНИ СПРЕДОВЕ</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Корекцията на справедливата стойност на институцията с оглед на очакван</w:t>
            </w:r>
            <w:r>
              <w:rPr>
                <w:rStyle w:val="InstructionsTabelleberschrift"/>
                <w:rFonts w:ascii="Times New Roman" w:hAnsi="Times New Roman"/>
                <w:b w:val="0"/>
                <w:sz w:val="24"/>
                <w:u w:val="none"/>
              </w:rPr>
              <w:t>а</w:t>
            </w:r>
            <w:r>
              <w:rPr>
                <w:rStyle w:val="InstructionsTabelleberschrift"/>
                <w:rFonts w:ascii="Times New Roman" w:hAnsi="Times New Roman"/>
                <w:b w:val="0"/>
                <w:sz w:val="24"/>
                <w:u w:val="none"/>
              </w:rPr>
              <w:t>та загуба поради неизпълнение на контрагента по позиции в деривати (т.е. риск от корекция на кредитната оценка на равнище институция).</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РАЗХОДИ ПО ИНВЕСТИРАНЕ И ФИНАНСИРАНЕ</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Корекцията на справедливата стойност на институцията, извършена, за да се компенсира там, където моделите на остойностяване не отразяват напълно цената на финансирането, която пазарните участници биха включили в цен</w:t>
            </w:r>
            <w:r>
              <w:rPr>
                <w:rStyle w:val="InstructionsTabelleberschrift"/>
                <w:rFonts w:ascii="Times New Roman" w:hAnsi="Times New Roman"/>
                <w:b w:val="0"/>
                <w:sz w:val="24"/>
                <w:u w:val="none"/>
              </w:rPr>
              <w:t>а</w:t>
            </w:r>
            <w:r>
              <w:rPr>
                <w:rStyle w:val="InstructionsTabelleberschrift"/>
                <w:rFonts w:ascii="Times New Roman" w:hAnsi="Times New Roman"/>
                <w:b w:val="0"/>
                <w:sz w:val="24"/>
                <w:u w:val="none"/>
              </w:rPr>
              <w:t>та за закриване на позиция или портфейл (т.е. корекцията, свързана с оце</w:t>
            </w:r>
            <w:r>
              <w:rPr>
                <w:rStyle w:val="InstructionsTabelleberschrift"/>
                <w:rFonts w:ascii="Times New Roman" w:hAnsi="Times New Roman"/>
                <w:b w:val="0"/>
                <w:sz w:val="24"/>
                <w:u w:val="none"/>
              </w:rPr>
              <w:t>н</w:t>
            </w:r>
            <w:r>
              <w:rPr>
                <w:rStyle w:val="InstructionsTabelleberschrift"/>
                <w:rFonts w:ascii="Times New Roman" w:hAnsi="Times New Roman"/>
                <w:b w:val="0"/>
                <w:sz w:val="24"/>
                <w:u w:val="none"/>
              </w:rPr>
              <w:t>ката на финансирането, на равнище институция — ако институцията изчи</w:t>
            </w:r>
            <w:r>
              <w:rPr>
                <w:rStyle w:val="InstructionsTabelleberschrift"/>
                <w:rFonts w:ascii="Times New Roman" w:hAnsi="Times New Roman"/>
                <w:b w:val="0"/>
                <w:sz w:val="24"/>
                <w:u w:val="none"/>
              </w:rPr>
              <w:t>с</w:t>
            </w:r>
            <w:r>
              <w:rPr>
                <w:rStyle w:val="InstructionsTabelleberschrift"/>
                <w:rFonts w:ascii="Times New Roman" w:hAnsi="Times New Roman"/>
                <w:b w:val="0"/>
                <w:sz w:val="24"/>
                <w:u w:val="none"/>
              </w:rPr>
              <w:t>лява такава корекция, а ако не — еквивалентна корекция).</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БЪДЕЩИ АДМИНИСТРАТИВНИ РАЗХОДИ</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Корекцията на справедливата стойност на институцията, извършена, за да се отразят бъдещите административни разходи във връзка с портфейла или п</w:t>
            </w:r>
            <w:r>
              <w:rPr>
                <w:rStyle w:val="InstructionsTabelleberschrift"/>
                <w:rFonts w:ascii="Times New Roman" w:hAnsi="Times New Roman"/>
                <w:b w:val="0"/>
                <w:sz w:val="24"/>
                <w:u w:val="none"/>
              </w:rPr>
              <w:t>о</w:t>
            </w:r>
            <w:r>
              <w:rPr>
                <w:rStyle w:val="InstructionsTabelleberschrift"/>
                <w:rFonts w:ascii="Times New Roman" w:hAnsi="Times New Roman"/>
                <w:b w:val="0"/>
                <w:sz w:val="24"/>
                <w:u w:val="none"/>
              </w:rPr>
              <w:t>зицията, които не са отразени в модела на остойностяване или в цените, и</w:t>
            </w:r>
            <w:r>
              <w:rPr>
                <w:rStyle w:val="InstructionsTabelleberschrift"/>
                <w:rFonts w:ascii="Times New Roman" w:hAnsi="Times New Roman"/>
                <w:b w:val="0"/>
                <w:sz w:val="24"/>
                <w:u w:val="none"/>
              </w:rPr>
              <w:t>з</w:t>
            </w:r>
            <w:r>
              <w:rPr>
                <w:rStyle w:val="InstructionsTabelleberschrift"/>
                <w:rFonts w:ascii="Times New Roman" w:hAnsi="Times New Roman"/>
                <w:b w:val="0"/>
                <w:sz w:val="24"/>
                <w:u w:val="none"/>
              </w:rPr>
              <w:t>ползвани, за да се калибрират данните в този модел, и поради това свързана със същия източник на несигурност във връзка с остойностяването като ДКО, свързана с бъдещите административни разходи.</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ПРЕДСРОЧНО ПРЕКРАТЯВАНЕ</w:t>
            </w:r>
          </w:p>
          <w:p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Корекцията на справедливата стойност на институцията, извършена, за да се отразят договорните или извъндоговорнните очаквания за предсрочно пре</w:t>
            </w:r>
            <w:r>
              <w:rPr>
                <w:rStyle w:val="InstructionsTabelleberschrift"/>
                <w:rFonts w:ascii="Times New Roman" w:hAnsi="Times New Roman"/>
                <w:b w:val="0"/>
                <w:sz w:val="24"/>
                <w:u w:val="none"/>
              </w:rPr>
              <w:t>к</w:t>
            </w:r>
            <w:r>
              <w:rPr>
                <w:rStyle w:val="InstructionsTabelleberschrift"/>
                <w:rFonts w:ascii="Times New Roman" w:hAnsi="Times New Roman"/>
                <w:b w:val="0"/>
                <w:sz w:val="24"/>
                <w:u w:val="none"/>
              </w:rPr>
              <w:t>ратяване, които не са отразени в модела на остойностяване, и поради това свързана със същия източник на несигурност във връзка с остойностяването като ДКО, свързана с предсрочното прекратяване.</w:t>
            </w:r>
          </w:p>
        </w:tc>
      </w:tr>
      <w:tr w:rsidR="00973707" w:rsidRPr="00E60B53"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ОПЕРАЦИОНЕН РИСК</w:t>
            </w:r>
          </w:p>
          <w:p w:rsidR="00973707" w:rsidRPr="00EB6E04"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Корекцията на справедливата стойност на институцията, извършена, за да се отрази премията за риск, която пазарните участници биха начислили с оглед на операционния риск при хеджирането, управлението и уреждането на д</w:t>
            </w:r>
            <w:r>
              <w:rPr>
                <w:rStyle w:val="InstructionsTabelleberschrift"/>
                <w:rFonts w:ascii="Times New Roman" w:hAnsi="Times New Roman"/>
                <w:b w:val="0"/>
                <w:sz w:val="24"/>
                <w:u w:val="none"/>
              </w:rPr>
              <w:t>о</w:t>
            </w:r>
            <w:r>
              <w:rPr>
                <w:rStyle w:val="InstructionsTabelleberschrift"/>
                <w:rFonts w:ascii="Times New Roman" w:hAnsi="Times New Roman"/>
                <w:b w:val="0"/>
                <w:sz w:val="24"/>
                <w:u w:val="none"/>
              </w:rPr>
              <w:t>говорите в портфейла, и поради това свързана със същия източник на нес</w:t>
            </w:r>
            <w:r>
              <w:rPr>
                <w:rStyle w:val="InstructionsTabelleberschrift"/>
                <w:rFonts w:ascii="Times New Roman" w:hAnsi="Times New Roman"/>
                <w:b w:val="0"/>
                <w:sz w:val="24"/>
                <w:u w:val="none"/>
              </w:rPr>
              <w:t>и</w:t>
            </w:r>
            <w:r>
              <w:rPr>
                <w:rStyle w:val="InstructionsTabelleberschrift"/>
                <w:rFonts w:ascii="Times New Roman" w:hAnsi="Times New Roman"/>
                <w:b w:val="0"/>
                <w:sz w:val="24"/>
                <w:u w:val="none"/>
              </w:rPr>
              <w:t>гурност във връзка с остойностяването като ДКО, свързана с операционния риск.</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ПЪРВОНАЧАЛНО ПРИЗНАТА ПЕЧАЛБА &amp; ЗАГУБА</w:t>
            </w:r>
          </w:p>
          <w:p w:rsidR="001B1531" w:rsidRPr="00DD41B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Корекцията, извършена, за да се отразят случаите, когато моделът на осто</w:t>
            </w:r>
            <w:r>
              <w:rPr>
                <w:rStyle w:val="InstructionsTabelleberschrift"/>
                <w:rFonts w:ascii="Times New Roman" w:hAnsi="Times New Roman"/>
                <w:b w:val="0"/>
                <w:sz w:val="24"/>
                <w:u w:val="none"/>
              </w:rPr>
              <w:t>й</w:t>
            </w:r>
            <w:r>
              <w:rPr>
                <w:rStyle w:val="InstructionsTabelleberschrift"/>
                <w:rFonts w:ascii="Times New Roman" w:hAnsi="Times New Roman"/>
                <w:b w:val="0"/>
                <w:sz w:val="24"/>
                <w:u w:val="none"/>
              </w:rPr>
              <w:t>ностяване и всички останали приложени спрямо портфейл или позиция с</w:t>
            </w:r>
            <w:r>
              <w:rPr>
                <w:rStyle w:val="InstructionsTabelleberschrift"/>
                <w:rFonts w:ascii="Times New Roman" w:hAnsi="Times New Roman"/>
                <w:b w:val="0"/>
                <w:sz w:val="24"/>
                <w:u w:val="none"/>
              </w:rPr>
              <w:t>ъ</w:t>
            </w:r>
            <w:r>
              <w:rPr>
                <w:rStyle w:val="InstructionsTabelleberschrift"/>
                <w:rFonts w:ascii="Times New Roman" w:hAnsi="Times New Roman"/>
                <w:b w:val="0"/>
                <w:sz w:val="24"/>
                <w:u w:val="none"/>
              </w:rPr>
              <w:t>ответни корекции на справедливата стойност не са отразили получената или платената цена на първия ден на признаването, т.е. отсрочването на първ</w:t>
            </w:r>
            <w:r>
              <w:rPr>
                <w:rStyle w:val="InstructionsTabelleberschrift"/>
                <w:rFonts w:ascii="Times New Roman" w:hAnsi="Times New Roman"/>
                <w:b w:val="0"/>
                <w:sz w:val="24"/>
                <w:u w:val="none"/>
              </w:rPr>
              <w:t>о</w:t>
            </w:r>
            <w:r>
              <w:rPr>
                <w:rStyle w:val="InstructionsTabelleberschrift"/>
                <w:rFonts w:ascii="Times New Roman" w:hAnsi="Times New Roman"/>
                <w:b w:val="0"/>
                <w:sz w:val="24"/>
                <w:u w:val="none"/>
              </w:rPr>
              <w:t>начално признатата печалба и загуба (МСФО 9.Б5.1.2.A).</w:t>
            </w:r>
          </w:p>
        </w:tc>
      </w:tr>
      <w:tr w:rsidR="00973707" w:rsidRPr="00DD41BE"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DD41B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ОБЯСНЕНИЕ/ОПИСАНИЕ</w:t>
            </w:r>
          </w:p>
          <w:p w:rsidR="00973707" w:rsidRPr="00DD41BE" w:rsidRDefault="00973707" w:rsidP="00FD239F">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lastRenderedPageBreak/>
              <w:t>Описание на позициите, третирани по член 7, параграф 2, буква б) от Дел</w:t>
            </w:r>
            <w:r>
              <w:rPr>
                <w:rFonts w:ascii="Times New Roman" w:hAnsi="Times New Roman"/>
                <w:sz w:val="24"/>
              </w:rPr>
              <w:t>е</w:t>
            </w:r>
            <w:r>
              <w:rPr>
                <w:rFonts w:ascii="Times New Roman" w:hAnsi="Times New Roman"/>
                <w:sz w:val="24"/>
              </w:rPr>
              <w:t>гиран регламент (ЕС) 2016/101 относно пруденциалното оценяване, и на причината, поради която не е било възможно да бъдат приложени членове 9—17 от същия регламент.</w:t>
            </w:r>
          </w:p>
        </w:tc>
      </w:tr>
    </w:tbl>
    <w:p w:rsidR="00B93FA1" w:rsidRPr="00DD41B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87"/>
      </w:tblGrid>
      <w:tr w:rsidR="00973707" w:rsidRPr="00DD41BE" w:rsidTr="00672D2A">
        <w:tc>
          <w:tcPr>
            <w:tcW w:w="9288" w:type="dxa"/>
            <w:gridSpan w:val="2"/>
            <w:shd w:val="clear" w:color="auto" w:fill="CCCCCC"/>
          </w:tcPr>
          <w:p w:rsidR="00973707" w:rsidRPr="00DD41BE" w:rsidRDefault="00973707" w:rsidP="00AF3D7A">
            <w:pPr>
              <w:spacing w:beforeLines="60" w:before="144" w:afterLines="60" w:after="144"/>
              <w:rPr>
                <w:rFonts w:ascii="Times New Roman" w:hAnsi="Times New Roman"/>
                <w:b/>
                <w:sz w:val="24"/>
              </w:rPr>
            </w:pPr>
            <w:r>
              <w:rPr>
                <w:rFonts w:ascii="Times New Roman" w:hAnsi="Times New Roman"/>
                <w:b/>
                <w:sz w:val="24"/>
              </w:rPr>
              <w:t>Редове</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ОБЩО ОСНОВЕН ПОДХОД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Член 7, параграф 2 от Делегиран регламент (ЕС) 2016/101 относно пруде</w:t>
            </w:r>
            <w:r>
              <w:rPr>
                <w:rFonts w:ascii="Times New Roman" w:hAnsi="Times New Roman"/>
                <w:sz w:val="24"/>
              </w:rPr>
              <w:t>н</w:t>
            </w:r>
            <w:r>
              <w:rPr>
                <w:rFonts w:ascii="Times New Roman" w:hAnsi="Times New Roman"/>
                <w:sz w:val="24"/>
              </w:rPr>
              <w:t>циалното оценяване</w:t>
            </w:r>
          </w:p>
          <w:p w:rsidR="00973707" w:rsidRPr="00EB6E04" w:rsidRDefault="00973707" w:rsidP="00AF3D7A">
            <w:pPr>
              <w:spacing w:beforeLines="60" w:before="144" w:afterLines="60" w:after="144"/>
              <w:rPr>
                <w:rFonts w:ascii="Times New Roman" w:hAnsi="Times New Roman"/>
                <w:sz w:val="24"/>
              </w:rPr>
            </w:pPr>
            <w:r>
              <w:rPr>
                <w:rFonts w:ascii="Times New Roman" w:hAnsi="Times New Roman"/>
                <w:sz w:val="24"/>
              </w:rPr>
              <w:t>За всяка съответна категория ДКО в колони 0010—0110 — общия размер на ДКО, изчислен по основния подход, посочен в глава III от Делегиран регл</w:t>
            </w:r>
            <w:r>
              <w:rPr>
                <w:rFonts w:ascii="Times New Roman" w:hAnsi="Times New Roman"/>
                <w:sz w:val="24"/>
              </w:rPr>
              <w:t>а</w:t>
            </w:r>
            <w:r>
              <w:rPr>
                <w:rFonts w:ascii="Times New Roman" w:hAnsi="Times New Roman"/>
                <w:sz w:val="24"/>
              </w:rPr>
              <w:t>мент (ЕС) 2016/101 относно пруденциалното оценяване, за оценяваните по справедлива стойност активи и пасиви, включени в изчисляването на прага по член 4, параграф 1 от Делегиран регламент (ЕС) 2016/101 относно пр</w:t>
            </w:r>
            <w:r>
              <w:rPr>
                <w:rFonts w:ascii="Times New Roman" w:hAnsi="Times New Roman"/>
                <w:sz w:val="24"/>
              </w:rPr>
              <w:t>у</w:t>
            </w:r>
            <w:r>
              <w:rPr>
                <w:rFonts w:ascii="Times New Roman" w:hAnsi="Times New Roman"/>
                <w:sz w:val="24"/>
              </w:rPr>
              <w:t>денциалното оценяване. Тук се включва докладваната в ред 0140 полза от диверсификацията по член 9, параграф 6, член 10, параграф 7 и член 11, п</w:t>
            </w:r>
            <w:r>
              <w:rPr>
                <w:rFonts w:ascii="Times New Roman" w:hAnsi="Times New Roman"/>
                <w:sz w:val="24"/>
              </w:rPr>
              <w:t>а</w:t>
            </w:r>
            <w:r>
              <w:rPr>
                <w:rFonts w:ascii="Times New Roman" w:hAnsi="Times New Roman"/>
                <w:sz w:val="24"/>
              </w:rPr>
              <w:t xml:space="preserve">раграф 7 от Делегиран регламент (ЕС) 2016/101 относно пруденциалното оценяване. </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В Т.Ч.: ТЪРГОВСКИ ПОРТФЕЙЛ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Член 7, параграф 2 от Делегиран регламент (ЕС) 2016/101 относно пруде</w:t>
            </w:r>
            <w:r>
              <w:rPr>
                <w:rFonts w:ascii="Times New Roman" w:hAnsi="Times New Roman"/>
                <w:sz w:val="24"/>
              </w:rPr>
              <w:t>н</w:t>
            </w:r>
            <w:r>
              <w:rPr>
                <w:rFonts w:ascii="Times New Roman" w:hAnsi="Times New Roman"/>
                <w:sz w:val="24"/>
              </w:rPr>
              <w:t>циалното оценяване</w:t>
            </w:r>
          </w:p>
          <w:p w:rsidR="00973707" w:rsidRPr="00DD41BE" w:rsidRDefault="00973707" w:rsidP="009A7A38">
            <w:pPr>
              <w:spacing w:beforeLines="60" w:before="144" w:afterLines="60" w:after="144"/>
              <w:rPr>
                <w:rFonts w:ascii="Times New Roman" w:hAnsi="Times New Roman"/>
                <w:b/>
                <w:sz w:val="24"/>
                <w:u w:val="single"/>
              </w:rPr>
            </w:pPr>
            <w:r>
              <w:rPr>
                <w:rFonts w:ascii="Times New Roman" w:hAnsi="Times New Roman"/>
                <w:sz w:val="24"/>
              </w:rPr>
              <w:t>За всяка съответна категория ДКО в колони 0010—0110 — частта от общия размер на ДКО, докладван в ред 0010, спрямо позициите в търговския пор</w:t>
            </w:r>
            <w:r>
              <w:rPr>
                <w:rFonts w:ascii="Times New Roman" w:hAnsi="Times New Roman"/>
                <w:sz w:val="24"/>
              </w:rPr>
              <w:t>т</w:t>
            </w:r>
            <w:r>
              <w:rPr>
                <w:rFonts w:ascii="Times New Roman" w:hAnsi="Times New Roman"/>
                <w:sz w:val="24"/>
              </w:rPr>
              <w:t>фейл (абсолютна стойност).</w:t>
            </w:r>
          </w:p>
        </w:tc>
      </w:tr>
      <w:tr w:rsidR="00973707" w:rsidRPr="009A7A38" w:rsidTr="00672D2A">
        <w:tc>
          <w:tcPr>
            <w:tcW w:w="1101" w:type="dxa"/>
          </w:tcPr>
          <w:p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ПОРТФЕЙЛИ ПО ЧЛЕНОВЕ 9—17; ОБЩО ЗА КАТЕГОРИЯ, СЛЕД ДИВЕРСИФИЦИРАНЕ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Член 7, параграф 2, буква а) от Делегиран регламент (ЕС) 2016/101 относно пруденциалното оценяване</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За всяка съответна категория ДКО в колони 0010—0110 — общия размер на ДКО, изчислен в съответствие с членове 9—17 от Делегиран регламент (ЕС) 2016/101 относно пруденциалното оценяване, за оценяваните по справедлива стойност активи и пасиви, включени в изчисляването на прага по член 4, п</w:t>
            </w:r>
            <w:r>
              <w:rPr>
                <w:rFonts w:ascii="Times New Roman" w:hAnsi="Times New Roman"/>
                <w:sz w:val="24"/>
              </w:rPr>
              <w:t>а</w:t>
            </w:r>
            <w:r>
              <w:rPr>
                <w:rFonts w:ascii="Times New Roman" w:hAnsi="Times New Roman"/>
                <w:sz w:val="24"/>
              </w:rPr>
              <w:t>раграф 1 от Делегиран регламент (ЕС) 2016/101 относно пруденциалното оценяване, без оценяваните по справедлива стойност активи и пасиви, спр</w:t>
            </w:r>
            <w:r>
              <w:rPr>
                <w:rFonts w:ascii="Times New Roman" w:hAnsi="Times New Roman"/>
                <w:sz w:val="24"/>
              </w:rPr>
              <w:t>я</w:t>
            </w:r>
            <w:r>
              <w:rPr>
                <w:rFonts w:ascii="Times New Roman" w:hAnsi="Times New Roman"/>
                <w:sz w:val="24"/>
              </w:rPr>
              <w:t xml:space="preserve">мо които се прилага третирането, описано в член 7, параграф 2, буква б) от Делегиран регламент (ЕС) 2016/101 относно пруденциалното оценяване.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Тук се включват докладваните в редове 0050 и 0060 ДКО, изчислени в съо</w:t>
            </w:r>
            <w:r>
              <w:rPr>
                <w:rFonts w:ascii="Times New Roman" w:hAnsi="Times New Roman"/>
                <w:sz w:val="24"/>
              </w:rPr>
              <w:t>т</w:t>
            </w:r>
            <w:r>
              <w:rPr>
                <w:rFonts w:ascii="Times New Roman" w:hAnsi="Times New Roman"/>
                <w:sz w:val="24"/>
              </w:rPr>
              <w:t>ветствие с членове 12 и 13 от Делегиран регламент (ЕС) 2016/101 относно пруденциалното оценяване и включени в ДКО, свързани с несигурността по отношение на пазарните цени, в ДКО, свързани с разходите за закриване на позиции, и в ДКО, свързани с произтичащия от модела риск — както е пос</w:t>
            </w:r>
            <w:r>
              <w:rPr>
                <w:rFonts w:ascii="Times New Roman" w:hAnsi="Times New Roman"/>
                <w:sz w:val="24"/>
              </w:rPr>
              <w:t>о</w:t>
            </w:r>
            <w:r>
              <w:rPr>
                <w:rFonts w:ascii="Times New Roman" w:hAnsi="Times New Roman"/>
                <w:sz w:val="24"/>
              </w:rPr>
              <w:lastRenderedPageBreak/>
              <w:t xml:space="preserve">чено в член 12, параграф 2 и в член 13, параграф 2 от Делегиран регламент (ЕС) 2016/101 относно пруденциалното оценяване.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Тук се включва докладваната в ред 0140 полза от диверсификацията по член 9, параграф 6, член 10, параграф 7 и член 11, параграф 7 от Делегиран регл</w:t>
            </w:r>
            <w:r>
              <w:rPr>
                <w:rFonts w:ascii="Times New Roman" w:hAnsi="Times New Roman"/>
                <w:sz w:val="24"/>
              </w:rPr>
              <w:t>а</w:t>
            </w:r>
            <w:r>
              <w:rPr>
                <w:rFonts w:ascii="Times New Roman" w:hAnsi="Times New Roman"/>
                <w:sz w:val="24"/>
              </w:rPr>
              <w:t xml:space="preserve">мент (ЕС) 2016/101 относно пруденциалното оценяване. </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 xml:space="preserve">Следователно ред 0030 би следвало да бъде разликата между редове 0040 и 0140.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ОБЩО ЗА КАТЕГОРИЯ, ПРЕДИ ДИВЕРСИФИЦИРАНЕ</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За редове 0090—0130 институциите разпределят своите оценявани по спр</w:t>
            </w:r>
            <w:r>
              <w:rPr>
                <w:rFonts w:ascii="Times New Roman" w:hAnsi="Times New Roman"/>
                <w:sz w:val="24"/>
              </w:rPr>
              <w:t>а</w:t>
            </w:r>
            <w:r>
              <w:rPr>
                <w:rFonts w:ascii="Times New Roman" w:hAnsi="Times New Roman"/>
                <w:sz w:val="24"/>
              </w:rPr>
              <w:t>ведлива стойност активи и пасиви, включени в изчисляването на прага по член 4, параграф 1 от Делегиран регламент (ЕС) 2016/101 относно пруденц</w:t>
            </w:r>
            <w:r>
              <w:rPr>
                <w:rFonts w:ascii="Times New Roman" w:hAnsi="Times New Roman"/>
                <w:sz w:val="24"/>
              </w:rPr>
              <w:t>и</w:t>
            </w:r>
            <w:r>
              <w:rPr>
                <w:rFonts w:ascii="Times New Roman" w:hAnsi="Times New Roman"/>
                <w:sz w:val="24"/>
              </w:rPr>
              <w:t>алното оценяване (търговски и банков портфейл), въз основа на следните к</w:t>
            </w:r>
            <w:r>
              <w:rPr>
                <w:rFonts w:ascii="Times New Roman" w:hAnsi="Times New Roman"/>
                <w:sz w:val="24"/>
              </w:rPr>
              <w:t>а</w:t>
            </w:r>
            <w:r>
              <w:rPr>
                <w:rFonts w:ascii="Times New Roman" w:hAnsi="Times New Roman"/>
                <w:sz w:val="24"/>
              </w:rPr>
              <w:t xml:space="preserve">тегории риск: лихвен риск, валутен риск, кредитен риск, капиталов риск, стоков риск.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За тази цел институциите се осланят на вътрешната си структура за управл</w:t>
            </w:r>
            <w:r>
              <w:rPr>
                <w:rFonts w:ascii="Times New Roman" w:hAnsi="Times New Roman"/>
                <w:sz w:val="24"/>
              </w:rPr>
              <w:t>е</w:t>
            </w:r>
            <w:r>
              <w:rPr>
                <w:rFonts w:ascii="Times New Roman" w:hAnsi="Times New Roman"/>
                <w:sz w:val="24"/>
              </w:rPr>
              <w:t>ние на риска и разпределят въз основа на експертни становища групите де</w:t>
            </w:r>
            <w:r>
              <w:rPr>
                <w:rFonts w:ascii="Times New Roman" w:hAnsi="Times New Roman"/>
                <w:sz w:val="24"/>
              </w:rPr>
              <w:t>й</w:t>
            </w:r>
            <w:r>
              <w:rPr>
                <w:rFonts w:ascii="Times New Roman" w:hAnsi="Times New Roman"/>
                <w:sz w:val="24"/>
              </w:rPr>
              <w:t>ности или търговските звена към най-подходящата категория на риска. ДКО, корекциите на справедливата стойност и останалата изискуема информация по отношение на разпределените групи дейности или търговски звена се о</w:t>
            </w:r>
            <w:r>
              <w:rPr>
                <w:rFonts w:ascii="Times New Roman" w:hAnsi="Times New Roman"/>
                <w:sz w:val="24"/>
              </w:rPr>
              <w:t>т</w:t>
            </w:r>
            <w:r>
              <w:rPr>
                <w:rFonts w:ascii="Times New Roman" w:hAnsi="Times New Roman"/>
                <w:sz w:val="24"/>
              </w:rPr>
              <w:t>насят след това към същата съответна категория на риска, така че на равн</w:t>
            </w:r>
            <w:r>
              <w:rPr>
                <w:rFonts w:ascii="Times New Roman" w:hAnsi="Times New Roman"/>
                <w:sz w:val="24"/>
              </w:rPr>
              <w:t>и</w:t>
            </w:r>
            <w:r>
              <w:rPr>
                <w:rFonts w:ascii="Times New Roman" w:hAnsi="Times New Roman"/>
                <w:sz w:val="24"/>
              </w:rPr>
              <w:t>ще ред за всяка категория да се представи обобщение на извършените коре</w:t>
            </w:r>
            <w:r>
              <w:rPr>
                <w:rFonts w:ascii="Times New Roman" w:hAnsi="Times New Roman"/>
                <w:sz w:val="24"/>
              </w:rPr>
              <w:t>к</w:t>
            </w:r>
            <w:r>
              <w:rPr>
                <w:rFonts w:ascii="Times New Roman" w:hAnsi="Times New Roman"/>
                <w:sz w:val="24"/>
              </w:rPr>
              <w:t>ции за пруденциални, а и за счетоводни цели, както и индикация за засегн</w:t>
            </w:r>
            <w:r>
              <w:rPr>
                <w:rFonts w:ascii="Times New Roman" w:hAnsi="Times New Roman"/>
                <w:sz w:val="24"/>
              </w:rPr>
              <w:t>а</w:t>
            </w:r>
            <w:r>
              <w:rPr>
                <w:rFonts w:ascii="Times New Roman" w:hAnsi="Times New Roman"/>
                <w:sz w:val="24"/>
              </w:rPr>
              <w:t xml:space="preserve">тите позиции (като оценявани по справедлива стойност активи и пасиви). Когато ДКО и другите корекции са изчислени на различно равнище на обобщаване, в частност на равнище дружество, институциите разработват методика за отнасяне на ДКО към съответния набор от позиции. В резултат на тази разпределителна методика ред 0040 трябва да е сборът на редове 0050—0130 за колони 0010—0100.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Независимо от използвания подход, докладваната информация трябва във възможно най-висока степен да бъде последователна на равнище ред, тъй к</w:t>
            </w:r>
            <w:r>
              <w:rPr>
                <w:rFonts w:ascii="Times New Roman" w:hAnsi="Times New Roman"/>
                <w:sz w:val="24"/>
              </w:rPr>
              <w:t>а</w:t>
            </w:r>
            <w:r>
              <w:rPr>
                <w:rFonts w:ascii="Times New Roman" w:hAnsi="Times New Roman"/>
                <w:sz w:val="24"/>
              </w:rPr>
              <w:t xml:space="preserve">то предоставените данни ще се съпоставят на това равнище (размер на ДКО, вероятност за увеличаване, справедлива стойност и потенциални корекции на справедливата стойност).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Разбивката в редове 0090—0130 изключва докладваните в редове 0050 и 0060 ДКО, изчислени в съответствие с членове 12 и 13 от Делегиран регл</w:t>
            </w:r>
            <w:r>
              <w:rPr>
                <w:rFonts w:ascii="Times New Roman" w:hAnsi="Times New Roman"/>
                <w:sz w:val="24"/>
              </w:rPr>
              <w:t>а</w:t>
            </w:r>
            <w:r>
              <w:rPr>
                <w:rFonts w:ascii="Times New Roman" w:hAnsi="Times New Roman"/>
                <w:sz w:val="24"/>
              </w:rPr>
              <w:t xml:space="preserve">мент (ЕС) 2016/101 относно пруденциалното оценяване и включени в ДКО, свързани с несигурността по отношение на пазарните цени, в ДКО, свързани с разходите за закриване на позиции, и в ДКО, свързани с произтичащия от модела риск — както е посочено в член 12, параграф 2 и в член 13, параграф 2 от Делегиран регламент (ЕС) 2016/101 относно пруденциалното оценяване.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Следователно докладваната в ред 0140 полза от диверсификацията по член 9, параграф 6, член 10, параграф 7 и член 11, параграф 7 от Делегиран регл</w:t>
            </w:r>
            <w:r>
              <w:rPr>
                <w:rFonts w:ascii="Times New Roman" w:hAnsi="Times New Roman"/>
                <w:sz w:val="24"/>
              </w:rPr>
              <w:t>а</w:t>
            </w:r>
            <w:r>
              <w:rPr>
                <w:rFonts w:ascii="Times New Roman" w:hAnsi="Times New Roman"/>
                <w:sz w:val="24"/>
              </w:rPr>
              <w:t>мент (ЕС) 2016/101 относно пруденциалното оценяване се изключва от ред</w:t>
            </w:r>
            <w:r>
              <w:rPr>
                <w:rFonts w:ascii="Times New Roman" w:hAnsi="Times New Roman"/>
                <w:sz w:val="24"/>
              </w:rPr>
              <w:t>о</w:t>
            </w:r>
            <w:r>
              <w:rPr>
                <w:rFonts w:ascii="Times New Roman" w:hAnsi="Times New Roman"/>
                <w:sz w:val="24"/>
              </w:rPr>
              <w:t xml:space="preserve">ве 0040—0130. </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В Т.Ч.: ДКО, СВЪРЗАНА С НЕРЕАЛИЗИРАНИ КРЕДИТНИ СПРЕД</w:t>
            </w:r>
            <w:r>
              <w:rPr>
                <w:rFonts w:ascii="Times New Roman" w:hAnsi="Times New Roman"/>
                <w:b/>
                <w:sz w:val="24"/>
                <w:u w:val="single"/>
              </w:rPr>
              <w:t>О</w:t>
            </w:r>
            <w:r>
              <w:rPr>
                <w:rFonts w:ascii="Times New Roman" w:hAnsi="Times New Roman"/>
                <w:b/>
                <w:sz w:val="24"/>
                <w:u w:val="single"/>
              </w:rPr>
              <w:t>ВЕ</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Член 105, параграф 10 от РКИ, член 12 от Делегиран регламент (ЕС) 2016/101 относно пруденциалното оценяване</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Общият размер на ДКО, свързана с нереализирани кредитни спредове, и ра</w:t>
            </w:r>
            <w:r>
              <w:rPr>
                <w:rFonts w:ascii="Times New Roman" w:hAnsi="Times New Roman"/>
                <w:sz w:val="24"/>
              </w:rPr>
              <w:t>з</w:t>
            </w:r>
            <w:r>
              <w:rPr>
                <w:rFonts w:ascii="Times New Roman" w:hAnsi="Times New Roman"/>
                <w:sz w:val="24"/>
              </w:rPr>
              <w:t>пределянето му сред ДКО, свързана с несигурността по отношение на паза</w:t>
            </w:r>
            <w:r>
              <w:rPr>
                <w:rFonts w:ascii="Times New Roman" w:hAnsi="Times New Roman"/>
                <w:sz w:val="24"/>
              </w:rPr>
              <w:t>р</w:t>
            </w:r>
            <w:r>
              <w:rPr>
                <w:rFonts w:ascii="Times New Roman" w:hAnsi="Times New Roman"/>
                <w:sz w:val="24"/>
              </w:rPr>
              <w:t>ните цени, ДКО, свързана с разходите за закриване на позиции, и ДКО, свъ</w:t>
            </w:r>
            <w:r>
              <w:rPr>
                <w:rFonts w:ascii="Times New Roman" w:hAnsi="Times New Roman"/>
                <w:sz w:val="24"/>
              </w:rPr>
              <w:t>р</w:t>
            </w:r>
            <w:r>
              <w:rPr>
                <w:rFonts w:ascii="Times New Roman" w:hAnsi="Times New Roman"/>
                <w:sz w:val="24"/>
              </w:rPr>
              <w:t>зана с произтичащия от модела риск — в съответствие с член 12 от Делег</w:t>
            </w:r>
            <w:r>
              <w:rPr>
                <w:rFonts w:ascii="Times New Roman" w:hAnsi="Times New Roman"/>
                <w:sz w:val="24"/>
              </w:rPr>
              <w:t>и</w:t>
            </w:r>
            <w:r>
              <w:rPr>
                <w:rFonts w:ascii="Times New Roman" w:hAnsi="Times New Roman"/>
                <w:sz w:val="24"/>
              </w:rPr>
              <w:t xml:space="preserve">ран регламент (ЕС) 2016/101 относно пруденциалното оценяване.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Колона 0110: общият размер на ДКО е даден само за сведение, тъй като ра</w:t>
            </w:r>
            <w:r>
              <w:rPr>
                <w:rFonts w:ascii="Times New Roman" w:hAnsi="Times New Roman"/>
                <w:sz w:val="24"/>
              </w:rPr>
              <w:t>з</w:t>
            </w:r>
            <w:r>
              <w:rPr>
                <w:rFonts w:ascii="Times New Roman" w:hAnsi="Times New Roman"/>
                <w:sz w:val="24"/>
              </w:rPr>
              <w:t>пределянето му сред ДКО, свързана с несигурността по отношение на паза</w:t>
            </w:r>
            <w:r>
              <w:rPr>
                <w:rFonts w:ascii="Times New Roman" w:hAnsi="Times New Roman"/>
                <w:sz w:val="24"/>
              </w:rPr>
              <w:t>р</w:t>
            </w:r>
            <w:r>
              <w:rPr>
                <w:rFonts w:ascii="Times New Roman" w:hAnsi="Times New Roman"/>
                <w:sz w:val="24"/>
              </w:rPr>
              <w:t>ните цени, ДКО, свързана с разходите за закриване на позиции, и ДКО, свъ</w:t>
            </w:r>
            <w:r>
              <w:rPr>
                <w:rFonts w:ascii="Times New Roman" w:hAnsi="Times New Roman"/>
                <w:sz w:val="24"/>
              </w:rPr>
              <w:t>р</w:t>
            </w:r>
            <w:r>
              <w:rPr>
                <w:rFonts w:ascii="Times New Roman" w:hAnsi="Times New Roman"/>
                <w:sz w:val="24"/>
              </w:rPr>
              <w:t>зана с произтичащия от модела риск, води до причисляването му — след о</w:t>
            </w:r>
            <w:r>
              <w:rPr>
                <w:rFonts w:ascii="Times New Roman" w:hAnsi="Times New Roman"/>
                <w:sz w:val="24"/>
              </w:rPr>
              <w:t>т</w:t>
            </w:r>
            <w:r>
              <w:rPr>
                <w:rFonts w:ascii="Times New Roman" w:hAnsi="Times New Roman"/>
                <w:sz w:val="24"/>
              </w:rPr>
              <w:t xml:space="preserve">читане на ползата от диверсификацията — към съответната ДКО на равнище категория.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Колони 0130 и 0140: абсолютната стойност на оценяваните по справедлива стойност активи и пасиви, включени в изчисляването на ДКО, свързана с н</w:t>
            </w:r>
            <w:r>
              <w:rPr>
                <w:rFonts w:ascii="Times New Roman" w:hAnsi="Times New Roman"/>
                <w:sz w:val="24"/>
              </w:rPr>
              <w:t>е</w:t>
            </w:r>
            <w:r>
              <w:rPr>
                <w:rFonts w:ascii="Times New Roman" w:hAnsi="Times New Roman"/>
                <w:sz w:val="24"/>
              </w:rPr>
              <w:t>реализирани кредитни спредове. За целите на изчисляването на ДКО, съч</w:t>
            </w:r>
            <w:r>
              <w:rPr>
                <w:rFonts w:ascii="Times New Roman" w:hAnsi="Times New Roman"/>
                <w:sz w:val="24"/>
              </w:rPr>
              <w:t>е</w:t>
            </w:r>
            <w:r>
              <w:rPr>
                <w:rFonts w:ascii="Times New Roman" w:hAnsi="Times New Roman"/>
                <w:sz w:val="24"/>
              </w:rPr>
              <w:t>таните, компенсиращи се оценявани по справедлива стойност активи и пас</w:t>
            </w:r>
            <w:r>
              <w:rPr>
                <w:rFonts w:ascii="Times New Roman" w:hAnsi="Times New Roman"/>
                <w:sz w:val="24"/>
              </w:rPr>
              <w:t>и</w:t>
            </w:r>
            <w:r>
              <w:rPr>
                <w:rFonts w:ascii="Times New Roman" w:hAnsi="Times New Roman"/>
                <w:sz w:val="24"/>
              </w:rPr>
              <w:t>ви, изключени от изчисляването на прага по силата на член 4, параграф 2 от Делегиран регламент (ЕС) 2016/101 относно пруденциалното оценяване, не могат повече да бъдат приемани за съчетани и компенсиращи се.</w:t>
            </w:r>
          </w:p>
        </w:tc>
      </w:tr>
      <w:tr w:rsidR="00973707" w:rsidRPr="009A7A38" w:rsidTr="00672D2A">
        <w:tc>
          <w:tcPr>
            <w:tcW w:w="1101" w:type="dxa"/>
          </w:tcPr>
          <w:p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rsidR="00973707" w:rsidRPr="0058416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В Т.Ч.: ДКО, СВЪРЗАНА С РАЗХОДИ ПО ИНВЕСТИРАНЕ И Ф</w:t>
            </w:r>
            <w:r>
              <w:rPr>
                <w:rFonts w:ascii="Times New Roman" w:hAnsi="Times New Roman"/>
                <w:b/>
                <w:sz w:val="24"/>
                <w:u w:val="single"/>
              </w:rPr>
              <w:t>И</w:t>
            </w:r>
            <w:r>
              <w:rPr>
                <w:rFonts w:ascii="Times New Roman" w:hAnsi="Times New Roman"/>
                <w:b/>
                <w:sz w:val="24"/>
                <w:u w:val="single"/>
              </w:rPr>
              <w:t xml:space="preserve">НАНСИРАНЕ </w:t>
            </w:r>
          </w:p>
          <w:p w:rsidR="00973707" w:rsidRPr="00584165" w:rsidRDefault="00973707" w:rsidP="00AF3D7A">
            <w:pPr>
              <w:spacing w:beforeLines="60" w:before="144" w:afterLines="60" w:after="144"/>
              <w:rPr>
                <w:rFonts w:ascii="Times New Roman" w:hAnsi="Times New Roman"/>
                <w:caps/>
                <w:sz w:val="24"/>
                <w:u w:val="single"/>
              </w:rPr>
            </w:pPr>
            <w:r>
              <w:rPr>
                <w:rFonts w:ascii="Times New Roman" w:hAnsi="Times New Roman"/>
                <w:sz w:val="24"/>
              </w:rPr>
              <w:t>Член 105, параграф 10 от РКИ, член 17 от Делегиран регламент (ЕС) 2016/101 относно пруденциалното оценяване</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Общият размер на ДКО, свързана с разходи по инвестиране и финансиране, и разпределянето му сред ДКО, свързана с несигурността по отношение на пазарните цени, ДКО, свързана с разходите за закриване на позиции, и ДКО, свързана с произтичащия от модела риск — в съответствие с член 13 от Д</w:t>
            </w:r>
            <w:r>
              <w:rPr>
                <w:rFonts w:ascii="Times New Roman" w:hAnsi="Times New Roman"/>
                <w:sz w:val="24"/>
              </w:rPr>
              <w:t>е</w:t>
            </w:r>
            <w:r>
              <w:rPr>
                <w:rFonts w:ascii="Times New Roman" w:hAnsi="Times New Roman"/>
                <w:sz w:val="24"/>
              </w:rPr>
              <w:t xml:space="preserve">легиран регламент (ЕС) 2016/101 относно пруденциалното оценяване. </w:t>
            </w:r>
          </w:p>
          <w:p w:rsidR="00973707" w:rsidRPr="00584165" w:rsidRDefault="00973707" w:rsidP="00AF3D7A">
            <w:pPr>
              <w:spacing w:beforeLines="60" w:before="144" w:afterLines="60" w:after="144"/>
              <w:rPr>
                <w:rFonts w:ascii="Times New Roman" w:hAnsi="Times New Roman"/>
                <w:sz w:val="24"/>
              </w:rPr>
            </w:pPr>
            <w:r>
              <w:rPr>
                <w:rFonts w:ascii="Times New Roman" w:hAnsi="Times New Roman"/>
                <w:sz w:val="24"/>
              </w:rPr>
              <w:t>Колона 0110: общият размер на ДКО е даден само за сведение, тъй като ра</w:t>
            </w:r>
            <w:r>
              <w:rPr>
                <w:rFonts w:ascii="Times New Roman" w:hAnsi="Times New Roman"/>
                <w:sz w:val="24"/>
              </w:rPr>
              <w:t>з</w:t>
            </w:r>
            <w:r>
              <w:rPr>
                <w:rFonts w:ascii="Times New Roman" w:hAnsi="Times New Roman"/>
                <w:sz w:val="24"/>
              </w:rPr>
              <w:t>пределянето му сред ДКО, свързана с несигурността по отношение на паза</w:t>
            </w:r>
            <w:r>
              <w:rPr>
                <w:rFonts w:ascii="Times New Roman" w:hAnsi="Times New Roman"/>
                <w:sz w:val="24"/>
              </w:rPr>
              <w:t>р</w:t>
            </w:r>
            <w:r>
              <w:rPr>
                <w:rFonts w:ascii="Times New Roman" w:hAnsi="Times New Roman"/>
                <w:sz w:val="24"/>
              </w:rPr>
              <w:t>ните цени, ДКО, свързана с разходите за закриване на позиции, и ДКО, свъ</w:t>
            </w:r>
            <w:r>
              <w:rPr>
                <w:rFonts w:ascii="Times New Roman" w:hAnsi="Times New Roman"/>
                <w:sz w:val="24"/>
              </w:rPr>
              <w:t>р</w:t>
            </w:r>
            <w:r>
              <w:rPr>
                <w:rFonts w:ascii="Times New Roman" w:hAnsi="Times New Roman"/>
                <w:sz w:val="24"/>
              </w:rPr>
              <w:t>зана с произтичащия от модела риск, води до причисляването му — след о</w:t>
            </w:r>
            <w:r>
              <w:rPr>
                <w:rFonts w:ascii="Times New Roman" w:hAnsi="Times New Roman"/>
                <w:sz w:val="24"/>
              </w:rPr>
              <w:t>т</w:t>
            </w:r>
            <w:r>
              <w:rPr>
                <w:rFonts w:ascii="Times New Roman" w:hAnsi="Times New Roman"/>
                <w:sz w:val="24"/>
              </w:rPr>
              <w:t xml:space="preserve">читане на ползата от диверсификацията — към съответната ДКО на равнище категория. </w:t>
            </w:r>
          </w:p>
          <w:p w:rsidR="00973707" w:rsidRPr="00584165" w:rsidRDefault="00973707" w:rsidP="00130EEF">
            <w:pPr>
              <w:spacing w:beforeLines="60" w:before="144" w:afterLines="60" w:after="144"/>
              <w:rPr>
                <w:rFonts w:ascii="Times New Roman" w:hAnsi="Times New Roman"/>
                <w:sz w:val="24"/>
              </w:rPr>
            </w:pPr>
            <w:r>
              <w:rPr>
                <w:rFonts w:ascii="Times New Roman" w:hAnsi="Times New Roman"/>
                <w:sz w:val="24"/>
              </w:rPr>
              <w:t>Колони 0130 и 0140: абсолютната стойност на оценяваните по справедлива стойност активи и пасиви, включени в изчисляването на ДКО, свързана с разходи по инвестиране и финансиране. За целите на изчисляването на ДКО, съчетаните, компенсиращи се оценявани по справедлива стойност активи и пасиви, изключени от изчисляването на прага по силата на член 4, пара</w:t>
            </w:r>
            <w:r>
              <w:rPr>
                <w:rFonts w:ascii="Times New Roman" w:hAnsi="Times New Roman"/>
                <w:sz w:val="24"/>
              </w:rPr>
              <w:t>г</w:t>
            </w:r>
            <w:r>
              <w:rPr>
                <w:rFonts w:ascii="Times New Roman" w:hAnsi="Times New Roman"/>
                <w:sz w:val="24"/>
              </w:rPr>
              <w:t>раф 2 от Делегиран регламент (ЕС) 2016/101 относно пруденциалното оц</w:t>
            </w:r>
            <w:r>
              <w:rPr>
                <w:rFonts w:ascii="Times New Roman" w:hAnsi="Times New Roman"/>
                <w:sz w:val="24"/>
              </w:rPr>
              <w:t>е</w:t>
            </w:r>
            <w:r>
              <w:rPr>
                <w:rFonts w:ascii="Times New Roman" w:hAnsi="Times New Roman"/>
                <w:sz w:val="24"/>
              </w:rPr>
              <w:t>няване, не могат повече да бъдат приемани за съчетани и компенсиращи се.</w:t>
            </w:r>
          </w:p>
        </w:tc>
      </w:tr>
      <w:tr w:rsidR="00973707" w:rsidRPr="009A7A38" w:rsidTr="00672D2A">
        <w:tc>
          <w:tcPr>
            <w:tcW w:w="1101" w:type="dxa"/>
          </w:tcPr>
          <w:p w:rsidR="00973707" w:rsidRPr="00995B12"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В Т.Ч.: ДКО, ОЦЕНЕНА КАТО НУЛЕВА ПО СИЛАТА НА ЧЛ. 9, ПАР. 2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Абсолютната стойност на оценяваните по справедлива стойност активи и п</w:t>
            </w:r>
            <w:r>
              <w:rPr>
                <w:rFonts w:ascii="Times New Roman" w:hAnsi="Times New Roman"/>
                <w:sz w:val="24"/>
              </w:rPr>
              <w:t>а</w:t>
            </w:r>
            <w:r>
              <w:rPr>
                <w:rFonts w:ascii="Times New Roman" w:hAnsi="Times New Roman"/>
                <w:sz w:val="24"/>
              </w:rPr>
              <w:t xml:space="preserve">сиви, съответстваща на свързаните с оценката експозиции, чиито ДКО са оценени като нулеви по силата на член 9, параграф 2 от Делегиран регламент (ЕС) 2016/101 относно пруденциалното оценяване.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В Т.Ч.: ДКО, ОЦЕНЕНА КАТО НУЛЕВА ПО СИЛАТА НА ЧЛ.</w:t>
            </w:r>
            <w:r>
              <w:softHyphen/>
            </w:r>
            <w:r>
              <w:rPr>
                <w:rFonts w:ascii="Times New Roman" w:hAnsi="Times New Roman"/>
                <w:b/>
                <w:sz w:val="24"/>
                <w:u w:val="single"/>
              </w:rPr>
              <w:t xml:space="preserve"> 10, ПАР. 2 И 3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Абсолютната стойност на оценяваните по справедлива стойност активи и п</w:t>
            </w:r>
            <w:r>
              <w:rPr>
                <w:rFonts w:ascii="Times New Roman" w:hAnsi="Times New Roman"/>
                <w:sz w:val="24"/>
              </w:rPr>
              <w:t>а</w:t>
            </w:r>
            <w:r>
              <w:rPr>
                <w:rFonts w:ascii="Times New Roman" w:hAnsi="Times New Roman"/>
                <w:sz w:val="24"/>
              </w:rPr>
              <w:t>сиви, съответстваща на свързаните с оценката експозиции, чиито ДКО са оценени като нулеви по силата на член 10, параграф 2 или член 10, параграф 3 от Делегиран регламент (ЕС) 2016/101 относно пруденциалното оценяване.</w:t>
            </w:r>
          </w:p>
        </w:tc>
      </w:tr>
      <w:tr w:rsidR="00973707" w:rsidRPr="009A7A38" w:rsidTr="00672D2A">
        <w:tc>
          <w:tcPr>
            <w:tcW w:w="1101" w:type="dxa"/>
          </w:tcPr>
          <w:p w:rsidR="00973707" w:rsidRPr="005D5914"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ЛИХВЕН ПРОЦЕНТ</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ВАЛУТНИ КУРСОВЕ</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КРЕДИТ</w:t>
            </w:r>
          </w:p>
        </w:tc>
      </w:tr>
      <w:tr w:rsidR="00AF3D7A" w:rsidRPr="009A7A38" w:rsidTr="00672D2A">
        <w:tc>
          <w:tcPr>
            <w:tcW w:w="1101" w:type="dxa"/>
          </w:tcPr>
          <w:p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DD41B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КАПИТАЛОВИ ИНСТРУМЕНТИ</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DD41B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СТОКИ</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5D5914"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Полза от диверсификацията</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Общо полза от диверсификацията. Сборът на редове 0150 и 0160.</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Полза от диверсификацията, изчислена по ме</w:t>
            </w:r>
            <w:r>
              <w:softHyphen/>
            </w:r>
            <w:r>
              <w:rPr>
                <w:rFonts w:ascii="Times New Roman" w:hAnsi="Times New Roman"/>
                <w:b/>
                <w:caps/>
                <w:sz w:val="24"/>
                <w:u w:val="single"/>
              </w:rPr>
              <w:t>тод 1</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За категориите ДКО, агрегирани по метод 1 в съответствие с член 9, пара</w:t>
            </w:r>
            <w:r>
              <w:rPr>
                <w:rFonts w:ascii="Times New Roman" w:hAnsi="Times New Roman"/>
                <w:sz w:val="24"/>
              </w:rPr>
              <w:t>г</w:t>
            </w:r>
            <w:r>
              <w:rPr>
                <w:rFonts w:ascii="Times New Roman" w:hAnsi="Times New Roman"/>
                <w:sz w:val="24"/>
              </w:rPr>
              <w:t>раф 6, член 10, параграф 7 и член 11, параграф 7 от Делегиран регламент (ЕС) 2016/101 относно пруденциалното оценяване — разликата между сум</w:t>
            </w:r>
            <w:r>
              <w:rPr>
                <w:rFonts w:ascii="Times New Roman" w:hAnsi="Times New Roman"/>
                <w:sz w:val="24"/>
              </w:rPr>
              <w:t>а</w:t>
            </w:r>
            <w:r>
              <w:rPr>
                <w:rFonts w:ascii="Times New Roman" w:hAnsi="Times New Roman"/>
                <w:sz w:val="24"/>
              </w:rPr>
              <w:t>та на отделните ДКО и общата ДКО на равнище категория след корекция за агрегиране.</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Полза от диверсификацията, изчислена по ме</w:t>
            </w:r>
            <w:r>
              <w:softHyphen/>
            </w:r>
            <w:r>
              <w:rPr>
                <w:rFonts w:ascii="Times New Roman" w:hAnsi="Times New Roman"/>
                <w:b/>
                <w:caps/>
                <w:sz w:val="24"/>
                <w:u w:val="single"/>
              </w:rPr>
              <w:t>тод 2</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t>За категориите ДКО, агрегирани по метод 2 в съответствие с член 9, пара</w:t>
            </w:r>
            <w:r>
              <w:rPr>
                <w:rFonts w:ascii="Times New Roman" w:hAnsi="Times New Roman"/>
                <w:sz w:val="24"/>
              </w:rPr>
              <w:t>г</w:t>
            </w:r>
            <w:r>
              <w:rPr>
                <w:rFonts w:ascii="Times New Roman" w:hAnsi="Times New Roman"/>
                <w:sz w:val="24"/>
              </w:rPr>
              <w:t>раф 6, член 10, параграф 7 и член 11, параграф 7 от Делегиран регламент (ЕС) 2016/101 относно пруденциалното оценяване — разликата между сум</w:t>
            </w:r>
            <w:r>
              <w:rPr>
                <w:rFonts w:ascii="Times New Roman" w:hAnsi="Times New Roman"/>
                <w:sz w:val="24"/>
              </w:rPr>
              <w:t>а</w:t>
            </w:r>
            <w:r>
              <w:rPr>
                <w:rFonts w:ascii="Times New Roman" w:hAnsi="Times New Roman"/>
                <w:sz w:val="24"/>
              </w:rPr>
              <w:t>та на отделните ДКО и общата ДКО на равнище категория след корекция за агрегиране.</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Поясняваща позиция: ДКО преди диверсифик</w:t>
            </w:r>
            <w:r>
              <w:rPr>
                <w:rFonts w:ascii="Times New Roman" w:hAnsi="Times New Roman"/>
                <w:b/>
                <w:caps/>
                <w:sz w:val="24"/>
                <w:u w:val="single"/>
              </w:rPr>
              <w:t>а</w:t>
            </w:r>
            <w:r>
              <w:rPr>
                <w:rFonts w:ascii="Times New Roman" w:hAnsi="Times New Roman"/>
                <w:b/>
                <w:caps/>
                <w:sz w:val="24"/>
                <w:u w:val="single"/>
              </w:rPr>
              <w:t>цията, намалена с над 90 % от диверсификацията — по ме</w:t>
            </w:r>
            <w:r>
              <w:softHyphen/>
            </w:r>
            <w:r>
              <w:rPr>
                <w:rFonts w:ascii="Times New Roman" w:hAnsi="Times New Roman"/>
                <w:b/>
                <w:caps/>
                <w:sz w:val="24"/>
                <w:u w:val="single"/>
              </w:rPr>
              <w:t>тод 2</w:t>
            </w:r>
          </w:p>
          <w:p w:rsidR="00973707" w:rsidRPr="00DD41BE" w:rsidRDefault="00973707" w:rsidP="00DD41BE">
            <w:pPr>
              <w:spacing w:beforeLines="60" w:before="144" w:afterLines="60" w:after="144"/>
              <w:rPr>
                <w:rFonts w:ascii="Times New Roman" w:hAnsi="Times New Roman"/>
                <w:sz w:val="24"/>
              </w:rPr>
            </w:pPr>
            <w:r>
              <w:rPr>
                <w:rFonts w:ascii="Times New Roman" w:hAnsi="Times New Roman"/>
                <w:sz w:val="24"/>
              </w:rPr>
              <w:lastRenderedPageBreak/>
              <w:t>Според терминологията на метод 2, сумата от FV – PV за всички свързани с оценката експозиции, за които APVA &lt; 10 % (FV – PV).</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Портфейли съгласно алтернативния подход</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Член 7, параграф 2, буква б) от Делегиран регламент (ЕС) 2016/101 относно пруденциалното оценяване</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 xml:space="preserve">За портфейлите, спрямо които по силата на член 7, параграф 2, буква б) от Делегиран регламент (ЕС) 2016/101 относно пруденциалното оценяване се прилага алтернативният подход, общият размер на ДКО е сборът на редове 0190, 0200 и 0210. </w:t>
            </w:r>
          </w:p>
          <w:p w:rsidR="00973707" w:rsidRPr="00DD41BE" w:rsidRDefault="00973707" w:rsidP="00AF3D7A">
            <w:pPr>
              <w:spacing w:beforeLines="60" w:before="144" w:afterLines="60" w:after="144"/>
              <w:rPr>
                <w:rFonts w:ascii="Times New Roman" w:hAnsi="Times New Roman"/>
                <w:sz w:val="24"/>
              </w:rPr>
            </w:pPr>
            <w:r>
              <w:rPr>
                <w:rFonts w:ascii="Times New Roman" w:hAnsi="Times New Roman"/>
                <w:sz w:val="24"/>
              </w:rPr>
              <w:t>Съответната балансова и друга контекстуална информация се посочва в ко</w:t>
            </w:r>
            <w:r>
              <w:softHyphen/>
            </w:r>
            <w:r>
              <w:rPr>
                <w:rFonts w:ascii="Times New Roman" w:hAnsi="Times New Roman"/>
                <w:sz w:val="24"/>
              </w:rPr>
              <w:t>лони 0130—0260. В колона 0270 се посочва описание на позициите и на причината, поради която не е било възможно да бъдат приложени членове 9—17 от Делегиран регламент (ЕС) 2016/101 относно пруденциалното оц</w:t>
            </w:r>
            <w:r>
              <w:rPr>
                <w:rFonts w:ascii="Times New Roman" w:hAnsi="Times New Roman"/>
                <w:sz w:val="24"/>
              </w:rPr>
              <w:t>е</w:t>
            </w:r>
            <w:r>
              <w:rPr>
                <w:rFonts w:ascii="Times New Roman" w:hAnsi="Times New Roman"/>
                <w:sz w:val="24"/>
              </w:rPr>
              <w:t xml:space="preserve">няване. </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Алтернативен подход; 100 % нереализирана печа</w:t>
            </w:r>
            <w:r>
              <w:rPr>
                <w:rFonts w:ascii="Times New Roman" w:hAnsi="Times New Roman"/>
                <w:b/>
                <w:caps/>
                <w:sz w:val="24"/>
                <w:u w:val="single"/>
              </w:rPr>
              <w:t>л</w:t>
            </w:r>
            <w:r>
              <w:rPr>
                <w:rFonts w:ascii="Times New Roman" w:hAnsi="Times New Roman"/>
                <w:b/>
                <w:caps/>
                <w:sz w:val="24"/>
                <w:u w:val="single"/>
              </w:rPr>
              <w:t>ба</w:t>
            </w:r>
          </w:p>
          <w:p w:rsidR="00973707" w:rsidRPr="00DD41BE" w:rsidRDefault="00973707" w:rsidP="009A7A38">
            <w:pPr>
              <w:spacing w:beforeLines="60" w:before="144" w:afterLines="60" w:after="144"/>
              <w:rPr>
                <w:rFonts w:ascii="Times New Roman" w:hAnsi="Times New Roman"/>
                <w:sz w:val="24"/>
              </w:rPr>
            </w:pPr>
            <w:r>
              <w:rPr>
                <w:rFonts w:ascii="Times New Roman" w:hAnsi="Times New Roman"/>
                <w:sz w:val="24"/>
              </w:rPr>
              <w:t>Член 7, параграф 2, буква б), подточка i) от Делегиран регламент (ЕС) 2016/101 относно пруденциалното оценяване</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Алтернативен подход; 10 % условна стойност</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Член 7, параграф 2, буква б), подточка ii) от Делегиран регламент (ЕС) 2016/101 относно пруденциалното оценяване</w:t>
            </w:r>
          </w:p>
        </w:tc>
      </w:tr>
      <w:tr w:rsidR="00973707" w:rsidRPr="009A7A38" w:rsidTr="00672D2A">
        <w:tc>
          <w:tcPr>
            <w:tcW w:w="1101" w:type="dxa"/>
          </w:tcPr>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DD41B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Алтернативен подход; 25 % от първоначалната стойност</w:t>
            </w:r>
          </w:p>
          <w:p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Член 7, параграф 2, буква б), подточка iii) от Делегиран регламент (ЕС) 2016/101 относно пруденциалното оценяване</w:t>
            </w:r>
          </w:p>
        </w:tc>
      </w:tr>
    </w:tbl>
    <w:p w:rsidR="00973707" w:rsidRDefault="00973707" w:rsidP="00C61FF5">
      <w:pPr>
        <w:rPr>
          <w:rStyle w:val="InstructionsTabelleText"/>
          <w:rFonts w:ascii="Times New Roman" w:hAnsi="Times New Roman"/>
          <w:sz w:val="24"/>
        </w:rPr>
      </w:pPr>
    </w:p>
    <w:p w:rsidR="00B93FA1" w:rsidRPr="00672D2A" w:rsidRDefault="00AF3D7A" w:rsidP="00B93FA1">
      <w:pPr>
        <w:pStyle w:val="Instructionsberschrift2"/>
        <w:numPr>
          <w:ilvl w:val="0"/>
          <w:numId w:val="0"/>
        </w:numPr>
        <w:ind w:left="357" w:hanging="357"/>
        <w:rPr>
          <w:rFonts w:ascii="Times New Roman" w:hAnsi="Times New Roman"/>
          <w:sz w:val="24"/>
          <w:u w:val="none"/>
        </w:rPr>
      </w:pPr>
      <w:bookmarkStart w:id="789" w:name="_Toc516210713"/>
      <w:bookmarkStart w:id="790" w:name="_Toc523906246"/>
      <w:r>
        <w:rPr>
          <w:rFonts w:ascii="Times New Roman" w:hAnsi="Times New Roman"/>
          <w:sz w:val="24"/>
          <w:u w:val="none"/>
        </w:rPr>
        <w:t xml:space="preserve">6.3. </w:t>
      </w:r>
      <w:r>
        <w:rPr>
          <w:rFonts w:ascii="Times New Roman" w:hAnsi="Times New Roman"/>
          <w:sz w:val="24"/>
        </w:rPr>
        <w:t>C 32.03 - Пруденциална оценка: ДКО, свързана с произтичащия от модела риск (PruVal 3)</w:t>
      </w:r>
      <w:bookmarkEnd w:id="789"/>
      <w:bookmarkEnd w:id="790"/>
    </w:p>
    <w:p w:rsidR="00B93FA1" w:rsidRPr="00AF3D7A" w:rsidRDefault="00B93FA1" w:rsidP="00B93FA1">
      <w:pPr>
        <w:pStyle w:val="Instructionsberschrift2"/>
        <w:numPr>
          <w:ilvl w:val="0"/>
          <w:numId w:val="0"/>
        </w:numPr>
        <w:ind w:left="357" w:hanging="357"/>
        <w:rPr>
          <w:rFonts w:ascii="Times New Roman" w:hAnsi="Times New Roman" w:cs="Times New Roman"/>
          <w:sz w:val="24"/>
          <w:u w:val="none"/>
        </w:rPr>
      </w:pPr>
      <w:bookmarkStart w:id="791" w:name="_Toc516210714"/>
      <w:bookmarkStart w:id="792" w:name="_Toc523906247"/>
      <w:r>
        <w:rPr>
          <w:rFonts w:ascii="Times New Roman" w:hAnsi="Times New Roman"/>
          <w:sz w:val="24"/>
          <w:u w:val="none"/>
        </w:rPr>
        <w:t>6.3.1.</w:t>
      </w:r>
      <w:r>
        <w:tab/>
      </w:r>
      <w:r>
        <w:rPr>
          <w:rFonts w:ascii="Times New Roman" w:hAnsi="Times New Roman"/>
          <w:sz w:val="24"/>
        </w:rPr>
        <w:t>Общи бележки</w:t>
      </w:r>
      <w:bookmarkEnd w:id="791"/>
      <w:bookmarkEnd w:id="792"/>
      <w:r>
        <w:rPr>
          <w:rFonts w:ascii="Times New Roman" w:hAnsi="Times New Roman"/>
          <w:sz w:val="24"/>
          <w:u w:val="none"/>
        </w:rPr>
        <w:t xml:space="preserve"> </w:t>
      </w:r>
    </w:p>
    <w:p w:rsidR="00AF3D7A" w:rsidRPr="00DD41BE" w:rsidRDefault="00AF3D7A" w:rsidP="001A3980">
      <w:pPr>
        <w:pStyle w:val="InstructionsText2"/>
        <w:numPr>
          <w:ilvl w:val="0"/>
          <w:numId w:val="0"/>
        </w:numPr>
        <w:ind w:left="993"/>
      </w:pPr>
      <w:r>
        <w:t>154е. Този образец се попълва само от институциите, които на индивидуално равнище надхвърлят прага, посочен в член 4, параграф 1 от Делегиран регл</w:t>
      </w:r>
      <w:r>
        <w:t>а</w:t>
      </w:r>
      <w:r>
        <w:t>мент (ЕС) 2016/101 относно пруденциалното оценяване. Институциите, които са част от група, която надхвърля прага на консолидирана основа, докладват в този образец само ако и те надхвърлят на индивидуално равнище този праг.</w:t>
      </w:r>
    </w:p>
    <w:p w:rsidR="00AF3D7A" w:rsidRPr="00DD41BE" w:rsidRDefault="00AF3D7A" w:rsidP="001A3980">
      <w:pPr>
        <w:pStyle w:val="InstructionsText2"/>
        <w:numPr>
          <w:ilvl w:val="0"/>
          <w:numId w:val="0"/>
        </w:numPr>
        <w:ind w:left="993"/>
      </w:pPr>
      <w:r>
        <w:t>154ж. Целта на този образец е да се събере информация за 20-те най-големи отделни размера на ДКО, свързана с произтичащия от модела риск, които са включени в общия размер на равнище категория на ДКО, свързана с произт</w:t>
      </w:r>
      <w:r>
        <w:t>и</w:t>
      </w:r>
      <w:r>
        <w:t xml:space="preserve">чащия от модела риск, който общ размер е изчислен в съответствие с член 11 </w:t>
      </w:r>
      <w:r>
        <w:lastRenderedPageBreak/>
        <w:t>от Делегиран регламент (ЕС) 2016/101 относно пруденциалното оценяване. Тази информация съответства на информацията, докладвана в ко</w:t>
      </w:r>
      <w:r>
        <w:softHyphen/>
        <w:t>лона 0050 от образец C 32.02.</w:t>
      </w:r>
    </w:p>
    <w:p w:rsidR="00AF3D7A" w:rsidRPr="00DD41BE" w:rsidRDefault="00AF3D7A" w:rsidP="001A3980">
      <w:pPr>
        <w:pStyle w:val="InstructionsText2"/>
        <w:numPr>
          <w:ilvl w:val="0"/>
          <w:numId w:val="0"/>
        </w:numPr>
        <w:ind w:left="993"/>
      </w:pPr>
      <w:r>
        <w:t>154з. 20-те най-големи отделни размери на ДКО, свързана с произтичащия от модела риск, и съответната продуктова информация се докладват в низходящ ред, като се започне с най-големия отделен размер на ДКО, свързана с прои</w:t>
      </w:r>
      <w:r>
        <w:t>з</w:t>
      </w:r>
      <w:r>
        <w:t xml:space="preserve">тичащия от модела риск. </w:t>
      </w:r>
    </w:p>
    <w:p w:rsidR="00AF3D7A" w:rsidRDefault="00AF3D7A" w:rsidP="001A3980">
      <w:pPr>
        <w:pStyle w:val="InstructionsText2"/>
        <w:numPr>
          <w:ilvl w:val="0"/>
          <w:numId w:val="0"/>
        </w:numPr>
        <w:ind w:left="993"/>
      </w:pPr>
      <w:r>
        <w:t xml:space="preserve">154и. Продуктите, съответстващи на тези най-големи отделни размери на ДКО, свързана с произтичащия от модела риск, се докладват, като се използва продуктовият опис, изискван по силата на член 19, параграф 3, буква а) от Делегиран регламент (ЕС) 2016/101 относно пруденциалното оценяване. </w:t>
      </w:r>
    </w:p>
    <w:p w:rsidR="00AF3D7A" w:rsidRPr="004502C8" w:rsidRDefault="00113E45" w:rsidP="001A3980">
      <w:pPr>
        <w:pStyle w:val="InstructionsText2"/>
        <w:numPr>
          <w:ilvl w:val="0"/>
          <w:numId w:val="0"/>
        </w:numPr>
        <w:ind w:left="993"/>
      </w:pPr>
      <w:r>
        <w:t>154й. Когато продуктите са достатъчно еднородни по отношение на модела на остойностяване и на ДКО, свързана с произтичащия от модела риск, те се обединяват и посочват на една линия, така че настоящият образец да обхваща максимално размера на равнище категория на ДКО, свързана с произтичащия от модела риск, на институцията.</w:t>
      </w:r>
    </w:p>
    <w:p w:rsidR="00B93FA1" w:rsidRDefault="00B93FA1" w:rsidP="00B93FA1">
      <w:pPr>
        <w:pStyle w:val="Instructionsberschrift2"/>
        <w:numPr>
          <w:ilvl w:val="0"/>
          <w:numId w:val="0"/>
        </w:numPr>
        <w:ind w:left="357" w:hanging="357"/>
        <w:rPr>
          <w:rFonts w:ascii="Times New Roman" w:hAnsi="Times New Roman" w:cs="Times New Roman"/>
          <w:sz w:val="24"/>
        </w:rPr>
      </w:pPr>
      <w:bookmarkStart w:id="793" w:name="_Toc516210715"/>
      <w:bookmarkStart w:id="794" w:name="_Toc523906248"/>
      <w:r>
        <w:rPr>
          <w:rFonts w:ascii="Times New Roman" w:hAnsi="Times New Roman"/>
          <w:sz w:val="24"/>
          <w:u w:val="none"/>
        </w:rPr>
        <w:t>6.3.2.</w:t>
      </w:r>
      <w:r>
        <w:tab/>
      </w:r>
      <w:r>
        <w:rPr>
          <w:rFonts w:ascii="Times New Roman" w:hAnsi="Times New Roman"/>
          <w:sz w:val="24"/>
        </w:rPr>
        <w:t>Указания за специфични позиции</w:t>
      </w:r>
      <w:bookmarkEnd w:id="793"/>
      <w:bookmarkEnd w:id="79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DD41BE" w:rsidTr="00672D2A">
        <w:tc>
          <w:tcPr>
            <w:tcW w:w="9322"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Колони</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КЛАСАЦИЯ</w:t>
            </w:r>
          </w:p>
          <w:p w:rsidR="00113E45" w:rsidRPr="005A2182" w:rsidRDefault="00113E45" w:rsidP="00113E45">
            <w:pPr>
              <w:spacing w:beforeLines="60" w:before="144" w:afterLines="60" w:after="144"/>
              <w:rPr>
                <w:rFonts w:ascii="Times New Roman" w:hAnsi="Times New Roman"/>
                <w:b/>
                <w:sz w:val="24"/>
                <w:u w:val="single"/>
              </w:rPr>
            </w:pPr>
            <w:r>
              <w:rPr>
                <w:rFonts w:ascii="Times New Roman" w:hAnsi="Times New Roman"/>
                <w:sz w:val="24"/>
              </w:rPr>
              <w:t>Класацията е идентификатор на реда и трябва да е различна за всеки ред от таблицата. Тя следва поредната номерация 1, 2, 3 и т.н., като 1 е най-високата индивидуална ДКО, свързана с произтичащия от модела риск, 2 — втората по степен и т.н.</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МОДЕЛ</w:t>
            </w:r>
          </w:p>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sz w:val="24"/>
              </w:rPr>
              <w:t>Вътрешното (буквено-цифрово) наименование на модела, който се използва от институцията за идентифицирането му.</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КАТЕГОРИЯ РИСК</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Категорията риск (лихвен, валутен, кредитен, капиталов, стоков), която най-добре характеризира продукта или групата продукти, източник на корекци</w:t>
            </w:r>
            <w:r>
              <w:rPr>
                <w:rFonts w:ascii="Times New Roman" w:hAnsi="Times New Roman"/>
                <w:sz w:val="24"/>
              </w:rPr>
              <w:t>я</w:t>
            </w:r>
            <w:r>
              <w:rPr>
                <w:rFonts w:ascii="Times New Roman" w:hAnsi="Times New Roman"/>
                <w:sz w:val="24"/>
              </w:rPr>
              <w:t>та с оглед остойностяването на произтичащия от модела риск.</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Институциите посочват следните кодове:</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лихвен риск</w:t>
            </w:r>
          </w:p>
          <w:p w:rsidR="00A74B40" w:rsidRPr="00DD41BE" w:rsidRDefault="00A74B40" w:rsidP="00E60B53">
            <w:pPr>
              <w:spacing w:beforeLines="60" w:before="144" w:afterLines="60" w:after="144"/>
              <w:rPr>
                <w:rFonts w:ascii="Times New Roman" w:hAnsi="Times New Roman"/>
                <w:sz w:val="24"/>
              </w:rPr>
            </w:pPr>
            <w:r>
              <w:rPr>
                <w:rFonts w:ascii="Times New Roman" w:hAnsi="Times New Roman"/>
                <w:sz w:val="24"/>
              </w:rPr>
              <w:t>FX — валутен риск</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кредитен риск</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капиталов риск</w:t>
            </w:r>
          </w:p>
          <w:p w:rsidR="00113E45" w:rsidRPr="00DD41BE" w:rsidRDefault="00113E45" w:rsidP="00A74B40">
            <w:pPr>
              <w:spacing w:beforeLines="60" w:before="144" w:afterLines="60" w:after="144"/>
              <w:rPr>
                <w:rFonts w:ascii="Times New Roman" w:hAnsi="Times New Roman"/>
                <w:sz w:val="24"/>
              </w:rPr>
            </w:pPr>
            <w:r>
              <w:rPr>
                <w:rFonts w:ascii="Times New Roman" w:hAnsi="Times New Roman"/>
                <w:sz w:val="24"/>
              </w:rPr>
              <w:t>CO — стоков риск</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0030</w:t>
            </w:r>
          </w:p>
        </w:tc>
        <w:tc>
          <w:tcPr>
            <w:tcW w:w="8221"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ПРОДУКТ</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Вътрешното (буквено-цифрово) наименование на остойностяваните по мод</w:t>
            </w:r>
            <w:r>
              <w:rPr>
                <w:rFonts w:ascii="Times New Roman" w:hAnsi="Times New Roman"/>
                <w:sz w:val="24"/>
              </w:rPr>
              <w:t>е</w:t>
            </w:r>
            <w:r>
              <w:rPr>
                <w:rFonts w:ascii="Times New Roman" w:hAnsi="Times New Roman"/>
                <w:sz w:val="24"/>
              </w:rPr>
              <w:t>ла продукт или група продукти, при съобразяване с продуктовия опис, изи</w:t>
            </w:r>
            <w:r>
              <w:rPr>
                <w:rFonts w:ascii="Times New Roman" w:hAnsi="Times New Roman"/>
                <w:sz w:val="24"/>
              </w:rPr>
              <w:t>с</w:t>
            </w:r>
            <w:r>
              <w:rPr>
                <w:rFonts w:ascii="Times New Roman" w:hAnsi="Times New Roman"/>
                <w:sz w:val="24"/>
              </w:rPr>
              <w:t>кван по силата на член 19, параграф 3, буква а) от Делегиран регламент (ЕС) 2016/101 относно пруденциалното оценяване.</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НАБЛЮДАЕМОСТ</w:t>
            </w:r>
          </w:p>
          <w:p w:rsidR="00113E45" w:rsidRPr="00DD41BE" w:rsidRDefault="00113E45" w:rsidP="00E60B53">
            <w:pPr>
              <w:pStyle w:val="CommentText"/>
              <w:rPr>
                <w:rFonts w:ascii="Times New Roman" w:hAnsi="Times New Roman"/>
                <w:sz w:val="24"/>
                <w:szCs w:val="24"/>
              </w:rPr>
            </w:pPr>
            <w:r>
              <w:rPr>
                <w:rFonts w:ascii="Times New Roman" w:hAnsi="Times New Roman"/>
                <w:sz w:val="24"/>
              </w:rPr>
              <w:t>Брой наблюдавани цени на продукта или групата продукти за последните дванадесет месеца, според някой от следните критерии:</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наблюдаваната цена е цената, на която институцията е сключила сделка;</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това е проверимата цена по реална сделка между трети страни;</w:t>
            </w:r>
          </w:p>
          <w:p w:rsidR="00113E45" w:rsidRPr="00DD41BE" w:rsidRDefault="00113E45" w:rsidP="00113E45">
            <w:pPr>
              <w:pStyle w:val="CommentText"/>
              <w:numPr>
                <w:ilvl w:val="0"/>
                <w:numId w:val="57"/>
              </w:numPr>
              <w:rPr>
                <w:rFonts w:ascii="Times New Roman" w:hAnsi="Times New Roman"/>
                <w:sz w:val="24"/>
                <w:szCs w:val="24"/>
              </w:rPr>
            </w:pPr>
            <w:r>
              <w:rPr>
                <w:rFonts w:ascii="Times New Roman" w:hAnsi="Times New Roman"/>
                <w:sz w:val="24"/>
              </w:rPr>
              <w:t>цената е получена от твърда котировка.</w:t>
            </w:r>
          </w:p>
          <w:p w:rsidR="00113E45" w:rsidRPr="00DD41B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Институциите посочват някое от следните означения: „няма“, „1—6“, „6—24“, „24—100“, „100+“.</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ДКО, СВЪРЗАНА С ПРОИЗТИЧАЩИЯ ОТ МОДЕЛА РИСК</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Член 11, параграф 1 от </w:t>
            </w:r>
            <w:r>
              <w:rPr>
                <w:rFonts w:ascii="Times New Roman" w:hAnsi="Times New Roman"/>
                <w:sz w:val="24"/>
              </w:rPr>
              <w:t>Делегиран регламент (ЕС) 2016/101 относно пруде</w:t>
            </w:r>
            <w:r>
              <w:rPr>
                <w:rFonts w:ascii="Times New Roman" w:hAnsi="Times New Roman"/>
                <w:sz w:val="24"/>
              </w:rPr>
              <w:t>н</w:t>
            </w:r>
            <w:r>
              <w:rPr>
                <w:rFonts w:ascii="Times New Roman" w:hAnsi="Times New Roman"/>
                <w:sz w:val="24"/>
              </w:rPr>
              <w:t>циалното оценяване</w:t>
            </w:r>
            <w:r>
              <w:rPr>
                <w:rStyle w:val="InstructionsTabelleberschrift"/>
                <w:rFonts w:ascii="Times New Roman" w:hAnsi="Times New Roman"/>
                <w:b w:val="0"/>
                <w:sz w:val="24"/>
                <w:u w:val="none"/>
              </w:rPr>
              <w:t xml:space="preserve">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Отделните ДКО, свързани с произтичащия от модела риск, преди полза от диверсификацията, но след, където е приложимо, нетиране в портфейла.</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В Т.Ч.: С ИЗПОЛЗВАНЕ НА ЕКСПЕРТНИ СТАНОВИЩА</w:t>
            </w:r>
          </w:p>
          <w:p w:rsidR="00113E45" w:rsidRPr="00DD41BE" w:rsidRDefault="00113E45" w:rsidP="00E60B53">
            <w:pPr>
              <w:spacing w:beforeLines="60" w:before="144" w:afterLines="60" w:after="144"/>
              <w:rPr>
                <w:rStyle w:val="InstructionsTabelleberschrift"/>
                <w:rFonts w:ascii="Times New Roman" w:hAnsi="Times New Roman"/>
                <w:sz w:val="24"/>
                <w:u w:val="none"/>
              </w:rPr>
            </w:pPr>
            <w:r>
              <w:rPr>
                <w:rFonts w:ascii="Times New Roman" w:hAnsi="Times New Roman"/>
                <w:sz w:val="24"/>
              </w:rPr>
              <w:t>Стойностите в колона 0050, изчислени по подхода, основан на експертни становища, посочен в член 11, параграф 4 от Делегиран регламент (ЕС) 2016/101 относно пруденциалното оценяване.</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В Т.Ч.: АГРЕГИРАНА ПО МЕТОД 2</w:t>
            </w:r>
          </w:p>
          <w:p w:rsidR="00113E45" w:rsidRPr="00DD41BE" w:rsidRDefault="00113E45" w:rsidP="008136B4">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Стойностите в колона 0050, агрегирани по метод 2, посочен в приложението към Делегиран регламент (ЕС) 2016/101 относно пруденциалното оценяване. Това съответства на FV – PV според терминологията на приложението.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АГРЕГИРАНА ДКО, ИЗЧИСЛЕНА ПО МЕТОД 2</w:t>
            </w:r>
          </w:p>
          <w:p w:rsidR="00113E45" w:rsidRPr="00DD41BE" w:rsidRDefault="00113E45" w:rsidP="008136B4">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Делът в получаването на общия размер на равнище категория на ДКО, свъ</w:t>
            </w:r>
            <w:r>
              <w:rPr>
                <w:rStyle w:val="InstructionsTabelleberschrift"/>
                <w:rFonts w:ascii="Times New Roman" w:hAnsi="Times New Roman"/>
                <w:b w:val="0"/>
                <w:sz w:val="24"/>
                <w:u w:val="none"/>
              </w:rPr>
              <w:t>р</w:t>
            </w:r>
            <w:r>
              <w:rPr>
                <w:rStyle w:val="InstructionsTabelleberschrift"/>
                <w:rFonts w:ascii="Times New Roman" w:hAnsi="Times New Roman"/>
                <w:b w:val="0"/>
                <w:sz w:val="24"/>
                <w:u w:val="none"/>
              </w:rPr>
              <w:t>зана с произтичащия от модела риск, на равнище категория, който общ ра</w:t>
            </w:r>
            <w:r>
              <w:rPr>
                <w:rStyle w:val="InstructionsTabelleberschrift"/>
                <w:rFonts w:ascii="Times New Roman" w:hAnsi="Times New Roman"/>
                <w:b w:val="0"/>
                <w:sz w:val="24"/>
                <w:u w:val="none"/>
              </w:rPr>
              <w:t>з</w:t>
            </w:r>
            <w:r>
              <w:rPr>
                <w:rStyle w:val="InstructionsTabelleberschrift"/>
                <w:rFonts w:ascii="Times New Roman" w:hAnsi="Times New Roman"/>
                <w:b w:val="0"/>
                <w:sz w:val="24"/>
                <w:u w:val="none"/>
              </w:rPr>
              <w:t xml:space="preserve">мер е изчислен в съответствие с член 11, параграф 7 от </w:t>
            </w:r>
            <w:r>
              <w:rPr>
                <w:rFonts w:ascii="Times New Roman" w:hAnsi="Times New Roman"/>
                <w:sz w:val="24"/>
              </w:rPr>
              <w:t>Делегиран регламент (ЕС) 2016/101 относно пруденциалното оценяване</w:t>
            </w:r>
            <w:r>
              <w:rPr>
                <w:rStyle w:val="InstructionsTabelleberschrift"/>
                <w:rFonts w:ascii="Times New Roman" w:hAnsi="Times New Roman"/>
                <w:b w:val="0"/>
                <w:sz w:val="24"/>
                <w:u w:val="none"/>
              </w:rPr>
              <w:t>, на отделните ДКО, свъ</w:t>
            </w:r>
            <w:r>
              <w:rPr>
                <w:rStyle w:val="InstructionsTabelleberschrift"/>
                <w:rFonts w:ascii="Times New Roman" w:hAnsi="Times New Roman"/>
                <w:b w:val="0"/>
                <w:sz w:val="24"/>
                <w:u w:val="none"/>
              </w:rPr>
              <w:t>р</w:t>
            </w:r>
            <w:r>
              <w:rPr>
                <w:rStyle w:val="InstructionsTabelleberschrift"/>
                <w:rFonts w:ascii="Times New Roman" w:hAnsi="Times New Roman"/>
                <w:b w:val="0"/>
                <w:sz w:val="24"/>
                <w:u w:val="none"/>
              </w:rPr>
              <w:t>зани с произтичащия от модела риск, агрегирани по модел 2 от приложени</w:t>
            </w:r>
            <w:r>
              <w:rPr>
                <w:rStyle w:val="InstructionsTabelleberschrift"/>
                <w:rFonts w:ascii="Times New Roman" w:hAnsi="Times New Roman"/>
                <w:b w:val="0"/>
                <w:sz w:val="24"/>
                <w:u w:val="none"/>
              </w:rPr>
              <w:t>е</w:t>
            </w:r>
            <w:r>
              <w:rPr>
                <w:rStyle w:val="InstructionsTabelleberschrift"/>
                <w:rFonts w:ascii="Times New Roman" w:hAnsi="Times New Roman"/>
                <w:b w:val="0"/>
                <w:sz w:val="24"/>
                <w:u w:val="none"/>
              </w:rPr>
              <w:t xml:space="preserve">то към </w:t>
            </w:r>
            <w:r>
              <w:rPr>
                <w:rFonts w:ascii="Times New Roman" w:hAnsi="Times New Roman"/>
                <w:sz w:val="24"/>
              </w:rPr>
              <w:t>Делегиран регламент (ЕС) 2016/101 относно пруденциалното оцен</w:t>
            </w:r>
            <w:r>
              <w:rPr>
                <w:rFonts w:ascii="Times New Roman" w:hAnsi="Times New Roman"/>
                <w:sz w:val="24"/>
              </w:rPr>
              <w:t>я</w:t>
            </w:r>
            <w:r>
              <w:rPr>
                <w:rFonts w:ascii="Times New Roman" w:hAnsi="Times New Roman"/>
                <w:sz w:val="24"/>
              </w:rPr>
              <w:t>ване</w:t>
            </w:r>
            <w:r>
              <w:rPr>
                <w:rStyle w:val="InstructionsTabelleberschrift"/>
                <w:rFonts w:ascii="Times New Roman" w:hAnsi="Times New Roman"/>
                <w:b w:val="0"/>
                <w:sz w:val="24"/>
                <w:u w:val="none"/>
              </w:rPr>
              <w:t xml:space="preserve">. </w:t>
            </w:r>
            <w:r>
              <w:rPr>
                <w:rFonts w:ascii="Times New Roman" w:hAnsi="Times New Roman"/>
                <w:sz w:val="24"/>
              </w:rPr>
              <w:t>Това съответства на APVA според терминологията на приложението.</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АКТИВИ И ПАСИВИ, ОЦЕНЯВАНИ ПО СПРАВЕДЛИВА СТОЙНОСТ</w:t>
            </w:r>
          </w:p>
          <w:p w:rsidR="00113E45" w:rsidRPr="00DD41B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Абсолютната стойност на оценяваните по справедлива стойност активи и п</w:t>
            </w:r>
            <w:r>
              <w:rPr>
                <w:rFonts w:ascii="Times New Roman" w:hAnsi="Times New Roman"/>
                <w:sz w:val="24"/>
              </w:rPr>
              <w:t>а</w:t>
            </w:r>
            <w:r>
              <w:rPr>
                <w:rFonts w:ascii="Times New Roman" w:hAnsi="Times New Roman"/>
                <w:sz w:val="24"/>
              </w:rPr>
              <w:t>сиви, оценявани по докладвания в колона 0010 модел, както е вписана в и</w:t>
            </w:r>
            <w:r>
              <w:rPr>
                <w:rFonts w:ascii="Times New Roman" w:hAnsi="Times New Roman"/>
                <w:sz w:val="24"/>
              </w:rPr>
              <w:t>з</w:t>
            </w:r>
            <w:r>
              <w:rPr>
                <w:rFonts w:ascii="Times New Roman" w:hAnsi="Times New Roman"/>
                <w:sz w:val="24"/>
              </w:rPr>
              <w:lastRenderedPageBreak/>
              <w:t xml:space="preserve">готвените съгласно приложимата счетоводна уредба финансови отчети.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0090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АКТИВИ, ОЦЕНЯВАНИ ПО СПРАВЕДЛИВА СТОЙНОСТ</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Абсолютната стойност на оценяваните по справедлива стойност активи, оц</w:t>
            </w:r>
            <w:r>
              <w:rPr>
                <w:rFonts w:ascii="Times New Roman" w:hAnsi="Times New Roman"/>
                <w:sz w:val="24"/>
              </w:rPr>
              <w:t>е</w:t>
            </w:r>
            <w:r>
              <w:rPr>
                <w:rFonts w:ascii="Times New Roman" w:hAnsi="Times New Roman"/>
                <w:sz w:val="24"/>
              </w:rPr>
              <w:t>нявани по докладвания в колона 0010 модел, както е вписана в изготвените съгласно приложимата счетоводна уредба финансови отчети</w:t>
            </w:r>
            <w:r>
              <w:rPr>
                <w:rStyle w:val="InstructionsTabelleberschrift"/>
                <w:rFonts w:ascii="Times New Roman" w:hAnsi="Times New Roman"/>
                <w:b w:val="0"/>
                <w:sz w:val="24"/>
                <w:u w:val="none"/>
              </w:rPr>
              <w:t>.</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ПАСИВИ, ОЦЕНЯВАНИ ПО СПРАВЕДЛИВА СТОЙНОСТ</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Абсолютната стойност на оценяваните по справедлива стойност пасиви, оц</w:t>
            </w:r>
            <w:r>
              <w:rPr>
                <w:rFonts w:ascii="Times New Roman" w:hAnsi="Times New Roman"/>
                <w:sz w:val="24"/>
              </w:rPr>
              <w:t>е</w:t>
            </w:r>
            <w:r>
              <w:rPr>
                <w:rFonts w:ascii="Times New Roman" w:hAnsi="Times New Roman"/>
                <w:sz w:val="24"/>
              </w:rPr>
              <w:t xml:space="preserve">нявани по докладвания в колона 0010 модел, както е вписана в изготвените съгласно приложимата счетоводна уредба финансови отчети.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РАЗЛИКА ПРИ НПЦ (ТЕСТОВЕ НА ИЗХОДА)</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Сумата на некоригираните разлики („разлика при НПЦ“), изчислени в края на най-близкия до датата на докладване месец чрез проведен в съответствие с член 105, параграф 8 от РКИ процес на независима проверка на цените въз основа на най-качествените налични независими данни за съответния пр</w:t>
            </w:r>
            <w:r>
              <w:rPr>
                <w:rStyle w:val="InstructionsTabelleberschrift"/>
                <w:rFonts w:ascii="Times New Roman" w:hAnsi="Times New Roman"/>
                <w:b w:val="0"/>
                <w:sz w:val="24"/>
                <w:u w:val="none"/>
              </w:rPr>
              <w:t>о</w:t>
            </w:r>
            <w:r>
              <w:rPr>
                <w:rStyle w:val="InstructionsTabelleberschrift"/>
                <w:rFonts w:ascii="Times New Roman" w:hAnsi="Times New Roman"/>
                <w:b w:val="0"/>
                <w:sz w:val="24"/>
                <w:u w:val="none"/>
              </w:rPr>
              <w:t xml:space="preserve">дукт или съответната група продукти.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„Некоригираните разлики“ се отнасят до некоригираните разлики между стойностите, генерирани от системите за търгуване, и стойностите, получени при месечната независима проверка на цените.</w:t>
            </w:r>
          </w:p>
          <w:p w:rsidR="00113E45" w:rsidRPr="00DD41B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При изчисляването на разликата при НПЦ не се включват коригираните ра</w:t>
            </w:r>
            <w:r>
              <w:rPr>
                <w:rStyle w:val="InstructionsTabelleberschrift"/>
                <w:rFonts w:ascii="Times New Roman" w:hAnsi="Times New Roman"/>
                <w:b w:val="0"/>
                <w:sz w:val="24"/>
                <w:u w:val="none"/>
              </w:rPr>
              <w:t>з</w:t>
            </w:r>
            <w:r>
              <w:rPr>
                <w:rStyle w:val="InstructionsTabelleberschrift"/>
                <w:rFonts w:ascii="Times New Roman" w:hAnsi="Times New Roman"/>
                <w:b w:val="0"/>
                <w:sz w:val="24"/>
                <w:u w:val="none"/>
              </w:rPr>
              <w:t>лики в счетоводните документи на институцията за съответната крайна м</w:t>
            </w:r>
            <w:r>
              <w:rPr>
                <w:rStyle w:val="InstructionsTabelleberschrift"/>
                <w:rFonts w:ascii="Times New Roman" w:hAnsi="Times New Roman"/>
                <w:b w:val="0"/>
                <w:sz w:val="24"/>
                <w:u w:val="none"/>
              </w:rPr>
              <w:t>е</w:t>
            </w:r>
            <w:r>
              <w:rPr>
                <w:rStyle w:val="InstructionsTabelleberschrift"/>
                <w:rFonts w:ascii="Times New Roman" w:hAnsi="Times New Roman"/>
                <w:b w:val="0"/>
                <w:sz w:val="24"/>
                <w:u w:val="none"/>
              </w:rPr>
              <w:t>сечна дата.</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Тук се посочват само резултатите, калибрирани от цените на инструментите, които биха били отнесени към един и същ продукт (тестове на изхода). Тук не се посочват резултатите от тестовете на входа, получени от пазарните данни от тестовете спрямо равнища, калибрирани от различни продукти. </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rsidR="00113E45" w:rsidRPr="00DD41B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ОБХВАТ НА НПЦ (ТЕСТОВЕ НА ИЗХОДА)</w:t>
            </w:r>
          </w:p>
          <w:p w:rsidR="00113E45" w:rsidRPr="00DD41B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Процентът на отнесените към модела позиции, претеглен с ДКО, свързана с произтичащия от модела риск, обхваната от докладваните в колона 0110 р</w:t>
            </w:r>
            <w:r>
              <w:rPr>
                <w:rStyle w:val="InstructionsTabelleberschrift"/>
                <w:rFonts w:ascii="Times New Roman" w:hAnsi="Times New Roman"/>
                <w:b w:val="0"/>
                <w:sz w:val="24"/>
                <w:u w:val="none"/>
              </w:rPr>
              <w:t>е</w:t>
            </w:r>
            <w:r>
              <w:rPr>
                <w:rStyle w:val="InstructionsTabelleberschrift"/>
                <w:rFonts w:ascii="Times New Roman" w:hAnsi="Times New Roman"/>
                <w:b w:val="0"/>
                <w:sz w:val="24"/>
                <w:u w:val="none"/>
              </w:rPr>
              <w:t>зултати от тестовете на изхода за НПЦ.</w:t>
            </w:r>
          </w:p>
        </w:tc>
      </w:tr>
      <w:tr w:rsidR="00113E45" w:rsidRPr="00DD41BE"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0130—0140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КОРЕКЦИИ НА СПРАВЕДЛИВАТА СТОЙНОСТ</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Корекциите на справедливата стойност, както са определени в колони 0190 и 0240 от образец C 32.02, приложени спрямо позициите, отнесени към </w:t>
            </w:r>
            <w:r>
              <w:rPr>
                <w:rFonts w:ascii="Times New Roman" w:hAnsi="Times New Roman"/>
                <w:sz w:val="24"/>
              </w:rPr>
              <w:t>модела в колона 0010</w:t>
            </w:r>
            <w:r>
              <w:rPr>
                <w:rStyle w:val="InstructionsTabelleberschrift"/>
                <w:rFonts w:ascii="Times New Roman" w:hAnsi="Times New Roman"/>
                <w:b w:val="0"/>
                <w:sz w:val="24"/>
                <w:u w:val="none"/>
              </w:rPr>
              <w:t>.</w:t>
            </w:r>
          </w:p>
        </w:tc>
      </w:tr>
      <w:tr w:rsidR="00113E45" w:rsidRPr="00310F96" w:rsidTr="00672D2A">
        <w:tc>
          <w:tcPr>
            <w:tcW w:w="1101" w:type="dxa"/>
          </w:tcPr>
          <w:p w:rsidR="00113E45" w:rsidRPr="00DD41B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ПЪРВОНАЧАЛНО ПРИЗНАТА ПЕЧАЛБА И ЗАГУБА</w:t>
            </w:r>
          </w:p>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Корекциите, както са определени в колона 0260 от образец C 32.02, прил</w:t>
            </w:r>
            <w:r>
              <w:rPr>
                <w:rStyle w:val="InstructionsTabelleberschrift"/>
                <w:rFonts w:ascii="Times New Roman" w:hAnsi="Times New Roman"/>
                <w:b w:val="0"/>
                <w:sz w:val="24"/>
                <w:u w:val="none"/>
              </w:rPr>
              <w:t>о</w:t>
            </w:r>
            <w:r>
              <w:rPr>
                <w:rStyle w:val="InstructionsTabelleberschrift"/>
                <w:rFonts w:ascii="Times New Roman" w:hAnsi="Times New Roman"/>
                <w:b w:val="0"/>
                <w:sz w:val="24"/>
                <w:u w:val="none"/>
              </w:rPr>
              <w:t xml:space="preserve">жени спрямо позициите, отнесени към </w:t>
            </w:r>
            <w:r>
              <w:rPr>
                <w:rFonts w:ascii="Times New Roman" w:hAnsi="Times New Roman"/>
                <w:sz w:val="24"/>
              </w:rPr>
              <w:t>модела в колона 0010</w:t>
            </w:r>
            <w:r>
              <w:rPr>
                <w:rStyle w:val="InstructionsTabelleberschrift"/>
                <w:rFonts w:ascii="Times New Roman" w:hAnsi="Times New Roman"/>
                <w:b w:val="0"/>
                <w:sz w:val="24"/>
                <w:u w:val="none"/>
              </w:rPr>
              <w:t>.</w:t>
            </w:r>
          </w:p>
        </w:tc>
      </w:tr>
    </w:tbl>
    <w:p w:rsidR="00995A7F" w:rsidRDefault="00995A7F" w:rsidP="00C61FF5">
      <w:pPr>
        <w:rPr>
          <w:rStyle w:val="InstructionsTabelleText"/>
          <w:rFonts w:ascii="Times New Roman" w:hAnsi="Times New Roman"/>
          <w:sz w:val="24"/>
        </w:rPr>
      </w:pPr>
    </w:p>
    <w:p w:rsidR="00B93FA1" w:rsidRPr="000C5EA7" w:rsidRDefault="00113E45" w:rsidP="00B93FA1">
      <w:pPr>
        <w:pStyle w:val="Instructionsberschrift2"/>
        <w:numPr>
          <w:ilvl w:val="0"/>
          <w:numId w:val="0"/>
        </w:numPr>
        <w:ind w:left="357" w:hanging="357"/>
        <w:rPr>
          <w:rFonts w:ascii="Times New Roman" w:hAnsi="Times New Roman"/>
          <w:sz w:val="24"/>
          <w:u w:val="none"/>
        </w:rPr>
      </w:pPr>
      <w:bookmarkStart w:id="795" w:name="_Toc516210716"/>
      <w:bookmarkStart w:id="796" w:name="_Toc523906249"/>
      <w:r>
        <w:rPr>
          <w:rFonts w:ascii="Times New Roman" w:hAnsi="Times New Roman"/>
          <w:sz w:val="24"/>
          <w:u w:val="none"/>
        </w:rPr>
        <w:lastRenderedPageBreak/>
        <w:t xml:space="preserve">6.4 </w:t>
      </w:r>
      <w:r>
        <w:rPr>
          <w:rFonts w:ascii="Times New Roman" w:hAnsi="Times New Roman"/>
          <w:sz w:val="24"/>
        </w:rPr>
        <w:t>C 32.04 — Пруденциална оценка: ДКО, свързана с концентрираните позиции (PruVal 4)</w:t>
      </w:r>
      <w:bookmarkEnd w:id="795"/>
      <w:bookmarkEnd w:id="796"/>
    </w:p>
    <w:p w:rsidR="00B93FA1" w:rsidRDefault="00B93FA1" w:rsidP="00B93FA1">
      <w:pPr>
        <w:pStyle w:val="Instructionsberschrift2"/>
        <w:numPr>
          <w:ilvl w:val="0"/>
          <w:numId w:val="0"/>
        </w:numPr>
        <w:ind w:left="357" w:hanging="357"/>
        <w:rPr>
          <w:rFonts w:ascii="Times New Roman" w:hAnsi="Times New Roman" w:cs="Times New Roman"/>
          <w:sz w:val="24"/>
          <w:u w:val="none"/>
        </w:rPr>
      </w:pPr>
      <w:bookmarkStart w:id="797" w:name="_Toc516210717"/>
      <w:bookmarkStart w:id="798" w:name="_Toc523906250"/>
      <w:r>
        <w:rPr>
          <w:rFonts w:ascii="Times New Roman" w:hAnsi="Times New Roman"/>
          <w:sz w:val="24"/>
          <w:u w:val="none"/>
        </w:rPr>
        <w:t>6.4.1.</w:t>
      </w:r>
      <w:r>
        <w:tab/>
      </w:r>
      <w:r>
        <w:rPr>
          <w:rFonts w:ascii="Times New Roman" w:hAnsi="Times New Roman"/>
          <w:sz w:val="24"/>
        </w:rPr>
        <w:t>Общи бележки</w:t>
      </w:r>
      <w:bookmarkEnd w:id="797"/>
      <w:bookmarkEnd w:id="798"/>
      <w:r>
        <w:rPr>
          <w:rFonts w:ascii="Times New Roman" w:hAnsi="Times New Roman"/>
          <w:sz w:val="24"/>
          <w:u w:val="none"/>
        </w:rPr>
        <w:t xml:space="preserve"> </w:t>
      </w:r>
    </w:p>
    <w:p w:rsidR="00113E45" w:rsidRPr="00DD41BE" w:rsidRDefault="00113E45" w:rsidP="009068C9">
      <w:pPr>
        <w:pStyle w:val="InstructionsText2"/>
        <w:numPr>
          <w:ilvl w:val="0"/>
          <w:numId w:val="0"/>
        </w:numPr>
        <w:ind w:left="993"/>
      </w:pPr>
      <w:r>
        <w:t>154к. Този образец се попълва само от институциите, които на индивидуално равнище надхвърлят прага, посочен в член 4, параграф 1 от Делегиран регл</w:t>
      </w:r>
      <w:r>
        <w:t>а</w:t>
      </w:r>
      <w:r>
        <w:t>мент (ЕС) 2016/101 относно пруденциалното оценяване. Институциите, които са част от група, която надхвърля прага на консолидирана основа, докладват в този образец само ако и те надхвърлят на индивидуално равнище този праг.</w:t>
      </w:r>
    </w:p>
    <w:p w:rsidR="00113E45" w:rsidRPr="00DD41BE" w:rsidRDefault="00113E45" w:rsidP="009068C9">
      <w:pPr>
        <w:pStyle w:val="InstructionsText2"/>
        <w:numPr>
          <w:ilvl w:val="0"/>
          <w:numId w:val="0"/>
        </w:numPr>
        <w:ind w:left="993"/>
      </w:pPr>
      <w:r>
        <w:t>154л. Целта на този образец е да се събере информация за 20-те най-големи отделни размера на ДКО, свързана с концентрираните позиции, които са включени в общия размер на равнище категория на ДКО, свързана с концен</w:t>
      </w:r>
      <w:r>
        <w:t>т</w:t>
      </w:r>
      <w:r>
        <w:t>рираните позиции, който общ размер е изчислен в съответствие с член 14 от Делегиран регламент (ЕС) 2016/101 относно пруденциалното оценяване. Тази информация съответства на информацията, докладвана в колона 0070 от обр</w:t>
      </w:r>
      <w:r>
        <w:t>а</w:t>
      </w:r>
      <w:r>
        <w:t xml:space="preserve">зец C 32.02. </w:t>
      </w:r>
    </w:p>
    <w:p w:rsidR="00113E45" w:rsidRPr="00DD41BE" w:rsidRDefault="00113E45" w:rsidP="009068C9">
      <w:pPr>
        <w:pStyle w:val="InstructionsText2"/>
        <w:numPr>
          <w:ilvl w:val="0"/>
          <w:numId w:val="0"/>
        </w:numPr>
        <w:ind w:left="993"/>
      </w:pPr>
      <w:r>
        <w:t>154м. 20-те най-големи отделни размери на ДКО, свързана с концентрираните позиции, и съответната продуктова информация се докладват в низходящ ред, като се започне с най-големия отделен размер на ДКО, свързана с концентр</w:t>
      </w:r>
      <w:r>
        <w:t>и</w:t>
      </w:r>
      <w:r>
        <w:t>раните позиции.</w:t>
      </w:r>
    </w:p>
    <w:p w:rsidR="00113E45" w:rsidRPr="00DD41BE" w:rsidRDefault="00113E45" w:rsidP="009068C9">
      <w:pPr>
        <w:pStyle w:val="InstructionsText2"/>
        <w:numPr>
          <w:ilvl w:val="0"/>
          <w:numId w:val="0"/>
        </w:numPr>
        <w:ind w:left="993"/>
      </w:pPr>
      <w:r>
        <w:t>154н. Продуктите, съответстващи на тези най-големи отделни размери на ДКО, свързана с концентрираните позиции, се докладват, като се използва продуктовият опис, изискван по силата на член 19, параграф 3, буква а) от Делегиран регламент (ЕС) 2016/101 относно пруденциалното оценяване.</w:t>
      </w:r>
    </w:p>
    <w:p w:rsidR="00113E45" w:rsidRPr="004502C8" w:rsidRDefault="00113E45" w:rsidP="009068C9">
      <w:pPr>
        <w:pStyle w:val="InstructionsText2"/>
        <w:numPr>
          <w:ilvl w:val="0"/>
          <w:numId w:val="0"/>
        </w:numPr>
        <w:ind w:left="993"/>
      </w:pPr>
      <w:r>
        <w:t>154о. Където е възможно, позициите, които са еднородни по отношение на методиката за изчисляване на ДКО, се сумират, за да се максимизира обхв</w:t>
      </w:r>
      <w:r>
        <w:t>а</w:t>
      </w:r>
      <w:r>
        <w:t>тът на настоящия образец.</w:t>
      </w:r>
    </w:p>
    <w:p w:rsidR="00B93FA1" w:rsidRPr="004502C8" w:rsidRDefault="00B93FA1" w:rsidP="00B93FA1">
      <w:pPr>
        <w:pStyle w:val="Instructionsberschrift2"/>
        <w:numPr>
          <w:ilvl w:val="0"/>
          <w:numId w:val="0"/>
        </w:numPr>
        <w:ind w:left="357" w:hanging="357"/>
        <w:rPr>
          <w:rFonts w:ascii="Times New Roman" w:hAnsi="Times New Roman" w:cs="Times New Roman"/>
          <w:sz w:val="24"/>
          <w:u w:val="none"/>
        </w:rPr>
      </w:pPr>
      <w:bookmarkStart w:id="799" w:name="_Toc516210718"/>
      <w:bookmarkStart w:id="800" w:name="_Toc523906251"/>
      <w:r>
        <w:rPr>
          <w:rFonts w:ascii="Times New Roman" w:hAnsi="Times New Roman"/>
          <w:sz w:val="24"/>
          <w:u w:val="none"/>
        </w:rPr>
        <w:t>6.4.2.</w:t>
      </w:r>
      <w:r>
        <w:tab/>
      </w:r>
      <w:r>
        <w:rPr>
          <w:rFonts w:ascii="Times New Roman" w:hAnsi="Times New Roman"/>
          <w:sz w:val="24"/>
        </w:rPr>
        <w:t>Указания за специфични позиции</w:t>
      </w:r>
      <w:bookmarkEnd w:id="799"/>
      <w:bookmarkEnd w:id="8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DD41BE" w:rsidTr="00672D2A">
        <w:tc>
          <w:tcPr>
            <w:tcW w:w="8856" w:type="dxa"/>
            <w:gridSpan w:val="2"/>
            <w:shd w:val="clear" w:color="auto" w:fill="CCCCCC"/>
          </w:tcPr>
          <w:p w:rsidR="00113E45" w:rsidRPr="005A2182" w:rsidRDefault="00113E45" w:rsidP="00E60B53">
            <w:pPr>
              <w:spacing w:beforeLines="60" w:before="144" w:afterLines="60" w:after="144"/>
              <w:rPr>
                <w:rFonts w:ascii="Times New Roman" w:hAnsi="Times New Roman"/>
                <w:b/>
                <w:sz w:val="24"/>
              </w:rPr>
            </w:pPr>
            <w:r>
              <w:rPr>
                <w:rFonts w:ascii="Times New Roman" w:hAnsi="Times New Roman"/>
                <w:b/>
                <w:sz w:val="24"/>
              </w:rPr>
              <w:t>Колони</w:t>
            </w:r>
          </w:p>
        </w:tc>
      </w:tr>
      <w:tr w:rsidR="00113E45" w:rsidRPr="00DD41BE" w:rsidTr="00672D2A">
        <w:tc>
          <w:tcPr>
            <w:tcW w:w="852" w:type="dxa"/>
          </w:tcPr>
          <w:p w:rsidR="00113E45" w:rsidRPr="005A2182"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КЛАСАЦИЯ</w:t>
            </w:r>
          </w:p>
          <w:p w:rsidR="00113E45" w:rsidRPr="00DD41BE" w:rsidDel="003016B5" w:rsidRDefault="00113E45" w:rsidP="00E60B53">
            <w:pPr>
              <w:spacing w:beforeLines="60" w:before="144" w:afterLines="60" w:after="144"/>
              <w:rPr>
                <w:rFonts w:ascii="Times New Roman" w:hAnsi="Times New Roman"/>
                <w:b/>
                <w:sz w:val="24"/>
                <w:u w:val="single"/>
              </w:rPr>
            </w:pPr>
            <w:r>
              <w:rPr>
                <w:rFonts w:ascii="Times New Roman" w:hAnsi="Times New Roman"/>
                <w:sz w:val="24"/>
              </w:rPr>
              <w:t>Класацията е идентификатор на реда и трябва да е различна за всеки ред от таблицата. Тя следва поредната номерация 1, 2, 3 и т.н., като 1 е най-високата ДКО на концентрираните позиции, 2 — втората по степен и т.н.</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КАТЕГОРИЯ РИСК</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Категорията риск (лихвен, валутен, кредитен, капиталов, стоков), която най-добре характеризира позицията.</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Институциите посочват следните кодове:</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IR — лихвен риск</w:t>
            </w:r>
          </w:p>
          <w:p w:rsidR="0022597E" w:rsidRPr="00DD41B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FX — валутен риск</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CR — кредитен риск</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EQ — капиталов риск</w:t>
            </w:r>
          </w:p>
          <w:p w:rsidR="00113E45" w:rsidRPr="00DD41BE" w:rsidRDefault="00113E45" w:rsidP="0022597E">
            <w:pPr>
              <w:spacing w:beforeLines="60" w:before="144" w:afterLines="60" w:after="144"/>
              <w:rPr>
                <w:rFonts w:ascii="Times New Roman" w:hAnsi="Times New Roman"/>
                <w:sz w:val="24"/>
              </w:rPr>
            </w:pPr>
            <w:r>
              <w:rPr>
                <w:rFonts w:ascii="Times New Roman" w:hAnsi="Times New Roman"/>
                <w:sz w:val="24"/>
              </w:rPr>
              <w:t>CO — стоков риск</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ПРОДУКТ </w:t>
            </w:r>
          </w:p>
          <w:p w:rsidR="00113E45" w:rsidRPr="00DD41BE" w:rsidRDefault="00113E45" w:rsidP="00DC09EA">
            <w:pPr>
              <w:spacing w:beforeLines="60" w:before="144" w:afterLines="60" w:after="144"/>
              <w:rPr>
                <w:rFonts w:ascii="Times New Roman" w:hAnsi="Times New Roman"/>
                <w:sz w:val="24"/>
              </w:rPr>
            </w:pPr>
            <w:r>
              <w:rPr>
                <w:rFonts w:ascii="Times New Roman" w:hAnsi="Times New Roman"/>
                <w:sz w:val="24"/>
              </w:rPr>
              <w:t>Вътрешното наименование на продукта или групата продукти, при съобр</w:t>
            </w:r>
            <w:r>
              <w:rPr>
                <w:rFonts w:ascii="Times New Roman" w:hAnsi="Times New Roman"/>
                <w:sz w:val="24"/>
              </w:rPr>
              <w:t>а</w:t>
            </w:r>
            <w:r>
              <w:rPr>
                <w:rFonts w:ascii="Times New Roman" w:hAnsi="Times New Roman"/>
                <w:sz w:val="24"/>
              </w:rPr>
              <w:t>зяване с продуктовия опис, изискван по силата на член 19, параграф 3, бу</w:t>
            </w:r>
            <w:r>
              <w:rPr>
                <w:rFonts w:ascii="Times New Roman" w:hAnsi="Times New Roman"/>
                <w:sz w:val="24"/>
              </w:rPr>
              <w:t>к</w:t>
            </w:r>
            <w:r>
              <w:rPr>
                <w:rFonts w:ascii="Times New Roman" w:hAnsi="Times New Roman"/>
                <w:sz w:val="24"/>
              </w:rPr>
              <w:t>ва а) от Делегиран регламент (ЕС) 2016/101 относно пруденциалното оц</w:t>
            </w:r>
            <w:r>
              <w:rPr>
                <w:rFonts w:ascii="Times New Roman" w:hAnsi="Times New Roman"/>
                <w:sz w:val="24"/>
              </w:rPr>
              <w:t>е</w:t>
            </w:r>
            <w:r>
              <w:rPr>
                <w:rFonts w:ascii="Times New Roman" w:hAnsi="Times New Roman"/>
                <w:sz w:val="24"/>
              </w:rPr>
              <w:t>няване.</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БАЗОВ ИНСТРУМЕНТ</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Вътрешното наименование на базовия инструмент (или инструменти) при дериватите или на инструментите — при недериватните инструменти.</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РАЗМЕР НА КОНЦЕНТРИРАНАТА ПОЗИЦИЯ</w:t>
            </w:r>
          </w:p>
          <w:p w:rsidR="00113E45" w:rsidRPr="00DD41BE" w:rsidRDefault="00113E45" w:rsidP="00DC09EA">
            <w:pPr>
              <w:spacing w:beforeLines="60" w:before="144" w:afterLines="60" w:after="144"/>
              <w:rPr>
                <w:rStyle w:val="InstructionsTabelleberschrift"/>
                <w:rFonts w:ascii="Times New Roman" w:hAnsi="Times New Roman"/>
                <w:sz w:val="24"/>
              </w:rPr>
            </w:pPr>
            <w:r>
              <w:rPr>
                <w:rFonts w:ascii="Times New Roman" w:hAnsi="Times New Roman"/>
                <w:sz w:val="24"/>
              </w:rPr>
              <w:t>Размерът на всяка концентрирана оценявана позиция, идентифицирана в съответствие с член 14, параграф 1, буква а) от Делегиран регламент (ЕС) 2016/101 относно пруденциалното оценяване; размерът се изразява в ед</w:t>
            </w:r>
            <w:r>
              <w:rPr>
                <w:rFonts w:ascii="Times New Roman" w:hAnsi="Times New Roman"/>
                <w:sz w:val="24"/>
              </w:rPr>
              <w:t>и</w:t>
            </w:r>
            <w:r>
              <w:rPr>
                <w:rFonts w:ascii="Times New Roman" w:hAnsi="Times New Roman"/>
                <w:sz w:val="24"/>
              </w:rPr>
              <w:t xml:space="preserve">ницата, описана в колона 0050.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DD41B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МЯРКА НА РАЗМЕРА</w:t>
            </w:r>
          </w:p>
          <w:p w:rsidR="00113E45" w:rsidRPr="00DD41BE" w:rsidRDefault="00113E45" w:rsidP="00E60B53">
            <w:pPr>
              <w:spacing w:beforeLines="60" w:before="144" w:afterLines="60" w:after="144"/>
              <w:rPr>
                <w:rFonts w:ascii="Times New Roman" w:hAnsi="Times New Roman"/>
                <w:sz w:val="24"/>
              </w:rPr>
            </w:pPr>
            <w:r>
              <w:rPr>
                <w:rFonts w:ascii="Times New Roman" w:hAnsi="Times New Roman"/>
                <w:sz w:val="24"/>
              </w:rPr>
              <w:t>Вътрешно използваната единица мярка на размера с оглед на идентифиц</w:t>
            </w:r>
            <w:r>
              <w:rPr>
                <w:rFonts w:ascii="Times New Roman" w:hAnsi="Times New Roman"/>
                <w:sz w:val="24"/>
              </w:rPr>
              <w:t>и</w:t>
            </w:r>
            <w:r>
              <w:rPr>
                <w:rFonts w:ascii="Times New Roman" w:hAnsi="Times New Roman"/>
                <w:sz w:val="24"/>
              </w:rPr>
              <w:t>рането на концентрираните оценявани позиции за изчисляване на посоч</w:t>
            </w:r>
            <w:r>
              <w:rPr>
                <w:rFonts w:ascii="Times New Roman" w:hAnsi="Times New Roman"/>
                <w:sz w:val="24"/>
              </w:rPr>
              <w:t>е</w:t>
            </w:r>
            <w:r>
              <w:rPr>
                <w:rFonts w:ascii="Times New Roman" w:hAnsi="Times New Roman"/>
                <w:sz w:val="24"/>
              </w:rPr>
              <w:t xml:space="preserve">ния в колона 0040 размер на концентрираната позиция.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За позициите в дългови или капиталови инструменти се посочва единиц</w:t>
            </w:r>
            <w:r>
              <w:rPr>
                <w:rStyle w:val="InstructionsTabelleberschrift"/>
                <w:rFonts w:ascii="Times New Roman" w:hAnsi="Times New Roman"/>
                <w:b w:val="0"/>
                <w:sz w:val="24"/>
                <w:u w:val="none"/>
              </w:rPr>
              <w:t>а</w:t>
            </w:r>
            <w:r>
              <w:rPr>
                <w:rStyle w:val="InstructionsTabelleberschrift"/>
                <w:rFonts w:ascii="Times New Roman" w:hAnsi="Times New Roman"/>
                <w:b w:val="0"/>
                <w:sz w:val="24"/>
                <w:u w:val="none"/>
              </w:rPr>
              <w:t xml:space="preserve">та, използвана </w:t>
            </w:r>
            <w:r>
              <w:rPr>
                <w:rFonts w:ascii="Times New Roman" w:hAnsi="Times New Roman"/>
                <w:sz w:val="24"/>
              </w:rPr>
              <w:t>при вътрешното управление на риска</w:t>
            </w:r>
            <w:r>
              <w:rPr>
                <w:rStyle w:val="InstructionsTabelleberschrift"/>
                <w:rFonts w:ascii="Times New Roman" w:hAnsi="Times New Roman"/>
                <w:b w:val="0"/>
                <w:sz w:val="24"/>
                <w:u w:val="none"/>
              </w:rPr>
              <w:t>, например „брой обл</w:t>
            </w:r>
            <w:r>
              <w:rPr>
                <w:rStyle w:val="InstructionsTabelleberschrift"/>
                <w:rFonts w:ascii="Times New Roman" w:hAnsi="Times New Roman"/>
                <w:b w:val="0"/>
                <w:sz w:val="24"/>
                <w:u w:val="none"/>
              </w:rPr>
              <w:t>и</w:t>
            </w:r>
            <w:r>
              <w:rPr>
                <w:rStyle w:val="InstructionsTabelleberschrift"/>
                <w:rFonts w:ascii="Times New Roman" w:hAnsi="Times New Roman"/>
                <w:b w:val="0"/>
                <w:sz w:val="24"/>
                <w:u w:val="none"/>
              </w:rPr>
              <w:t>гации“, „брой акции“ или „пазарна стой</w:t>
            </w:r>
            <w:r>
              <w:softHyphen/>
            </w:r>
            <w:r>
              <w:rPr>
                <w:rStyle w:val="InstructionsTabelleberschrift"/>
                <w:rFonts w:ascii="Times New Roman" w:hAnsi="Times New Roman"/>
                <w:b w:val="0"/>
                <w:sz w:val="24"/>
                <w:u w:val="none"/>
              </w:rPr>
              <w:t xml:space="preserve">ност“. </w:t>
            </w:r>
          </w:p>
          <w:p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За позициите в деривати се посочва единицата, използвана при вътрешното управление на риска, например „PV01; EUR за 1 базисен пункт паралелна промяна на кривата на доходност“. </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ПАЗАРНА СТОЙНОСТ</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Пазарната стойност на позицията.</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РАЗУМЕН СРОК ЗА ЗАКРИВАНЕ</w:t>
            </w:r>
          </w:p>
          <w:p w:rsidR="00113E45" w:rsidRPr="00DD41BE" w:rsidRDefault="00113E45" w:rsidP="00DC09E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Разумният срок за закриване, оценен в брой дни, както е посочено в член 14, параграф 1, буква б) от </w:t>
            </w:r>
            <w:r>
              <w:rPr>
                <w:rFonts w:ascii="Times New Roman" w:hAnsi="Times New Roman"/>
                <w:sz w:val="24"/>
              </w:rPr>
              <w:t>Делегиран регламент (ЕС) 2016/101 отно</w:t>
            </w:r>
            <w:r>
              <w:rPr>
                <w:rFonts w:ascii="Times New Roman" w:hAnsi="Times New Roman"/>
                <w:sz w:val="24"/>
              </w:rPr>
              <w:t>с</w:t>
            </w:r>
            <w:r>
              <w:rPr>
                <w:rFonts w:ascii="Times New Roman" w:hAnsi="Times New Roman"/>
                <w:sz w:val="24"/>
              </w:rPr>
              <w:t xml:space="preserve">но </w:t>
            </w:r>
            <w:r>
              <w:rPr>
                <w:rStyle w:val="InstructionsTabelleberschrift"/>
                <w:rFonts w:ascii="Times New Roman" w:hAnsi="Times New Roman"/>
                <w:b w:val="0"/>
                <w:sz w:val="24"/>
                <w:u w:val="none"/>
              </w:rPr>
              <w:t xml:space="preserve"> </w:t>
            </w:r>
            <w:r>
              <w:rPr>
                <w:rFonts w:ascii="Times New Roman" w:hAnsi="Times New Roman"/>
                <w:sz w:val="24"/>
              </w:rPr>
              <w:t>пруденциалното оценяване</w:t>
            </w:r>
            <w:r>
              <w:rPr>
                <w:rStyle w:val="InstructionsTabelleberschrift"/>
                <w:rFonts w:ascii="Times New Roman" w:hAnsi="Times New Roman"/>
                <w:b w:val="0"/>
                <w:sz w:val="24"/>
                <w:u w:val="none"/>
              </w:rPr>
              <w:t>.</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ДОПЪЛНИТЕЛНА КОРЕКЦИЯ НА ОЦЕНКАТА, СВЪРЗАНА С КОНЦЕНТРИРАНИТЕ ПОЗИЦИИ</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Изчисленият в съответствие с член 14, параграф 1 от </w:t>
            </w:r>
            <w:r>
              <w:rPr>
                <w:rFonts w:ascii="Times New Roman" w:hAnsi="Times New Roman"/>
                <w:sz w:val="24"/>
              </w:rPr>
              <w:t xml:space="preserve">Делегиран регламент </w:t>
            </w:r>
            <w:r>
              <w:rPr>
                <w:rFonts w:ascii="Times New Roman" w:hAnsi="Times New Roman"/>
                <w:sz w:val="24"/>
              </w:rPr>
              <w:lastRenderedPageBreak/>
              <w:t>(ЕС) 2016/101 относно</w:t>
            </w:r>
            <w:r>
              <w:rPr>
                <w:rStyle w:val="InstructionsTabelleberschrift"/>
                <w:rFonts w:ascii="Times New Roman" w:hAnsi="Times New Roman"/>
                <w:b w:val="0"/>
                <w:sz w:val="24"/>
                <w:u w:val="none"/>
              </w:rPr>
              <w:t xml:space="preserve"> </w:t>
            </w:r>
            <w:r>
              <w:rPr>
                <w:rFonts w:ascii="Times New Roman" w:hAnsi="Times New Roman"/>
                <w:sz w:val="24"/>
              </w:rPr>
              <w:t>пруденциалното оценяване размер на ДКО, свърз</w:t>
            </w:r>
            <w:r>
              <w:rPr>
                <w:rFonts w:ascii="Times New Roman" w:hAnsi="Times New Roman"/>
                <w:sz w:val="24"/>
              </w:rPr>
              <w:t>а</w:t>
            </w:r>
            <w:r>
              <w:rPr>
                <w:rFonts w:ascii="Times New Roman" w:hAnsi="Times New Roman"/>
                <w:sz w:val="24"/>
              </w:rPr>
              <w:t>на с концентрираните позиции,</w:t>
            </w:r>
            <w:r>
              <w:rPr>
                <w:rStyle w:val="InstructionsTabelleberschrift"/>
                <w:rFonts w:ascii="Times New Roman" w:hAnsi="Times New Roman"/>
                <w:b w:val="0"/>
                <w:sz w:val="24"/>
                <w:u w:val="none"/>
              </w:rPr>
              <w:t xml:space="preserve"> за съответната концентрирана оценявана позиция.</w:t>
            </w:r>
          </w:p>
        </w:tc>
      </w:tr>
      <w:tr w:rsidR="00113E45" w:rsidRPr="00DD41B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0090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КОРЕКЦИЯ НА СПРАВЕДЛИВАТА СТОЙНОСТ, СВЪРЗАНА С КОНЦЕНТРИРАНИТЕ ПОЗИЦИИ</w:t>
            </w:r>
          </w:p>
          <w:p w:rsidR="00955AA6" w:rsidRPr="00DD41B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Размерът на евентуалната корекция на справедливата стойност, извършена, за да се отрази фактът, че съвкупната позиция, държана от институцията, е по-голяма от обичайно търгувания обем или от тези размери на позиции, на които се основават котировките или сделките, използвани за калибрир</w:t>
            </w:r>
            <w:r>
              <w:rPr>
                <w:rStyle w:val="InstructionsTabelleberschrift"/>
                <w:rFonts w:ascii="Times New Roman" w:hAnsi="Times New Roman"/>
                <w:b w:val="0"/>
                <w:sz w:val="24"/>
                <w:u w:val="none"/>
              </w:rPr>
              <w:t>а</w:t>
            </w:r>
            <w:r>
              <w:rPr>
                <w:rStyle w:val="InstructionsTabelleberschrift"/>
                <w:rFonts w:ascii="Times New Roman" w:hAnsi="Times New Roman"/>
                <w:b w:val="0"/>
                <w:sz w:val="24"/>
                <w:u w:val="none"/>
              </w:rPr>
              <w:t>нето на цената или данните, използвани от модела за остойностяване.</w:t>
            </w:r>
          </w:p>
          <w:p w:rsidR="00113E45" w:rsidRPr="00DD41B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Докладваната стойност е равна на приложената към съответните концен</w:t>
            </w:r>
            <w:r>
              <w:rPr>
                <w:rStyle w:val="InstructionsTabelleberschrift"/>
                <w:rFonts w:ascii="Times New Roman" w:hAnsi="Times New Roman"/>
                <w:b w:val="0"/>
                <w:sz w:val="24"/>
                <w:u w:val="none"/>
              </w:rPr>
              <w:t>т</w:t>
            </w:r>
            <w:r>
              <w:rPr>
                <w:rStyle w:val="InstructionsTabelleberschrift"/>
                <w:rFonts w:ascii="Times New Roman" w:hAnsi="Times New Roman"/>
                <w:b w:val="0"/>
                <w:sz w:val="24"/>
                <w:u w:val="none"/>
              </w:rPr>
              <w:t>рирани оценявани позиции.</w:t>
            </w:r>
          </w:p>
        </w:tc>
      </w:tr>
      <w:tr w:rsidR="00113E45" w:rsidRPr="0022597E" w:rsidTr="00672D2A">
        <w:tc>
          <w:tcPr>
            <w:tcW w:w="852" w:type="dxa"/>
          </w:tcPr>
          <w:p w:rsidR="00113E45" w:rsidRPr="00DD41B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rsidR="00113E45" w:rsidRPr="00DD41B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РАЗЛИКА ПРИ НПЦ</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Сумата на некоригираните разлики („разлика при НПЦ“), изчислени в края на най-близкия до датата на докладване месец чрез проведен в съответс</w:t>
            </w:r>
            <w:r>
              <w:rPr>
                <w:rStyle w:val="InstructionsTabelleberschrift"/>
                <w:rFonts w:ascii="Times New Roman" w:hAnsi="Times New Roman"/>
                <w:b w:val="0"/>
                <w:sz w:val="24"/>
                <w:u w:val="none"/>
              </w:rPr>
              <w:t>т</w:t>
            </w:r>
            <w:r>
              <w:rPr>
                <w:rStyle w:val="InstructionsTabelleberschrift"/>
                <w:rFonts w:ascii="Times New Roman" w:hAnsi="Times New Roman"/>
                <w:b w:val="0"/>
                <w:sz w:val="24"/>
                <w:u w:val="none"/>
              </w:rPr>
              <w:t>вие с член 105, параграф 8 от РКИ процес на независима проверка на цен</w:t>
            </w:r>
            <w:r>
              <w:rPr>
                <w:rStyle w:val="InstructionsTabelleberschrift"/>
                <w:rFonts w:ascii="Times New Roman" w:hAnsi="Times New Roman"/>
                <w:b w:val="0"/>
                <w:sz w:val="24"/>
                <w:u w:val="none"/>
              </w:rPr>
              <w:t>и</w:t>
            </w:r>
            <w:r>
              <w:rPr>
                <w:rStyle w:val="InstructionsTabelleberschrift"/>
                <w:rFonts w:ascii="Times New Roman" w:hAnsi="Times New Roman"/>
                <w:b w:val="0"/>
                <w:sz w:val="24"/>
                <w:u w:val="none"/>
              </w:rPr>
              <w:t>те въз основа на най-качествените налични независими данни за съотве</w:t>
            </w:r>
            <w:r>
              <w:rPr>
                <w:rStyle w:val="InstructionsTabelleberschrift"/>
                <w:rFonts w:ascii="Times New Roman" w:hAnsi="Times New Roman"/>
                <w:b w:val="0"/>
                <w:sz w:val="24"/>
                <w:u w:val="none"/>
              </w:rPr>
              <w:t>т</w:t>
            </w:r>
            <w:r>
              <w:rPr>
                <w:rStyle w:val="InstructionsTabelleberschrift"/>
                <w:rFonts w:ascii="Times New Roman" w:hAnsi="Times New Roman"/>
                <w:b w:val="0"/>
                <w:sz w:val="24"/>
                <w:u w:val="none"/>
              </w:rPr>
              <w:t xml:space="preserve">ната концентрирана оценявана позиция. </w:t>
            </w:r>
          </w:p>
          <w:p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„Некоригираните разлики“ се отнасят до некоригираните разлики между стойностите, генерирани от системите за търгуване, и стойностите, пол</w:t>
            </w:r>
            <w:r>
              <w:rPr>
                <w:rStyle w:val="InstructionsTabelleberschrift"/>
                <w:rFonts w:ascii="Times New Roman" w:hAnsi="Times New Roman"/>
                <w:b w:val="0"/>
                <w:sz w:val="24"/>
                <w:u w:val="none"/>
              </w:rPr>
              <w:t>у</w:t>
            </w:r>
            <w:r>
              <w:rPr>
                <w:rStyle w:val="InstructionsTabelleberschrift"/>
                <w:rFonts w:ascii="Times New Roman" w:hAnsi="Times New Roman"/>
                <w:b w:val="0"/>
                <w:sz w:val="24"/>
                <w:u w:val="none"/>
              </w:rPr>
              <w:t>чени при месечната независима проверка на цените.</w:t>
            </w:r>
          </w:p>
          <w:p w:rsidR="00113E45" w:rsidRPr="00DD41B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При изчисляването на разликата при НПЦ не се включват коригираните разлики в счетоводните документи на институцията за съответната крайна месечна дата.</w:t>
            </w:r>
          </w:p>
        </w:tc>
      </w:tr>
    </w:tbl>
    <w:p w:rsidR="00995A7F" w:rsidRPr="00392FFD" w:rsidRDefault="00995A7F" w:rsidP="00C61FF5">
      <w:pPr>
        <w:rPr>
          <w:rStyle w:val="InstructionsTabelleText"/>
          <w:rFonts w:ascii="Times New Roman" w:hAnsi="Times New Roman"/>
          <w:sz w:val="24"/>
        </w:rPr>
      </w:pP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1" w:name="_Toc516210719"/>
      <w:bookmarkStart w:id="802" w:name="_Toc473561055"/>
      <w:bookmarkStart w:id="803" w:name="_Toc523906252"/>
      <w:r>
        <w:rPr>
          <w:rFonts w:ascii="Times New Roman" w:hAnsi="Times New Roman"/>
          <w:sz w:val="24"/>
          <w:u w:val="none"/>
        </w:rPr>
        <w:t>7.</w:t>
      </w:r>
      <w:r>
        <w:tab/>
      </w:r>
      <w:r>
        <w:rPr>
          <w:rFonts w:ascii="Times New Roman" w:hAnsi="Times New Roman"/>
          <w:sz w:val="24"/>
        </w:rPr>
        <w:t>C 33.00 — Експозиции към сектор „Държавно управление“ (GOV)</w:t>
      </w:r>
      <w:bookmarkEnd w:id="801"/>
      <w:bookmarkEnd w:id="802"/>
      <w:bookmarkEnd w:id="803"/>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4" w:name="_Toc367202008"/>
      <w:bookmarkStart w:id="805" w:name="_Toc516210720"/>
      <w:bookmarkStart w:id="806" w:name="_Toc473561056"/>
      <w:bookmarkStart w:id="807" w:name="_Toc523906253"/>
      <w:r>
        <w:rPr>
          <w:rFonts w:ascii="Times New Roman" w:hAnsi="Times New Roman"/>
          <w:sz w:val="24"/>
          <w:u w:val="none"/>
        </w:rPr>
        <w:t>7.1.</w:t>
      </w:r>
      <w:r>
        <w:tab/>
      </w:r>
      <w:r>
        <w:rPr>
          <w:rFonts w:ascii="Times New Roman" w:hAnsi="Times New Roman"/>
          <w:sz w:val="24"/>
        </w:rPr>
        <w:t>Общи бележки</w:t>
      </w:r>
      <w:bookmarkEnd w:id="804"/>
      <w:bookmarkEnd w:id="805"/>
      <w:bookmarkEnd w:id="806"/>
      <w:bookmarkEnd w:id="807"/>
      <w:r>
        <w:rPr>
          <w:rFonts w:ascii="Times New Roman" w:hAnsi="Times New Roman"/>
          <w:sz w:val="24"/>
        </w:rPr>
        <w:t xml:space="preserve"> </w:t>
      </w:r>
    </w:p>
    <w:p w:rsidR="00FD54FC" w:rsidRPr="00392FFD" w:rsidRDefault="00125707" w:rsidP="009068C9">
      <w:pPr>
        <w:pStyle w:val="InstructionsText2"/>
        <w:numPr>
          <w:ilvl w:val="0"/>
          <w:numId w:val="0"/>
        </w:numPr>
        <w:ind w:left="993"/>
      </w:pPr>
      <w:r>
        <w:t>155.</w:t>
      </w:r>
      <w:r>
        <w:tab/>
        <w:t>Информацията за целите на образец C 33.00 обхваща всички експозиции към сектор „Държавно управление“ по смисъла на параграф 42, буква б) от приложение V.</w:t>
      </w:r>
    </w:p>
    <w:p w:rsidR="00FD54FC" w:rsidRPr="00392FFD" w:rsidRDefault="00125707" w:rsidP="009068C9">
      <w:pPr>
        <w:pStyle w:val="InstructionsText2"/>
        <w:numPr>
          <w:ilvl w:val="0"/>
          <w:numId w:val="0"/>
        </w:numPr>
        <w:ind w:left="993"/>
      </w:pPr>
      <w:r>
        <w:t>156.</w:t>
      </w:r>
      <w:r>
        <w:tab/>
        <w:t>Експозициите към сектор „Държавно управление“ са включени в разли</w:t>
      </w:r>
      <w:r>
        <w:t>ч</w:t>
      </w:r>
      <w:r>
        <w:t xml:space="preserve">ни класове експозиции в съответствие с член 112 и член 147 от РКИ, както е посочено в указанията за попълване на образец C 07.00, C 08.01 и C 08.02. </w:t>
      </w:r>
    </w:p>
    <w:p w:rsidR="00FD54FC" w:rsidRPr="00392FFD" w:rsidRDefault="00125707" w:rsidP="009068C9">
      <w:pPr>
        <w:pStyle w:val="InstructionsText2"/>
        <w:numPr>
          <w:ilvl w:val="0"/>
          <w:numId w:val="0"/>
        </w:numPr>
        <w:ind w:left="993"/>
      </w:pPr>
      <w:r>
        <w:t>157.</w:t>
      </w:r>
      <w:r>
        <w:tab/>
        <w:t>Таблица 2 (стандартизиран подход) и таблица 3 (вътрешнорейтингов по</w:t>
      </w:r>
      <w:r>
        <w:t>д</w:t>
      </w:r>
      <w:r>
        <w:t>ход), включени в част 3 от приложение 5, се използват за отнасяне на клас</w:t>
      </w:r>
      <w:r>
        <w:t>о</w:t>
      </w:r>
      <w:r>
        <w:t>вете експозиции, използвани за изчисляване на капиталовите изисквания съ</w:t>
      </w:r>
      <w:r>
        <w:t>г</w:t>
      </w:r>
      <w:r>
        <w:t xml:space="preserve">ласно РКИ, към сектор на контрагента „Държавно управление“. </w:t>
      </w:r>
    </w:p>
    <w:p w:rsidR="00FD54FC" w:rsidRPr="00392FFD" w:rsidRDefault="00125707" w:rsidP="009068C9">
      <w:pPr>
        <w:pStyle w:val="InstructionsText2"/>
        <w:numPr>
          <w:ilvl w:val="0"/>
          <w:numId w:val="0"/>
        </w:numPr>
        <w:ind w:left="993"/>
      </w:pPr>
      <w:r>
        <w:t>158.</w:t>
      </w:r>
      <w:r>
        <w:tab/>
        <w:t xml:space="preserve">Информацията се докладва за общите съвкупни експозиции (т.е. сборът на всички държави, в които банката има експозиции към държавни дългови </w:t>
      </w:r>
      <w:r>
        <w:lastRenderedPageBreak/>
        <w:t>инструменти) и за всяка държава въз основа на местопребиваването на кон</w:t>
      </w:r>
      <w:r>
        <w:t>т</w:t>
      </w:r>
      <w:r>
        <w:t xml:space="preserve">рагента на база „пряк длъжник“. </w:t>
      </w:r>
    </w:p>
    <w:p w:rsidR="00FD54FC" w:rsidRPr="00392FFD" w:rsidRDefault="00125707" w:rsidP="009068C9">
      <w:pPr>
        <w:pStyle w:val="InstructionsText2"/>
        <w:numPr>
          <w:ilvl w:val="0"/>
          <w:numId w:val="0"/>
        </w:numPr>
        <w:ind w:left="993"/>
      </w:pPr>
      <w:r>
        <w:t>159.</w:t>
      </w:r>
      <w:r>
        <w:tab/>
        <w:t>Разпределянето на експозициите по класове експозиции или юрисдикции се извършва, без да се взимат предвид техниките за редуциране на кредитния риск, в частност ефекта на заместване. Изчисляването на стойностите на ек</w:t>
      </w:r>
      <w:r>
        <w:t>с</w:t>
      </w:r>
      <w:r>
        <w:t>позициите и размерите на рисково претеглените експозиции за всеки клас е</w:t>
      </w:r>
      <w:r>
        <w:t>к</w:t>
      </w:r>
      <w:r>
        <w:t xml:space="preserve">спозиции и за всяка юрисдикция обаче включва въздействието на техниките за редуциране на кредитния риск, включително ефекта на заместване. </w:t>
      </w:r>
    </w:p>
    <w:p w:rsidR="00FD54FC" w:rsidRPr="00392FFD" w:rsidRDefault="00125707" w:rsidP="009068C9">
      <w:pPr>
        <w:pStyle w:val="InstructionsText2"/>
        <w:numPr>
          <w:ilvl w:val="0"/>
          <w:numId w:val="0"/>
        </w:numPr>
        <w:ind w:left="993"/>
      </w:pPr>
      <w:r>
        <w:t>160.</w:t>
      </w:r>
      <w:r>
        <w:tab/>
        <w:t>Докладването на информацията за експозициите към сектор „Държавно управление“ според юрисдикцията на местопребиваване на прекия контр</w:t>
      </w:r>
      <w:r>
        <w:t>а</w:t>
      </w:r>
      <w:r>
        <w:t>гент, а не според националната юрисдикция на докладващата институция, се извършва при спазване на праговете по член 5, буква б), точка 3 от настоящия регламент.</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08" w:name="_Toc367202009"/>
      <w:bookmarkStart w:id="809" w:name="_Toc516210721"/>
      <w:bookmarkStart w:id="810" w:name="_Toc473561057"/>
      <w:bookmarkStart w:id="811" w:name="_Toc523906254"/>
      <w:r>
        <w:rPr>
          <w:rFonts w:ascii="Times New Roman" w:hAnsi="Times New Roman"/>
          <w:sz w:val="24"/>
          <w:u w:val="none"/>
        </w:rPr>
        <w:t>7.2.</w:t>
      </w:r>
      <w:r>
        <w:tab/>
      </w:r>
      <w:r>
        <w:rPr>
          <w:rFonts w:ascii="Times New Roman" w:hAnsi="Times New Roman"/>
          <w:sz w:val="24"/>
        </w:rPr>
        <w:t>Обхват на образеца</w:t>
      </w:r>
      <w:bookmarkEnd w:id="808"/>
      <w:r>
        <w:rPr>
          <w:rFonts w:ascii="Times New Roman" w:hAnsi="Times New Roman"/>
          <w:sz w:val="24"/>
        </w:rPr>
        <w:t xml:space="preserve"> за експозициите към сектор „Държавно управление“</w:t>
      </w:r>
      <w:bookmarkEnd w:id="809"/>
      <w:bookmarkEnd w:id="810"/>
      <w:bookmarkEnd w:id="811"/>
    </w:p>
    <w:p w:rsidR="00FD54FC" w:rsidRPr="00392FFD" w:rsidRDefault="00125707" w:rsidP="009068C9">
      <w:pPr>
        <w:pStyle w:val="InstructionsText2"/>
        <w:numPr>
          <w:ilvl w:val="0"/>
          <w:numId w:val="0"/>
        </w:numPr>
        <w:ind w:left="993"/>
      </w:pPr>
      <w:r>
        <w:t>161.</w:t>
      </w:r>
      <w:r>
        <w:tab/>
        <w:t>Образец GOV обхваща преките балансови, задбалансови и под формата на деривати експозиции към сектор „Държавно управление“ в банковия и търговския портфейл. Освен това се изисква да бъде попълнена поясняваща позиция за непреките експозиции под формата на продавани кредитни дер</w:t>
      </w:r>
      <w:r>
        <w:t>и</w:t>
      </w:r>
      <w:r>
        <w:t>вати, чиито базови активи са експозиции към сектор „Държавно управление“.</w:t>
      </w:r>
    </w:p>
    <w:p w:rsidR="00FD54FC" w:rsidRPr="00392FFD" w:rsidRDefault="00125707" w:rsidP="009068C9">
      <w:pPr>
        <w:pStyle w:val="InstructionsText2"/>
        <w:numPr>
          <w:ilvl w:val="0"/>
          <w:numId w:val="0"/>
        </w:numPr>
        <w:ind w:left="993"/>
      </w:pPr>
      <w:r>
        <w:t>162.</w:t>
      </w:r>
      <w:r>
        <w:tab/>
        <w:t>Експозицията е пряка, когато прекият контрагент е субект, попадащ в о</w:t>
      </w:r>
      <w:r>
        <w:t>б</w:t>
      </w:r>
      <w:r>
        <w:t xml:space="preserve">хвата на определението на сектор „Държавно управление“. </w:t>
      </w:r>
    </w:p>
    <w:p w:rsidR="00FD54FC" w:rsidRPr="00392FFD" w:rsidRDefault="00125707" w:rsidP="009068C9">
      <w:pPr>
        <w:pStyle w:val="InstructionsText2"/>
        <w:numPr>
          <w:ilvl w:val="0"/>
          <w:numId w:val="0"/>
        </w:numPr>
        <w:ind w:left="993"/>
      </w:pPr>
      <w:r>
        <w:t>163.</w:t>
      </w:r>
      <w:r>
        <w:tab/>
        <w:t>Образецът е разделен на две части. В основата на първата част стои ра</w:t>
      </w:r>
      <w:r>
        <w:t>з</w:t>
      </w:r>
      <w:r>
        <w:t>бивка на експозициите по риск, регулаторен подход и класове, а в основата на втората — разбивка по остатъчния срок до падежа.</w:t>
      </w:r>
    </w:p>
    <w:p w:rsidR="00FD54FC" w:rsidRPr="00392FFD" w:rsidRDefault="00995A7F" w:rsidP="0023700C">
      <w:pPr>
        <w:pStyle w:val="Instructionsberschrift2"/>
        <w:numPr>
          <w:ilvl w:val="0"/>
          <w:numId w:val="0"/>
        </w:numPr>
        <w:ind w:left="357" w:hanging="357"/>
        <w:rPr>
          <w:rFonts w:ascii="Times New Roman" w:hAnsi="Times New Roman" w:cs="Times New Roman"/>
          <w:sz w:val="24"/>
        </w:rPr>
      </w:pPr>
      <w:bookmarkStart w:id="812" w:name="_Toc516210722"/>
      <w:bookmarkStart w:id="813" w:name="_Toc473561058"/>
      <w:bookmarkStart w:id="814" w:name="_Toc523906255"/>
      <w:r>
        <w:rPr>
          <w:rFonts w:ascii="Times New Roman" w:hAnsi="Times New Roman"/>
          <w:sz w:val="24"/>
          <w:u w:val="none"/>
        </w:rPr>
        <w:t>7.3.</w:t>
      </w:r>
      <w:r>
        <w:tab/>
      </w:r>
      <w:r>
        <w:rPr>
          <w:rFonts w:ascii="Times New Roman" w:hAnsi="Times New Roman"/>
          <w:sz w:val="24"/>
        </w:rPr>
        <w:t>Указания за специфични позиции</w:t>
      </w:r>
      <w:bookmarkEnd w:id="812"/>
      <w:bookmarkEnd w:id="813"/>
      <w:bookmarkEnd w:id="8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392FFD" w:rsidTr="00672D2A">
        <w:tc>
          <w:tcPr>
            <w:tcW w:w="1188"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Колони</w:t>
            </w:r>
          </w:p>
          <w:p w:rsidR="00FD54FC" w:rsidRPr="00392FFD" w:rsidRDefault="00FD54FC" w:rsidP="00FD54FC">
            <w:pPr>
              <w:spacing w:before="0" w:after="0"/>
              <w:ind w:left="33"/>
              <w:rPr>
                <w:rFonts w:ascii="Times New Roman" w:hAnsi="Times New Roman"/>
                <w:bCs/>
                <w:sz w:val="24"/>
              </w:rPr>
            </w:pPr>
          </w:p>
        </w:tc>
        <w:tc>
          <w:tcPr>
            <w:tcW w:w="8640" w:type="dxa"/>
            <w:shd w:val="pct25"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Указания</w:t>
            </w:r>
          </w:p>
        </w:tc>
      </w:tr>
      <w:tr w:rsidR="00FD54FC" w:rsidRPr="00392FFD" w:rsidTr="00672D2A">
        <w:tc>
          <w:tcPr>
            <w:tcW w:w="1188" w:type="dxa"/>
            <w:tcBorders>
              <w:bottom w:val="single" w:sz="4" w:space="0" w:color="auto"/>
            </w:tcBorders>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010—260</w:t>
            </w:r>
          </w:p>
        </w:tc>
        <w:tc>
          <w:tcPr>
            <w:tcW w:w="8640" w:type="dxa"/>
            <w:tcBorders>
              <w:bottom w:val="single" w:sz="4" w:space="0" w:color="auto"/>
            </w:tcBorders>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ПРЕКИ ЕКСПОЗИЦИИ </w:t>
            </w: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highlight w:val="yellow"/>
              </w:rPr>
            </w:pPr>
            <w:r>
              <w:rPr>
                <w:rFonts w:ascii="Times New Roman" w:hAnsi="Times New Roman"/>
                <w:sz w:val="24"/>
              </w:rPr>
              <w:t>010—140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БАЛАНСОВИ ЕКСПОЗИЦИИ</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Обща брутна балансова стойност на недериватни финансови активи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Общата брутна балансова стойност, определена в съответствие с параграф 34, част 1 от приложение V, на недериватните финансови активи, които са експоз</w:t>
            </w:r>
            <w:r>
              <w:rPr>
                <w:rFonts w:ascii="Times New Roman" w:hAnsi="Times New Roman"/>
                <w:sz w:val="24"/>
              </w:rPr>
              <w:t>и</w:t>
            </w:r>
            <w:r>
              <w:rPr>
                <w:rFonts w:ascii="Times New Roman" w:hAnsi="Times New Roman"/>
                <w:sz w:val="24"/>
              </w:rPr>
              <w:t>ции към сектор „Държавно управление“, за всички отчетни портфейли, спрямо които се прилагат МСФО или основаните на Директива 86/635/ЕИО (Директива за отчитане на банките — „ДОБ“) национални общоприети счетоводни принц</w:t>
            </w:r>
            <w:r>
              <w:rPr>
                <w:rFonts w:ascii="Times New Roman" w:hAnsi="Times New Roman"/>
                <w:sz w:val="24"/>
              </w:rPr>
              <w:t>и</w:t>
            </w:r>
            <w:r>
              <w:rPr>
                <w:rFonts w:ascii="Times New Roman" w:hAnsi="Times New Roman"/>
                <w:sz w:val="24"/>
              </w:rPr>
              <w:t xml:space="preserve">пи, определени в параграфи 15—22, част 1 от приложение V и изброени в колони 030—120.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Корекциите на пруденциалната оценка не намаляват брутната балансова сто</w:t>
            </w:r>
            <w:r>
              <w:rPr>
                <w:rFonts w:ascii="Times New Roman" w:hAnsi="Times New Roman"/>
                <w:sz w:val="24"/>
              </w:rPr>
              <w:t>й</w:t>
            </w:r>
            <w:r>
              <w:rPr>
                <w:rFonts w:ascii="Times New Roman" w:hAnsi="Times New Roman"/>
                <w:sz w:val="24"/>
              </w:rPr>
              <w:t>ност на оценяваните по справедлива стойност експозиции в търговския и банк</w:t>
            </w:r>
            <w:r>
              <w:rPr>
                <w:rFonts w:ascii="Times New Roman" w:hAnsi="Times New Roman"/>
                <w:sz w:val="24"/>
              </w:rPr>
              <w:t>о</w:t>
            </w:r>
            <w:r>
              <w:rPr>
                <w:rFonts w:ascii="Times New Roman" w:hAnsi="Times New Roman"/>
                <w:sz w:val="24"/>
              </w:rPr>
              <w:lastRenderedPageBreak/>
              <w:t>вия портфейл.</w:t>
            </w:r>
          </w:p>
          <w:p w:rsidR="00FD54FC" w:rsidRPr="00392FFD" w:rsidRDefault="00FD54FC" w:rsidP="00FD54FC">
            <w:pPr>
              <w:spacing w:before="0" w:after="0"/>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020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Обща балансова стойност на недериватните финансови активи (без къси п</w:t>
            </w:r>
            <w:r>
              <w:rPr>
                <w:rFonts w:ascii="Times New Roman" w:hAnsi="Times New Roman"/>
                <w:b/>
                <w:sz w:val="24"/>
                <w:u w:val="single"/>
              </w:rPr>
              <w:t>о</w:t>
            </w:r>
            <w:r>
              <w:rPr>
                <w:rFonts w:ascii="Times New Roman" w:hAnsi="Times New Roman"/>
                <w:b/>
                <w:sz w:val="24"/>
                <w:u w:val="single"/>
              </w:rPr>
              <w:t>зиции)</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Общата балансова стойност, определена в съответствие с параграф 27, част 1 от приложение V, на недериватните финансови активи, които са експозиции към сектор „Държавно управление“, за всички отчетни портфейли, спрямо които се прилагат МСФО или основаните на ДОБ национални общоприети счетоводни принципи, определени в параграфи 15—22, част 1 от приложение V и изброени в колони 030—120, без да се взимат предвид късите позиции.</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Когато институцията притежава къса позиция със същия остатъчен срок до п</w:t>
            </w:r>
            <w:r>
              <w:rPr>
                <w:rFonts w:ascii="Times New Roman" w:hAnsi="Times New Roman"/>
                <w:sz w:val="24"/>
              </w:rPr>
              <w:t>а</w:t>
            </w:r>
            <w:r>
              <w:rPr>
                <w:rFonts w:ascii="Times New Roman" w:hAnsi="Times New Roman"/>
                <w:sz w:val="24"/>
              </w:rPr>
              <w:t>дежа, в същата парична единица и към същия пряк контрагент, балансовата стойност на късата позиция се нетира срещу балансовата стойност на пряката позиция. Когато тази нетна стойност е отрицателно число, тя се счита за нула.</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Докладва се сборът на колони 030—120 минус колона 130.</w:t>
            </w:r>
            <w:r>
              <w:rPr>
                <w:sz w:val="24"/>
              </w:rPr>
              <w:t xml:space="preserve"> </w:t>
            </w:r>
            <w:r>
              <w:rPr>
                <w:rFonts w:ascii="Times New Roman" w:hAnsi="Times New Roman"/>
                <w:sz w:val="24"/>
              </w:rPr>
              <w:t>Ако полученото чи</w:t>
            </w:r>
            <w:r>
              <w:rPr>
                <w:rFonts w:ascii="Times New Roman" w:hAnsi="Times New Roman"/>
                <w:sz w:val="24"/>
              </w:rPr>
              <w:t>с</w:t>
            </w:r>
            <w:r>
              <w:rPr>
                <w:rFonts w:ascii="Times New Roman" w:hAnsi="Times New Roman"/>
                <w:sz w:val="24"/>
              </w:rPr>
              <w:t>ло е отрицателно, се докладва нула.</w:t>
            </w:r>
          </w:p>
          <w:p w:rsidR="00FD54FC" w:rsidRPr="00392FFD" w:rsidDel="00FB1EBF"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030—120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НЕДЕРИВАТНИ ФИНАНСОВИ АКТИВИ ПО ОТЧЕТНИ ПОРТФЕЙЛИ</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Съвкупната балансова стойност, както е определена по-горе, на недериватните финансови активи, които са експозиции към сектор „Държавно управление“, по отчетен портфейл съгласно приложимата за докладващото дружество счетоводна уредба.</w:t>
            </w:r>
          </w:p>
          <w:p w:rsidR="00FD54FC" w:rsidRPr="00392FFD"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640" w:type="dxa"/>
          </w:tcPr>
          <w:p w:rsidR="00FD54FC" w:rsidRPr="00321A3B" w:rsidRDefault="00FD54FC" w:rsidP="00FD54FC">
            <w:pPr>
              <w:spacing w:before="0" w:after="0"/>
              <w:ind w:left="33"/>
              <w:rPr>
                <w:rFonts w:ascii="Times New Roman" w:hAnsi="Times New Roman"/>
                <w:bCs/>
                <w:sz w:val="24"/>
              </w:rPr>
            </w:pPr>
            <w:r>
              <w:rPr>
                <w:rFonts w:ascii="Times New Roman" w:hAnsi="Times New Roman"/>
                <w:b/>
                <w:sz w:val="24"/>
                <w:u w:val="single"/>
              </w:rPr>
              <w:t>Финансови активи, държани за търгуване</w:t>
            </w:r>
          </w:p>
          <w:p w:rsidR="00FD54FC" w:rsidRPr="00321A3B" w:rsidRDefault="00FD54FC" w:rsidP="00FD54FC">
            <w:pPr>
              <w:spacing w:before="0" w:after="0"/>
              <w:ind w:left="33"/>
              <w:rPr>
                <w:rFonts w:ascii="Times New Roman" w:hAnsi="Times New Roman"/>
                <w:bCs/>
                <w:sz w:val="24"/>
              </w:rPr>
            </w:pPr>
          </w:p>
          <w:p w:rsidR="00FD54FC" w:rsidRPr="00321A3B" w:rsidRDefault="001C79CB" w:rsidP="00FD54FC">
            <w:pPr>
              <w:spacing w:before="0" w:after="0"/>
              <w:ind w:left="33"/>
              <w:rPr>
                <w:rFonts w:ascii="Times New Roman" w:hAnsi="Times New Roman"/>
                <w:bCs/>
                <w:sz w:val="24"/>
              </w:rPr>
            </w:pPr>
            <w:r>
              <w:rPr>
                <w:rFonts w:ascii="Times New Roman" w:hAnsi="Times New Roman"/>
                <w:sz w:val="24"/>
              </w:rPr>
              <w:t>Параграф 8, буква a), подточка ii) от МСФО 7; допълнение А към МСФО 9</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040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Търгуеми финансови активи</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членове 32—33 от ДОБ; част 1.16 от приложение V; член 8, параграф 1, буква а) от Директивата за счетоводството;</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Докладва се само от институциите, прилагащи националните общоприети</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счетоводни принципи.</w:t>
            </w:r>
          </w:p>
          <w:p w:rsidR="00FD54FC" w:rsidRPr="00321A3B" w:rsidDel="00FB1EBF"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Нетъргуеми финансови активи, задължително по справедлива стойност в печалбата или загубата</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Параграф 8, буква a), подточка ii) от МСФО 7; МСФО 9.4.1.4</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Финансови активи, оценявани по справедлива стойност в печалбата или з</w:t>
            </w:r>
            <w:r>
              <w:rPr>
                <w:rFonts w:ascii="Times New Roman" w:hAnsi="Times New Roman"/>
                <w:b/>
                <w:sz w:val="24"/>
                <w:u w:val="single"/>
              </w:rPr>
              <w:t>а</w:t>
            </w:r>
            <w:r>
              <w:rPr>
                <w:rFonts w:ascii="Times New Roman" w:hAnsi="Times New Roman"/>
                <w:b/>
                <w:sz w:val="24"/>
                <w:u w:val="single"/>
              </w:rPr>
              <w:t>губата</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Параграф 8, буква a), подточка i) от МСФО 7; МСФО 9.4.1.5 и член 8, параграфи 1, буква а) и 6 от Директивата за счетоводството</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070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Нетъргуеми, недериватни финансови активи, оценявани по справедлива </w:t>
            </w:r>
            <w:r>
              <w:rPr>
                <w:rFonts w:ascii="Times New Roman" w:hAnsi="Times New Roman"/>
                <w:b/>
                <w:sz w:val="24"/>
                <w:u w:val="single"/>
              </w:rPr>
              <w:lastRenderedPageBreak/>
              <w:t>стойност в печалбата или загубата</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Член 36, параграф 2 от ДОБ; член 8, параграф 1, буква а) от Директивата за сч</w:t>
            </w:r>
            <w:r>
              <w:rPr>
                <w:rFonts w:ascii="Times New Roman" w:hAnsi="Times New Roman"/>
                <w:sz w:val="24"/>
              </w:rPr>
              <w:t>е</w:t>
            </w:r>
            <w:r>
              <w:rPr>
                <w:rFonts w:ascii="Times New Roman" w:hAnsi="Times New Roman"/>
                <w:sz w:val="24"/>
              </w:rPr>
              <w:t>товодството</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Докладва се само от институциите, прилагащи националните общоприети</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счетоводни принципи.</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080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Финансови активи по справедлива стойност в друг всеобхватен доход</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Параграф 8, буква г) от МСФО 7; МСФО 9.4.1.2А</w:t>
            </w:r>
          </w:p>
          <w:p w:rsidR="00FD54FC" w:rsidRPr="00321A3B" w:rsidRDefault="00FD54FC" w:rsidP="00FD54FC">
            <w:pPr>
              <w:spacing w:before="0" w:after="0"/>
              <w:ind w:left="33"/>
              <w:rPr>
                <w:rFonts w:ascii="Times New Roman" w:hAnsi="Times New Roman"/>
                <w:b/>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090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Нетъргуеми, недериватни финансови активи, оценявани по справедлива стойност в собствения капитал</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Член 8, параграфи 1, буква а) и 8 от Директивата за счетоводството</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Докладва се само от институциите, прилагащи националните общоприети</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счетоводни принципи.</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Финансови активи по амортизирана стойност</w:t>
            </w:r>
          </w:p>
          <w:p w:rsidR="00FD54FC" w:rsidRPr="00321A3B" w:rsidRDefault="00FD54FC" w:rsidP="00FD54FC">
            <w:pPr>
              <w:spacing w:before="0" w:after="0"/>
              <w:ind w:left="33"/>
              <w:rPr>
                <w:rFonts w:ascii="Times New Roman" w:hAnsi="Times New Roman"/>
                <w:bCs/>
                <w:sz w:val="24"/>
              </w:rPr>
            </w:pPr>
          </w:p>
          <w:p w:rsidR="00FD54FC" w:rsidRPr="00321A3B"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параграф 8, буква е) от МСФО 7; МСФО 9.4.1.2; част 1.15 от приложение V </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Нетъргуеми, недериватни финансови активи, оценявани по метод на разх</w:t>
            </w:r>
            <w:r>
              <w:rPr>
                <w:rFonts w:ascii="Times New Roman" w:hAnsi="Times New Roman"/>
                <w:b/>
                <w:sz w:val="24"/>
                <w:u w:val="single"/>
              </w:rPr>
              <w:t>о</w:t>
            </w:r>
            <w:r>
              <w:rPr>
                <w:rFonts w:ascii="Times New Roman" w:hAnsi="Times New Roman"/>
                <w:b/>
                <w:sz w:val="24"/>
                <w:u w:val="single"/>
              </w:rPr>
              <w:t>дите</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Член 35 от ДОБ; член 6, параграф 1, буква и) и член 8, параграф 2 от Директив</w:t>
            </w:r>
            <w:r>
              <w:rPr>
                <w:rFonts w:ascii="Times New Roman" w:hAnsi="Times New Roman"/>
                <w:sz w:val="24"/>
              </w:rPr>
              <w:t>а</w:t>
            </w:r>
            <w:r>
              <w:rPr>
                <w:rFonts w:ascii="Times New Roman" w:hAnsi="Times New Roman"/>
                <w:sz w:val="24"/>
              </w:rPr>
              <w:t>та за счетоводството; част 1.16 от приложение V</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Докладва се само от институциите, прилагащи националните общоприети</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счетоводни принципи.</w:t>
            </w:r>
          </w:p>
          <w:p w:rsidR="00FD54FC" w:rsidRPr="00321A3B"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120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Други нетъргуеми, недериватни финансови активи</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Член 37 от ДОБ; член 12, параграф 7 от Директивата за счетоводството; част 1.16 от приложение V</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Докладва се само от институциите, прилагащи националните общоприети</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счетоводни принципи.</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Къси позиции</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Балансовата стойност на късите позиции, както са определени в БА, параграф 7, буква б) от МСФО 9, когато прекият контрагент е сектор „Държавно управл</w:t>
            </w:r>
            <w:r>
              <w:rPr>
                <w:rFonts w:ascii="Times New Roman" w:hAnsi="Times New Roman"/>
                <w:sz w:val="24"/>
              </w:rPr>
              <w:t>е</w:t>
            </w:r>
            <w:r>
              <w:rPr>
                <w:rFonts w:ascii="Times New Roman" w:hAnsi="Times New Roman"/>
                <w:sz w:val="24"/>
              </w:rPr>
              <w:t>ние“, както е определен в параграф 1.</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Къси позиции възникват, когато институцията продава ценни книжа, придобити срещу кредитиране по обратни репо споразумения, или получени по сделки за предоставяне в заем на ценни книжа, прекият контрагент по които е сектор </w:t>
            </w:r>
            <w:r>
              <w:rPr>
                <w:rFonts w:ascii="Times New Roman" w:hAnsi="Times New Roman"/>
                <w:sz w:val="24"/>
              </w:rPr>
              <w:lastRenderedPageBreak/>
              <w:t>„Държавно управление“.</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Балансовата стойност е справедливата стойност на късите позиции.</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Късите позиции се докладват по посочените в редове 170—230 интервали на о</w:t>
            </w:r>
            <w:r>
              <w:rPr>
                <w:rFonts w:ascii="Times New Roman" w:hAnsi="Times New Roman"/>
                <w:sz w:val="24"/>
              </w:rPr>
              <w:t>с</w:t>
            </w:r>
            <w:r>
              <w:rPr>
                <w:rFonts w:ascii="Times New Roman" w:hAnsi="Times New Roman"/>
                <w:sz w:val="24"/>
              </w:rPr>
              <w:t>татъчния срок до падежа, както и по пряк контрагент. Във връзка с изчисляван</w:t>
            </w:r>
            <w:r>
              <w:rPr>
                <w:rFonts w:ascii="Times New Roman" w:hAnsi="Times New Roman"/>
                <w:sz w:val="24"/>
              </w:rPr>
              <w:t>е</w:t>
            </w:r>
            <w:r>
              <w:rPr>
                <w:rFonts w:ascii="Times New Roman" w:hAnsi="Times New Roman"/>
                <w:sz w:val="24"/>
              </w:rPr>
              <w:t>то на колони 030—120 късите позиции ще бъдат използвани за нетиране на п</w:t>
            </w:r>
            <w:r>
              <w:rPr>
                <w:rFonts w:ascii="Times New Roman" w:hAnsi="Times New Roman"/>
                <w:sz w:val="24"/>
              </w:rPr>
              <w:t>о</w:t>
            </w:r>
            <w:r>
              <w:rPr>
                <w:rFonts w:ascii="Times New Roman" w:hAnsi="Times New Roman"/>
                <w:sz w:val="24"/>
              </w:rPr>
              <w:t>зициите със същия остатъчен срок до падежа и към същия пряк контрагент.</w:t>
            </w:r>
          </w:p>
        </w:tc>
      </w:tr>
      <w:tr w:rsidR="00FD54FC" w:rsidRPr="00392FFD" w:rsidTr="00672D2A">
        <w:tc>
          <w:tcPr>
            <w:tcW w:w="1188" w:type="dxa"/>
          </w:tcPr>
          <w:p w:rsidR="00FD54FC" w:rsidRPr="00392FFD" w:rsidDel="00E97A51" w:rsidRDefault="00FD54FC" w:rsidP="00FD54FC">
            <w:pPr>
              <w:spacing w:before="0" w:after="0"/>
              <w:ind w:left="33"/>
              <w:rPr>
                <w:rFonts w:ascii="Times New Roman" w:hAnsi="Times New Roman"/>
                <w:bCs/>
                <w:sz w:val="24"/>
              </w:rPr>
            </w:pPr>
            <w:r>
              <w:rPr>
                <w:rFonts w:ascii="Times New Roman" w:hAnsi="Times New Roman"/>
                <w:sz w:val="24"/>
              </w:rPr>
              <w:lastRenderedPageBreak/>
              <w:t>140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в т.ч.: Къси позиции от кредитиране по обратни репо споразумения, клас</w:t>
            </w:r>
            <w:r>
              <w:rPr>
                <w:rFonts w:ascii="Times New Roman" w:hAnsi="Times New Roman"/>
                <w:b/>
                <w:sz w:val="24"/>
                <w:u w:val="single"/>
              </w:rPr>
              <w:t>и</w:t>
            </w:r>
            <w:r>
              <w:rPr>
                <w:rFonts w:ascii="Times New Roman" w:hAnsi="Times New Roman"/>
                <w:b/>
                <w:sz w:val="24"/>
                <w:u w:val="single"/>
              </w:rPr>
              <w:t>фицирани като държани за търгуване или търгуеми финансови активи</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Балансовата стойност на късите позиции, както са определени в БА, параграф 7, буква б) от МСФО 9, които възникват, когато институцията продава ценните книжа, придобити срещу кредитиране по обратни репо споразумения, прекият контрагент по които е сектор „Държавно управление“, които са включени в о</w:t>
            </w:r>
            <w:r>
              <w:rPr>
                <w:rFonts w:ascii="Times New Roman" w:hAnsi="Times New Roman"/>
                <w:sz w:val="24"/>
              </w:rPr>
              <w:t>т</w:t>
            </w:r>
            <w:r>
              <w:rPr>
                <w:rFonts w:ascii="Times New Roman" w:hAnsi="Times New Roman"/>
                <w:sz w:val="24"/>
              </w:rPr>
              <w:t>четни портфейли за държани за търгуване или търгувани финансови активи (к</w:t>
            </w:r>
            <w:r>
              <w:rPr>
                <w:rFonts w:ascii="Times New Roman" w:hAnsi="Times New Roman"/>
                <w:sz w:val="24"/>
              </w:rPr>
              <w:t>о</w:t>
            </w:r>
            <w:r>
              <w:rPr>
                <w:rFonts w:ascii="Times New Roman" w:hAnsi="Times New Roman"/>
                <w:sz w:val="24"/>
              </w:rPr>
              <w:t>лони 030 и 040).</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В тази колона не се включват късите позиции, които възникват, когато продад</w:t>
            </w:r>
            <w:r>
              <w:rPr>
                <w:rFonts w:ascii="Times New Roman" w:hAnsi="Times New Roman"/>
                <w:sz w:val="24"/>
              </w:rPr>
              <w:t>е</w:t>
            </w:r>
            <w:r>
              <w:rPr>
                <w:rFonts w:ascii="Times New Roman" w:hAnsi="Times New Roman"/>
                <w:sz w:val="24"/>
              </w:rPr>
              <w:t xml:space="preserve">ните ценни книжа са взети в заем по сделки за предоставяне в заем на ценни книжа. </w:t>
            </w:r>
          </w:p>
          <w:p w:rsidR="00FD54FC" w:rsidRPr="00392FFD" w:rsidDel="00E97A51" w:rsidRDefault="00FD54FC" w:rsidP="00FD54FC">
            <w:pPr>
              <w:spacing w:before="0" w:after="0"/>
              <w:ind w:left="33"/>
              <w:rPr>
                <w:rFonts w:ascii="Times New Roman" w:hAnsi="Times New Roman"/>
                <w:b/>
                <w:bCs/>
                <w:sz w:val="24"/>
                <w:u w:val="single"/>
              </w:rPr>
            </w:pPr>
          </w:p>
        </w:tc>
      </w:tr>
      <w:tr w:rsidR="00FD54FC" w:rsidRPr="00321A3B" w:rsidDel="004A25FD" w:rsidTr="00672D2A">
        <w:tc>
          <w:tcPr>
            <w:tcW w:w="1188" w:type="dxa"/>
          </w:tcPr>
          <w:p w:rsidR="00FD54FC" w:rsidRPr="00321A3B" w:rsidDel="004A25FD" w:rsidRDefault="00FD54FC" w:rsidP="00FD54FC">
            <w:pPr>
              <w:spacing w:before="0" w:after="0"/>
              <w:ind w:left="33"/>
              <w:rPr>
                <w:rFonts w:ascii="Times New Roman" w:hAnsi="Times New Roman"/>
                <w:bCs/>
                <w:sz w:val="24"/>
              </w:rPr>
            </w:pPr>
            <w:r>
              <w:rPr>
                <w:rFonts w:ascii="Times New Roman" w:hAnsi="Times New Roman"/>
                <w:sz w:val="24"/>
              </w:rPr>
              <w:t>150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Натрупана обезценка</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Съвкупната натрупана обезценка по недериватните финансови активи, докла</w:t>
            </w:r>
            <w:r>
              <w:rPr>
                <w:rFonts w:ascii="Times New Roman" w:hAnsi="Times New Roman"/>
                <w:sz w:val="24"/>
              </w:rPr>
              <w:t>д</w:t>
            </w:r>
            <w:r>
              <w:rPr>
                <w:rFonts w:ascii="Times New Roman" w:hAnsi="Times New Roman"/>
                <w:sz w:val="24"/>
              </w:rPr>
              <w:t>вани в колони 080—120. [Приложение V, част 2, параграфи 70 и 71]</w:t>
            </w:r>
          </w:p>
          <w:p w:rsidR="00FD54FC" w:rsidRPr="00321A3B" w:rsidDel="004A25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Натрупана обезценка — от която: от финансови активи по справедлива стойност в друг всеобхватен доход или от нетъргуеми, недериватни фина</w:t>
            </w:r>
            <w:r>
              <w:rPr>
                <w:rFonts w:ascii="Times New Roman" w:hAnsi="Times New Roman"/>
                <w:b/>
                <w:sz w:val="24"/>
                <w:u w:val="single"/>
              </w:rPr>
              <w:t>н</w:t>
            </w:r>
            <w:r>
              <w:rPr>
                <w:rFonts w:ascii="Times New Roman" w:hAnsi="Times New Roman"/>
                <w:b/>
                <w:sz w:val="24"/>
                <w:u w:val="single"/>
              </w:rPr>
              <w:t>сови активи, оценявани по справедлива стойност в собствения капитал</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Съвкупната натрупана обезценка по недериватните финансови активи, докла</w:t>
            </w:r>
            <w:r>
              <w:rPr>
                <w:rFonts w:ascii="Times New Roman" w:hAnsi="Times New Roman"/>
                <w:sz w:val="24"/>
              </w:rPr>
              <w:t>д</w:t>
            </w:r>
            <w:r>
              <w:rPr>
                <w:rFonts w:ascii="Times New Roman" w:hAnsi="Times New Roman"/>
                <w:sz w:val="24"/>
              </w:rPr>
              <w:t xml:space="preserve">вани в колони 080 и 090. </w:t>
            </w:r>
          </w:p>
          <w:p w:rsidR="00FD54FC" w:rsidRPr="00392FFD" w:rsidRDefault="00FD54FC" w:rsidP="00FD54FC">
            <w:pPr>
              <w:spacing w:before="0" w:after="0"/>
              <w:ind w:left="33"/>
              <w:rPr>
                <w:rFonts w:ascii="Times New Roman" w:hAnsi="Times New Roman"/>
                <w:b/>
                <w:bCs/>
                <w:sz w:val="24"/>
                <w:u w:val="single"/>
              </w:rPr>
            </w:pPr>
          </w:p>
        </w:tc>
      </w:tr>
      <w:tr w:rsidR="00FD54FC" w:rsidRPr="00392FFD" w:rsidDel="004A25FD" w:rsidTr="00672D2A">
        <w:tc>
          <w:tcPr>
            <w:tcW w:w="1188" w:type="dxa"/>
          </w:tcPr>
          <w:p w:rsidR="00FD54FC" w:rsidRPr="00392FFD" w:rsidDel="004A25FD" w:rsidRDefault="00FD54FC" w:rsidP="00FD54FC">
            <w:pPr>
              <w:spacing w:before="0" w:after="0"/>
              <w:ind w:left="33"/>
              <w:rPr>
                <w:rFonts w:ascii="Times New Roman" w:hAnsi="Times New Roman"/>
                <w:bCs/>
                <w:sz w:val="24"/>
              </w:rPr>
            </w:pPr>
            <w:r>
              <w:rPr>
                <w:rFonts w:ascii="Times New Roman" w:hAnsi="Times New Roman"/>
                <w:sz w:val="24"/>
              </w:rPr>
              <w:t>170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Натрупани отрицателни промени в справедливата стойност, произтичащи от кредитния риск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E863C1">
            <w:pPr>
              <w:spacing w:before="0" w:after="0"/>
              <w:ind w:left="33"/>
              <w:rPr>
                <w:rFonts w:ascii="Times New Roman" w:hAnsi="Times New Roman"/>
                <w:bCs/>
                <w:sz w:val="24"/>
              </w:rPr>
            </w:pPr>
            <w:r>
              <w:rPr>
                <w:rFonts w:ascii="Times New Roman" w:hAnsi="Times New Roman"/>
                <w:sz w:val="24"/>
              </w:rPr>
              <w:t>Съвкупната сума на натрупаните отрицателни промени в справедливата сто</w:t>
            </w:r>
            <w:r>
              <w:rPr>
                <w:rFonts w:ascii="Times New Roman" w:hAnsi="Times New Roman"/>
                <w:sz w:val="24"/>
              </w:rPr>
              <w:t>й</w:t>
            </w:r>
            <w:r>
              <w:rPr>
                <w:rFonts w:ascii="Times New Roman" w:hAnsi="Times New Roman"/>
                <w:sz w:val="24"/>
              </w:rPr>
              <w:t>ност, произтичащи от кредитния риск, свързан с позициите, посочени в колони 050, 060, 070, 080 и 090. [Приложение V, част 2, параграф 69]</w:t>
            </w:r>
          </w:p>
          <w:p w:rsidR="00FD54FC" w:rsidRPr="00392FFD" w:rsidDel="004A25FD" w:rsidRDefault="00FD54FC" w:rsidP="00BE47D8">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180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Натрупани отрицателни промени в справедливата стойност, произтичащи от кредитния риск — в т.ч.: от нетъргуеми финансови активи, оценявани задължително по справедлива стойност в печалбата или загубата, от фина</w:t>
            </w:r>
            <w:r>
              <w:rPr>
                <w:rFonts w:ascii="Times New Roman" w:hAnsi="Times New Roman"/>
                <w:b/>
                <w:sz w:val="24"/>
                <w:u w:val="single"/>
              </w:rPr>
              <w:t>н</w:t>
            </w:r>
            <w:r>
              <w:rPr>
                <w:rFonts w:ascii="Times New Roman" w:hAnsi="Times New Roman"/>
                <w:b/>
                <w:sz w:val="24"/>
                <w:u w:val="single"/>
              </w:rPr>
              <w:t>сови активи, оценявани по справедлива стойност в печалбата или загубата, или от нетъргуеми финансови активи, оценявани по справедлива стойност в печалбата или загубата</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Съвкупната стойност на натрупаните отрицателни промени в справедливата стойност, произтичащи от кредитния риск, свързан с позициите, посочени в к</w:t>
            </w:r>
            <w:r>
              <w:rPr>
                <w:rFonts w:ascii="Times New Roman" w:hAnsi="Times New Roman"/>
                <w:sz w:val="24"/>
              </w:rPr>
              <w:t>о</w:t>
            </w:r>
            <w:r>
              <w:rPr>
                <w:rFonts w:ascii="Times New Roman" w:hAnsi="Times New Roman"/>
                <w:sz w:val="24"/>
              </w:rPr>
              <w:lastRenderedPageBreak/>
              <w:t>лони 050, 060 и 070.</w:t>
            </w:r>
          </w:p>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190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Натрупани отрицателни промени в справедливата стойност, произтичащи от кредитния риск — в т.ч.: от финансови активи по справедлива стойност в друг всеобхватен доход или от нетъргуеми, недериватни финансови акт</w:t>
            </w:r>
            <w:r>
              <w:rPr>
                <w:rFonts w:ascii="Times New Roman" w:hAnsi="Times New Roman"/>
                <w:b/>
                <w:sz w:val="24"/>
                <w:u w:val="single"/>
              </w:rPr>
              <w:t>и</w:t>
            </w:r>
            <w:r>
              <w:rPr>
                <w:rFonts w:ascii="Times New Roman" w:hAnsi="Times New Roman"/>
                <w:b/>
                <w:sz w:val="24"/>
                <w:u w:val="single"/>
              </w:rPr>
              <w:t>ви, оценявани по справедлива стойност в собствения капитал</w:t>
            </w:r>
          </w:p>
          <w:p w:rsidR="00FD54FC" w:rsidRPr="00392FFD" w:rsidRDefault="00FD54FC" w:rsidP="00FD54FC">
            <w:pPr>
              <w:spacing w:before="0" w:after="0"/>
              <w:ind w:left="33"/>
              <w:rPr>
                <w:rFonts w:ascii="Times New Roman" w:hAnsi="Times New Roman"/>
                <w:bCs/>
                <w:sz w:val="24"/>
              </w:rPr>
            </w:pPr>
          </w:p>
          <w:p w:rsidR="00FD54FC" w:rsidRDefault="00FD54FC" w:rsidP="00FD54FC">
            <w:pPr>
              <w:spacing w:before="0" w:after="0"/>
              <w:ind w:left="33"/>
              <w:rPr>
                <w:rFonts w:ascii="Times New Roman" w:hAnsi="Times New Roman"/>
                <w:bCs/>
                <w:sz w:val="24"/>
              </w:rPr>
            </w:pPr>
            <w:r>
              <w:rPr>
                <w:rFonts w:ascii="Times New Roman" w:hAnsi="Times New Roman"/>
                <w:sz w:val="24"/>
              </w:rPr>
              <w:t>Съвкупната стойност на натрупаните отрицателни промени в справедливата стойност, произтичащи от кредитния риск, свързан с позициите, посочени в к</w:t>
            </w:r>
            <w:r>
              <w:rPr>
                <w:rFonts w:ascii="Times New Roman" w:hAnsi="Times New Roman"/>
                <w:sz w:val="24"/>
              </w:rPr>
              <w:t>о</w:t>
            </w:r>
            <w:r>
              <w:rPr>
                <w:rFonts w:ascii="Times New Roman" w:hAnsi="Times New Roman"/>
                <w:sz w:val="24"/>
              </w:rPr>
              <w:t>лони 080 и 090.</w:t>
            </w:r>
          </w:p>
          <w:p w:rsidR="00E863C1" w:rsidRPr="00392FFD" w:rsidRDefault="00E863C1"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200—230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ДЕРИВАТИ</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Преките позиции в деривати се докладват в колони 200—230.</w:t>
            </w:r>
          </w:p>
          <w:p w:rsidR="00FD54FC" w:rsidRPr="00321A3B" w:rsidRDefault="00FD54FC" w:rsidP="00FD54FC">
            <w:pPr>
              <w:spacing w:before="0" w:after="0"/>
              <w:ind w:left="33"/>
              <w:rPr>
                <w:rFonts w:ascii="Times New Roman" w:hAnsi="Times New Roman"/>
                <w:b/>
                <w:bCs/>
                <w:sz w:val="24"/>
                <w:u w:val="single"/>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За докладването на дериватите, за които се прилагат капиталовите изисквания както за кредитен риск от контрагента, така и за пазарен риск, вж. указанията за разбивката по редове.</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200—210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Деривати с положителна справедлива стойност</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Всички дериватни инструменти, по които контрагент е сектор „Държавно упра</w:t>
            </w:r>
            <w:r>
              <w:rPr>
                <w:rFonts w:ascii="Times New Roman" w:hAnsi="Times New Roman"/>
                <w:sz w:val="24"/>
              </w:rPr>
              <w:t>в</w:t>
            </w:r>
            <w:r>
              <w:rPr>
                <w:rFonts w:ascii="Times New Roman" w:hAnsi="Times New Roman"/>
                <w:sz w:val="24"/>
              </w:rPr>
              <w:t>ление“, с положителна справедлива стойност за институцията към датата на до</w:t>
            </w:r>
            <w:r>
              <w:rPr>
                <w:rFonts w:ascii="Times New Roman" w:hAnsi="Times New Roman"/>
                <w:sz w:val="24"/>
              </w:rPr>
              <w:t>к</w:t>
            </w:r>
            <w:r>
              <w:rPr>
                <w:rFonts w:ascii="Times New Roman" w:hAnsi="Times New Roman"/>
                <w:sz w:val="24"/>
              </w:rPr>
              <w:t>ладване, независимо от това дали се използват в допустимо отношение на х</w:t>
            </w:r>
            <w:r>
              <w:rPr>
                <w:rFonts w:ascii="Times New Roman" w:hAnsi="Times New Roman"/>
                <w:sz w:val="24"/>
              </w:rPr>
              <w:t>е</w:t>
            </w:r>
            <w:r>
              <w:rPr>
                <w:rFonts w:ascii="Times New Roman" w:hAnsi="Times New Roman"/>
                <w:sz w:val="24"/>
              </w:rPr>
              <w:t>джиране, са държани за търгуване или са включени в търговския портфейл съ</w:t>
            </w:r>
            <w:r>
              <w:rPr>
                <w:rFonts w:ascii="Times New Roman" w:hAnsi="Times New Roman"/>
                <w:sz w:val="24"/>
              </w:rPr>
              <w:t>г</w:t>
            </w:r>
            <w:r>
              <w:rPr>
                <w:rFonts w:ascii="Times New Roman" w:hAnsi="Times New Roman"/>
                <w:sz w:val="24"/>
              </w:rPr>
              <w:t xml:space="preserve">ласно МСФО и националните общоприети счетоводни принципи, основани на ДОБ.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Дериватите, използвани при икономическо хеджиране, се докладват тук, когато са включени в търговския портфейл или в отчетен портфейл „държани за търг</w:t>
            </w:r>
            <w:r>
              <w:rPr>
                <w:rFonts w:ascii="Times New Roman" w:hAnsi="Times New Roman"/>
                <w:sz w:val="24"/>
              </w:rPr>
              <w:t>у</w:t>
            </w:r>
            <w:r>
              <w:rPr>
                <w:rFonts w:ascii="Times New Roman" w:hAnsi="Times New Roman"/>
                <w:sz w:val="24"/>
              </w:rPr>
              <w:t>ване“ (приложение V, част 2, параграфи 120, 124, 125 и 137—140).</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200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Деривати с положителна справедлива стойност: Балансова стойност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Балансовата стойност на дериватите, отчитани като финансови активи, към р</w:t>
            </w:r>
            <w:r>
              <w:rPr>
                <w:rFonts w:ascii="Times New Roman" w:hAnsi="Times New Roman"/>
                <w:sz w:val="24"/>
              </w:rPr>
              <w:t>е</w:t>
            </w:r>
            <w:r>
              <w:rPr>
                <w:rFonts w:ascii="Times New Roman" w:hAnsi="Times New Roman"/>
                <w:sz w:val="24"/>
              </w:rPr>
              <w:t xml:space="preserve">ферентната дата на докладване.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Съгласно общоприетите счетоводни принципи, основани на ДОБ, в тези колони се докладват дериватните инструменти, оценявани по цена на придобиване или по по-ниската стойност от цената на придобиване или пазарната стойност, вкл</w:t>
            </w:r>
            <w:r>
              <w:rPr>
                <w:rFonts w:ascii="Times New Roman" w:hAnsi="Times New Roman"/>
                <w:sz w:val="24"/>
              </w:rPr>
              <w:t>ю</w:t>
            </w:r>
            <w:r>
              <w:rPr>
                <w:rFonts w:ascii="Times New Roman" w:hAnsi="Times New Roman"/>
                <w:sz w:val="24"/>
              </w:rPr>
              <w:t xml:space="preserve">чени в търговския портфейл или определени като хеджиращи инструменти. </w:t>
            </w:r>
          </w:p>
          <w:p w:rsidR="00FD54FC" w:rsidRPr="00392FFD" w:rsidRDefault="00FD54FC" w:rsidP="00FD54FC">
            <w:pPr>
              <w:spacing w:before="0" w:after="0"/>
              <w:ind w:left="33"/>
              <w:rPr>
                <w:rFonts w:ascii="Times New Roman" w:hAnsi="Times New Roman"/>
                <w:b/>
                <w:bCs/>
                <w:sz w:val="24"/>
                <w:u w:val="single"/>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210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Деривати с положителна справедлива стойност: Условна стойност</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Съгласно МСФО и националните общоприети счетоводни принципи, основани на ДОБ, условната стойност, както е определена в приложение V, част 2, пара</w:t>
            </w:r>
            <w:r>
              <w:rPr>
                <w:rFonts w:ascii="Times New Roman" w:hAnsi="Times New Roman"/>
                <w:sz w:val="24"/>
              </w:rPr>
              <w:t>г</w:t>
            </w:r>
            <w:r>
              <w:rPr>
                <w:rFonts w:ascii="Times New Roman" w:hAnsi="Times New Roman"/>
                <w:sz w:val="24"/>
              </w:rPr>
              <w:t>рафи 133—135, на всички договори за деривати, сключени, но все още неуред</w:t>
            </w:r>
            <w:r>
              <w:rPr>
                <w:rFonts w:ascii="Times New Roman" w:hAnsi="Times New Roman"/>
                <w:sz w:val="24"/>
              </w:rPr>
              <w:t>е</w:t>
            </w:r>
            <w:r>
              <w:rPr>
                <w:rFonts w:ascii="Times New Roman" w:hAnsi="Times New Roman"/>
                <w:sz w:val="24"/>
              </w:rPr>
              <w:t>ни към референтната дата на докладване, прекият контрагент по които е сектор „Държавно управление“, както е определено в параграф 1 по-горе, с положите</w:t>
            </w:r>
            <w:r>
              <w:rPr>
                <w:rFonts w:ascii="Times New Roman" w:hAnsi="Times New Roman"/>
                <w:sz w:val="24"/>
              </w:rPr>
              <w:t>л</w:t>
            </w:r>
            <w:r>
              <w:rPr>
                <w:rFonts w:ascii="Times New Roman" w:hAnsi="Times New Roman"/>
                <w:sz w:val="24"/>
              </w:rPr>
              <w:t>на справедлива стойност за институцията към референтната дата на докладване.</w:t>
            </w:r>
          </w:p>
          <w:p w:rsidR="00FD54FC" w:rsidRPr="00321A3B"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220—230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Деривати с отрицателна справедлива стойност</w:t>
            </w:r>
          </w:p>
          <w:p w:rsidR="00FD54FC" w:rsidRPr="00321A3B" w:rsidDel="00501397"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Всички дериватни инструменти, по които контрагент е сектор „Държавно упра</w:t>
            </w:r>
            <w:r>
              <w:rPr>
                <w:rFonts w:ascii="Times New Roman" w:hAnsi="Times New Roman"/>
                <w:sz w:val="24"/>
              </w:rPr>
              <w:t>в</w:t>
            </w:r>
            <w:r>
              <w:rPr>
                <w:rFonts w:ascii="Times New Roman" w:hAnsi="Times New Roman"/>
                <w:sz w:val="24"/>
              </w:rPr>
              <w:t>ление“, с отрицателна справедлива стойност за институцията към референтната дата на докладване, независимо от това дали се използват в допустимо отнош</w:t>
            </w:r>
            <w:r>
              <w:rPr>
                <w:rFonts w:ascii="Times New Roman" w:hAnsi="Times New Roman"/>
                <w:sz w:val="24"/>
              </w:rPr>
              <w:t>е</w:t>
            </w:r>
            <w:r>
              <w:rPr>
                <w:rFonts w:ascii="Times New Roman" w:hAnsi="Times New Roman"/>
                <w:sz w:val="24"/>
              </w:rPr>
              <w:t xml:space="preserve">ние на хеджиране, дали са държани за търгуване или са включени в търговския портфейл съгласно МСФО и националните общоприети счетоводни принципи, основани на ДОБ.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Дериватите, използвани при икономическо хеджиране, се докладват тук, когато са включени в търговския портфейл или в отчетен портфейл „държани за търг</w:t>
            </w:r>
            <w:r>
              <w:rPr>
                <w:rFonts w:ascii="Times New Roman" w:hAnsi="Times New Roman"/>
                <w:sz w:val="24"/>
              </w:rPr>
              <w:t>у</w:t>
            </w:r>
            <w:r>
              <w:rPr>
                <w:rFonts w:ascii="Times New Roman" w:hAnsi="Times New Roman"/>
                <w:sz w:val="24"/>
              </w:rPr>
              <w:t>ване“ (приложение V, част 2, параграфи 120, 124, 125 и 137—140).</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220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Дериватите с отрицателна справедлива стойност: Балансова стойност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Балансовата стойност на дериватите, отчитани като финансови пасиви към реф</w:t>
            </w:r>
            <w:r>
              <w:rPr>
                <w:rFonts w:ascii="Times New Roman" w:hAnsi="Times New Roman"/>
                <w:sz w:val="24"/>
              </w:rPr>
              <w:t>е</w:t>
            </w:r>
            <w:r>
              <w:rPr>
                <w:rFonts w:ascii="Times New Roman" w:hAnsi="Times New Roman"/>
                <w:sz w:val="24"/>
              </w:rPr>
              <w:t xml:space="preserve">рентната дата на докладване.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Съгласно общоприетите счетоводни принципи, основани на ДОБ, в тези колони се докладват дериватните инструменти, оценявани по цена на придобиване или по по-ниската стойност от цената на придобиване или пазарната стойност, вкл</w:t>
            </w:r>
            <w:r>
              <w:rPr>
                <w:rFonts w:ascii="Times New Roman" w:hAnsi="Times New Roman"/>
                <w:sz w:val="24"/>
              </w:rPr>
              <w:t>ю</w:t>
            </w:r>
            <w:r>
              <w:rPr>
                <w:rFonts w:ascii="Times New Roman" w:hAnsi="Times New Roman"/>
                <w:sz w:val="24"/>
              </w:rPr>
              <w:t xml:space="preserve">чени в търговския портфейл или определени като хеджиращи инструменти.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230</w:t>
            </w:r>
          </w:p>
        </w:tc>
        <w:tc>
          <w:tcPr>
            <w:tcW w:w="8640" w:type="dxa"/>
          </w:tcPr>
          <w:p w:rsidR="00FD54FC" w:rsidRPr="00392FFD" w:rsidRDefault="00FD54FC" w:rsidP="00FD54FC">
            <w:pPr>
              <w:spacing w:before="0" w:after="0"/>
              <w:rPr>
                <w:rFonts w:ascii="Times New Roman" w:hAnsi="Times New Roman"/>
                <w:b/>
                <w:bCs/>
                <w:sz w:val="24"/>
                <w:u w:val="single"/>
              </w:rPr>
            </w:pPr>
            <w:r>
              <w:rPr>
                <w:rFonts w:ascii="Times New Roman" w:hAnsi="Times New Roman"/>
                <w:b/>
                <w:sz w:val="24"/>
                <w:u w:val="single"/>
              </w:rPr>
              <w:t>Дериватите с отрицателна справедлива стойност: Условна стойност</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Съгласно МСФО и националните общоприети счетоводни принципи, основани на ДОБ, условната стойност, както е определена в приложение V, част 2, пара</w:t>
            </w:r>
            <w:r>
              <w:rPr>
                <w:rFonts w:ascii="Times New Roman" w:hAnsi="Times New Roman"/>
                <w:sz w:val="24"/>
              </w:rPr>
              <w:t>г</w:t>
            </w:r>
            <w:r>
              <w:rPr>
                <w:rFonts w:ascii="Times New Roman" w:hAnsi="Times New Roman"/>
                <w:sz w:val="24"/>
              </w:rPr>
              <w:t>рафи 133—135, на всички договори за деривати, сключени, но все още неуред</w:t>
            </w:r>
            <w:r>
              <w:rPr>
                <w:rFonts w:ascii="Times New Roman" w:hAnsi="Times New Roman"/>
                <w:sz w:val="24"/>
              </w:rPr>
              <w:t>е</w:t>
            </w:r>
            <w:r>
              <w:rPr>
                <w:rFonts w:ascii="Times New Roman" w:hAnsi="Times New Roman"/>
                <w:sz w:val="24"/>
              </w:rPr>
              <w:t>ни към референтната дата на докладване, прекият контрагент по които е сектор „Държавно управление“, както е определено в параграф 1 по-горе, с отрицателна справедлива стойност за институцията.</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240—260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ЗАДБАЛАНСОВИ ЕКСПОЗИЦИИ</w:t>
            </w: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240</w:t>
            </w:r>
          </w:p>
        </w:tc>
        <w:tc>
          <w:tcPr>
            <w:tcW w:w="8640"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Номинална стойност</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Когато прекият контрагент по задбалансова позиция е сектор „Държавно упра</w:t>
            </w:r>
            <w:r>
              <w:rPr>
                <w:rFonts w:ascii="Times New Roman" w:hAnsi="Times New Roman"/>
                <w:sz w:val="24"/>
              </w:rPr>
              <w:t>в</w:t>
            </w:r>
            <w:r>
              <w:rPr>
                <w:rFonts w:ascii="Times New Roman" w:hAnsi="Times New Roman"/>
                <w:sz w:val="24"/>
              </w:rPr>
              <w:t>ление“, както е определено в параграф 1 по-горе — номиналната стойност на п</w:t>
            </w:r>
            <w:r>
              <w:rPr>
                <w:rFonts w:ascii="Times New Roman" w:hAnsi="Times New Roman"/>
                <w:sz w:val="24"/>
              </w:rPr>
              <w:t>о</w:t>
            </w:r>
            <w:r>
              <w:rPr>
                <w:rFonts w:ascii="Times New Roman" w:hAnsi="Times New Roman"/>
                <w:sz w:val="24"/>
              </w:rPr>
              <w:t>етите задължения и финансовите гаранции, които не се считат за дериват съгла</w:t>
            </w:r>
            <w:r>
              <w:rPr>
                <w:rFonts w:ascii="Times New Roman" w:hAnsi="Times New Roman"/>
                <w:sz w:val="24"/>
              </w:rPr>
              <w:t>с</w:t>
            </w:r>
            <w:r>
              <w:rPr>
                <w:rFonts w:ascii="Times New Roman" w:hAnsi="Times New Roman"/>
                <w:sz w:val="24"/>
              </w:rPr>
              <w:t>но МСФО или съгласно националните общоприети счетоводни принципи, осн</w:t>
            </w:r>
            <w:r>
              <w:rPr>
                <w:rFonts w:ascii="Times New Roman" w:hAnsi="Times New Roman"/>
                <w:sz w:val="24"/>
              </w:rPr>
              <w:t>о</w:t>
            </w:r>
            <w:r>
              <w:rPr>
                <w:rFonts w:ascii="Times New Roman" w:hAnsi="Times New Roman"/>
                <w:sz w:val="24"/>
              </w:rPr>
              <w:t>вани на ДОБ (приложение V, част 2, параграфи 102—119).</w:t>
            </w:r>
          </w:p>
          <w:p w:rsidR="00FD54FC" w:rsidRPr="00392FFD" w:rsidRDefault="00FD54FC" w:rsidP="00FD54FC">
            <w:pPr>
              <w:spacing w:before="0" w:after="0"/>
              <w:ind w:left="33"/>
              <w:rPr>
                <w:rFonts w:ascii="Times New Roman" w:hAnsi="Times New Roman"/>
                <w:bCs/>
                <w:sz w:val="24"/>
              </w:rPr>
            </w:pPr>
          </w:p>
          <w:p w:rsidR="00FD54FC" w:rsidRPr="00392FFD" w:rsidDel="00501397" w:rsidRDefault="00FD54FC" w:rsidP="00FD54FC">
            <w:pPr>
              <w:spacing w:before="0" w:after="0"/>
              <w:ind w:left="33"/>
              <w:rPr>
                <w:rFonts w:ascii="Times New Roman" w:hAnsi="Times New Roman"/>
                <w:b/>
                <w:bCs/>
                <w:sz w:val="24"/>
                <w:u w:val="single"/>
              </w:rPr>
            </w:pPr>
            <w:r>
              <w:rPr>
                <w:rFonts w:ascii="Times New Roman" w:hAnsi="Times New Roman"/>
                <w:sz w:val="24"/>
              </w:rPr>
              <w:t>В съответствие с приложение V, част 1, параграфи 43 и 44 прекият контрагент е сектор „Държавно управление“: а) по предоставена финансова гаранция, когато той е пряк контрагент по гарантирания дългов инструмент; и б) по поето задъ</w:t>
            </w:r>
            <w:r>
              <w:rPr>
                <w:rFonts w:ascii="Times New Roman" w:hAnsi="Times New Roman"/>
                <w:sz w:val="24"/>
              </w:rPr>
              <w:t>л</w:t>
            </w:r>
            <w:r>
              <w:rPr>
                <w:rFonts w:ascii="Times New Roman" w:hAnsi="Times New Roman"/>
                <w:sz w:val="24"/>
              </w:rPr>
              <w:t>жение за отпускане на кредит и по други поети задължения, когато той е контр</w:t>
            </w:r>
            <w:r>
              <w:rPr>
                <w:rFonts w:ascii="Times New Roman" w:hAnsi="Times New Roman"/>
                <w:sz w:val="24"/>
              </w:rPr>
              <w:t>а</w:t>
            </w:r>
            <w:r>
              <w:rPr>
                <w:rFonts w:ascii="Times New Roman" w:hAnsi="Times New Roman"/>
                <w:sz w:val="24"/>
              </w:rPr>
              <w:t xml:space="preserve">гентът, чийто кредитен риск се поема от докладващата институция. </w:t>
            </w:r>
          </w:p>
          <w:p w:rsidR="00FD54FC" w:rsidRPr="00392FFD" w:rsidRDefault="00FD54FC" w:rsidP="00FD54FC">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250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Провизии</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Член 4 „Пасиви“, параграф 6, буква в), „Задбалансови позиции“, член 27, пара</w:t>
            </w:r>
            <w:r>
              <w:rPr>
                <w:rFonts w:ascii="Times New Roman" w:hAnsi="Times New Roman"/>
                <w:sz w:val="24"/>
              </w:rPr>
              <w:t>г</w:t>
            </w:r>
            <w:r>
              <w:rPr>
                <w:rFonts w:ascii="Times New Roman" w:hAnsi="Times New Roman"/>
                <w:sz w:val="24"/>
              </w:rPr>
              <w:t>раф 11, член 28, параграф 8, член 33 от ДОБ; МСФО 9.4.2.1(в)(ii) и (г)(ii); МСФО 9.5.5.20; МСС 37; МСФО 4 и приложение V, част 2.11</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Провизиите по всички задбалансови експозиции, независимо как се оценяват, с изключение на оценяваните по справедлива стойност чрез печалбата или загуб</w:t>
            </w:r>
            <w:r>
              <w:rPr>
                <w:rFonts w:ascii="Times New Roman" w:hAnsi="Times New Roman"/>
                <w:sz w:val="24"/>
              </w:rPr>
              <w:t>а</w:t>
            </w:r>
            <w:r>
              <w:rPr>
                <w:rFonts w:ascii="Times New Roman" w:hAnsi="Times New Roman"/>
                <w:sz w:val="24"/>
              </w:rPr>
              <w:t>та в съответствие с МСФО 9.</w:t>
            </w:r>
          </w:p>
          <w:p w:rsidR="00FD54FC" w:rsidRPr="00321A3B" w:rsidRDefault="00730040" w:rsidP="00FD54FC">
            <w:pPr>
              <w:spacing w:before="0" w:after="0"/>
              <w:ind w:left="33"/>
              <w:rPr>
                <w:rFonts w:ascii="Times New Roman" w:hAnsi="Times New Roman"/>
                <w:bCs/>
                <w:sz w:val="24"/>
              </w:rPr>
            </w:pPr>
            <w:r>
              <w:rPr>
                <w:rFonts w:ascii="Times New Roman" w:hAnsi="Times New Roman"/>
                <w:sz w:val="24"/>
              </w:rPr>
              <w:t xml:space="preserve"> </w:t>
            </w: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Съгласно МСФО — обезценката на поето задължение за отпускане на кредит се докладва в колона 150, когато институцията не може да разграничи очакваните кредитни загуби, свързани с усвоените и неусвоените суми по дълговия инстр</w:t>
            </w:r>
            <w:r>
              <w:rPr>
                <w:rFonts w:ascii="Times New Roman" w:hAnsi="Times New Roman"/>
                <w:sz w:val="24"/>
              </w:rPr>
              <w:t>у</w:t>
            </w:r>
            <w:r>
              <w:rPr>
                <w:rFonts w:ascii="Times New Roman" w:hAnsi="Times New Roman"/>
                <w:sz w:val="24"/>
              </w:rPr>
              <w:t>мент. Ако комбинираните очаквани кредитни загуби по този финансов инстр</w:t>
            </w:r>
            <w:r>
              <w:rPr>
                <w:rFonts w:ascii="Times New Roman" w:hAnsi="Times New Roman"/>
                <w:sz w:val="24"/>
              </w:rPr>
              <w:t>у</w:t>
            </w:r>
            <w:r>
              <w:rPr>
                <w:rFonts w:ascii="Times New Roman" w:hAnsi="Times New Roman"/>
                <w:sz w:val="24"/>
              </w:rPr>
              <w:t>мент надхвърлят брутната балансова стойност на дълговия компонент на инс</w:t>
            </w:r>
            <w:r>
              <w:rPr>
                <w:rFonts w:ascii="Times New Roman" w:hAnsi="Times New Roman"/>
                <w:sz w:val="24"/>
              </w:rPr>
              <w:t>т</w:t>
            </w:r>
            <w:r>
              <w:rPr>
                <w:rFonts w:ascii="Times New Roman" w:hAnsi="Times New Roman"/>
                <w:sz w:val="24"/>
              </w:rPr>
              <w:t>румента, остатъчният размер на очакваните кредитни загуби се докладва като провизия в колона 250.</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lastRenderedPageBreak/>
              <w:t>260</w:t>
            </w:r>
          </w:p>
        </w:tc>
        <w:tc>
          <w:tcPr>
            <w:tcW w:w="8640"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Натрупани отрицателни промени в справедливата стойност, произтичащи от кредитния риск </w:t>
            </w:r>
          </w:p>
          <w:p w:rsidR="00FD54FC" w:rsidRPr="00321A3B"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Натрупаните отрицателни промени в справедливата стойност поради кредитен риск (приложение V, част 2, точка 110) при задбалансовите позиции, оценявани по справедлива стойност през печалбата или загубата в съответствие с МСФО 9.</w:t>
            </w:r>
          </w:p>
          <w:p w:rsidR="00FD54FC" w:rsidRPr="00392FFD"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B74792">
            <w:pPr>
              <w:spacing w:before="0" w:after="0"/>
              <w:ind w:left="33"/>
              <w:rPr>
                <w:rFonts w:ascii="Times New Roman" w:hAnsi="Times New Roman"/>
                <w:bCs/>
                <w:sz w:val="24"/>
              </w:rPr>
            </w:pPr>
            <w:r>
              <w:rPr>
                <w:rFonts w:ascii="Times New Roman" w:hAnsi="Times New Roman"/>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Поясняваща позиция: кредитни деривати, продавани по експозиции към сектор „Държавно управление“</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Кредитните деривати, които не отговарят на определението за финансови гара</w:t>
            </w:r>
            <w:r>
              <w:rPr>
                <w:rFonts w:ascii="Times New Roman" w:hAnsi="Times New Roman"/>
                <w:sz w:val="24"/>
              </w:rPr>
              <w:t>н</w:t>
            </w:r>
            <w:r>
              <w:rPr>
                <w:rFonts w:ascii="Times New Roman" w:hAnsi="Times New Roman"/>
                <w:sz w:val="24"/>
              </w:rPr>
              <w:t>ции; които докладващата институция е сключила с контрагенти, които не са част от сектор „Държавно управление“; и референтната експозиция по които е към сектор „Държавно управление“.</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Тези колони не се докладват за експозициите, представени в разбивка по риск, регулаторен подход и клас експозиции (редове 020—160).</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Докладваните в раздела експозиции не се взимат предвид при изчисляването на стойността на експозицията и рисково претегления размер (колони 290 и 300); изчисляването е въз основа единствено на преките експозиции. </w:t>
            </w: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 </w:t>
            </w: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Деривати с положителна справедлива стойност — Балансова стойност</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Докладва се съвкупната балансова стойност на кредитните деривати, продавани по експозиции към сектор „Държавно управление“, с положителна справедлива стойност за институцията към референтната дата на докладване, без да вземат предвид корекциите на пруденциалната оценка.</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За дериватите по МСФО, в тази колона се докладва балансовата стойност на д</w:t>
            </w:r>
            <w:r>
              <w:rPr>
                <w:rFonts w:ascii="Times New Roman" w:hAnsi="Times New Roman"/>
                <w:sz w:val="24"/>
              </w:rPr>
              <w:t>е</w:t>
            </w:r>
            <w:r>
              <w:rPr>
                <w:rFonts w:ascii="Times New Roman" w:hAnsi="Times New Roman"/>
                <w:sz w:val="24"/>
              </w:rPr>
              <w:t>риватите, които са финансови активи, към датата на докладване.</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За дериватите в съответствие с общоприетите счетоводни принципи, основани на </w:t>
            </w:r>
            <w:r>
              <w:rPr>
                <w:rFonts w:ascii="Times New Roman" w:hAnsi="Times New Roman"/>
                <w:sz w:val="24"/>
              </w:rPr>
              <w:lastRenderedPageBreak/>
              <w:t>ДОБ, в тази колона се докладва справедливата стойност на дериватите с полож</w:t>
            </w:r>
            <w:r>
              <w:rPr>
                <w:rFonts w:ascii="Times New Roman" w:hAnsi="Times New Roman"/>
                <w:sz w:val="24"/>
              </w:rPr>
              <w:t>и</w:t>
            </w:r>
            <w:r>
              <w:rPr>
                <w:rFonts w:ascii="Times New Roman" w:hAnsi="Times New Roman"/>
                <w:sz w:val="24"/>
              </w:rPr>
              <w:t>телна справедлива стойност към референтната дата на докладване, независимо от начин на осчетоводяване.</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lastRenderedPageBreak/>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Деривати с отрицателна справедлива стойност — Балансова стойност</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Съвкупната балансова стойност на кредитните деривати, продавани по докла</w:t>
            </w:r>
            <w:r>
              <w:rPr>
                <w:rFonts w:ascii="Times New Roman" w:hAnsi="Times New Roman"/>
                <w:sz w:val="24"/>
              </w:rPr>
              <w:t>д</w:t>
            </w:r>
            <w:r>
              <w:rPr>
                <w:rFonts w:ascii="Times New Roman" w:hAnsi="Times New Roman"/>
                <w:sz w:val="24"/>
              </w:rPr>
              <w:t>ваните експозиции към сектор „Държавно управление“, с отрицателна справе</w:t>
            </w:r>
            <w:r>
              <w:rPr>
                <w:rFonts w:ascii="Times New Roman" w:hAnsi="Times New Roman"/>
                <w:sz w:val="24"/>
              </w:rPr>
              <w:t>д</w:t>
            </w:r>
            <w:r>
              <w:rPr>
                <w:rFonts w:ascii="Times New Roman" w:hAnsi="Times New Roman"/>
                <w:sz w:val="24"/>
              </w:rPr>
              <w:t>лива стойност за институцията към референтната дата на докладване, без да са взети предвид корекциите на пруденциалната оценка.</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За дериватите по МСФО, в тази колона се докладва балансовата стойност на д</w:t>
            </w:r>
            <w:r>
              <w:rPr>
                <w:rFonts w:ascii="Times New Roman" w:hAnsi="Times New Roman"/>
                <w:sz w:val="24"/>
              </w:rPr>
              <w:t>е</w:t>
            </w:r>
            <w:r>
              <w:rPr>
                <w:rFonts w:ascii="Times New Roman" w:hAnsi="Times New Roman"/>
                <w:sz w:val="24"/>
              </w:rPr>
              <w:t xml:space="preserve">риватите, които са финансови пасиви към датата на докладване.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
                <w:bCs/>
                <w:sz w:val="24"/>
                <w:u w:val="single"/>
              </w:rPr>
            </w:pPr>
            <w:r>
              <w:rPr>
                <w:rFonts w:ascii="Times New Roman" w:hAnsi="Times New Roman"/>
                <w:sz w:val="24"/>
              </w:rPr>
              <w:t>За дериватите по общоприетите счетоводни принципи, основани на ДОБ, в тази колона се докладва справедливата стойност на дериватите с отрицателна спр</w:t>
            </w:r>
            <w:r>
              <w:rPr>
                <w:rFonts w:ascii="Times New Roman" w:hAnsi="Times New Roman"/>
                <w:sz w:val="24"/>
              </w:rPr>
              <w:t>а</w:t>
            </w:r>
            <w:r>
              <w:rPr>
                <w:rFonts w:ascii="Times New Roman" w:hAnsi="Times New Roman"/>
                <w:sz w:val="24"/>
              </w:rPr>
              <w:t>ведлива стойност към референтната дата на докладване, независимо от начина на осчетоводяване.</w:t>
            </w:r>
            <w:r>
              <w:rPr>
                <w:rFonts w:ascii="Times New Roman" w:hAnsi="Times New Roman"/>
                <w:b/>
                <w:sz w:val="24"/>
                <w:u w:val="single"/>
              </w:rPr>
              <w:t xml:space="preserve"> </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Del="008D1680" w:rsidRDefault="00FD54FC" w:rsidP="00FD54FC">
            <w:pPr>
              <w:spacing w:before="0" w:after="0"/>
              <w:ind w:left="33"/>
              <w:rPr>
                <w:rFonts w:ascii="Times New Roman" w:hAnsi="Times New Roman"/>
                <w:bCs/>
                <w:sz w:val="24"/>
              </w:rPr>
            </w:pPr>
            <w:r>
              <w:rPr>
                <w:rFonts w:ascii="Times New Roman" w:hAnsi="Times New Roman"/>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Стойност на експозицията</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Стойността на експозициите, за които се прилага рамката за кредитен риск.</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За експозициите по стандартизирания подход: вж. член 111 от РКИ. За експоз</w:t>
            </w:r>
            <w:r>
              <w:rPr>
                <w:rFonts w:ascii="Times New Roman" w:hAnsi="Times New Roman"/>
                <w:sz w:val="24"/>
              </w:rPr>
              <w:t>и</w:t>
            </w:r>
            <w:r>
              <w:rPr>
                <w:rFonts w:ascii="Times New Roman" w:hAnsi="Times New Roman"/>
                <w:sz w:val="24"/>
              </w:rPr>
              <w:t>циите по вътрешнорейтинговия подход: вж. член 166 и член 230, параграф 1, второ изречение от РКИ.</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За докладването на дериватите, за които се прилагат капиталови изисквания ка</w:t>
            </w:r>
            <w:r>
              <w:rPr>
                <w:rFonts w:ascii="Times New Roman" w:hAnsi="Times New Roman"/>
                <w:sz w:val="24"/>
              </w:rPr>
              <w:t>к</w:t>
            </w:r>
            <w:r>
              <w:rPr>
                <w:rFonts w:ascii="Times New Roman" w:hAnsi="Times New Roman"/>
                <w:sz w:val="24"/>
              </w:rPr>
              <w:t>то за кредитен риск от контрагента, така и за пазарен риск, вж. указанията за разбивката по редове.</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Размер на рисково претеглените експозиции </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 xml:space="preserve">Размерът на рисково претеглените експозиции, за които се прилага рамката за кредитен риск. </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За експозициите по стандартизирания подход: вж. член 113, параграфи 1—5 от РКИ. За експозициите по вътрешнорейтинговия подход: вж. член 153, параграфи 1 и 3 от РКИ.</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За докладването на преките експозиции в обхвата на член 271 от РКИ, спрямо които се прилагат капиталови изисквания както за кредитен риск от контрагента, така и за пазарен риск, вж. указанията за разбивката по редове.</w:t>
            </w:r>
          </w:p>
          <w:p w:rsidR="00FD54FC" w:rsidRPr="00392FFD" w:rsidRDefault="00FD54FC" w:rsidP="00FD54FC">
            <w:pPr>
              <w:spacing w:before="0" w:after="0"/>
              <w:ind w:left="33"/>
              <w:rPr>
                <w:rFonts w:ascii="Times New Roman" w:hAnsi="Times New Roman"/>
                <w:b/>
                <w:bCs/>
                <w:sz w:val="24"/>
                <w:u w:val="single"/>
              </w:rPr>
            </w:pPr>
          </w:p>
        </w:tc>
      </w:tr>
    </w:tbl>
    <w:p w:rsidR="00FD54FC" w:rsidRPr="00392FFD" w:rsidRDefault="00FD54FC" w:rsidP="00FD54F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392FFD" w:rsidTr="00672D2A">
        <w:tc>
          <w:tcPr>
            <w:tcW w:w="1188"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Редове</w:t>
            </w:r>
          </w:p>
        </w:tc>
        <w:tc>
          <w:tcPr>
            <w:tcW w:w="8701" w:type="dxa"/>
            <w:shd w:val="clear" w:color="auto" w:fill="CCCCCC"/>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Указания</w:t>
            </w:r>
          </w:p>
        </w:tc>
      </w:tr>
      <w:tr w:rsidR="00FD54FC" w:rsidRPr="00392FFD" w:rsidTr="00672D2A">
        <w:tc>
          <w:tcPr>
            <w:tcW w:w="9889" w:type="dxa"/>
            <w:gridSpan w:val="2"/>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РАЗБИВКА НА ЕКСПОЗИЦИИТЕ ПО РЕГУЛАТОРЕН ПОДХОД</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shd w:val="clear" w:color="auto" w:fill="auto"/>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010</w:t>
            </w:r>
          </w:p>
        </w:tc>
        <w:tc>
          <w:tcPr>
            <w:tcW w:w="8701" w:type="dxa"/>
            <w:shd w:val="clear" w:color="auto" w:fill="auto"/>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Общо експозиции</w:t>
            </w:r>
          </w:p>
          <w:p w:rsidR="00FD54FC" w:rsidRPr="00392FFD" w:rsidRDefault="00FD54FC" w:rsidP="00FD54FC">
            <w:pPr>
              <w:spacing w:before="0" w:after="0"/>
              <w:ind w:left="33"/>
              <w:rPr>
                <w:rFonts w:ascii="Times New Roman" w:hAnsi="Times New Roman"/>
                <w:b/>
                <w:bCs/>
                <w:sz w:val="24"/>
                <w:u w:val="single"/>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Съвкупността от експозиции към сектор „Държавно управление“, както е опред</w:t>
            </w:r>
            <w:r>
              <w:rPr>
                <w:rFonts w:ascii="Times New Roman" w:hAnsi="Times New Roman"/>
                <w:sz w:val="24"/>
              </w:rPr>
              <w:t>е</w:t>
            </w:r>
            <w:r>
              <w:rPr>
                <w:rFonts w:ascii="Times New Roman" w:hAnsi="Times New Roman"/>
                <w:sz w:val="24"/>
              </w:rPr>
              <w:t>лено в параграф 1.</w:t>
            </w:r>
          </w:p>
          <w:p w:rsidR="00FD54FC" w:rsidRPr="00392FFD" w:rsidRDefault="00FD54FC"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A85E91">
            <w:pPr>
              <w:spacing w:before="0" w:after="0"/>
              <w:ind w:left="33"/>
              <w:rPr>
                <w:rFonts w:ascii="Times New Roman" w:hAnsi="Times New Roman"/>
                <w:bCs/>
                <w:sz w:val="24"/>
              </w:rPr>
            </w:pPr>
            <w:r>
              <w:rPr>
                <w:rFonts w:ascii="Times New Roman" w:hAnsi="Times New Roman"/>
                <w:sz w:val="24"/>
              </w:rPr>
              <w:lastRenderedPageBreak/>
              <w:t>020—155</w:t>
            </w:r>
          </w:p>
        </w:tc>
        <w:tc>
          <w:tcPr>
            <w:tcW w:w="8701" w:type="dxa"/>
          </w:tcPr>
          <w:p w:rsidR="00FD54FC" w:rsidRPr="00392FFD" w:rsidRDefault="00FD54FC" w:rsidP="00FD54FC">
            <w:pPr>
              <w:spacing w:before="0" w:after="0"/>
              <w:ind w:left="33"/>
              <w:rPr>
                <w:rFonts w:ascii="Times New Roman" w:hAnsi="Times New Roman"/>
                <w:bCs/>
                <w:sz w:val="24"/>
              </w:rPr>
            </w:pPr>
            <w:r>
              <w:rPr>
                <w:rFonts w:ascii="Times New Roman" w:hAnsi="Times New Roman"/>
                <w:b/>
                <w:sz w:val="24"/>
                <w:u w:val="single"/>
              </w:rPr>
              <w:t>Експозиции по рамката за кредитен риск</w:t>
            </w:r>
          </w:p>
          <w:p w:rsidR="00FD54FC" w:rsidRPr="00392FFD" w:rsidRDefault="00FD54FC" w:rsidP="00542EAE">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Съвкупността от експозиции към сектор „Държавно управление“, спрямо които се прилагат рисковите тегла по трета част, дял II от РКИ. Експозициите по рамк</w:t>
            </w:r>
            <w:r>
              <w:rPr>
                <w:rFonts w:ascii="Times New Roman" w:hAnsi="Times New Roman"/>
                <w:sz w:val="24"/>
              </w:rPr>
              <w:t>а</w:t>
            </w:r>
            <w:r>
              <w:rPr>
                <w:rFonts w:ascii="Times New Roman" w:hAnsi="Times New Roman"/>
                <w:sz w:val="24"/>
              </w:rPr>
              <w:t>та за кредитен риск включват експозициите както от банковия, така и от търгов</w:t>
            </w:r>
            <w:r>
              <w:rPr>
                <w:rFonts w:ascii="Times New Roman" w:hAnsi="Times New Roman"/>
                <w:sz w:val="24"/>
              </w:rPr>
              <w:t>с</w:t>
            </w:r>
            <w:r>
              <w:rPr>
                <w:rFonts w:ascii="Times New Roman" w:hAnsi="Times New Roman"/>
                <w:sz w:val="24"/>
              </w:rPr>
              <w:t xml:space="preserve">кия портфейл, за които се прилагат капиталовите изисквания за кредитен риск от контрагента. </w:t>
            </w:r>
          </w:p>
          <w:p w:rsidR="00FD54FC" w:rsidRPr="00D95045" w:rsidRDefault="00FD54FC" w:rsidP="009068C9">
            <w:pPr>
              <w:spacing w:before="0" w:after="0"/>
              <w:ind w:left="33"/>
              <w:rPr>
                <w:rFonts w:ascii="Times New Roman" w:hAnsi="Times New Roman"/>
                <w:bCs/>
                <w:sz w:val="24"/>
              </w:rPr>
            </w:pPr>
          </w:p>
          <w:p w:rsidR="00542EAE" w:rsidRDefault="00FD54FC" w:rsidP="009068C9">
            <w:pPr>
              <w:spacing w:before="0" w:after="0"/>
              <w:ind w:left="33"/>
              <w:rPr>
                <w:rFonts w:ascii="Times New Roman" w:hAnsi="Times New Roman"/>
                <w:bCs/>
                <w:sz w:val="24"/>
              </w:rPr>
            </w:pPr>
            <w:r>
              <w:rPr>
                <w:rFonts w:ascii="Times New Roman" w:hAnsi="Times New Roman"/>
                <w:sz w:val="24"/>
              </w:rPr>
              <w:t>Преките експозиции в обхвата на член 271 от РКИ, спрямо които се прилагат к</w:t>
            </w:r>
            <w:r>
              <w:rPr>
                <w:rFonts w:ascii="Times New Roman" w:hAnsi="Times New Roman"/>
                <w:sz w:val="24"/>
              </w:rPr>
              <w:t>а</w:t>
            </w:r>
            <w:r>
              <w:rPr>
                <w:rFonts w:ascii="Times New Roman" w:hAnsi="Times New Roman"/>
                <w:sz w:val="24"/>
              </w:rPr>
              <w:t>питалови изисквания както за кредитен риск от контрагента, така и за пазарен риск, се докладват както в редовете за кредитен риск (020—155), така и в реда за пазарен риск (160): експозициите към кредитен риск от контрагента се докладват в редовете за кредитен риск, а експозициите към пазарен риск се докладват в реда за пазарен риск.</w:t>
            </w:r>
          </w:p>
          <w:p w:rsidR="00542EAE" w:rsidRPr="00392FFD" w:rsidRDefault="00542EAE" w:rsidP="009068C9">
            <w:pPr>
              <w:spacing w:before="0" w:after="0"/>
              <w:ind w:left="33"/>
              <w:rPr>
                <w:rFonts w:ascii="Times New Roman" w:hAnsi="Times New Roman"/>
                <w:bCs/>
                <w:sz w:val="24"/>
              </w:rPr>
            </w:pPr>
          </w:p>
        </w:tc>
      </w:tr>
      <w:tr w:rsidR="00FD54FC" w:rsidRPr="00321A3B"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030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Стандартизиран подход</w:t>
            </w:r>
          </w:p>
          <w:p w:rsidR="00FD54FC" w:rsidRPr="00321A3B" w:rsidRDefault="00FD54FC" w:rsidP="00FD54FC">
            <w:pPr>
              <w:spacing w:before="0" w:after="0"/>
              <w:ind w:left="33"/>
              <w:rPr>
                <w:rFonts w:ascii="Times New Roman" w:hAnsi="Times New Roman"/>
                <w:bCs/>
                <w:sz w:val="24"/>
              </w:rPr>
            </w:pPr>
          </w:p>
          <w:p w:rsidR="00FD54FC" w:rsidRPr="00321A3B" w:rsidRDefault="00FD54FC" w:rsidP="00FD54FC">
            <w:pPr>
              <w:spacing w:before="0" w:after="0"/>
              <w:ind w:left="33"/>
              <w:rPr>
                <w:rFonts w:ascii="Times New Roman" w:hAnsi="Times New Roman"/>
                <w:bCs/>
                <w:sz w:val="24"/>
              </w:rPr>
            </w:pPr>
            <w:r>
              <w:rPr>
                <w:rFonts w:ascii="Times New Roman" w:hAnsi="Times New Roman"/>
                <w:sz w:val="24"/>
              </w:rPr>
              <w:t>Експозициите към сектор „Държавно управление“, за които се прилагат рисков</w:t>
            </w:r>
            <w:r>
              <w:rPr>
                <w:rFonts w:ascii="Times New Roman" w:hAnsi="Times New Roman"/>
                <w:sz w:val="24"/>
              </w:rPr>
              <w:t>и</w:t>
            </w:r>
            <w:r>
              <w:rPr>
                <w:rFonts w:ascii="Times New Roman" w:hAnsi="Times New Roman"/>
                <w:sz w:val="24"/>
              </w:rPr>
              <w:t>те тегла по трета част, дял II, глава 2 от РКИ, включително експозициите от ба</w:t>
            </w:r>
            <w:r>
              <w:rPr>
                <w:rFonts w:ascii="Times New Roman" w:hAnsi="Times New Roman"/>
                <w:sz w:val="24"/>
              </w:rPr>
              <w:t>н</w:t>
            </w:r>
            <w:r>
              <w:rPr>
                <w:rFonts w:ascii="Times New Roman" w:hAnsi="Times New Roman"/>
                <w:sz w:val="24"/>
              </w:rPr>
              <w:t>ковия портфейл, за които рисковото претегляне по тази глава обхваща кредитния риск от контрагента.</w:t>
            </w:r>
          </w:p>
          <w:p w:rsidR="00FD54FC" w:rsidRPr="00321A3B"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040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Централни правителства</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Тази част от експозициите към сектор „Държавно управление“, които са към це</w:t>
            </w:r>
            <w:r>
              <w:rPr>
                <w:rFonts w:ascii="Times New Roman" w:hAnsi="Times New Roman"/>
                <w:sz w:val="24"/>
              </w:rPr>
              <w:t>н</w:t>
            </w:r>
            <w:r>
              <w:rPr>
                <w:rFonts w:ascii="Times New Roman" w:hAnsi="Times New Roman"/>
                <w:sz w:val="24"/>
              </w:rPr>
              <w:t>трални правителства. Тези експозиции се разпределят към клас експозиции „Це</w:t>
            </w:r>
            <w:r>
              <w:rPr>
                <w:rFonts w:ascii="Times New Roman" w:hAnsi="Times New Roman"/>
                <w:sz w:val="24"/>
              </w:rPr>
              <w:t>н</w:t>
            </w:r>
            <w:r>
              <w:rPr>
                <w:rFonts w:ascii="Times New Roman" w:hAnsi="Times New Roman"/>
                <w:sz w:val="24"/>
              </w:rPr>
              <w:t>трални правителства или централни банки“ в съответствие с членове 112 и 114 от РКИ, както е посочено в инструкциите за образец C 07.00, с изключение на инс</w:t>
            </w:r>
            <w:r>
              <w:rPr>
                <w:rFonts w:ascii="Times New Roman" w:hAnsi="Times New Roman"/>
                <w:sz w:val="24"/>
              </w:rPr>
              <w:t>т</w:t>
            </w:r>
            <w:r>
              <w:rPr>
                <w:rFonts w:ascii="Times New Roman" w:hAnsi="Times New Roman"/>
                <w:sz w:val="24"/>
              </w:rPr>
              <w:t>рукциите относно преразпределянето на експозициите към сектор „Държавно у</w:t>
            </w:r>
            <w:r>
              <w:rPr>
                <w:rFonts w:ascii="Times New Roman" w:hAnsi="Times New Roman"/>
                <w:sz w:val="24"/>
              </w:rPr>
              <w:t>п</w:t>
            </w:r>
            <w:r>
              <w:rPr>
                <w:rFonts w:ascii="Times New Roman" w:hAnsi="Times New Roman"/>
                <w:sz w:val="24"/>
              </w:rPr>
              <w:t>равление“ към други класове експозиции поради прилагането на техники за р</w:t>
            </w:r>
            <w:r>
              <w:rPr>
                <w:rFonts w:ascii="Times New Roman" w:hAnsi="Times New Roman"/>
                <w:sz w:val="24"/>
              </w:rPr>
              <w:t>е</w:t>
            </w:r>
            <w:r>
              <w:rPr>
                <w:rFonts w:ascii="Times New Roman" w:hAnsi="Times New Roman"/>
                <w:sz w:val="24"/>
              </w:rPr>
              <w:t>дуциране на кредитния риск с ефект на заместване върху експозицията, които не се прилагат.</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050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Регионални правителства или местни органи на властта</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Тази част от експозициите към сектор „Държавно управление“, които са към р</w:t>
            </w:r>
            <w:r>
              <w:rPr>
                <w:rFonts w:ascii="Times New Roman" w:hAnsi="Times New Roman"/>
                <w:sz w:val="24"/>
              </w:rPr>
              <w:t>е</w:t>
            </w:r>
            <w:r>
              <w:rPr>
                <w:rFonts w:ascii="Times New Roman" w:hAnsi="Times New Roman"/>
                <w:sz w:val="24"/>
              </w:rPr>
              <w:t>гионални правителства или местни органи на власт. Тези експозиции се разпр</w:t>
            </w:r>
            <w:r>
              <w:rPr>
                <w:rFonts w:ascii="Times New Roman" w:hAnsi="Times New Roman"/>
                <w:sz w:val="24"/>
              </w:rPr>
              <w:t>е</w:t>
            </w:r>
            <w:r>
              <w:rPr>
                <w:rFonts w:ascii="Times New Roman" w:hAnsi="Times New Roman"/>
                <w:sz w:val="24"/>
              </w:rPr>
              <w:t>делят към клас експозиции „Регионални правителства или местни органи на власт“ в съответствие с членове 112 и 115 от РКИ, както е посочено в инструкц</w:t>
            </w:r>
            <w:r>
              <w:rPr>
                <w:rFonts w:ascii="Times New Roman" w:hAnsi="Times New Roman"/>
                <w:sz w:val="24"/>
              </w:rPr>
              <w:t>и</w:t>
            </w:r>
            <w:r>
              <w:rPr>
                <w:rFonts w:ascii="Times New Roman" w:hAnsi="Times New Roman"/>
                <w:sz w:val="24"/>
              </w:rPr>
              <w:t>ите за образец C 07.00, с изключение на инструкциите относно преразпределян</w:t>
            </w:r>
            <w:r>
              <w:rPr>
                <w:rFonts w:ascii="Times New Roman" w:hAnsi="Times New Roman"/>
                <w:sz w:val="24"/>
              </w:rPr>
              <w:t>е</w:t>
            </w:r>
            <w:r>
              <w:rPr>
                <w:rFonts w:ascii="Times New Roman" w:hAnsi="Times New Roman"/>
                <w:sz w:val="24"/>
              </w:rPr>
              <w:t>то на експозициите към сектор „Държавно управление“ към други класове експ</w:t>
            </w:r>
            <w:r>
              <w:rPr>
                <w:rFonts w:ascii="Times New Roman" w:hAnsi="Times New Roman"/>
                <w:sz w:val="24"/>
              </w:rPr>
              <w:t>о</w:t>
            </w:r>
            <w:r>
              <w:rPr>
                <w:rFonts w:ascii="Times New Roman" w:hAnsi="Times New Roman"/>
                <w:sz w:val="24"/>
              </w:rPr>
              <w:t>зиции поради прилагането на техники за редуциране на кредитния риск с ефект на заместване върху експозицията, които не се прилагат.</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Субекти от публичния сектор</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Тази част от експозициите към сектор „Държавно управление“, които са към с</w:t>
            </w:r>
            <w:r>
              <w:rPr>
                <w:rFonts w:ascii="Times New Roman" w:hAnsi="Times New Roman"/>
                <w:sz w:val="24"/>
              </w:rPr>
              <w:t>у</w:t>
            </w:r>
            <w:r>
              <w:rPr>
                <w:rFonts w:ascii="Times New Roman" w:hAnsi="Times New Roman"/>
                <w:sz w:val="24"/>
              </w:rPr>
              <w:lastRenderedPageBreak/>
              <w:t>бекти от публичния сектор. Тези експозиции се разпределят към клас експозиции „Субекти от публичния сектор“ в съответствие с членове 112 и 116 от РКИ, както е посочено в инструкциите за образец C 07.00, с изключение на инструкциите о</w:t>
            </w:r>
            <w:r>
              <w:rPr>
                <w:rFonts w:ascii="Times New Roman" w:hAnsi="Times New Roman"/>
                <w:sz w:val="24"/>
              </w:rPr>
              <w:t>т</w:t>
            </w:r>
            <w:r>
              <w:rPr>
                <w:rFonts w:ascii="Times New Roman" w:hAnsi="Times New Roman"/>
                <w:sz w:val="24"/>
              </w:rPr>
              <w:t>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070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Международни организации</w:t>
            </w:r>
          </w:p>
          <w:p w:rsidR="00FD54FC" w:rsidRPr="00392FFD" w:rsidRDefault="00FD54FC" w:rsidP="00FD54FC">
            <w:pPr>
              <w:spacing w:before="0" w:after="0"/>
              <w:ind w:left="33"/>
              <w:rPr>
                <w:rFonts w:ascii="Times New Roman" w:hAnsi="Times New Roman"/>
                <w:bCs/>
                <w:sz w:val="24"/>
              </w:rPr>
            </w:pPr>
          </w:p>
          <w:p w:rsidR="00FD54FC" w:rsidRPr="00392FFD" w:rsidRDefault="00530BA1" w:rsidP="00FD54FC">
            <w:pPr>
              <w:spacing w:before="0" w:after="0"/>
              <w:ind w:left="33"/>
              <w:rPr>
                <w:rFonts w:ascii="Times New Roman" w:hAnsi="Times New Roman"/>
                <w:bCs/>
                <w:sz w:val="24"/>
              </w:rPr>
            </w:pPr>
            <w:r>
              <w:rPr>
                <w:rFonts w:ascii="Times New Roman" w:hAnsi="Times New Roman"/>
                <w:sz w:val="24"/>
              </w:rPr>
              <w:t>Тази част от експозициите към сектор „Държавно управление“, които са към международни организации. Тези експозиции се разпределят към клас експоз</w:t>
            </w:r>
            <w:r>
              <w:rPr>
                <w:rFonts w:ascii="Times New Roman" w:hAnsi="Times New Roman"/>
                <w:sz w:val="24"/>
              </w:rPr>
              <w:t>и</w:t>
            </w:r>
            <w:r>
              <w:rPr>
                <w:rFonts w:ascii="Times New Roman" w:hAnsi="Times New Roman"/>
                <w:sz w:val="24"/>
              </w:rPr>
              <w:t>ции „Международни организации“ в съответствие с членове 112 и 118 от РКИ, както е посочено в инструкциите за образец C 07.00, с изключение на инструкц</w:t>
            </w:r>
            <w:r>
              <w:rPr>
                <w:rFonts w:ascii="Times New Roman" w:hAnsi="Times New Roman"/>
                <w:sz w:val="24"/>
              </w:rPr>
              <w:t>и</w:t>
            </w:r>
            <w:r>
              <w:rPr>
                <w:rFonts w:ascii="Times New Roman" w:hAnsi="Times New Roman"/>
                <w:sz w:val="24"/>
              </w:rPr>
              <w:t>ите относно преразпределянето на експозициите към сектор „Държавно управл</w:t>
            </w:r>
            <w:r>
              <w:rPr>
                <w:rFonts w:ascii="Times New Roman" w:hAnsi="Times New Roman"/>
                <w:sz w:val="24"/>
              </w:rPr>
              <w:t>е</w:t>
            </w:r>
            <w:r>
              <w:rPr>
                <w:rFonts w:ascii="Times New Roman" w:hAnsi="Times New Roman"/>
                <w:sz w:val="24"/>
              </w:rPr>
              <w:t>ние“ към други класове експозиции поради прилагането на техники за редуцир</w:t>
            </w:r>
            <w:r>
              <w:rPr>
                <w:rFonts w:ascii="Times New Roman" w:hAnsi="Times New Roman"/>
                <w:sz w:val="24"/>
              </w:rPr>
              <w:t>а</w:t>
            </w:r>
            <w:r>
              <w:rPr>
                <w:rFonts w:ascii="Times New Roman" w:hAnsi="Times New Roman"/>
                <w:sz w:val="24"/>
              </w:rPr>
              <w:t>не на кредитния риск с ефект на заместване върху експозицията, които не се пр</w:t>
            </w:r>
            <w:r>
              <w:rPr>
                <w:rFonts w:ascii="Times New Roman" w:hAnsi="Times New Roman"/>
                <w:sz w:val="24"/>
              </w:rPr>
              <w:t>и</w:t>
            </w:r>
            <w:r>
              <w:rPr>
                <w:rFonts w:ascii="Times New Roman" w:hAnsi="Times New Roman"/>
                <w:sz w:val="24"/>
              </w:rPr>
              <w:t>лагат.</w:t>
            </w:r>
          </w:p>
          <w:p w:rsidR="00FD54FC" w:rsidRPr="00392FFD" w:rsidRDefault="00FD54FC" w:rsidP="00FD54FC">
            <w:pPr>
              <w:spacing w:before="0" w:after="0"/>
              <w:ind w:left="33"/>
              <w:rPr>
                <w:rFonts w:ascii="Times New Roman" w:hAnsi="Times New Roman"/>
                <w:b/>
                <w:bCs/>
                <w:sz w:val="24"/>
                <w:u w:val="single"/>
              </w:rPr>
            </w:pPr>
          </w:p>
        </w:tc>
      </w:tr>
      <w:tr w:rsidR="00CE47AF" w:rsidRPr="00392FFD" w:rsidTr="00672D2A">
        <w:tc>
          <w:tcPr>
            <w:tcW w:w="1188" w:type="dxa"/>
          </w:tcPr>
          <w:p w:rsidR="00CE47AF" w:rsidRPr="00392FFD" w:rsidRDefault="00CE47AF" w:rsidP="00FD54FC">
            <w:pPr>
              <w:spacing w:before="0" w:after="0"/>
              <w:ind w:left="33"/>
              <w:rPr>
                <w:rFonts w:ascii="Times New Roman" w:hAnsi="Times New Roman"/>
                <w:bCs/>
                <w:sz w:val="24"/>
              </w:rPr>
            </w:pPr>
            <w:r>
              <w:rPr>
                <w:rFonts w:ascii="Times New Roman" w:hAnsi="Times New Roman"/>
                <w:sz w:val="24"/>
              </w:rPr>
              <w:t>075</w:t>
            </w:r>
          </w:p>
        </w:tc>
        <w:tc>
          <w:tcPr>
            <w:tcW w:w="8701" w:type="dxa"/>
          </w:tcPr>
          <w:p w:rsidR="00CE47AF" w:rsidRDefault="00CE47AF" w:rsidP="00FD54FC">
            <w:pPr>
              <w:spacing w:before="0" w:after="0"/>
              <w:ind w:left="33"/>
              <w:rPr>
                <w:rFonts w:ascii="Times New Roman" w:hAnsi="Times New Roman"/>
                <w:b/>
                <w:bCs/>
                <w:sz w:val="24"/>
                <w:u w:val="single"/>
              </w:rPr>
            </w:pPr>
            <w:r>
              <w:rPr>
                <w:rFonts w:ascii="Times New Roman" w:hAnsi="Times New Roman"/>
                <w:b/>
                <w:sz w:val="24"/>
                <w:u w:val="single"/>
              </w:rPr>
              <w:t>Други експозиции към сектор „Държавно управление“, към които се прил</w:t>
            </w:r>
            <w:r>
              <w:rPr>
                <w:rFonts w:ascii="Times New Roman" w:hAnsi="Times New Roman"/>
                <w:b/>
                <w:sz w:val="24"/>
                <w:u w:val="single"/>
              </w:rPr>
              <w:t>а</w:t>
            </w:r>
            <w:r>
              <w:rPr>
                <w:rFonts w:ascii="Times New Roman" w:hAnsi="Times New Roman"/>
                <w:b/>
                <w:sz w:val="24"/>
                <w:u w:val="single"/>
              </w:rPr>
              <w:t>га стандартизираният подход</w:t>
            </w:r>
          </w:p>
          <w:p w:rsidR="00CE47AF" w:rsidRPr="00392FFD" w:rsidRDefault="00CE47AF" w:rsidP="00CE47AF">
            <w:pPr>
              <w:spacing w:before="0" w:after="0"/>
              <w:ind w:left="33"/>
              <w:rPr>
                <w:rFonts w:ascii="Times New Roman" w:hAnsi="Times New Roman"/>
                <w:bCs/>
                <w:sz w:val="24"/>
              </w:rPr>
            </w:pPr>
          </w:p>
          <w:p w:rsidR="00CE47AF" w:rsidRDefault="00530BA1" w:rsidP="00FD54FC">
            <w:pPr>
              <w:spacing w:before="0" w:after="0"/>
              <w:ind w:left="33"/>
              <w:rPr>
                <w:rFonts w:ascii="Times New Roman" w:hAnsi="Times New Roman"/>
                <w:bCs/>
                <w:sz w:val="24"/>
              </w:rPr>
            </w:pPr>
            <w:r>
              <w:rPr>
                <w:rFonts w:ascii="Times New Roman" w:hAnsi="Times New Roman"/>
                <w:sz w:val="24"/>
              </w:rPr>
              <w:t>Експозициите към сектор „Държавно управление“, различни от докладваните в редове 040—070 по-горе, които са отнесени, за целите на изчисляването на кап</w:t>
            </w:r>
            <w:r>
              <w:rPr>
                <w:rFonts w:ascii="Times New Roman" w:hAnsi="Times New Roman"/>
                <w:sz w:val="24"/>
              </w:rPr>
              <w:t>и</w:t>
            </w:r>
            <w:r>
              <w:rPr>
                <w:rFonts w:ascii="Times New Roman" w:hAnsi="Times New Roman"/>
                <w:sz w:val="24"/>
              </w:rPr>
              <w:t>таловите изисквания, към класовете експозиции по стандартизирания подход, п</w:t>
            </w:r>
            <w:r>
              <w:rPr>
                <w:rFonts w:ascii="Times New Roman" w:hAnsi="Times New Roman"/>
                <w:sz w:val="24"/>
              </w:rPr>
              <w:t>о</w:t>
            </w:r>
            <w:r>
              <w:rPr>
                <w:rFonts w:ascii="Times New Roman" w:hAnsi="Times New Roman"/>
                <w:sz w:val="24"/>
              </w:rPr>
              <w:t>сочени в член 112 от РКИ.</w:t>
            </w:r>
          </w:p>
          <w:p w:rsidR="00530BA1" w:rsidRPr="00392FFD" w:rsidRDefault="00530BA1" w:rsidP="00530BA1">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080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Вътрешнорейтингов подход</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Експозициите към сектор „Държавно управление“, за които се прилагат рисков</w:t>
            </w:r>
            <w:r>
              <w:rPr>
                <w:rFonts w:ascii="Times New Roman" w:hAnsi="Times New Roman"/>
                <w:sz w:val="24"/>
              </w:rPr>
              <w:t>и</w:t>
            </w:r>
            <w:r>
              <w:rPr>
                <w:rFonts w:ascii="Times New Roman" w:hAnsi="Times New Roman"/>
                <w:sz w:val="24"/>
              </w:rPr>
              <w:t>те тегла по трета част, дял II, глава 3 от РКИ, включително експозициите от ба</w:t>
            </w:r>
            <w:r>
              <w:rPr>
                <w:rFonts w:ascii="Times New Roman" w:hAnsi="Times New Roman"/>
                <w:sz w:val="24"/>
              </w:rPr>
              <w:t>н</w:t>
            </w:r>
            <w:r>
              <w:rPr>
                <w:rFonts w:ascii="Times New Roman" w:hAnsi="Times New Roman"/>
                <w:sz w:val="24"/>
              </w:rPr>
              <w:t>ковия портфейл, за които рисковото претегляне по тази глава обхваща кредитния риск от контрагента.</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090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Централни правителства</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Тази част от експозициите към сектор „Държавно управление“, които са към це</w:t>
            </w:r>
            <w:r>
              <w:rPr>
                <w:rFonts w:ascii="Times New Roman" w:hAnsi="Times New Roman"/>
                <w:sz w:val="24"/>
              </w:rPr>
              <w:t>н</w:t>
            </w:r>
            <w:r>
              <w:rPr>
                <w:rFonts w:ascii="Times New Roman" w:hAnsi="Times New Roman"/>
                <w:sz w:val="24"/>
              </w:rPr>
              <w:t>трални правителства и се разпределят към клас експозиции „Централни прав</w:t>
            </w:r>
            <w:r>
              <w:rPr>
                <w:rFonts w:ascii="Times New Roman" w:hAnsi="Times New Roman"/>
                <w:sz w:val="24"/>
              </w:rPr>
              <w:t>и</w:t>
            </w:r>
            <w:r>
              <w:rPr>
                <w:rFonts w:ascii="Times New Roman" w:hAnsi="Times New Roman"/>
                <w:sz w:val="24"/>
              </w:rPr>
              <w:t>телства и централни банки“ в съответствие с член 147, параграф 3, буква а) от РКИ, както е посочено в инструкциите за образци C 08.01 и C 08.02, с изключ</w:t>
            </w:r>
            <w:r>
              <w:rPr>
                <w:rFonts w:ascii="Times New Roman" w:hAnsi="Times New Roman"/>
                <w:sz w:val="24"/>
              </w:rPr>
              <w:t>е</w:t>
            </w:r>
            <w:r>
              <w:rPr>
                <w:rFonts w:ascii="Times New Roman" w:hAnsi="Times New Roman"/>
                <w:sz w:val="24"/>
              </w:rPr>
              <w:t>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w:t>
            </w:r>
            <w:r>
              <w:rPr>
                <w:rFonts w:ascii="Times New Roman" w:hAnsi="Times New Roman"/>
                <w:sz w:val="24"/>
              </w:rPr>
              <w:t>и</w:t>
            </w:r>
            <w:r>
              <w:rPr>
                <w:rFonts w:ascii="Times New Roman" w:hAnsi="Times New Roman"/>
                <w:sz w:val="24"/>
              </w:rPr>
              <w:t>цията, които не се прилагат.</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21A3B" w:rsidRDefault="00FD54FC" w:rsidP="00FD54FC">
            <w:pPr>
              <w:spacing w:before="0" w:after="0"/>
              <w:ind w:left="33"/>
              <w:rPr>
                <w:rFonts w:ascii="Times New Roman" w:hAnsi="Times New Roman"/>
                <w:bCs/>
                <w:sz w:val="24"/>
              </w:rPr>
            </w:pPr>
            <w:r>
              <w:rPr>
                <w:rFonts w:ascii="Times New Roman" w:hAnsi="Times New Roman"/>
                <w:sz w:val="24"/>
              </w:rPr>
              <w:t>100</w:t>
            </w:r>
          </w:p>
        </w:tc>
        <w:tc>
          <w:tcPr>
            <w:tcW w:w="8701" w:type="dxa"/>
          </w:tcPr>
          <w:p w:rsidR="00FD54FC" w:rsidRPr="00321A3B" w:rsidRDefault="00FD54FC" w:rsidP="00FD54FC">
            <w:pPr>
              <w:spacing w:before="0" w:after="0"/>
              <w:ind w:left="33"/>
              <w:rPr>
                <w:rFonts w:ascii="Times New Roman" w:hAnsi="Times New Roman"/>
                <w:b/>
                <w:bCs/>
                <w:sz w:val="24"/>
                <w:u w:val="single"/>
              </w:rPr>
            </w:pPr>
            <w:r>
              <w:rPr>
                <w:rFonts w:ascii="Times New Roman" w:hAnsi="Times New Roman"/>
                <w:b/>
                <w:sz w:val="24"/>
                <w:u w:val="single"/>
              </w:rPr>
              <w:t>Регионални правителства или местни органи на власт [Централни прав</w:t>
            </w:r>
            <w:r>
              <w:rPr>
                <w:rFonts w:ascii="Times New Roman" w:hAnsi="Times New Roman"/>
                <w:b/>
                <w:sz w:val="24"/>
                <w:u w:val="single"/>
              </w:rPr>
              <w:t>и</w:t>
            </w:r>
            <w:r>
              <w:rPr>
                <w:rFonts w:ascii="Times New Roman" w:hAnsi="Times New Roman"/>
                <w:b/>
                <w:sz w:val="24"/>
                <w:u w:val="single"/>
              </w:rPr>
              <w:t>телства и централни банки]</w:t>
            </w:r>
          </w:p>
          <w:p w:rsidR="00FD54FC" w:rsidRPr="00321A3B"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Тази част от експозициите към сектор „Държавно управление“, които са към р</w:t>
            </w:r>
            <w:r>
              <w:rPr>
                <w:rFonts w:ascii="Times New Roman" w:hAnsi="Times New Roman"/>
                <w:sz w:val="24"/>
              </w:rPr>
              <w:t>е</w:t>
            </w:r>
            <w:r>
              <w:rPr>
                <w:rFonts w:ascii="Times New Roman" w:hAnsi="Times New Roman"/>
                <w:sz w:val="24"/>
              </w:rPr>
              <w:t>гионални правителства или местни органи на власт и се разпределят към клас е</w:t>
            </w:r>
            <w:r>
              <w:rPr>
                <w:rFonts w:ascii="Times New Roman" w:hAnsi="Times New Roman"/>
                <w:sz w:val="24"/>
              </w:rPr>
              <w:t>к</w:t>
            </w:r>
            <w:r>
              <w:rPr>
                <w:rFonts w:ascii="Times New Roman" w:hAnsi="Times New Roman"/>
                <w:sz w:val="24"/>
              </w:rPr>
              <w:t xml:space="preserve">спозиции „Централни правителства и централни банки“ в съответствие с </w:t>
            </w:r>
            <w:r>
              <w:rPr>
                <w:rFonts w:ascii="Times New Roman" w:hAnsi="Times New Roman"/>
                <w:sz w:val="24"/>
              </w:rPr>
              <w:lastRenderedPageBreak/>
              <w:t>член 147, параграф 3, буква а) от РКИ, както е посочено в инструкциите за обра</w:t>
            </w:r>
            <w:r>
              <w:rPr>
                <w:rFonts w:ascii="Times New Roman" w:hAnsi="Times New Roman"/>
                <w:sz w:val="24"/>
              </w:rPr>
              <w:t>з</w:t>
            </w:r>
            <w:r>
              <w:rPr>
                <w:rFonts w:ascii="Times New Roman" w:hAnsi="Times New Roman"/>
                <w:sz w:val="24"/>
              </w:rPr>
              <w:t>ци C 08.01 и C 08.02, с изключение на спецификациите по отношение на прераз</w:t>
            </w:r>
            <w:r>
              <w:rPr>
                <w:rFonts w:ascii="Times New Roman" w:hAnsi="Times New Roman"/>
                <w:sz w:val="24"/>
              </w:rPr>
              <w:t>п</w:t>
            </w:r>
            <w:r>
              <w:rPr>
                <w:rFonts w:ascii="Times New Roman" w:hAnsi="Times New Roman"/>
                <w:sz w:val="24"/>
              </w:rPr>
              <w:t>ределянето на експозициите към сектор „Държавно управление“ към други кл</w:t>
            </w:r>
            <w:r>
              <w:rPr>
                <w:rFonts w:ascii="Times New Roman" w:hAnsi="Times New Roman"/>
                <w:sz w:val="24"/>
              </w:rPr>
              <w:t>а</w:t>
            </w:r>
            <w:r>
              <w:rPr>
                <w:rFonts w:ascii="Times New Roman" w:hAnsi="Times New Roman"/>
                <w:sz w:val="24"/>
              </w:rPr>
              <w:t>сове експозиции поради прилагането на методи за редуциране на кредитния риск с ефект на заместване върху експозицията, които не се прилагат.</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lastRenderedPageBreak/>
              <w:t>110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Регионални правителства или местни органи на власт [Институции]</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Тази част от експозициите към сектор „Държавно управление“, които са към р</w:t>
            </w:r>
            <w:r>
              <w:rPr>
                <w:rFonts w:ascii="Times New Roman" w:hAnsi="Times New Roman"/>
                <w:sz w:val="24"/>
              </w:rPr>
              <w:t>е</w:t>
            </w:r>
            <w:r>
              <w:rPr>
                <w:rFonts w:ascii="Times New Roman" w:hAnsi="Times New Roman"/>
                <w:sz w:val="24"/>
              </w:rPr>
              <w:t>гионални правителства или местни органи на власт и се разпределят към клас е</w:t>
            </w:r>
            <w:r>
              <w:rPr>
                <w:rFonts w:ascii="Times New Roman" w:hAnsi="Times New Roman"/>
                <w:sz w:val="24"/>
              </w:rPr>
              <w:t>к</w:t>
            </w:r>
            <w:r>
              <w:rPr>
                <w:rFonts w:ascii="Times New Roman" w:hAnsi="Times New Roman"/>
                <w:sz w:val="24"/>
              </w:rPr>
              <w:t>спозиции „Институции“ в съответствие с член 147, параграф 4, буква а) от РКИ, както е посочено в инструкциите за образци C 08.01 и C 08.02, с изключение на инструкциите относно преразпределянето на експозициите към сектор „Държа</w:t>
            </w:r>
            <w:r>
              <w:rPr>
                <w:rFonts w:ascii="Times New Roman" w:hAnsi="Times New Roman"/>
                <w:sz w:val="24"/>
              </w:rPr>
              <w:t>в</w:t>
            </w:r>
            <w:r>
              <w:rPr>
                <w:rFonts w:ascii="Times New Roman" w:hAnsi="Times New Roman"/>
                <w:sz w:val="24"/>
              </w:rPr>
              <w:t>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120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Субекти от публичния сектор [Централни правителства и централни банки]</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Тази част от експозициите към сектор „Държавно управление“, които са към с</w:t>
            </w:r>
            <w:r>
              <w:rPr>
                <w:rFonts w:ascii="Times New Roman" w:hAnsi="Times New Roman"/>
                <w:sz w:val="24"/>
              </w:rPr>
              <w:t>у</w:t>
            </w:r>
            <w:r>
              <w:rPr>
                <w:rFonts w:ascii="Times New Roman" w:hAnsi="Times New Roman"/>
                <w:sz w:val="24"/>
              </w:rPr>
              <w:t>бекти от публичния сектор в съответствие с член 4, параграф 8 от РКИ и се раз</w:t>
            </w:r>
            <w:r>
              <w:rPr>
                <w:rFonts w:ascii="Times New Roman" w:hAnsi="Times New Roman"/>
                <w:sz w:val="24"/>
              </w:rPr>
              <w:t>п</w:t>
            </w:r>
            <w:r>
              <w:rPr>
                <w:rFonts w:ascii="Times New Roman" w:hAnsi="Times New Roman"/>
                <w:sz w:val="24"/>
              </w:rPr>
              <w:t>ределят към клас експозиции „Централни правителства и централни банки“ в с</w:t>
            </w:r>
            <w:r>
              <w:rPr>
                <w:rFonts w:ascii="Times New Roman" w:hAnsi="Times New Roman"/>
                <w:sz w:val="24"/>
              </w:rPr>
              <w:t>ъ</w:t>
            </w:r>
            <w:r>
              <w:rPr>
                <w:rFonts w:ascii="Times New Roman" w:hAnsi="Times New Roman"/>
                <w:sz w:val="24"/>
              </w:rPr>
              <w:t>ответствие с член 147, параграф 3, буква а) от РКИ, както е посочено в инстру</w:t>
            </w:r>
            <w:r>
              <w:rPr>
                <w:rFonts w:ascii="Times New Roman" w:hAnsi="Times New Roman"/>
                <w:sz w:val="24"/>
              </w:rPr>
              <w:t>к</w:t>
            </w:r>
            <w:r>
              <w:rPr>
                <w:rFonts w:ascii="Times New Roman" w:hAnsi="Times New Roman"/>
                <w:sz w:val="24"/>
              </w:rPr>
              <w:t>циите за образци C 08.01 и C 08.02, с изключение на инструкциите относно пр</w:t>
            </w:r>
            <w:r>
              <w:rPr>
                <w:rFonts w:ascii="Times New Roman" w:hAnsi="Times New Roman"/>
                <w:sz w:val="24"/>
              </w:rPr>
              <w:t>е</w:t>
            </w:r>
            <w:r>
              <w:rPr>
                <w:rFonts w:ascii="Times New Roman" w:hAnsi="Times New Roman"/>
                <w:sz w:val="24"/>
              </w:rPr>
              <w:t>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130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Субекти от публичния сектор [Институции]</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Тази част от експозициите към сектор „Държавно управление“, които са към с</w:t>
            </w:r>
            <w:r>
              <w:rPr>
                <w:rFonts w:ascii="Times New Roman" w:hAnsi="Times New Roman"/>
                <w:sz w:val="24"/>
              </w:rPr>
              <w:t>у</w:t>
            </w:r>
            <w:r>
              <w:rPr>
                <w:rFonts w:ascii="Times New Roman" w:hAnsi="Times New Roman"/>
                <w:sz w:val="24"/>
              </w:rPr>
              <w:t>бекти от публичния сектор в съответствие с член 4, параграф 8 от РКИ и се раз</w:t>
            </w:r>
            <w:r>
              <w:rPr>
                <w:rFonts w:ascii="Times New Roman" w:hAnsi="Times New Roman"/>
                <w:sz w:val="24"/>
              </w:rPr>
              <w:t>п</w:t>
            </w:r>
            <w:r>
              <w:rPr>
                <w:rFonts w:ascii="Times New Roman" w:hAnsi="Times New Roman"/>
                <w:sz w:val="24"/>
              </w:rPr>
              <w:t>ределят към клас експозиции „Институции“ в съответствие с член 147, пара</w:t>
            </w:r>
            <w:r>
              <w:rPr>
                <w:rFonts w:ascii="Times New Roman" w:hAnsi="Times New Roman"/>
                <w:sz w:val="24"/>
              </w:rPr>
              <w:t>г</w:t>
            </w:r>
            <w:r>
              <w:rPr>
                <w:rFonts w:ascii="Times New Roman" w:hAnsi="Times New Roman"/>
                <w:sz w:val="24"/>
              </w:rPr>
              <w:t>раф 4, буква б) от РКИ, както е посочено в инструкциите за образци C 08.01 и C 08.02, с изключение на инструкциите относно преразпределянето на експозици</w:t>
            </w:r>
            <w:r>
              <w:rPr>
                <w:rFonts w:ascii="Times New Roman" w:hAnsi="Times New Roman"/>
                <w:sz w:val="24"/>
              </w:rPr>
              <w:t>и</w:t>
            </w:r>
            <w:r>
              <w:rPr>
                <w:rFonts w:ascii="Times New Roman" w:hAnsi="Times New Roman"/>
                <w:sz w:val="24"/>
              </w:rPr>
              <w:t>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Del="00C211CB" w:rsidRDefault="00FD54FC" w:rsidP="00FD54FC">
            <w:pPr>
              <w:spacing w:before="0" w:after="0"/>
              <w:ind w:left="33"/>
              <w:rPr>
                <w:rFonts w:ascii="Times New Roman" w:hAnsi="Times New Roman"/>
                <w:bCs/>
                <w:sz w:val="24"/>
              </w:rPr>
            </w:pPr>
            <w:r>
              <w:rPr>
                <w:rFonts w:ascii="Times New Roman" w:hAnsi="Times New Roman"/>
                <w:sz w:val="24"/>
              </w:rPr>
              <w:t>140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Международни организации [Централни правителства и централни банки]</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Тази част от експозициите към сектор „Държавно управление“, които са към международни организации и се разпределят към клас експозиции „Централни правителства и централни банки“ в съответствие с член 147, параграф 3, буква в) от РКИ, както е посочено в инструкциите за образци C 08.01 и C 08.02, с изкл</w:t>
            </w:r>
            <w:r>
              <w:rPr>
                <w:rFonts w:ascii="Times New Roman" w:hAnsi="Times New Roman"/>
                <w:sz w:val="24"/>
              </w:rPr>
              <w:t>ю</w:t>
            </w:r>
            <w:r>
              <w:rPr>
                <w:rFonts w:ascii="Times New Roman" w:hAnsi="Times New Roman"/>
                <w:sz w:val="24"/>
              </w:rPr>
              <w:t>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w:t>
            </w:r>
            <w:r>
              <w:rPr>
                <w:rFonts w:ascii="Times New Roman" w:hAnsi="Times New Roman"/>
                <w:sz w:val="24"/>
              </w:rPr>
              <w:t>и</w:t>
            </w:r>
            <w:r>
              <w:rPr>
                <w:rFonts w:ascii="Times New Roman" w:hAnsi="Times New Roman"/>
                <w:sz w:val="24"/>
              </w:rPr>
              <w:t>цията, които не се прилагат.</w:t>
            </w:r>
          </w:p>
          <w:p w:rsidR="00FD54FC" w:rsidRPr="00392FFD" w:rsidRDefault="00FD54FC" w:rsidP="00FD54FC">
            <w:pPr>
              <w:spacing w:before="0" w:after="0"/>
              <w:ind w:left="33"/>
              <w:rPr>
                <w:rFonts w:ascii="Times New Roman" w:hAnsi="Times New Roman"/>
                <w:b/>
                <w:bCs/>
                <w:sz w:val="24"/>
                <w:u w:val="single"/>
              </w:rPr>
            </w:pPr>
          </w:p>
        </w:tc>
      </w:tr>
      <w:tr w:rsidR="00530BA1" w:rsidRPr="00392FFD" w:rsidTr="00672D2A">
        <w:tc>
          <w:tcPr>
            <w:tcW w:w="1188" w:type="dxa"/>
          </w:tcPr>
          <w:p w:rsidR="00530BA1" w:rsidRPr="00392FFD" w:rsidRDefault="00530BA1" w:rsidP="00FD54FC">
            <w:pPr>
              <w:spacing w:before="0" w:after="0"/>
              <w:ind w:left="33"/>
              <w:rPr>
                <w:rFonts w:ascii="Times New Roman" w:hAnsi="Times New Roman"/>
                <w:bCs/>
                <w:sz w:val="24"/>
              </w:rPr>
            </w:pPr>
            <w:r>
              <w:rPr>
                <w:rFonts w:ascii="Times New Roman" w:hAnsi="Times New Roman"/>
                <w:sz w:val="24"/>
              </w:rPr>
              <w:lastRenderedPageBreak/>
              <w:t>155</w:t>
            </w:r>
          </w:p>
        </w:tc>
        <w:tc>
          <w:tcPr>
            <w:tcW w:w="8701" w:type="dxa"/>
          </w:tcPr>
          <w:p w:rsidR="00530BA1" w:rsidRPr="00392FFD" w:rsidRDefault="00530BA1" w:rsidP="00530BA1">
            <w:pPr>
              <w:spacing w:before="0" w:after="0"/>
              <w:ind w:left="33"/>
              <w:rPr>
                <w:rFonts w:ascii="Times New Roman" w:hAnsi="Times New Roman"/>
                <w:b/>
                <w:bCs/>
                <w:sz w:val="24"/>
                <w:u w:val="single"/>
              </w:rPr>
            </w:pPr>
            <w:r>
              <w:rPr>
                <w:rFonts w:ascii="Times New Roman" w:hAnsi="Times New Roman"/>
                <w:b/>
                <w:sz w:val="24"/>
                <w:u w:val="single"/>
              </w:rPr>
              <w:t>Други експозиции към сектор „Държавно управление“, към които се прил</w:t>
            </w:r>
            <w:r>
              <w:rPr>
                <w:rFonts w:ascii="Times New Roman" w:hAnsi="Times New Roman"/>
                <w:b/>
                <w:sz w:val="24"/>
                <w:u w:val="single"/>
              </w:rPr>
              <w:t>а</w:t>
            </w:r>
            <w:r>
              <w:rPr>
                <w:rFonts w:ascii="Times New Roman" w:hAnsi="Times New Roman"/>
                <w:b/>
                <w:sz w:val="24"/>
                <w:u w:val="single"/>
              </w:rPr>
              <w:t>га вътрешнорейтинговият подход</w:t>
            </w:r>
          </w:p>
          <w:p w:rsidR="00530BA1" w:rsidRPr="00392FFD" w:rsidRDefault="00530BA1" w:rsidP="00530BA1">
            <w:pPr>
              <w:spacing w:before="0" w:after="0"/>
              <w:ind w:left="33"/>
              <w:rPr>
                <w:rFonts w:ascii="Times New Roman" w:hAnsi="Times New Roman"/>
                <w:bCs/>
                <w:sz w:val="24"/>
              </w:rPr>
            </w:pPr>
          </w:p>
          <w:p w:rsidR="00530BA1" w:rsidRPr="00392FFD" w:rsidRDefault="00530BA1" w:rsidP="00530BA1">
            <w:pPr>
              <w:spacing w:before="0" w:after="0"/>
              <w:ind w:left="33"/>
              <w:rPr>
                <w:rFonts w:ascii="Times New Roman" w:hAnsi="Times New Roman"/>
                <w:bCs/>
                <w:sz w:val="24"/>
              </w:rPr>
            </w:pPr>
            <w:r>
              <w:rPr>
                <w:rFonts w:ascii="Times New Roman" w:hAnsi="Times New Roman"/>
                <w:sz w:val="24"/>
              </w:rPr>
              <w:t>Експозициите към сектор „Държавно управление“, различни от докладваните в редове 090—140 по-горе, които за целите на изчисляването на капиталовите изисквания, са отнесени в съответствие с член 147 от РКИ към класовете експ</w:t>
            </w:r>
            <w:r>
              <w:rPr>
                <w:rFonts w:ascii="Times New Roman" w:hAnsi="Times New Roman"/>
                <w:sz w:val="24"/>
              </w:rPr>
              <w:t>о</w:t>
            </w:r>
            <w:r>
              <w:rPr>
                <w:rFonts w:ascii="Times New Roman" w:hAnsi="Times New Roman"/>
                <w:sz w:val="24"/>
              </w:rPr>
              <w:t>зиции по вътрешнорейтинговия подход.</w:t>
            </w:r>
          </w:p>
          <w:p w:rsidR="00530BA1" w:rsidRPr="00392FFD" w:rsidRDefault="00530BA1" w:rsidP="00FD54FC">
            <w:pPr>
              <w:spacing w:before="0" w:after="0"/>
              <w:ind w:left="33"/>
              <w:rPr>
                <w:rFonts w:ascii="Times New Roman" w:hAnsi="Times New Roman"/>
                <w:b/>
                <w:bCs/>
                <w:sz w:val="24"/>
                <w:u w:val="single"/>
              </w:rPr>
            </w:pPr>
          </w:p>
        </w:tc>
      </w:tr>
      <w:tr w:rsidR="00FD54FC" w:rsidRPr="00392FFD" w:rsidTr="00672D2A">
        <w:tc>
          <w:tcPr>
            <w:tcW w:w="1188" w:type="dxa"/>
          </w:tcPr>
          <w:p w:rsidR="00FD54FC" w:rsidRPr="00392FFD" w:rsidRDefault="00FD54FC" w:rsidP="00FD54FC">
            <w:pPr>
              <w:spacing w:before="0" w:after="0"/>
              <w:ind w:left="33"/>
              <w:rPr>
                <w:rFonts w:ascii="Times New Roman" w:hAnsi="Times New Roman"/>
                <w:bCs/>
                <w:sz w:val="24"/>
              </w:rPr>
            </w:pPr>
            <w:r>
              <w:rPr>
                <w:rFonts w:ascii="Times New Roman" w:hAnsi="Times New Roman"/>
                <w:sz w:val="24"/>
              </w:rPr>
              <w:t>160</w:t>
            </w:r>
          </w:p>
        </w:tc>
        <w:tc>
          <w:tcPr>
            <w:tcW w:w="8701" w:type="dxa"/>
          </w:tcPr>
          <w:p w:rsidR="00FD54FC" w:rsidRPr="00392FFD" w:rsidRDefault="00FD54FC" w:rsidP="00FD54FC">
            <w:pPr>
              <w:spacing w:before="0" w:after="0"/>
              <w:ind w:left="33"/>
              <w:rPr>
                <w:rFonts w:ascii="Times New Roman" w:hAnsi="Times New Roman"/>
                <w:b/>
                <w:bCs/>
                <w:sz w:val="24"/>
                <w:u w:val="single"/>
              </w:rPr>
            </w:pPr>
            <w:r>
              <w:rPr>
                <w:rFonts w:ascii="Times New Roman" w:hAnsi="Times New Roman"/>
                <w:b/>
                <w:sz w:val="24"/>
                <w:u w:val="single"/>
              </w:rPr>
              <w:t>Експозиции към пазарен риск</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Експозициите към пазарен риск обхващат позициите, за които капиталовите изисквания се изчисляват съгласно трета част, дял IV от РКИ.</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Преките експозиции в обхвата на член 271 от РКИ, спрямо които се прилагат к</w:t>
            </w:r>
            <w:r>
              <w:rPr>
                <w:rFonts w:ascii="Times New Roman" w:hAnsi="Times New Roman"/>
                <w:sz w:val="24"/>
              </w:rPr>
              <w:t>а</w:t>
            </w:r>
            <w:r>
              <w:rPr>
                <w:rFonts w:ascii="Times New Roman" w:hAnsi="Times New Roman"/>
                <w:sz w:val="24"/>
              </w:rPr>
              <w:t>питалови изисквания както за кредитен риск от контрагента, така и за пазарен риск, се докладват както в редовете за кредитен риск (020—155), така и в реда за пазарен риск (160): експозициите към кредитен риск от контрагента се докладват в редовете за кредитен риск, а експозициите към пазарен риск се докладват в реда за пазарен риск.</w:t>
            </w:r>
          </w:p>
          <w:p w:rsidR="00FD54FC" w:rsidRPr="00392FFD" w:rsidRDefault="00FD54FC" w:rsidP="00FD54FC">
            <w:pPr>
              <w:spacing w:before="0" w:after="0"/>
              <w:ind w:left="33"/>
              <w:rPr>
                <w:rFonts w:ascii="Times New Roman" w:hAnsi="Times New Roman"/>
                <w:bCs/>
                <w:sz w:val="24"/>
              </w:rPr>
            </w:pPr>
          </w:p>
        </w:tc>
      </w:tr>
      <w:tr w:rsidR="00FD54FC" w:rsidRPr="00392FFD" w:rsidTr="00672D2A">
        <w:tc>
          <w:tcPr>
            <w:tcW w:w="1188" w:type="dxa"/>
          </w:tcPr>
          <w:p w:rsidR="00FD54FC" w:rsidRPr="00392FFD" w:rsidRDefault="00FD54FC" w:rsidP="00B74792">
            <w:pPr>
              <w:spacing w:before="0" w:after="0"/>
              <w:ind w:left="33"/>
              <w:rPr>
                <w:rFonts w:ascii="Times New Roman" w:hAnsi="Times New Roman"/>
                <w:bCs/>
                <w:sz w:val="24"/>
              </w:rPr>
            </w:pPr>
            <w:r>
              <w:rPr>
                <w:rFonts w:ascii="Times New Roman" w:hAnsi="Times New Roman"/>
                <w:sz w:val="24"/>
              </w:rPr>
              <w:t>170—230</w:t>
            </w:r>
          </w:p>
        </w:tc>
        <w:tc>
          <w:tcPr>
            <w:tcW w:w="8701" w:type="dxa"/>
          </w:tcPr>
          <w:p w:rsidR="00FD54FC" w:rsidRPr="00392FFD" w:rsidRDefault="00FD54FC" w:rsidP="00FD54FC">
            <w:pPr>
              <w:spacing w:before="0" w:after="0"/>
              <w:ind w:left="33"/>
              <w:rPr>
                <w:rFonts w:ascii="Times New Roman" w:hAnsi="Times New Roman"/>
                <w:b/>
                <w:bCs/>
                <w:sz w:val="24"/>
              </w:rPr>
            </w:pPr>
            <w:r>
              <w:rPr>
                <w:rFonts w:ascii="Times New Roman" w:hAnsi="Times New Roman"/>
                <w:b/>
                <w:sz w:val="24"/>
              </w:rPr>
              <w:t>РАЗБИВКА НА ЕКСПОЗИЦИИТЕ ПО ОСТАТЪЧЕН СРОК ДО ПАДЕЖА</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Остатъчният срок до падежа се изчислява в дни между падежа по договора и р</w:t>
            </w:r>
            <w:r>
              <w:rPr>
                <w:rFonts w:ascii="Times New Roman" w:hAnsi="Times New Roman"/>
                <w:sz w:val="24"/>
              </w:rPr>
              <w:t>е</w:t>
            </w:r>
            <w:r>
              <w:rPr>
                <w:rFonts w:ascii="Times New Roman" w:hAnsi="Times New Roman"/>
                <w:sz w:val="24"/>
              </w:rPr>
              <w:t>ферентната дата на докладване за всички позиции.</w:t>
            </w:r>
          </w:p>
          <w:p w:rsidR="00FD54FC" w:rsidRPr="00392FFD" w:rsidRDefault="00FD54FC" w:rsidP="00FD54FC">
            <w:pPr>
              <w:spacing w:before="0" w:after="0"/>
              <w:ind w:left="33"/>
              <w:rPr>
                <w:rFonts w:ascii="Times New Roman" w:hAnsi="Times New Roman"/>
                <w:bCs/>
                <w:sz w:val="24"/>
              </w:rPr>
            </w:pPr>
          </w:p>
          <w:p w:rsidR="00FD54FC" w:rsidRPr="00392FFD" w:rsidRDefault="00FD54FC" w:rsidP="00FD54FC">
            <w:pPr>
              <w:spacing w:before="0" w:after="0"/>
              <w:ind w:left="33"/>
              <w:rPr>
                <w:rFonts w:ascii="Times New Roman" w:hAnsi="Times New Roman"/>
                <w:bCs/>
                <w:sz w:val="24"/>
              </w:rPr>
            </w:pPr>
            <w:r>
              <w:rPr>
                <w:rFonts w:ascii="Times New Roman" w:hAnsi="Times New Roman"/>
                <w:sz w:val="24"/>
              </w:rPr>
              <w:t>Експозициите към сектор „Държавно управление“ се разбиват по остатъчен срок до падежа и разпределят в следните интервали:</w:t>
            </w:r>
          </w:p>
          <w:p w:rsidR="00FD54FC" w:rsidRPr="00392FFD" w:rsidRDefault="00FD54FC" w:rsidP="00FD54FC">
            <w:pPr>
              <w:spacing w:before="0" w:after="0"/>
              <w:ind w:left="33"/>
              <w:rPr>
                <w:rFonts w:ascii="Times New Roman" w:hAnsi="Times New Roman"/>
                <w:bCs/>
                <w:sz w:val="24"/>
              </w:rPr>
            </w:pP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[ 0 - 3М [</w:t>
            </w:r>
            <w:r>
              <w:rPr>
                <w:rFonts w:ascii="Times New Roman" w:hAnsi="Times New Roman"/>
                <w:sz w:val="24"/>
              </w:rPr>
              <w:t xml:space="preserve"> : по-малко от 90 дни</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[ 3M - 1Г [</w:t>
            </w:r>
            <w:r>
              <w:rPr>
                <w:rFonts w:ascii="Times New Roman" w:hAnsi="Times New Roman"/>
                <w:sz w:val="24"/>
              </w:rPr>
              <w:t xml:space="preserve"> : 90 дни или повече, но по-малко от 365 дни</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[ 1Г – 2Г [</w:t>
            </w:r>
            <w:r>
              <w:rPr>
                <w:rFonts w:ascii="Times New Roman" w:hAnsi="Times New Roman"/>
                <w:sz w:val="24"/>
              </w:rPr>
              <w:t xml:space="preserve"> : 365 дни или повече, но по-малко от 730 дни</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[ 2Г – 3Г [</w:t>
            </w:r>
            <w:r>
              <w:rPr>
                <w:rFonts w:ascii="Times New Roman" w:hAnsi="Times New Roman"/>
                <w:sz w:val="24"/>
              </w:rPr>
              <w:t xml:space="preserve"> : 730 дни или повече, но по-малко от 1 095 дни</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[ 3Г – 5Г [</w:t>
            </w:r>
            <w:r>
              <w:rPr>
                <w:rFonts w:ascii="Times New Roman" w:hAnsi="Times New Roman"/>
                <w:sz w:val="24"/>
              </w:rPr>
              <w:t xml:space="preserve"> : 1 095 дни или повече, но по-малко от 1 825 дни</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[ 5Г – 10Г [</w:t>
            </w:r>
            <w:r>
              <w:rPr>
                <w:rFonts w:ascii="Times New Roman" w:hAnsi="Times New Roman"/>
                <w:sz w:val="24"/>
              </w:rPr>
              <w:t xml:space="preserve"> : 1 825 дни или повече, но по-малко от 3 650 дни</w:t>
            </w:r>
          </w:p>
          <w:p w:rsidR="00FD54FC" w:rsidRPr="00392FFD" w:rsidRDefault="00125707" w:rsidP="0023700C">
            <w:pPr>
              <w:spacing w:before="0" w:after="0"/>
              <w:ind w:left="808" w:hanging="360"/>
              <w:rPr>
                <w:rFonts w:ascii="Symbol" w:hAnsi="Symbol"/>
                <w:bCs/>
                <w:sz w:val="24"/>
              </w:rPr>
            </w:pPr>
            <w:r>
              <w:tab/>
            </w:r>
            <w:r>
              <w:rPr>
                <w:rFonts w:ascii="Times New Roman" w:hAnsi="Times New Roman"/>
                <w:b/>
                <w:sz w:val="24"/>
              </w:rPr>
              <w:t>[ 10Г – повече</w:t>
            </w:r>
            <w:r>
              <w:rPr>
                <w:rFonts w:ascii="Times New Roman" w:hAnsi="Times New Roman"/>
                <w:sz w:val="24"/>
              </w:rPr>
              <w:t xml:space="preserve"> : 3 650 дни или повече </w:t>
            </w:r>
          </w:p>
          <w:p w:rsidR="00FD54FC" w:rsidRPr="00392FFD" w:rsidRDefault="00FD54FC" w:rsidP="00FD54FC">
            <w:pPr>
              <w:spacing w:before="0" w:after="0"/>
              <w:ind w:left="33"/>
              <w:rPr>
                <w:rFonts w:ascii="Times New Roman" w:hAnsi="Times New Roman"/>
                <w:bCs/>
                <w:sz w:val="24"/>
              </w:rPr>
            </w:pPr>
          </w:p>
        </w:tc>
      </w:tr>
    </w:tbl>
    <w:p w:rsidR="00FD54FC" w:rsidRPr="00392FFD" w:rsidRDefault="00FD54FC" w:rsidP="006452A4">
      <w:pPr>
        <w:spacing w:after="0"/>
        <w:rPr>
          <w:rStyle w:val="InstructionsTabelleText"/>
          <w:rFonts w:ascii="Times New Roman" w:hAnsi="Times New Roman"/>
          <w:sz w:val="24"/>
        </w:rPr>
      </w:pPr>
    </w:p>
    <w:sectPr w:rsidR="00FD54FC" w:rsidRPr="00392FFD" w:rsidSect="00B51F42">
      <w:footerReference w:type="even" r:id="rId14"/>
      <w:footerReference w:type="default" r:id="rId15"/>
      <w:head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A0D" w:rsidRDefault="007C5A0D" w:rsidP="00D946DB">
      <w:pPr>
        <w:spacing w:before="0" w:after="0"/>
      </w:pPr>
      <w:r>
        <w:separator/>
      </w:r>
    </w:p>
  </w:endnote>
  <w:endnote w:type="continuationSeparator" w:id="0">
    <w:p w:rsidR="007C5A0D" w:rsidRDefault="007C5A0D" w:rsidP="00D946DB">
      <w:pPr>
        <w:spacing w:before="0" w:after="0"/>
      </w:pPr>
      <w:r>
        <w:continuationSeparator/>
      </w:r>
    </w:p>
  </w:endnote>
  <w:endnote w:type="continuationNotice" w:id="1">
    <w:p w:rsidR="007C5A0D" w:rsidRDefault="007C5A0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A0D" w:rsidRPr="00ED1956" w:rsidRDefault="007C5A0D">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956120">
      <w:rPr>
        <w:rFonts w:ascii="Times New Roman" w:hAnsi="Times New Roman"/>
        <w:noProof/>
        <w:sz w:val="22"/>
        <w:szCs w:val="22"/>
      </w:rPr>
      <w:t>7</w:t>
    </w:r>
    <w:r w:rsidRPr="00ED1956">
      <w:rPr>
        <w:rFonts w:ascii="Times New Roman" w:hAnsi="Times New Roman"/>
        <w:sz w:val="22"/>
        <w:szCs w:val="22"/>
      </w:rPr>
      <w:fldChar w:fldCharType="end"/>
    </w:r>
  </w:p>
  <w:p w:rsidR="007C5A0D" w:rsidRDefault="007C5A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A0D" w:rsidRPr="00E85358" w:rsidRDefault="007C5A0D">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956120">
      <w:rPr>
        <w:noProof/>
        <w:sz w:val="22"/>
        <w:szCs w:val="22"/>
      </w:rPr>
      <w:t>1</w:t>
    </w:r>
    <w:r w:rsidRPr="00E85358">
      <w:rPr>
        <w:noProof/>
        <w:sz w:val="22"/>
        <w:szCs w:val="22"/>
      </w:rPr>
      <w:fldChar w:fldCharType="end"/>
    </w:r>
  </w:p>
  <w:p w:rsidR="007C5A0D" w:rsidRDefault="007C5A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A0D" w:rsidRDefault="007C5A0D">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7C5A0D" w:rsidRDefault="007C5A0D">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A0D" w:rsidRPr="00ED1956" w:rsidRDefault="007C5A0D">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956120">
      <w:rPr>
        <w:rFonts w:ascii="Times New Roman" w:hAnsi="Times New Roman"/>
        <w:noProof/>
        <w:sz w:val="20"/>
        <w:szCs w:val="20"/>
      </w:rPr>
      <w:t>190</w:t>
    </w:r>
    <w:r w:rsidRPr="00ED1956">
      <w:rPr>
        <w:rFonts w:ascii="Times New Roman" w:hAnsi="Times New Roman"/>
        <w:sz w:val="20"/>
        <w:szCs w:val="20"/>
      </w:rPr>
      <w:fldChar w:fldCharType="end"/>
    </w:r>
  </w:p>
  <w:p w:rsidR="007C5A0D" w:rsidRPr="00A772B4" w:rsidRDefault="007C5A0D"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A0D" w:rsidRDefault="007C5A0D" w:rsidP="00D946DB">
      <w:pPr>
        <w:spacing w:before="0" w:after="0"/>
      </w:pPr>
      <w:r>
        <w:separator/>
      </w:r>
    </w:p>
  </w:footnote>
  <w:footnote w:type="continuationSeparator" w:id="0">
    <w:p w:rsidR="007C5A0D" w:rsidRDefault="007C5A0D" w:rsidP="00D946DB">
      <w:pPr>
        <w:spacing w:before="0" w:after="0"/>
      </w:pPr>
      <w:r>
        <w:continuationSeparator/>
      </w:r>
    </w:p>
  </w:footnote>
  <w:footnote w:type="continuationNotice" w:id="1">
    <w:p w:rsidR="007C5A0D" w:rsidRDefault="007C5A0D">
      <w:pPr>
        <w:spacing w:before="0" w:after="0"/>
      </w:pPr>
    </w:p>
  </w:footnote>
  <w:footnote w:id="2">
    <w:p w:rsidR="007C5A0D" w:rsidRPr="0017440D" w:rsidRDefault="007C5A0D"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Изискваните в този образец от институциите данни се докладват с натрупване за календарната или отчетната година (например от 1-ви януари на текущата година).</w:t>
      </w:r>
    </w:p>
  </w:footnote>
  <w:footnote w:id="3">
    <w:p w:rsidR="007C5A0D" w:rsidRPr="0017440D" w:rsidRDefault="007C5A0D" w:rsidP="0061278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„Самостоятелните институции“ не са нито част от група, нито се консолидират в същата държава, в която подлежат на капиталови изисквания.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A0D" w:rsidRDefault="007C5A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A0D" w:rsidRDefault="007C5A0D">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2F7D7F02"/>
    <w:multiLevelType w:val="multilevel"/>
    <w:tmpl w:val="0407001D"/>
    <w:numStyleLink w:val="Formatvorlage3"/>
  </w:abstractNum>
  <w:abstractNum w:abstractNumId="9">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3">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32"/>
  </w:num>
  <w:num w:numId="4">
    <w:abstractNumId w:val="16"/>
  </w:num>
  <w:num w:numId="5">
    <w:abstractNumId w:val="28"/>
  </w:num>
  <w:num w:numId="6">
    <w:abstractNumId w:val="12"/>
  </w:num>
  <w:num w:numId="7">
    <w:abstractNumId w:val="31"/>
  </w:num>
  <w:num w:numId="8">
    <w:abstractNumId w:val="6"/>
  </w:num>
  <w:num w:numId="9">
    <w:abstractNumId w:val="25"/>
  </w:num>
  <w:num w:numId="10">
    <w:abstractNumId w:val="11"/>
  </w:num>
  <w:num w:numId="11">
    <w:abstractNumId w:val="18"/>
  </w:num>
  <w:num w:numId="12">
    <w:abstractNumId w:val="7"/>
  </w:num>
  <w:num w:numId="13">
    <w:abstractNumId w:val="27"/>
  </w:num>
  <w:num w:numId="14">
    <w:abstractNumId w:val="22"/>
  </w:num>
  <w:num w:numId="15">
    <w:abstractNumId w:val="9"/>
  </w:num>
  <w:num w:numId="16">
    <w:abstractNumId w:val="17"/>
  </w:num>
  <w:num w:numId="17">
    <w:abstractNumId w:val="8"/>
  </w:num>
  <w:num w:numId="18">
    <w:abstractNumId w:val="29"/>
  </w:num>
  <w:num w:numId="19">
    <w:abstractNumId w:val="1"/>
  </w:num>
  <w:num w:numId="20">
    <w:abstractNumId w:val="4"/>
  </w:num>
  <w:num w:numId="21">
    <w:abstractNumId w:val="10"/>
  </w:num>
  <w:num w:numId="22">
    <w:abstractNumId w:val="15"/>
  </w:num>
  <w:num w:numId="23">
    <w:abstractNumId w:val="21"/>
  </w:num>
  <w:num w:numId="24">
    <w:abstractNumId w:val="30"/>
  </w:num>
  <w:num w:numId="25">
    <w:abstractNumId w:val="5"/>
  </w:num>
  <w:num w:numId="26">
    <w:abstractNumId w:val="13"/>
  </w:num>
  <w:num w:numId="27">
    <w:abstractNumId w:val="19"/>
  </w:num>
  <w:num w:numId="28">
    <w:abstractNumId w:val="2"/>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0"/>
  </w:num>
  <w:num w:numId="40">
    <w:abstractNumId w:val="27"/>
  </w:num>
  <w:num w:numId="41">
    <w:abstractNumId w:val="26"/>
  </w:num>
  <w:num w:numId="42">
    <w:abstractNumId w:val="27"/>
  </w:num>
  <w:num w:numId="43">
    <w:abstractNumId w:val="27"/>
  </w:num>
  <w:num w:numId="44">
    <w:abstractNumId w:val="27"/>
  </w:num>
  <w:num w:numId="45">
    <w:abstractNumId w:val="9"/>
  </w:num>
  <w:num w:numId="46">
    <w:abstractNumId w:val="24"/>
  </w:num>
  <w:num w:numId="47">
    <w:abstractNumId w:val="9"/>
  </w:num>
  <w:num w:numId="48">
    <w:abstractNumId w:val="9"/>
  </w:num>
  <w:num w:numId="49">
    <w:abstractNumId w:val="9"/>
  </w:num>
  <w:num w:numId="50">
    <w:abstractNumId w:val="9"/>
  </w:num>
  <w:num w:numId="51">
    <w:abstractNumId w:val="27"/>
  </w:num>
  <w:num w:numId="52">
    <w:abstractNumId w:val="27"/>
  </w:num>
  <w:num w:numId="53">
    <w:abstractNumId w:val="9"/>
  </w:num>
  <w:num w:numId="54">
    <w:abstractNumId w:val="9"/>
  </w:num>
  <w:num w:numId="55">
    <w:abstractNumId w:val="9"/>
  </w:num>
  <w:num w:numId="56">
    <w:abstractNumId w:val="9"/>
  </w:num>
  <w:num w:numId="57">
    <w:abstractNumId w:val="33"/>
  </w:num>
  <w:num w:numId="58">
    <w:abstractNumId w:val="9"/>
  </w:num>
  <w:num w:numId="59">
    <w:abstractNumId w:val="9"/>
  </w:num>
  <w:num w:numId="60">
    <w:abstractNumId w:val="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9"/>
  </w:num>
  <w:num w:numId="70">
    <w:abstractNumId w:val="9"/>
  </w:num>
  <w:num w:numId="71">
    <w:abstractNumId w:val="9"/>
  </w:num>
  <w:num w:numId="72">
    <w:abstractNumId w:val="9"/>
  </w:num>
  <w:num w:numId="73">
    <w:abstractNumId w:val="9"/>
  </w:num>
  <w:num w:numId="74">
    <w:abstractNumId w:val="9"/>
  </w:num>
  <w:num w:numId="75">
    <w:abstractNumId w:val="9"/>
  </w:num>
  <w:num w:numId="76">
    <w:abstractNumId w:val="9"/>
  </w:num>
  <w:num w:numId="77">
    <w:abstractNumId w:val="9"/>
  </w:num>
  <w:num w:numId="78">
    <w:abstractNumId w:val="9"/>
  </w:num>
  <w:num w:numId="79">
    <w:abstractNumId w:val="9"/>
  </w:num>
  <w:num w:numId="80">
    <w:abstractNumId w:val="9"/>
  </w:num>
  <w:num w:numId="81">
    <w:abstractNumId w:val="9"/>
  </w:num>
  <w:num w:numId="82">
    <w:abstractNumId w:val="9"/>
  </w:num>
  <w:num w:numId="83">
    <w:abstractNumId w:val="9"/>
  </w:num>
  <w:num w:numId="84">
    <w:abstractNumId w:val="9"/>
  </w:num>
  <w:num w:numId="85">
    <w:abstractNumId w:val="9"/>
  </w:num>
  <w:num w:numId="86">
    <w:abstractNumId w:val="9"/>
  </w:num>
  <w:num w:numId="87">
    <w:abstractNumId w:val="9"/>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num>
  <w:num w:numId="169">
    <w:abstractNumId w:val="9"/>
  </w:num>
  <w:num w:numId="170">
    <w:abstractNumId w:val="9"/>
  </w:num>
  <w:num w:numId="171">
    <w:abstractNumId w:val="9"/>
  </w:num>
  <w:num w:numId="172">
    <w:abstractNumId w:val="9"/>
  </w:num>
  <w:num w:numId="173">
    <w:abstractNumId w:val="9"/>
  </w:num>
  <w:num w:numId="174">
    <w:abstractNumId w:val="9"/>
  </w:num>
  <w:num w:numId="175">
    <w:abstractNumId w:val="9"/>
  </w:num>
  <w:num w:numId="176">
    <w:abstractNumId w:val="9"/>
  </w:num>
  <w:num w:numId="177">
    <w:abstractNumId w:val="9"/>
  </w:num>
  <w:num w:numId="178">
    <w:abstractNumId w:val="9"/>
  </w:num>
  <w:num w:numId="179">
    <w:abstractNumId w:val="9"/>
  </w:num>
  <w:num w:numId="180">
    <w:abstractNumId w:val="9"/>
  </w:num>
  <w:num w:numId="181">
    <w:abstractNumId w:val="9"/>
  </w:num>
  <w:num w:numId="182">
    <w:abstractNumId w:val="9"/>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num>
  <w:num w:numId="191">
    <w:abstractNumId w:val="9"/>
  </w:num>
  <w:num w:numId="192">
    <w:abstractNumId w:val="9"/>
  </w:num>
  <w:num w:numId="193">
    <w:abstractNumId w:val="9"/>
  </w:num>
  <w:num w:numId="194">
    <w:abstractNumId w:val="9"/>
  </w:num>
  <w:num w:numId="195">
    <w:abstractNumId w:val="9"/>
  </w:num>
  <w:num w:numId="196">
    <w:abstractNumId w:val="9"/>
  </w:num>
  <w:num w:numId="197">
    <w:abstractNumId w:val="9"/>
  </w:num>
  <w:num w:numId="198">
    <w:abstractNumId w:val="9"/>
  </w:num>
  <w:num w:numId="199">
    <w:abstractNumId w:val="9"/>
  </w:num>
  <w:num w:numId="200">
    <w:abstractNumId w:val="9"/>
  </w:num>
  <w:num w:numId="201">
    <w:abstractNumId w:val="9"/>
  </w:num>
  <w:num w:numId="202">
    <w:abstractNumId w:val="9"/>
  </w:num>
  <w:num w:numId="203">
    <w:abstractNumId w:val="9"/>
  </w:num>
  <w:num w:numId="204">
    <w:abstractNumId w:val="9"/>
  </w:num>
  <w:num w:numId="205">
    <w:abstractNumId w:val="9"/>
  </w:num>
  <w:num w:numId="206">
    <w:abstractNumId w:val="9"/>
  </w:num>
  <w:num w:numId="207">
    <w:abstractNumId w:val="9"/>
  </w:num>
  <w:num w:numId="208">
    <w:abstractNumId w:val="9"/>
  </w:num>
  <w:num w:numId="209">
    <w:abstractNumId w:val="9"/>
  </w:num>
  <w:num w:numId="210">
    <w:abstractNumId w:val="9"/>
  </w:num>
  <w:num w:numId="211">
    <w:abstractNumId w:val="9"/>
  </w:num>
  <w:num w:numId="212">
    <w:abstractNumId w:val="9"/>
  </w:num>
  <w:num w:numId="213">
    <w:abstractNumId w:val="9"/>
  </w:num>
  <w:num w:numId="214">
    <w:abstractNumId w:val="9"/>
  </w:num>
  <w:num w:numId="215">
    <w:abstractNumId w:val="9"/>
  </w:num>
  <w:num w:numId="216">
    <w:abstractNumId w:val="9"/>
  </w:num>
  <w:num w:numId="217">
    <w:abstractNumId w:val="9"/>
  </w:num>
  <w:num w:numId="218">
    <w:abstractNumId w:val="9"/>
  </w:num>
  <w:num w:numId="219">
    <w:abstractNumId w:val="9"/>
  </w:num>
  <w:num w:numId="220">
    <w:abstractNumId w:val="9"/>
  </w:num>
  <w:num w:numId="221">
    <w:abstractNumId w:val="9"/>
  </w:num>
  <w:num w:numId="222">
    <w:abstractNumId w:val="9"/>
  </w:num>
  <w:num w:numId="223">
    <w:abstractNumId w:val="9"/>
  </w:num>
  <w:num w:numId="224">
    <w:abstractNumId w:val="9"/>
  </w:num>
  <w:num w:numId="225">
    <w:abstractNumId w:val="9"/>
  </w:num>
  <w:num w:numId="226">
    <w:abstractNumId w:val="9"/>
  </w:num>
  <w:num w:numId="227">
    <w:abstractNumId w:val="9"/>
  </w:num>
  <w:num w:numId="228">
    <w:abstractNumId w:val="9"/>
  </w:num>
  <w:num w:numId="229">
    <w:abstractNumId w:val="9"/>
  </w:num>
  <w:num w:numId="230">
    <w:abstractNumId w:val="9"/>
  </w:num>
  <w:num w:numId="231">
    <w:abstractNumId w:val="9"/>
  </w:num>
  <w:num w:numId="232">
    <w:abstractNumId w:val="9"/>
  </w:num>
  <w:num w:numId="233">
    <w:abstractNumId w:val="9"/>
  </w:num>
  <w:num w:numId="234">
    <w:abstractNumId w:val="9"/>
  </w:num>
  <w:num w:numId="235">
    <w:abstractNumId w:val="9"/>
  </w:num>
  <w:num w:numId="236">
    <w:abstractNumId w:val="9"/>
  </w:num>
  <w:num w:numId="237">
    <w:abstractNumId w:val="9"/>
  </w:num>
  <w:num w:numId="238">
    <w:abstractNumId w:val="9"/>
  </w:num>
  <w:num w:numId="239">
    <w:abstractNumId w:val="9"/>
  </w:num>
  <w:num w:numId="240">
    <w:abstractNumId w:val="9"/>
  </w:num>
  <w:num w:numId="241">
    <w:abstractNumId w:val="9"/>
  </w:num>
  <w:num w:numId="242">
    <w:abstractNumId w:val="9"/>
  </w:num>
  <w:num w:numId="243">
    <w:abstractNumId w:val="9"/>
  </w:num>
  <w:num w:numId="244">
    <w:abstractNumId w:val="9"/>
  </w:num>
  <w:num w:numId="245">
    <w:abstractNumId w:val="9"/>
  </w:num>
  <w:num w:numId="246">
    <w:abstractNumId w:val="9"/>
  </w:num>
  <w:num w:numId="247">
    <w:abstractNumId w:val="9"/>
  </w:num>
  <w:num w:numId="248">
    <w:abstractNumId w:val="9"/>
  </w:num>
  <w:num w:numId="249">
    <w:abstractNumId w:val="9"/>
  </w:num>
  <w:num w:numId="250">
    <w:abstractNumId w:val="9"/>
  </w:num>
  <w:num w:numId="251">
    <w:abstractNumId w:val="9"/>
  </w:num>
  <w:num w:numId="252">
    <w:abstractNumId w:val="9"/>
  </w:num>
  <w:num w:numId="253">
    <w:abstractNumId w:val="9"/>
  </w:num>
  <w:num w:numId="254">
    <w:abstractNumId w:val="9"/>
  </w:num>
  <w:num w:numId="255">
    <w:abstractNumId w:val="9"/>
  </w:num>
  <w:num w:numId="256">
    <w:abstractNumId w:val="9"/>
  </w:num>
  <w:num w:numId="257">
    <w:abstractNumId w:val="9"/>
  </w:num>
  <w:num w:numId="258">
    <w:abstractNumId w:val="9"/>
  </w:num>
  <w:num w:numId="259">
    <w:abstractNumId w:val="9"/>
  </w:num>
  <w:num w:numId="260">
    <w:abstractNumId w:val="9"/>
  </w:num>
  <w:num w:numId="261">
    <w:abstractNumId w:val="9"/>
  </w:num>
  <w:num w:numId="262">
    <w:abstractNumId w:val="9"/>
  </w:num>
  <w:num w:numId="263">
    <w:abstractNumId w:val="9"/>
  </w:num>
  <w:num w:numId="264">
    <w:abstractNumId w:val="9"/>
  </w:num>
  <w:num w:numId="265">
    <w:abstractNumId w:val="9"/>
  </w:num>
  <w:num w:numId="266">
    <w:abstractNumId w:val="9"/>
  </w:num>
  <w:num w:numId="267">
    <w:abstractNumId w:val="9"/>
  </w:num>
  <w:num w:numId="268">
    <w:abstractNumId w:val="9"/>
  </w:num>
  <w:num w:numId="269">
    <w:abstractNumId w:val="9"/>
  </w:num>
  <w:num w:numId="270">
    <w:abstractNumId w:val="9"/>
  </w:num>
  <w:num w:numId="271">
    <w:abstractNumId w:val="9"/>
  </w:num>
  <w:num w:numId="272">
    <w:abstractNumId w:val="9"/>
  </w:num>
  <w:num w:numId="273">
    <w:abstractNumId w:val="9"/>
  </w:num>
  <w:num w:numId="274">
    <w:abstractNumId w:val="9"/>
  </w:num>
  <w:num w:numId="275">
    <w:abstractNumId w:val="9"/>
  </w:num>
  <w:num w:numId="276">
    <w:abstractNumId w:val="9"/>
  </w:num>
  <w:num w:numId="277">
    <w:abstractNumId w:val="9"/>
  </w:num>
  <w:num w:numId="278">
    <w:abstractNumId w:val="9"/>
  </w:num>
  <w:num w:numId="279">
    <w:abstractNumId w:val="9"/>
  </w:num>
  <w:num w:numId="280">
    <w:abstractNumId w:val="9"/>
  </w:num>
  <w:num w:numId="281">
    <w:abstractNumId w:val="9"/>
  </w:num>
  <w:num w:numId="282">
    <w:abstractNumId w:val="9"/>
  </w:num>
  <w:num w:numId="283">
    <w:abstractNumId w:val="9"/>
  </w:num>
  <w:num w:numId="284">
    <w:abstractNumId w:val="9"/>
  </w:num>
  <w:num w:numId="285">
    <w:abstractNumId w:val="9"/>
  </w:num>
  <w:num w:numId="286">
    <w:abstractNumId w:val="9"/>
  </w:num>
  <w:num w:numId="287">
    <w:abstractNumId w:val="9"/>
  </w:num>
  <w:num w:numId="288">
    <w:abstractNumId w:val="9"/>
  </w:num>
  <w:num w:numId="289">
    <w:abstractNumId w:val="9"/>
  </w:num>
  <w:num w:numId="290">
    <w:abstractNumId w:val="9"/>
  </w:num>
  <w:num w:numId="291">
    <w:abstractNumId w:val="9"/>
  </w:num>
  <w:num w:numId="292">
    <w:abstractNumId w:val="9"/>
  </w:num>
  <w:num w:numId="293">
    <w:abstractNumId w:val="9"/>
  </w:num>
  <w:num w:numId="294">
    <w:abstractNumId w:val="9"/>
  </w:num>
  <w:num w:numId="295">
    <w:abstractNumId w:val="9"/>
  </w:num>
  <w:num w:numId="296">
    <w:abstractNumId w:val="9"/>
  </w:num>
  <w:num w:numId="297">
    <w:abstractNumId w:val="9"/>
  </w:num>
  <w:num w:numId="298">
    <w:abstractNumId w:val="9"/>
  </w:num>
  <w:num w:numId="299">
    <w:abstractNumId w:val="9"/>
  </w:num>
  <w:num w:numId="300">
    <w:abstractNumId w:val="9"/>
  </w:num>
  <w:num w:numId="301">
    <w:abstractNumId w:val="9"/>
  </w:num>
  <w:num w:numId="302">
    <w:abstractNumId w:val="9"/>
  </w:num>
  <w:num w:numId="303">
    <w:abstractNumId w:val="9"/>
  </w:num>
  <w:num w:numId="304">
    <w:abstractNumId w:val="9"/>
  </w:num>
  <w:num w:numId="305">
    <w:abstractNumId w:val="9"/>
  </w:num>
  <w:num w:numId="306">
    <w:abstractNumId w:val="9"/>
  </w:num>
  <w:num w:numId="307">
    <w:abstractNumId w:val="9"/>
  </w:num>
  <w:num w:numId="308">
    <w:abstractNumId w:val="9"/>
  </w:num>
  <w:num w:numId="309">
    <w:abstractNumId w:val="9"/>
  </w:num>
  <w:num w:numId="310">
    <w:abstractNumId w:val="9"/>
  </w:num>
  <w:num w:numId="311">
    <w:abstractNumId w:val="9"/>
  </w:num>
  <w:num w:numId="312">
    <w:abstractNumId w:val="9"/>
  </w:num>
  <w:num w:numId="313">
    <w:abstractNumId w:val="9"/>
  </w:num>
  <w:num w:numId="314">
    <w:abstractNumId w:val="9"/>
  </w:num>
  <w:num w:numId="315">
    <w:abstractNumId w:val="9"/>
  </w:num>
  <w:num w:numId="316">
    <w:abstractNumId w:val="9"/>
  </w:num>
  <w:num w:numId="317">
    <w:abstractNumId w:val="9"/>
  </w:num>
  <w:num w:numId="318">
    <w:abstractNumId w:val="9"/>
  </w:num>
  <w:num w:numId="319">
    <w:abstractNumId w:val="9"/>
  </w:num>
  <w:num w:numId="320">
    <w:abstractNumId w:val="9"/>
  </w:num>
  <w:num w:numId="321">
    <w:abstractNumId w:val="9"/>
  </w:num>
  <w:num w:numId="322">
    <w:abstractNumId w:val="9"/>
  </w:num>
  <w:num w:numId="323">
    <w:abstractNumId w:val="9"/>
  </w:num>
  <w:num w:numId="324">
    <w:abstractNumId w:val="9"/>
  </w:num>
  <w:num w:numId="325">
    <w:abstractNumId w:val="9"/>
  </w:num>
  <w:num w:numId="326">
    <w:abstractNumId w:val="9"/>
  </w:num>
  <w:num w:numId="327">
    <w:abstractNumId w:val="9"/>
  </w:num>
  <w:num w:numId="328">
    <w:abstractNumId w:val="9"/>
  </w:num>
  <w:num w:numId="329">
    <w:abstractNumId w:val="9"/>
  </w:num>
  <w:num w:numId="330">
    <w:abstractNumId w:val="9"/>
  </w:num>
  <w:num w:numId="331">
    <w:abstractNumId w:val="9"/>
  </w:num>
  <w:num w:numId="332">
    <w:abstractNumId w:val="9"/>
  </w:num>
  <w:num w:numId="333">
    <w:abstractNumId w:val="9"/>
  </w:num>
  <w:num w:numId="334">
    <w:abstractNumId w:val="9"/>
  </w:num>
  <w:num w:numId="335">
    <w:abstractNumId w:val="9"/>
  </w:num>
  <w:num w:numId="336">
    <w:abstractNumId w:val="9"/>
  </w:num>
  <w:num w:numId="337">
    <w:abstractNumId w:val="9"/>
  </w:num>
  <w:num w:numId="338">
    <w:abstractNumId w:val="9"/>
  </w:num>
  <w:num w:numId="339">
    <w:abstractNumId w:val="9"/>
  </w:num>
  <w:num w:numId="340">
    <w:abstractNumId w:val="9"/>
  </w:num>
  <w:num w:numId="341">
    <w:abstractNumId w:val="9"/>
  </w:num>
  <w:num w:numId="342">
    <w:abstractNumId w:val="9"/>
  </w:num>
  <w:num w:numId="343">
    <w:abstractNumId w:val="9"/>
  </w:num>
  <w:num w:numId="344">
    <w:abstractNumId w:val="9"/>
  </w:num>
  <w:num w:numId="345">
    <w:abstractNumId w:val="9"/>
  </w:num>
  <w:num w:numId="346">
    <w:abstractNumId w:val="9"/>
  </w:num>
  <w:num w:numId="347">
    <w:abstractNumId w:val="9"/>
  </w:num>
  <w:num w:numId="348">
    <w:abstractNumId w:val="9"/>
  </w:num>
  <w:num w:numId="349">
    <w:abstractNumId w:val="9"/>
  </w:num>
  <w:num w:numId="350">
    <w:abstractNumId w:val="9"/>
  </w:num>
  <w:num w:numId="351">
    <w:abstractNumId w:val="9"/>
  </w:num>
  <w:num w:numId="352">
    <w:abstractNumId w:val="9"/>
  </w:num>
  <w:num w:numId="353">
    <w:abstractNumId w:val="9"/>
  </w:num>
  <w:num w:numId="354">
    <w:abstractNumId w:val="9"/>
  </w:num>
  <w:num w:numId="355">
    <w:abstractNumId w:val="9"/>
  </w:num>
  <w:num w:numId="356">
    <w:abstractNumId w:val="9"/>
  </w:num>
  <w:num w:numId="357">
    <w:abstractNumId w:val="9"/>
  </w:num>
  <w:num w:numId="358">
    <w:abstractNumId w:val="9"/>
  </w:num>
  <w:num w:numId="359">
    <w:abstractNumId w:val="9"/>
  </w:num>
  <w:num w:numId="360">
    <w:abstractNumId w:val="9"/>
  </w:num>
  <w:num w:numId="361">
    <w:abstractNumId w:val="9"/>
  </w:num>
  <w:num w:numId="362">
    <w:abstractNumId w:val="9"/>
  </w:num>
  <w:num w:numId="363">
    <w:abstractNumId w:val="9"/>
  </w:num>
  <w:num w:numId="364">
    <w:abstractNumId w:val="9"/>
  </w:num>
  <w:num w:numId="365">
    <w:abstractNumId w:val="9"/>
  </w:num>
  <w:num w:numId="366">
    <w:abstractNumId w:val="9"/>
  </w:num>
  <w:num w:numId="367">
    <w:abstractNumId w:val="9"/>
  </w:num>
  <w:num w:numId="368">
    <w:abstractNumId w:val="9"/>
  </w:num>
  <w:num w:numId="369">
    <w:abstractNumId w:val="9"/>
  </w:num>
  <w:num w:numId="370">
    <w:abstractNumId w:val="9"/>
  </w:num>
  <w:num w:numId="371">
    <w:abstractNumId w:val="9"/>
  </w:num>
  <w:num w:numId="372">
    <w:abstractNumId w:val="9"/>
  </w:num>
  <w:num w:numId="373">
    <w:abstractNumId w:val="9"/>
  </w:num>
  <w:num w:numId="374">
    <w:abstractNumId w:val="9"/>
  </w:num>
  <w:num w:numId="375">
    <w:abstractNumId w:val="9"/>
  </w:num>
  <w:num w:numId="376">
    <w:abstractNumId w:val="9"/>
  </w:num>
  <w:num w:numId="377">
    <w:abstractNumId w:val="9"/>
  </w:num>
  <w:num w:numId="378">
    <w:abstractNumId w:val="9"/>
  </w:num>
  <w:num w:numId="379">
    <w:abstractNumId w:val="9"/>
  </w:num>
  <w:num w:numId="380">
    <w:abstractNumId w:val="9"/>
  </w:num>
  <w:num w:numId="381">
    <w:abstractNumId w:val="9"/>
  </w:num>
  <w:num w:numId="382">
    <w:abstractNumId w:val="9"/>
  </w:num>
  <w:num w:numId="383">
    <w:abstractNumId w:val="9"/>
  </w:num>
  <w:num w:numId="384">
    <w:abstractNumId w:val="9"/>
  </w:num>
  <w:num w:numId="385">
    <w:abstractNumId w:val="9"/>
  </w:num>
  <w:num w:numId="386">
    <w:abstractNumId w:val="9"/>
  </w:num>
  <w:num w:numId="387">
    <w:abstractNumId w:val="9"/>
  </w:num>
  <w:num w:numId="388">
    <w:abstractNumId w:val="9"/>
  </w:num>
  <w:num w:numId="389">
    <w:abstractNumId w:val="9"/>
  </w:num>
  <w:num w:numId="390">
    <w:abstractNumId w:val="9"/>
  </w:num>
  <w:num w:numId="391">
    <w:abstractNumId w:val="9"/>
  </w:num>
  <w:num w:numId="392">
    <w:abstractNumId w:val="9"/>
  </w:num>
  <w:num w:numId="393">
    <w:abstractNumId w:val="9"/>
  </w:num>
  <w:num w:numId="394">
    <w:abstractNumId w:val="9"/>
  </w:num>
  <w:num w:numId="395">
    <w:abstractNumId w:val="9"/>
  </w:num>
  <w:num w:numId="396">
    <w:abstractNumId w:val="9"/>
  </w:num>
  <w:num w:numId="397">
    <w:abstractNumId w:val="9"/>
  </w:num>
  <w:num w:numId="398">
    <w:abstractNumId w:val="9"/>
  </w:num>
  <w:num w:numId="399">
    <w:abstractNumId w:val="9"/>
  </w:num>
  <w:num w:numId="400">
    <w:abstractNumId w:val="9"/>
  </w:num>
  <w:num w:numId="401">
    <w:abstractNumId w:val="9"/>
  </w:num>
  <w:num w:numId="402">
    <w:abstractNumId w:val="9"/>
  </w:num>
  <w:num w:numId="403">
    <w:abstractNumId w:val="9"/>
  </w:num>
  <w:num w:numId="404">
    <w:abstractNumId w:val="9"/>
  </w:num>
  <w:num w:numId="405">
    <w:abstractNumId w:val="9"/>
  </w:num>
  <w:num w:numId="406">
    <w:abstractNumId w:val="9"/>
  </w:num>
  <w:num w:numId="407">
    <w:abstractNumId w:val="9"/>
  </w:num>
  <w:num w:numId="408">
    <w:abstractNumId w:val="9"/>
  </w:num>
  <w:num w:numId="409">
    <w:abstractNumId w:val="9"/>
  </w:num>
  <w:num w:numId="410">
    <w:abstractNumId w:val="9"/>
  </w:num>
  <w:num w:numId="411">
    <w:abstractNumId w:val="9"/>
  </w:num>
  <w:num w:numId="412">
    <w:abstractNumId w:val="9"/>
  </w:num>
  <w:num w:numId="413">
    <w:abstractNumId w:val="9"/>
  </w:num>
  <w:num w:numId="414">
    <w:abstractNumId w:val="9"/>
  </w:num>
  <w:num w:numId="415">
    <w:abstractNumId w:val="9"/>
  </w:num>
  <w:num w:numId="416">
    <w:abstractNumId w:val="9"/>
  </w:num>
  <w:num w:numId="417">
    <w:abstractNumId w:val="9"/>
  </w:num>
  <w:num w:numId="418">
    <w:abstractNumId w:val="9"/>
  </w:num>
  <w:num w:numId="419">
    <w:abstractNumId w:val="9"/>
  </w:num>
  <w:num w:numId="420">
    <w:abstractNumId w:val="9"/>
  </w:num>
  <w:num w:numId="421">
    <w:abstractNumId w:val="9"/>
  </w:num>
  <w:num w:numId="422">
    <w:abstractNumId w:val="9"/>
  </w:num>
  <w:num w:numId="423">
    <w:abstractNumId w:val="9"/>
  </w:num>
  <w:num w:numId="424">
    <w:abstractNumId w:val="9"/>
  </w:num>
  <w:num w:numId="425">
    <w:abstractNumId w:val="9"/>
  </w:num>
  <w:num w:numId="426">
    <w:abstractNumId w:val="9"/>
  </w:num>
  <w:num w:numId="427">
    <w:abstractNumId w:val="9"/>
  </w:num>
  <w:num w:numId="428">
    <w:abstractNumId w:val="9"/>
  </w:num>
  <w:num w:numId="429">
    <w:abstractNumId w:val="9"/>
  </w:num>
  <w:num w:numId="430">
    <w:abstractNumId w:val="9"/>
  </w:num>
  <w:num w:numId="431">
    <w:abstractNumId w:val="9"/>
  </w:num>
  <w:num w:numId="432">
    <w:abstractNumId w:val="9"/>
  </w:num>
  <w:num w:numId="433">
    <w:abstractNumId w:val="9"/>
  </w:num>
  <w:num w:numId="434">
    <w:abstractNumId w:val="9"/>
  </w:num>
  <w:num w:numId="435">
    <w:abstractNumId w:val="9"/>
  </w:num>
  <w:num w:numId="436">
    <w:abstractNumId w:val="9"/>
  </w:num>
  <w:num w:numId="437">
    <w:abstractNumId w:val="9"/>
  </w:num>
  <w:num w:numId="438">
    <w:abstractNumId w:val="9"/>
  </w:num>
  <w:num w:numId="439">
    <w:abstractNumId w:val="9"/>
  </w:num>
  <w:num w:numId="440">
    <w:abstractNumId w:val="9"/>
  </w:num>
  <w:num w:numId="441">
    <w:abstractNumId w:val="9"/>
  </w:num>
  <w:num w:numId="442">
    <w:abstractNumId w:val="9"/>
  </w:num>
  <w:num w:numId="443">
    <w:abstractNumId w:val="9"/>
  </w:num>
  <w:num w:numId="444">
    <w:abstractNumId w:val="9"/>
  </w:num>
  <w:num w:numId="445">
    <w:abstractNumId w:val="9"/>
  </w:num>
  <w:num w:numId="446">
    <w:abstractNumId w:val="9"/>
  </w:num>
  <w:num w:numId="447">
    <w:abstractNumId w:val="9"/>
  </w:num>
  <w:num w:numId="448">
    <w:abstractNumId w:val="9"/>
  </w:num>
  <w:num w:numId="449">
    <w:abstractNumId w:val="9"/>
  </w:num>
  <w:num w:numId="450">
    <w:abstractNumId w:val="9"/>
  </w:num>
  <w:num w:numId="451">
    <w:abstractNumId w:val="9"/>
  </w:num>
  <w:num w:numId="452">
    <w:abstractNumId w:val="9"/>
  </w:num>
  <w:num w:numId="453">
    <w:abstractNumId w:val="9"/>
  </w:num>
  <w:num w:numId="454">
    <w:abstractNumId w:val="9"/>
  </w:num>
  <w:num w:numId="455">
    <w:abstractNumId w:val="9"/>
  </w:num>
  <w:num w:numId="456">
    <w:abstractNumId w:val="9"/>
  </w:num>
  <w:num w:numId="457">
    <w:abstractNumId w:val="9"/>
  </w:num>
  <w:num w:numId="458">
    <w:abstractNumId w:val="9"/>
  </w:num>
  <w:num w:numId="459">
    <w:abstractNumId w:val="9"/>
  </w:num>
  <w:num w:numId="460">
    <w:abstractNumId w:val="9"/>
  </w:num>
  <w:num w:numId="461">
    <w:abstractNumId w:val="9"/>
  </w:num>
  <w:num w:numId="462">
    <w:abstractNumId w:val="9"/>
  </w:num>
  <w:num w:numId="463">
    <w:abstractNumId w:val="9"/>
  </w:num>
  <w:num w:numId="464">
    <w:abstractNumId w:val="9"/>
  </w:num>
  <w:num w:numId="465">
    <w:abstractNumId w:val="9"/>
  </w:num>
  <w:num w:numId="466">
    <w:abstractNumId w:val="9"/>
  </w:num>
  <w:num w:numId="467">
    <w:abstractNumId w:val="9"/>
  </w:num>
  <w:num w:numId="468">
    <w:abstractNumId w:val="9"/>
  </w:num>
  <w:num w:numId="469">
    <w:abstractNumId w:val="9"/>
  </w:num>
  <w:num w:numId="470">
    <w:abstractNumId w:val="9"/>
  </w:num>
  <w:num w:numId="471">
    <w:abstractNumId w:val="9"/>
  </w:num>
  <w:num w:numId="472">
    <w:abstractNumId w:val="9"/>
  </w:num>
  <w:num w:numId="473">
    <w:abstractNumId w:val="9"/>
  </w:num>
  <w:num w:numId="474">
    <w:abstractNumId w:val="9"/>
  </w:num>
  <w:num w:numId="475">
    <w:abstractNumId w:val="9"/>
  </w:num>
  <w:num w:numId="476">
    <w:abstractNumId w:val="9"/>
  </w:num>
  <w:num w:numId="477">
    <w:abstractNumId w:val="9"/>
  </w:num>
  <w:num w:numId="478">
    <w:abstractNumId w:val="9"/>
  </w:num>
  <w:num w:numId="479">
    <w:abstractNumId w:val="9"/>
  </w:num>
  <w:num w:numId="480">
    <w:abstractNumId w:val="9"/>
  </w:num>
  <w:num w:numId="481">
    <w:abstractNumId w:val="9"/>
  </w:num>
  <w:num w:numId="482">
    <w:abstractNumId w:val="9"/>
  </w:num>
  <w:num w:numId="483">
    <w:abstractNumId w:val="9"/>
  </w:num>
  <w:num w:numId="484">
    <w:abstractNumId w:val="9"/>
  </w:num>
  <w:num w:numId="485">
    <w:abstractNumId w:val="9"/>
  </w:num>
  <w:num w:numId="486">
    <w:abstractNumId w:val="9"/>
  </w:num>
  <w:num w:numId="487">
    <w:abstractNumId w:val="9"/>
  </w:num>
  <w:num w:numId="488">
    <w:abstractNumId w:val="9"/>
  </w:num>
  <w:num w:numId="489">
    <w:abstractNumId w:val="9"/>
  </w:num>
  <w:num w:numId="490">
    <w:abstractNumId w:val="9"/>
  </w:num>
  <w:num w:numId="491">
    <w:abstractNumId w:val="9"/>
  </w:num>
  <w:num w:numId="492">
    <w:abstractNumId w:val="9"/>
  </w:num>
  <w:num w:numId="493">
    <w:abstractNumId w:val="9"/>
  </w:num>
  <w:num w:numId="494">
    <w:abstractNumId w:val="9"/>
  </w:num>
  <w:num w:numId="495">
    <w:abstractNumId w:val="9"/>
  </w:num>
  <w:num w:numId="496">
    <w:abstractNumId w:val="9"/>
  </w:num>
  <w:num w:numId="497">
    <w:abstractNumId w:val="9"/>
  </w:num>
  <w:num w:numId="498">
    <w:abstractNumId w:val="9"/>
  </w:num>
  <w:num w:numId="499">
    <w:abstractNumId w:val="9"/>
  </w:num>
  <w:num w:numId="500">
    <w:abstractNumId w:val="9"/>
  </w:num>
  <w:num w:numId="501">
    <w:abstractNumId w:val="9"/>
  </w:num>
  <w:num w:numId="502">
    <w:abstractNumId w:val="9"/>
  </w:num>
  <w:num w:numId="503">
    <w:abstractNumId w:val="9"/>
  </w:num>
  <w:num w:numId="504">
    <w:abstractNumId w:val="9"/>
  </w:num>
  <w:num w:numId="505">
    <w:abstractNumId w:val="9"/>
  </w:num>
  <w:num w:numId="506">
    <w:abstractNumId w:val="9"/>
  </w:num>
  <w:num w:numId="507">
    <w:abstractNumId w:val="9"/>
  </w:num>
  <w:num w:numId="508">
    <w:abstractNumId w:val="9"/>
  </w:num>
  <w:num w:numId="509">
    <w:abstractNumId w:val="9"/>
  </w:num>
  <w:num w:numId="510">
    <w:abstractNumId w:val="9"/>
  </w:num>
  <w:num w:numId="511">
    <w:abstractNumId w:val="9"/>
  </w:num>
  <w:num w:numId="512">
    <w:abstractNumId w:val="9"/>
  </w:num>
  <w:num w:numId="513">
    <w:abstractNumId w:val="9"/>
  </w:num>
  <w:num w:numId="514">
    <w:abstractNumId w:val="9"/>
  </w:num>
  <w:num w:numId="515">
    <w:abstractNumId w:val="9"/>
  </w:num>
  <w:num w:numId="516">
    <w:abstractNumId w:val="9"/>
  </w:num>
  <w:num w:numId="517">
    <w:abstractNumId w:val="9"/>
  </w:num>
  <w:num w:numId="518">
    <w:abstractNumId w:val="9"/>
  </w:num>
  <w:num w:numId="519">
    <w:abstractNumId w:val="9"/>
  </w:num>
  <w:num w:numId="520">
    <w:abstractNumId w:val="9"/>
  </w:num>
  <w:num w:numId="521">
    <w:abstractNumId w:val="9"/>
  </w:num>
  <w:num w:numId="522">
    <w:abstractNumId w:val="9"/>
  </w:num>
  <w:num w:numId="523">
    <w:abstractNumId w:val="9"/>
  </w:num>
  <w:num w:numId="524">
    <w:abstractNumId w:val="9"/>
  </w:num>
  <w:num w:numId="525">
    <w:abstractNumId w:val="9"/>
  </w:num>
  <w:num w:numId="526">
    <w:abstractNumId w:val="9"/>
  </w:num>
  <w:num w:numId="527">
    <w:abstractNumId w:val="9"/>
  </w:num>
  <w:num w:numId="528">
    <w:abstractNumId w:val="9"/>
  </w:num>
  <w:num w:numId="529">
    <w:abstractNumId w:val="9"/>
  </w:num>
  <w:num w:numId="530">
    <w:abstractNumId w:val="9"/>
  </w:num>
  <w:num w:numId="531">
    <w:abstractNumId w:val="9"/>
  </w:num>
  <w:num w:numId="532">
    <w:abstractNumId w:val="9"/>
  </w:num>
  <w:num w:numId="533">
    <w:abstractNumId w:val="9"/>
  </w:num>
  <w:num w:numId="534">
    <w:abstractNumId w:val="9"/>
  </w:num>
  <w:num w:numId="535">
    <w:abstractNumId w:val="9"/>
  </w:num>
  <w:num w:numId="536">
    <w:abstractNumId w:val="9"/>
  </w:num>
  <w:num w:numId="537">
    <w:abstractNumId w:val="9"/>
  </w:num>
  <w:num w:numId="538">
    <w:abstractNumId w:val="9"/>
  </w:num>
  <w:num w:numId="539">
    <w:abstractNumId w:val="9"/>
  </w:num>
  <w:num w:numId="540">
    <w:abstractNumId w:val="9"/>
  </w:num>
  <w:num w:numId="541">
    <w:abstractNumId w:val="9"/>
  </w:num>
  <w:num w:numId="542">
    <w:abstractNumId w:val="9"/>
  </w:num>
  <w:num w:numId="543">
    <w:abstractNumId w:val="9"/>
  </w:num>
  <w:num w:numId="544">
    <w:abstractNumId w:val="9"/>
  </w:num>
  <w:num w:numId="545">
    <w:abstractNumId w:val="9"/>
  </w:num>
  <w:num w:numId="546">
    <w:abstractNumId w:val="9"/>
  </w:num>
  <w:num w:numId="547">
    <w:abstractNumId w:val="9"/>
  </w:num>
  <w:num w:numId="548">
    <w:abstractNumId w:val="9"/>
  </w:num>
  <w:num w:numId="549">
    <w:abstractNumId w:val="9"/>
  </w:num>
  <w:num w:numId="550">
    <w:abstractNumId w:val="9"/>
  </w:num>
  <w:num w:numId="551">
    <w:abstractNumId w:val="9"/>
  </w:num>
  <w:num w:numId="552">
    <w:abstractNumId w:val="9"/>
  </w:num>
  <w:num w:numId="553">
    <w:abstractNumId w:val="9"/>
  </w:num>
  <w:num w:numId="554">
    <w:abstractNumId w:val="9"/>
  </w:num>
  <w:num w:numId="555">
    <w:abstractNumId w:val="9"/>
  </w:num>
  <w:num w:numId="556">
    <w:abstractNumId w:val="9"/>
  </w:num>
  <w:num w:numId="557">
    <w:abstractNumId w:val="9"/>
  </w:num>
  <w:num w:numId="558">
    <w:abstractNumId w:val="9"/>
  </w:num>
  <w:num w:numId="559">
    <w:abstractNumId w:val="9"/>
  </w:num>
  <w:num w:numId="560">
    <w:abstractNumId w:val="9"/>
  </w:num>
  <w:num w:numId="561">
    <w:abstractNumId w:val="9"/>
  </w:num>
  <w:num w:numId="562">
    <w:abstractNumId w:val="9"/>
  </w:num>
  <w:num w:numId="563">
    <w:abstractNumId w:val="9"/>
  </w:num>
  <w:num w:numId="564">
    <w:abstractNumId w:val="9"/>
  </w:num>
  <w:num w:numId="565">
    <w:abstractNumId w:val="9"/>
  </w:num>
  <w:num w:numId="566">
    <w:abstractNumId w:val="9"/>
  </w:num>
  <w:num w:numId="567">
    <w:abstractNumId w:val="9"/>
  </w:num>
  <w:num w:numId="568">
    <w:abstractNumId w:val="9"/>
  </w:num>
  <w:num w:numId="569">
    <w:abstractNumId w:val="9"/>
  </w:num>
  <w:num w:numId="570">
    <w:abstractNumId w:val="9"/>
  </w:num>
  <w:num w:numId="571">
    <w:abstractNumId w:val="9"/>
  </w:num>
  <w:num w:numId="572">
    <w:abstractNumId w:val="9"/>
  </w:num>
  <w:num w:numId="573">
    <w:abstractNumId w:val="9"/>
  </w:num>
  <w:num w:numId="574">
    <w:abstractNumId w:val="9"/>
  </w:num>
  <w:num w:numId="575">
    <w:abstractNumId w:val="9"/>
  </w:num>
  <w:num w:numId="576">
    <w:abstractNumId w:val="9"/>
  </w:num>
  <w:num w:numId="577">
    <w:abstractNumId w:val="9"/>
  </w:num>
  <w:num w:numId="578">
    <w:abstractNumId w:val="9"/>
  </w:num>
  <w:num w:numId="579">
    <w:abstractNumId w:val="9"/>
  </w:num>
  <w:num w:numId="580">
    <w:abstractNumId w:val="9"/>
  </w:num>
  <w:num w:numId="581">
    <w:abstractNumId w:val="9"/>
  </w:num>
  <w:num w:numId="582">
    <w:abstractNumId w:val="9"/>
  </w:num>
  <w:num w:numId="583">
    <w:abstractNumId w:val="9"/>
  </w:num>
  <w:num w:numId="584">
    <w:abstractNumId w:val="9"/>
  </w:num>
  <w:num w:numId="585">
    <w:abstractNumId w:val="9"/>
  </w:num>
  <w:num w:numId="586">
    <w:abstractNumId w:val="9"/>
  </w:num>
  <w:num w:numId="587">
    <w:abstractNumId w:val="9"/>
  </w:num>
  <w:num w:numId="588">
    <w:abstractNumId w:val="9"/>
  </w:num>
  <w:num w:numId="589">
    <w:abstractNumId w:val="9"/>
  </w:num>
  <w:num w:numId="590">
    <w:abstractNumId w:val="9"/>
  </w:num>
  <w:num w:numId="591">
    <w:abstractNumId w:val="9"/>
  </w:num>
  <w:num w:numId="592">
    <w:abstractNumId w:val="9"/>
  </w:num>
  <w:num w:numId="593">
    <w:abstractNumId w:val="9"/>
  </w:num>
  <w:num w:numId="594">
    <w:abstractNumId w:val="9"/>
  </w:num>
  <w:num w:numId="595">
    <w:abstractNumId w:val="9"/>
  </w:num>
  <w:num w:numId="596">
    <w:abstractNumId w:val="9"/>
  </w:num>
  <w:num w:numId="597">
    <w:abstractNumId w:val="9"/>
  </w:num>
  <w:num w:numId="598">
    <w:abstractNumId w:val="9"/>
  </w:num>
  <w:num w:numId="599">
    <w:abstractNumId w:val="9"/>
  </w:num>
  <w:num w:numId="600">
    <w:abstractNumId w:val="9"/>
  </w:num>
  <w:num w:numId="601">
    <w:abstractNumId w:val="9"/>
  </w:num>
  <w:num w:numId="602">
    <w:abstractNumId w:val="9"/>
  </w:num>
  <w:num w:numId="603">
    <w:abstractNumId w:val="9"/>
  </w:num>
  <w:num w:numId="604">
    <w:abstractNumId w:val="9"/>
  </w:num>
  <w:num w:numId="605">
    <w:abstractNumId w:val="9"/>
  </w:num>
  <w:num w:numId="606">
    <w:abstractNumId w:val="9"/>
  </w:num>
  <w:num w:numId="607">
    <w:abstractNumId w:val="9"/>
  </w:num>
  <w:num w:numId="608">
    <w:abstractNumId w:val="9"/>
  </w:num>
  <w:num w:numId="609">
    <w:abstractNumId w:val="9"/>
  </w:num>
  <w:num w:numId="610">
    <w:abstractNumId w:val="9"/>
  </w:num>
  <w:num w:numId="611">
    <w:abstractNumId w:val="9"/>
  </w:num>
  <w:num w:numId="612">
    <w:abstractNumId w:val="9"/>
  </w:num>
  <w:num w:numId="613">
    <w:abstractNumId w:val="9"/>
  </w:num>
  <w:num w:numId="614">
    <w:abstractNumId w:val="9"/>
  </w:num>
  <w:num w:numId="615">
    <w:abstractNumId w:val="9"/>
  </w:num>
  <w:num w:numId="616">
    <w:abstractNumId w:val="9"/>
  </w:num>
  <w:num w:numId="617">
    <w:abstractNumId w:val="9"/>
  </w:num>
  <w:num w:numId="618">
    <w:abstractNumId w:val="9"/>
  </w:num>
  <w:num w:numId="619">
    <w:abstractNumId w:val="9"/>
  </w:num>
  <w:num w:numId="620">
    <w:abstractNumId w:val="9"/>
  </w:num>
  <w:num w:numId="621">
    <w:abstractNumId w:val="9"/>
  </w:num>
  <w:num w:numId="622">
    <w:abstractNumId w:val="9"/>
  </w:num>
  <w:num w:numId="623">
    <w:abstractNumId w:val="9"/>
  </w:num>
  <w:num w:numId="624">
    <w:abstractNumId w:val="9"/>
  </w:num>
  <w:num w:numId="625">
    <w:abstractNumId w:val="9"/>
  </w:num>
  <w:num w:numId="626">
    <w:abstractNumId w:val="9"/>
  </w:num>
  <w:num w:numId="627">
    <w:abstractNumId w:val="9"/>
  </w:num>
  <w:num w:numId="628">
    <w:abstractNumId w:val="9"/>
  </w:num>
  <w:num w:numId="629">
    <w:abstractNumId w:val="9"/>
  </w:num>
  <w:num w:numId="630">
    <w:abstractNumId w:val="9"/>
  </w:num>
  <w:num w:numId="631">
    <w:abstractNumId w:val="9"/>
  </w:num>
  <w:num w:numId="632">
    <w:abstractNumId w:val="9"/>
  </w:num>
  <w:num w:numId="633">
    <w:abstractNumId w:val="9"/>
  </w:num>
  <w:num w:numId="634">
    <w:abstractNumId w:val="9"/>
  </w:num>
  <w:num w:numId="635">
    <w:abstractNumId w:val="9"/>
  </w:num>
  <w:num w:numId="636">
    <w:abstractNumId w:val="9"/>
  </w:num>
  <w:num w:numId="637">
    <w:abstractNumId w:val="9"/>
  </w:num>
  <w:num w:numId="638">
    <w:abstractNumId w:val="9"/>
  </w:num>
  <w:num w:numId="639">
    <w:abstractNumId w:val="9"/>
  </w:num>
  <w:num w:numId="640">
    <w:abstractNumId w:val="9"/>
  </w:num>
  <w:num w:numId="641">
    <w:abstractNumId w:val="9"/>
  </w:num>
  <w:num w:numId="642">
    <w:abstractNumId w:val="9"/>
  </w:num>
  <w:num w:numId="643">
    <w:abstractNumId w:val="9"/>
  </w:num>
  <w:num w:numId="644">
    <w:abstractNumId w:val="9"/>
  </w:num>
  <w:num w:numId="645">
    <w:abstractNumId w:val="9"/>
  </w:num>
  <w:num w:numId="646">
    <w:abstractNumId w:val="9"/>
  </w:num>
  <w:num w:numId="647">
    <w:abstractNumId w:val="9"/>
  </w:num>
  <w:num w:numId="648">
    <w:abstractNumId w:val="9"/>
  </w:num>
  <w:num w:numId="649">
    <w:abstractNumId w:val="9"/>
  </w:num>
  <w:num w:numId="650">
    <w:abstractNumId w:val="9"/>
  </w:num>
  <w:num w:numId="651">
    <w:abstractNumId w:val="9"/>
  </w:num>
  <w:num w:numId="652">
    <w:abstractNumId w:val="9"/>
  </w:num>
  <w:num w:numId="653">
    <w:abstractNumId w:val="9"/>
  </w:num>
  <w:num w:numId="654">
    <w:abstractNumId w:val="9"/>
  </w:num>
  <w:num w:numId="655">
    <w:abstractNumId w:val="9"/>
  </w:num>
  <w:num w:numId="656">
    <w:abstractNumId w:val="9"/>
  </w:num>
  <w:num w:numId="657">
    <w:abstractNumId w:val="9"/>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3102"/>
    <w:rsid w:val="000232E2"/>
    <w:rsid w:val="00023383"/>
    <w:rsid w:val="000243CE"/>
    <w:rsid w:val="0002657F"/>
    <w:rsid w:val="00027235"/>
    <w:rsid w:val="000326C1"/>
    <w:rsid w:val="00033B7C"/>
    <w:rsid w:val="00033C55"/>
    <w:rsid w:val="00034834"/>
    <w:rsid w:val="000359E1"/>
    <w:rsid w:val="000364CE"/>
    <w:rsid w:val="00037093"/>
    <w:rsid w:val="000377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2265"/>
    <w:rsid w:val="000828C6"/>
    <w:rsid w:val="000843B3"/>
    <w:rsid w:val="00084A4D"/>
    <w:rsid w:val="000858A9"/>
    <w:rsid w:val="00087700"/>
    <w:rsid w:val="00087E1A"/>
    <w:rsid w:val="000903FA"/>
    <w:rsid w:val="0009195D"/>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5EA7"/>
    <w:rsid w:val="000C7632"/>
    <w:rsid w:val="000C7EAA"/>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3E45"/>
    <w:rsid w:val="00113EA5"/>
    <w:rsid w:val="001151C1"/>
    <w:rsid w:val="0011539B"/>
    <w:rsid w:val="00115685"/>
    <w:rsid w:val="0012049B"/>
    <w:rsid w:val="001219C2"/>
    <w:rsid w:val="00124A44"/>
    <w:rsid w:val="00124B85"/>
    <w:rsid w:val="001250CC"/>
    <w:rsid w:val="00125707"/>
    <w:rsid w:val="00125D44"/>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87488"/>
    <w:rsid w:val="00190FA3"/>
    <w:rsid w:val="001919E9"/>
    <w:rsid w:val="001924F4"/>
    <w:rsid w:val="001959EF"/>
    <w:rsid w:val="0019727D"/>
    <w:rsid w:val="001A2115"/>
    <w:rsid w:val="001A3980"/>
    <w:rsid w:val="001A44B3"/>
    <w:rsid w:val="001A523B"/>
    <w:rsid w:val="001A531E"/>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7074"/>
    <w:rsid w:val="002A04D3"/>
    <w:rsid w:val="002A1B49"/>
    <w:rsid w:val="002A4B85"/>
    <w:rsid w:val="002A5969"/>
    <w:rsid w:val="002A6913"/>
    <w:rsid w:val="002A7C84"/>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37D9"/>
    <w:rsid w:val="002C41F1"/>
    <w:rsid w:val="002C567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6794"/>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3112"/>
    <w:rsid w:val="003B3DBB"/>
    <w:rsid w:val="003B601D"/>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4EF2"/>
    <w:rsid w:val="003E5145"/>
    <w:rsid w:val="003E52DA"/>
    <w:rsid w:val="003F05A0"/>
    <w:rsid w:val="003F1103"/>
    <w:rsid w:val="003F15BB"/>
    <w:rsid w:val="003F17BB"/>
    <w:rsid w:val="003F3523"/>
    <w:rsid w:val="00401111"/>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F4C"/>
    <w:rsid w:val="0042766A"/>
    <w:rsid w:val="0043001B"/>
    <w:rsid w:val="004304C0"/>
    <w:rsid w:val="00430F6F"/>
    <w:rsid w:val="0043168D"/>
    <w:rsid w:val="004317F7"/>
    <w:rsid w:val="0043231D"/>
    <w:rsid w:val="004350F2"/>
    <w:rsid w:val="004357B9"/>
    <w:rsid w:val="00436204"/>
    <w:rsid w:val="00436490"/>
    <w:rsid w:val="00436A46"/>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4165"/>
    <w:rsid w:val="00585466"/>
    <w:rsid w:val="0058617B"/>
    <w:rsid w:val="005911AC"/>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CF7"/>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D5A"/>
    <w:rsid w:val="00650DB8"/>
    <w:rsid w:val="00651C18"/>
    <w:rsid w:val="00652DF7"/>
    <w:rsid w:val="00652F11"/>
    <w:rsid w:val="00656BF0"/>
    <w:rsid w:val="0066173C"/>
    <w:rsid w:val="0066186C"/>
    <w:rsid w:val="00662545"/>
    <w:rsid w:val="006646B6"/>
    <w:rsid w:val="006660B9"/>
    <w:rsid w:val="00666996"/>
    <w:rsid w:val="00672D2A"/>
    <w:rsid w:val="006746DB"/>
    <w:rsid w:val="006750B8"/>
    <w:rsid w:val="00676B42"/>
    <w:rsid w:val="00676B98"/>
    <w:rsid w:val="006771CE"/>
    <w:rsid w:val="006778A2"/>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6778"/>
    <w:rsid w:val="006E6AEF"/>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57F"/>
    <w:rsid w:val="00763A4B"/>
    <w:rsid w:val="00764E61"/>
    <w:rsid w:val="00765008"/>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A9"/>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4F0B"/>
    <w:rsid w:val="007B4FD3"/>
    <w:rsid w:val="007B5523"/>
    <w:rsid w:val="007C099C"/>
    <w:rsid w:val="007C3B71"/>
    <w:rsid w:val="007C4C33"/>
    <w:rsid w:val="007C5A0D"/>
    <w:rsid w:val="007C5DF2"/>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6F35"/>
    <w:rsid w:val="007E7340"/>
    <w:rsid w:val="007F0442"/>
    <w:rsid w:val="007F360A"/>
    <w:rsid w:val="007F5225"/>
    <w:rsid w:val="007F5488"/>
    <w:rsid w:val="007F6D99"/>
    <w:rsid w:val="007F7831"/>
    <w:rsid w:val="007F7A60"/>
    <w:rsid w:val="008004DF"/>
    <w:rsid w:val="008015A0"/>
    <w:rsid w:val="00802421"/>
    <w:rsid w:val="008024B2"/>
    <w:rsid w:val="00805255"/>
    <w:rsid w:val="00810F87"/>
    <w:rsid w:val="0081176B"/>
    <w:rsid w:val="00812582"/>
    <w:rsid w:val="008136B4"/>
    <w:rsid w:val="00816B32"/>
    <w:rsid w:val="00816F2D"/>
    <w:rsid w:val="00820E23"/>
    <w:rsid w:val="0082105B"/>
    <w:rsid w:val="008248E0"/>
    <w:rsid w:val="00826223"/>
    <w:rsid w:val="00830F86"/>
    <w:rsid w:val="0083278B"/>
    <w:rsid w:val="0083285E"/>
    <w:rsid w:val="008343BD"/>
    <w:rsid w:val="0083444D"/>
    <w:rsid w:val="00836845"/>
    <w:rsid w:val="00841322"/>
    <w:rsid w:val="008420D9"/>
    <w:rsid w:val="008427C5"/>
    <w:rsid w:val="00842A5C"/>
    <w:rsid w:val="00844689"/>
    <w:rsid w:val="00845545"/>
    <w:rsid w:val="008503E1"/>
    <w:rsid w:val="00850C75"/>
    <w:rsid w:val="00854E5A"/>
    <w:rsid w:val="0085520E"/>
    <w:rsid w:val="00855D5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49E8"/>
    <w:rsid w:val="008A509C"/>
    <w:rsid w:val="008A5DBC"/>
    <w:rsid w:val="008A61B3"/>
    <w:rsid w:val="008A7A5D"/>
    <w:rsid w:val="008B1A0F"/>
    <w:rsid w:val="008B2119"/>
    <w:rsid w:val="008B2F5E"/>
    <w:rsid w:val="008B37B1"/>
    <w:rsid w:val="008B6066"/>
    <w:rsid w:val="008B695F"/>
    <w:rsid w:val="008B7267"/>
    <w:rsid w:val="008B73EE"/>
    <w:rsid w:val="008C017D"/>
    <w:rsid w:val="008C09FE"/>
    <w:rsid w:val="008C122C"/>
    <w:rsid w:val="008C2DC4"/>
    <w:rsid w:val="008C5233"/>
    <w:rsid w:val="008C624D"/>
    <w:rsid w:val="008C6A9B"/>
    <w:rsid w:val="008C6E0B"/>
    <w:rsid w:val="008D2210"/>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1D51"/>
    <w:rsid w:val="008F2D4E"/>
    <w:rsid w:val="008F42E6"/>
    <w:rsid w:val="008F50DF"/>
    <w:rsid w:val="008F54B0"/>
    <w:rsid w:val="008F5BFE"/>
    <w:rsid w:val="00900C1D"/>
    <w:rsid w:val="00901501"/>
    <w:rsid w:val="00902EFC"/>
    <w:rsid w:val="00905EA9"/>
    <w:rsid w:val="009068C9"/>
    <w:rsid w:val="00907115"/>
    <w:rsid w:val="00907513"/>
    <w:rsid w:val="00910210"/>
    <w:rsid w:val="009118EE"/>
    <w:rsid w:val="00912DF5"/>
    <w:rsid w:val="00920491"/>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2368"/>
    <w:rsid w:val="009433BC"/>
    <w:rsid w:val="00944530"/>
    <w:rsid w:val="00947028"/>
    <w:rsid w:val="00947A01"/>
    <w:rsid w:val="00950950"/>
    <w:rsid w:val="00954485"/>
    <w:rsid w:val="00955AA6"/>
    <w:rsid w:val="00955C81"/>
    <w:rsid w:val="00955F25"/>
    <w:rsid w:val="00956120"/>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4FA0"/>
    <w:rsid w:val="009E563E"/>
    <w:rsid w:val="009E5DCC"/>
    <w:rsid w:val="009E655E"/>
    <w:rsid w:val="009E718A"/>
    <w:rsid w:val="009E7D4D"/>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4D23"/>
    <w:rsid w:val="00B057CA"/>
    <w:rsid w:val="00B11505"/>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6114"/>
    <w:rsid w:val="00B86CA9"/>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4770"/>
    <w:rsid w:val="00BF540A"/>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2E9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6E61"/>
    <w:rsid w:val="00DA040A"/>
    <w:rsid w:val="00DA0B84"/>
    <w:rsid w:val="00DA0DB4"/>
    <w:rsid w:val="00DA1253"/>
    <w:rsid w:val="00DA1525"/>
    <w:rsid w:val="00DA3B3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EF2"/>
    <w:rsid w:val="00DE5A31"/>
    <w:rsid w:val="00DF30EB"/>
    <w:rsid w:val="00DF65DF"/>
    <w:rsid w:val="00DF70AE"/>
    <w:rsid w:val="00E0175F"/>
    <w:rsid w:val="00E01F9D"/>
    <w:rsid w:val="00E02F76"/>
    <w:rsid w:val="00E050F3"/>
    <w:rsid w:val="00E052A9"/>
    <w:rsid w:val="00E0639C"/>
    <w:rsid w:val="00E06628"/>
    <w:rsid w:val="00E06E19"/>
    <w:rsid w:val="00E07C8E"/>
    <w:rsid w:val="00E10726"/>
    <w:rsid w:val="00E11F7B"/>
    <w:rsid w:val="00E143FD"/>
    <w:rsid w:val="00E14C4D"/>
    <w:rsid w:val="00E1696D"/>
    <w:rsid w:val="00E1750A"/>
    <w:rsid w:val="00E2178E"/>
    <w:rsid w:val="00E2447E"/>
    <w:rsid w:val="00E249EF"/>
    <w:rsid w:val="00E25862"/>
    <w:rsid w:val="00E26CB6"/>
    <w:rsid w:val="00E27969"/>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60B53"/>
    <w:rsid w:val="00E60C82"/>
    <w:rsid w:val="00E61840"/>
    <w:rsid w:val="00E6373B"/>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C0B74"/>
    <w:rsid w:val="00EC19AE"/>
    <w:rsid w:val="00EC5046"/>
    <w:rsid w:val="00EC53E0"/>
    <w:rsid w:val="00EC57C6"/>
    <w:rsid w:val="00EC5FA2"/>
    <w:rsid w:val="00ED1956"/>
    <w:rsid w:val="00ED4629"/>
    <w:rsid w:val="00ED52BC"/>
    <w:rsid w:val="00ED55F7"/>
    <w:rsid w:val="00ED66A4"/>
    <w:rsid w:val="00ED78AD"/>
    <w:rsid w:val="00ED7C8E"/>
    <w:rsid w:val="00EE0B9D"/>
    <w:rsid w:val="00EE2205"/>
    <w:rsid w:val="00EE2BDA"/>
    <w:rsid w:val="00EE34F2"/>
    <w:rsid w:val="00EE5691"/>
    <w:rsid w:val="00EE63B4"/>
    <w:rsid w:val="00EF0C0C"/>
    <w:rsid w:val="00EF0DA4"/>
    <w:rsid w:val="00EF36D2"/>
    <w:rsid w:val="00EF3F40"/>
    <w:rsid w:val="00F006CF"/>
    <w:rsid w:val="00F00A38"/>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47A9F"/>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BA7"/>
    <w:rsid w:val="00F65282"/>
    <w:rsid w:val="00F66294"/>
    <w:rsid w:val="00F66830"/>
    <w:rsid w:val="00F67634"/>
    <w:rsid w:val="00F71DF2"/>
    <w:rsid w:val="00F75FD2"/>
    <w:rsid w:val="00F777C7"/>
    <w:rsid w:val="00F800B6"/>
    <w:rsid w:val="00F8071F"/>
    <w:rsid w:val="00F811F8"/>
    <w:rsid w:val="00F84B2D"/>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bg-BG" w:eastAsia="bg-BG" w:bidi="bg-BG"/>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bg-BG"/>
    </w:rPr>
  </w:style>
  <w:style w:type="character" w:customStyle="1" w:styleId="Heading2Char">
    <w:name w:val="Heading 2 Char"/>
    <w:link w:val="Heading2"/>
    <w:uiPriority w:val="99"/>
    <w:locked/>
    <w:rsid w:val="00EC5046"/>
    <w:rPr>
      <w:rFonts w:ascii="Verdana" w:hAnsi="Verdana" w:cs="Times New Roman"/>
      <w:b/>
      <w:sz w:val="24"/>
      <w:szCs w:val="24"/>
      <w:u w:val="single"/>
      <w:lang w:val="bg-BG"/>
    </w:rPr>
  </w:style>
  <w:style w:type="character" w:customStyle="1" w:styleId="Heading3Char">
    <w:name w:val="Heading 3 Char"/>
    <w:uiPriority w:val="99"/>
    <w:locked/>
    <w:rsid w:val="00884FEB"/>
    <w:rPr>
      <w:rFonts w:cs="Times New Roman"/>
      <w:sz w:val="24"/>
      <w:szCs w:val="24"/>
      <w:lang w:val="bg-BG" w:eastAsia="bg-BG"/>
    </w:rPr>
  </w:style>
  <w:style w:type="character" w:customStyle="1" w:styleId="Heading4Char">
    <w:name w:val="Heading 4 Char"/>
    <w:link w:val="Heading4"/>
    <w:uiPriority w:val="99"/>
    <w:locked/>
    <w:rsid w:val="00DE0962"/>
    <w:rPr>
      <w:rFonts w:ascii="Verdana" w:eastAsia="Times New Roman" w:hAnsi="Verdana"/>
      <w:b/>
      <w:szCs w:val="24"/>
      <w:u w:val="single"/>
      <w:lang w:eastAsia="bg-BG" w:bidi="bg-BG"/>
    </w:rPr>
  </w:style>
  <w:style w:type="character" w:customStyle="1" w:styleId="Heading5Char">
    <w:name w:val="Heading 5 Char"/>
    <w:link w:val="Heading5"/>
    <w:uiPriority w:val="1"/>
    <w:locked/>
    <w:rsid w:val="001E5A75"/>
    <w:rPr>
      <w:rFonts w:ascii="Arial" w:hAnsi="Arial" w:cs="Times New Roman"/>
      <w:b/>
      <w:i/>
      <w:sz w:val="20"/>
      <w:szCs w:val="20"/>
      <w:lang w:eastAsia="bg-BG"/>
    </w:rPr>
  </w:style>
  <w:style w:type="character" w:customStyle="1" w:styleId="Heading6Char">
    <w:name w:val="Heading 6 Char"/>
    <w:link w:val="Heading6"/>
    <w:semiHidden/>
    <w:locked/>
    <w:rsid w:val="001E5A75"/>
    <w:rPr>
      <w:rFonts w:ascii="Times New Roman" w:hAnsi="Times New Roman" w:cs="Times New Roman"/>
      <w:b/>
      <w:bCs/>
      <w:lang w:eastAsia="bg-BG"/>
    </w:rPr>
  </w:style>
  <w:style w:type="character" w:customStyle="1" w:styleId="Heading7Char">
    <w:name w:val="Heading 7 Char"/>
    <w:link w:val="Heading7"/>
    <w:semiHidden/>
    <w:locked/>
    <w:rsid w:val="001E5A75"/>
    <w:rPr>
      <w:rFonts w:ascii="Times New Roman" w:hAnsi="Times New Roman" w:cs="Times New Roman"/>
      <w:sz w:val="20"/>
      <w:szCs w:val="20"/>
      <w:lang w:eastAsia="bg-BG"/>
    </w:rPr>
  </w:style>
  <w:style w:type="character" w:customStyle="1" w:styleId="Heading8Char">
    <w:name w:val="Heading 8 Char"/>
    <w:link w:val="Heading8"/>
    <w:semiHidden/>
    <w:locked/>
    <w:rsid w:val="001E5A75"/>
    <w:rPr>
      <w:rFonts w:ascii="Times New Roman" w:hAnsi="Times New Roman" w:cs="Times New Roman"/>
      <w:i/>
      <w:iCs/>
      <w:sz w:val="20"/>
      <w:szCs w:val="20"/>
      <w:lang w:eastAsia="bg-BG"/>
    </w:rPr>
  </w:style>
  <w:style w:type="character" w:customStyle="1" w:styleId="Heading9Char">
    <w:name w:val="Heading 9 Char"/>
    <w:link w:val="Heading9"/>
    <w:semiHidden/>
    <w:locked/>
    <w:rsid w:val="001E5A75"/>
    <w:rPr>
      <w:rFonts w:ascii="Arial" w:hAnsi="Arial" w:cs="Arial"/>
      <w:lang w:eastAsia="bg-BG"/>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bg-BG"/>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bg-BG"/>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bg-BG"/>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bg-BG"/>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bg-BG"/>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bg-BG"/>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bg-BG"/>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bg-BG"/>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bg-BG"/>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bg-BG" w:bidi="bg-BG"/>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bg-BG" w:bidi="bg-BG"/>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bg-BG" w:bidi="bg-BG"/>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bg-BG" w:eastAsia="bg-BG"/>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bg-BG" w:bidi="bg-BG"/>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bg-BG" w:eastAsia="bg-BG" w:bidi="bg-BG"/>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bg-BG"/>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bg-BG"/>
    </w:rPr>
  </w:style>
  <w:style w:type="character" w:customStyle="1" w:styleId="NumPar1Char">
    <w:name w:val="NumPar 1 Char"/>
    <w:link w:val="NumPar1"/>
    <w:uiPriority w:val="99"/>
    <w:locked/>
    <w:rsid w:val="00D34F75"/>
    <w:rPr>
      <w:rFonts w:cs="Times New Roman"/>
      <w:sz w:val="24"/>
      <w:szCs w:val="24"/>
      <w:lang w:val="bg-BG" w:eastAsia="bg-BG"/>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bg-BG" w:eastAsia="bg-BG"/>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bg-BG" w:eastAsia="bg-BG"/>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bg-BG" w:eastAsia="bg-BG" w:bidi="bg-BG"/>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bg-BG"/>
    </w:rPr>
  </w:style>
  <w:style w:type="character" w:customStyle="1" w:styleId="Heading2Char">
    <w:name w:val="Heading 2 Char"/>
    <w:link w:val="Heading2"/>
    <w:uiPriority w:val="99"/>
    <w:locked/>
    <w:rsid w:val="00EC5046"/>
    <w:rPr>
      <w:rFonts w:ascii="Verdana" w:hAnsi="Verdana" w:cs="Times New Roman"/>
      <w:b/>
      <w:sz w:val="24"/>
      <w:szCs w:val="24"/>
      <w:u w:val="single"/>
      <w:lang w:val="bg-BG"/>
    </w:rPr>
  </w:style>
  <w:style w:type="character" w:customStyle="1" w:styleId="Heading3Char">
    <w:name w:val="Heading 3 Char"/>
    <w:uiPriority w:val="99"/>
    <w:locked/>
    <w:rsid w:val="00884FEB"/>
    <w:rPr>
      <w:rFonts w:cs="Times New Roman"/>
      <w:sz w:val="24"/>
      <w:szCs w:val="24"/>
      <w:lang w:val="bg-BG" w:eastAsia="bg-BG"/>
    </w:rPr>
  </w:style>
  <w:style w:type="character" w:customStyle="1" w:styleId="Heading4Char">
    <w:name w:val="Heading 4 Char"/>
    <w:link w:val="Heading4"/>
    <w:uiPriority w:val="99"/>
    <w:locked/>
    <w:rsid w:val="00DE0962"/>
    <w:rPr>
      <w:rFonts w:ascii="Verdana" w:eastAsia="Times New Roman" w:hAnsi="Verdana"/>
      <w:b/>
      <w:szCs w:val="24"/>
      <w:u w:val="single"/>
      <w:lang w:eastAsia="bg-BG" w:bidi="bg-BG"/>
    </w:rPr>
  </w:style>
  <w:style w:type="character" w:customStyle="1" w:styleId="Heading5Char">
    <w:name w:val="Heading 5 Char"/>
    <w:link w:val="Heading5"/>
    <w:uiPriority w:val="1"/>
    <w:locked/>
    <w:rsid w:val="001E5A75"/>
    <w:rPr>
      <w:rFonts w:ascii="Arial" w:hAnsi="Arial" w:cs="Times New Roman"/>
      <w:b/>
      <w:i/>
      <w:sz w:val="20"/>
      <w:szCs w:val="20"/>
      <w:lang w:eastAsia="bg-BG"/>
    </w:rPr>
  </w:style>
  <w:style w:type="character" w:customStyle="1" w:styleId="Heading6Char">
    <w:name w:val="Heading 6 Char"/>
    <w:link w:val="Heading6"/>
    <w:semiHidden/>
    <w:locked/>
    <w:rsid w:val="001E5A75"/>
    <w:rPr>
      <w:rFonts w:ascii="Times New Roman" w:hAnsi="Times New Roman" w:cs="Times New Roman"/>
      <w:b/>
      <w:bCs/>
      <w:lang w:eastAsia="bg-BG"/>
    </w:rPr>
  </w:style>
  <w:style w:type="character" w:customStyle="1" w:styleId="Heading7Char">
    <w:name w:val="Heading 7 Char"/>
    <w:link w:val="Heading7"/>
    <w:semiHidden/>
    <w:locked/>
    <w:rsid w:val="001E5A75"/>
    <w:rPr>
      <w:rFonts w:ascii="Times New Roman" w:hAnsi="Times New Roman" w:cs="Times New Roman"/>
      <w:sz w:val="20"/>
      <w:szCs w:val="20"/>
      <w:lang w:eastAsia="bg-BG"/>
    </w:rPr>
  </w:style>
  <w:style w:type="character" w:customStyle="1" w:styleId="Heading8Char">
    <w:name w:val="Heading 8 Char"/>
    <w:link w:val="Heading8"/>
    <w:semiHidden/>
    <w:locked/>
    <w:rsid w:val="001E5A75"/>
    <w:rPr>
      <w:rFonts w:ascii="Times New Roman" w:hAnsi="Times New Roman" w:cs="Times New Roman"/>
      <w:i/>
      <w:iCs/>
      <w:sz w:val="20"/>
      <w:szCs w:val="20"/>
      <w:lang w:eastAsia="bg-BG"/>
    </w:rPr>
  </w:style>
  <w:style w:type="character" w:customStyle="1" w:styleId="Heading9Char">
    <w:name w:val="Heading 9 Char"/>
    <w:link w:val="Heading9"/>
    <w:semiHidden/>
    <w:locked/>
    <w:rsid w:val="001E5A75"/>
    <w:rPr>
      <w:rFonts w:ascii="Arial" w:hAnsi="Arial" w:cs="Arial"/>
      <w:lang w:eastAsia="bg-BG"/>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bg-BG"/>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bg-BG"/>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bg-BG"/>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bg-BG"/>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bg-BG"/>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bg-BG"/>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bg-BG"/>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bg-BG"/>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bg-BG"/>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bg-BG" w:bidi="bg-BG"/>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bg-BG" w:bidi="bg-BG"/>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bg-BG" w:bidi="bg-BG"/>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bg-BG" w:eastAsia="bg-BG"/>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bg-BG" w:bidi="bg-BG"/>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bg-BG" w:eastAsia="bg-BG" w:bidi="bg-BG"/>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bg-BG"/>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bg-BG"/>
    </w:rPr>
  </w:style>
  <w:style w:type="character" w:customStyle="1" w:styleId="NumPar1Char">
    <w:name w:val="NumPar 1 Char"/>
    <w:link w:val="NumPar1"/>
    <w:uiPriority w:val="99"/>
    <w:locked/>
    <w:rsid w:val="00D34F75"/>
    <w:rPr>
      <w:rFonts w:cs="Times New Roman"/>
      <w:sz w:val="24"/>
      <w:szCs w:val="24"/>
      <w:lang w:val="bg-BG" w:eastAsia="bg-BG"/>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bg-BG" w:eastAsia="bg-BG"/>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bg-BG" w:eastAsia="bg-BG"/>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C96FE4-88C8-448F-AA0C-1AB7DD29B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245</Pages>
  <Words>76283</Words>
  <Characters>425465</Characters>
  <Application>Microsoft Office Word</Application>
  <DocSecurity>0</DocSecurity>
  <Lines>11668</Lines>
  <Paragraphs>5250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497082</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TOLCHEV Kaloyan (DGT)</cp:lastModifiedBy>
  <cp:revision>7</cp:revision>
  <cp:lastPrinted>2018-06-07T11:13:00Z</cp:lastPrinted>
  <dcterms:created xsi:type="dcterms:W3CDTF">2018-06-28T09:52:00Z</dcterms:created>
  <dcterms:modified xsi:type="dcterms:W3CDTF">2018-09-05T08:35:00Z</dcterms:modified>
</cp:coreProperties>
</file>