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F668E0" w:rsidRDefault="0088603C" w:rsidP="00E13CE3">
      <w:pPr>
        <w:pStyle w:val="ListParagraph"/>
        <w:jc w:val="center"/>
        <w:rPr>
          <w:rFonts w:ascii="Times New Roman" w:hAnsi="Times New Roman"/>
          <w:b/>
          <w:color w:val="000000" w:themeColor="text1"/>
          <w:sz w:val="20"/>
          <w:szCs w:val="20"/>
        </w:rPr>
      </w:pPr>
      <w:r w:rsidRPr="00F668E0">
        <w:rPr>
          <w:rFonts w:ascii="Times New Roman" w:hAnsi="Times New Roman"/>
          <w:b/>
          <w:color w:val="000000" w:themeColor="text1"/>
          <w:sz w:val="20"/>
        </w:rPr>
        <w:t>Anexa II: Instruc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iuni</w:t>
      </w:r>
    </w:p>
    <w:p w:rsidR="001E5EDF" w:rsidRPr="00F668E0" w:rsidRDefault="001E5EDF" w:rsidP="001E5EDF">
      <w:pPr>
        <w:rPr>
          <w:rFonts w:ascii="Times New Roman" w:hAnsi="Times New Roman" w:cs="Times New Roman"/>
          <w:b/>
          <w:color w:val="000000" w:themeColor="text1"/>
          <w:sz w:val="20"/>
          <w:szCs w:val="20"/>
        </w:rPr>
      </w:pPr>
      <w:bookmarkStart w:id="0" w:name="_GoBack"/>
      <w:bookmarkEnd w:id="0"/>
    </w:p>
    <w:p w:rsidR="001E5EDF" w:rsidRPr="00F668E0" w:rsidRDefault="001E5EDF" w:rsidP="00385C06">
      <w:pPr>
        <w:rPr>
          <w:rFonts w:ascii="Times New Roman" w:hAnsi="Times New Roman" w:cs="Times New Roman"/>
          <w:b/>
          <w:color w:val="000000" w:themeColor="text1"/>
          <w:sz w:val="20"/>
          <w:szCs w:val="20"/>
        </w:rPr>
      </w:pPr>
    </w:p>
    <w:p w:rsidR="00EF1B12" w:rsidRDefault="001D258F">
      <w:pPr>
        <w:pStyle w:val="TOC2"/>
        <w:rPr>
          <w:lang w:val="en-GB" w:eastAsia="en-GB" w:bidi="ar-SA"/>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205922" w:history="1">
        <w:r w:rsidR="00EF1B12" w:rsidRPr="003B5E3D">
          <w:rPr>
            <w:rStyle w:val="Hyperlink"/>
            <w:rFonts w:ascii="Times New Roman" w:hAnsi="Times New Roman" w:cs="Times New Roman"/>
          </w:rPr>
          <w:t>I.</w:t>
        </w:r>
        <w:r w:rsidR="00EF1B12">
          <w:rPr>
            <w:lang w:val="en-GB" w:eastAsia="en-GB" w:bidi="ar-SA"/>
          </w:rPr>
          <w:tab/>
        </w:r>
        <w:r w:rsidR="00EF1B12" w:rsidRPr="003B5E3D">
          <w:rPr>
            <w:rStyle w:val="Hyperlink"/>
            <w:rFonts w:ascii="Times New Roman" w:hAnsi="Times New Roman"/>
          </w:rPr>
          <w:t>Instruc</w:t>
        </w:r>
        <w:r w:rsidR="00147603" w:rsidRPr="003B5E3D">
          <w:rPr>
            <w:rStyle w:val="Hyperlink"/>
            <w:rFonts w:ascii="Times New Roman" w:hAnsi="Times New Roman"/>
          </w:rPr>
          <w:t>ț</w:t>
        </w:r>
        <w:r w:rsidR="00EF1B12" w:rsidRPr="003B5E3D">
          <w:rPr>
            <w:rStyle w:val="Hyperlink"/>
            <w:rFonts w:ascii="Times New Roman" w:hAnsi="Times New Roman"/>
          </w:rPr>
          <w:t>iuni generale</w:t>
        </w:r>
        <w:r w:rsidR="00EF1B12">
          <w:rPr>
            <w:webHidden/>
          </w:rPr>
          <w:tab/>
        </w:r>
        <w:r w:rsidR="00EF1B12">
          <w:rPr>
            <w:webHidden/>
          </w:rPr>
          <w:fldChar w:fldCharType="begin"/>
        </w:r>
        <w:r w:rsidR="00EF1B12">
          <w:rPr>
            <w:webHidden/>
          </w:rPr>
          <w:instrText xml:space="preserve"> PAGEREF _Toc525205922 \h </w:instrText>
        </w:r>
        <w:r w:rsidR="00EF1B12">
          <w:rPr>
            <w:webHidden/>
          </w:rPr>
        </w:r>
        <w:r w:rsidR="00EF1B12">
          <w:rPr>
            <w:webHidden/>
          </w:rPr>
          <w:fldChar w:fldCharType="separate"/>
        </w:r>
        <w:r w:rsidR="003B5E3D">
          <w:rPr>
            <w:webHidden/>
          </w:rPr>
          <w:t>2</w:t>
        </w:r>
        <w:r w:rsidR="00EF1B12">
          <w:rPr>
            <w:webHidden/>
          </w:rPr>
          <w:fldChar w:fldCharType="end"/>
        </w:r>
      </w:hyperlink>
    </w:p>
    <w:p w:rsidR="00EF1B12" w:rsidRDefault="00147603">
      <w:pPr>
        <w:pStyle w:val="TOC2"/>
        <w:rPr>
          <w:lang w:val="en-GB" w:eastAsia="en-GB" w:bidi="ar-SA"/>
        </w:rPr>
      </w:pPr>
      <w:hyperlink w:anchor="_Toc525205923" w:history="1">
        <w:r w:rsidR="00EF1B12" w:rsidRPr="003B5E3D">
          <w:rPr>
            <w:rStyle w:val="Hyperlink"/>
            <w:rFonts w:ascii="Times New Roman" w:hAnsi="Times New Roman" w:cs="Times New Roman"/>
          </w:rPr>
          <w:t>I.1</w:t>
        </w:r>
        <w:r w:rsidR="00EF1B12">
          <w:rPr>
            <w:lang w:val="en-GB" w:eastAsia="en-GB" w:bidi="ar-SA"/>
          </w:rPr>
          <w:tab/>
        </w:r>
        <w:r w:rsidR="00EF1B12" w:rsidRPr="003B5E3D">
          <w:rPr>
            <w:rStyle w:val="Hyperlink"/>
            <w:rFonts w:ascii="Times New Roman" w:hAnsi="Times New Roman"/>
          </w:rPr>
          <w:t>Structură</w:t>
        </w:r>
        <w:r w:rsidR="00EF1B12">
          <w:rPr>
            <w:webHidden/>
          </w:rPr>
          <w:tab/>
        </w:r>
        <w:r w:rsidR="00EF1B12">
          <w:rPr>
            <w:webHidden/>
          </w:rPr>
          <w:fldChar w:fldCharType="begin"/>
        </w:r>
        <w:r w:rsidR="00EF1B12">
          <w:rPr>
            <w:webHidden/>
          </w:rPr>
          <w:instrText xml:space="preserve"> PAGEREF _Toc525205923 \h </w:instrText>
        </w:r>
        <w:r w:rsidR="00EF1B12">
          <w:rPr>
            <w:webHidden/>
          </w:rPr>
        </w:r>
        <w:r w:rsidR="00EF1B12">
          <w:rPr>
            <w:webHidden/>
          </w:rPr>
          <w:fldChar w:fldCharType="separate"/>
        </w:r>
        <w:r w:rsidR="003B5E3D">
          <w:rPr>
            <w:webHidden/>
          </w:rPr>
          <w:t>2</w:t>
        </w:r>
        <w:r w:rsidR="00EF1B12">
          <w:rPr>
            <w:webHidden/>
          </w:rPr>
          <w:fldChar w:fldCharType="end"/>
        </w:r>
      </w:hyperlink>
    </w:p>
    <w:p w:rsidR="00EF1B12" w:rsidRDefault="00147603">
      <w:pPr>
        <w:pStyle w:val="TOC2"/>
        <w:rPr>
          <w:lang w:val="en-GB" w:eastAsia="en-GB" w:bidi="ar-SA"/>
        </w:rPr>
      </w:pPr>
      <w:hyperlink w:anchor="_Toc525205924" w:history="1">
        <w:r w:rsidR="00EF1B12" w:rsidRPr="003B5E3D">
          <w:rPr>
            <w:rStyle w:val="Hyperlink"/>
            <w:rFonts w:ascii="Times New Roman" w:hAnsi="Times New Roman" w:cs="Times New Roman"/>
          </w:rPr>
          <w:t>I.2</w:t>
        </w:r>
        <w:r w:rsidR="00EF1B12">
          <w:rPr>
            <w:lang w:val="en-GB" w:eastAsia="en-GB" w:bidi="ar-SA"/>
          </w:rPr>
          <w:tab/>
        </w:r>
        <w:r w:rsidR="00EF1B12" w:rsidRPr="003B5E3D">
          <w:rPr>
            <w:rStyle w:val="Hyperlink"/>
            <w:rFonts w:ascii="Times New Roman" w:hAnsi="Times New Roman"/>
          </w:rPr>
          <w:t>Referin</w:t>
        </w:r>
        <w:r w:rsidRPr="003B5E3D">
          <w:rPr>
            <w:rStyle w:val="Hyperlink"/>
            <w:rFonts w:ascii="Times New Roman" w:hAnsi="Times New Roman"/>
          </w:rPr>
          <w:t>ț</w:t>
        </w:r>
        <w:r w:rsidR="00EF1B12" w:rsidRPr="003B5E3D">
          <w:rPr>
            <w:rStyle w:val="Hyperlink"/>
            <w:rFonts w:ascii="Times New Roman" w:hAnsi="Times New Roman"/>
          </w:rPr>
          <w:t>e</w:t>
        </w:r>
        <w:r w:rsidR="00EF1B12">
          <w:rPr>
            <w:webHidden/>
          </w:rPr>
          <w:tab/>
        </w:r>
        <w:r w:rsidR="00EF1B12">
          <w:rPr>
            <w:webHidden/>
          </w:rPr>
          <w:fldChar w:fldCharType="begin"/>
        </w:r>
        <w:r w:rsidR="00EF1B12">
          <w:rPr>
            <w:webHidden/>
          </w:rPr>
          <w:instrText xml:space="preserve"> PAGEREF _Toc525205924 \h </w:instrText>
        </w:r>
        <w:r w:rsidR="00EF1B12">
          <w:rPr>
            <w:webHidden/>
          </w:rPr>
        </w:r>
        <w:r w:rsidR="00EF1B12">
          <w:rPr>
            <w:webHidden/>
          </w:rPr>
          <w:fldChar w:fldCharType="separate"/>
        </w:r>
        <w:r w:rsidR="003B5E3D">
          <w:rPr>
            <w:webHidden/>
          </w:rPr>
          <w:t>2</w:t>
        </w:r>
        <w:r w:rsidR="00EF1B12">
          <w:rPr>
            <w:webHidden/>
          </w:rPr>
          <w:fldChar w:fldCharType="end"/>
        </w:r>
      </w:hyperlink>
    </w:p>
    <w:p w:rsidR="00EF1B12" w:rsidRDefault="00147603">
      <w:pPr>
        <w:pStyle w:val="TOC2"/>
        <w:rPr>
          <w:lang w:val="en-GB" w:eastAsia="en-GB" w:bidi="ar-SA"/>
        </w:rPr>
      </w:pPr>
      <w:hyperlink w:anchor="_Toc525205925" w:history="1">
        <w:r w:rsidR="00EF1B12" w:rsidRPr="003B5E3D">
          <w:rPr>
            <w:rStyle w:val="Hyperlink"/>
            <w:rFonts w:ascii="Times New Roman" w:hAnsi="Times New Roman" w:cs="Times New Roman"/>
          </w:rPr>
          <w:t>I.3</w:t>
        </w:r>
        <w:r w:rsidR="00EF1B12">
          <w:rPr>
            <w:lang w:val="en-GB" w:eastAsia="en-GB" w:bidi="ar-SA"/>
          </w:rPr>
          <w:tab/>
        </w:r>
        <w:r w:rsidR="00EF1B12" w:rsidRPr="003B5E3D">
          <w:rPr>
            <w:rStyle w:val="Hyperlink"/>
            <w:rFonts w:ascii="Times New Roman" w:hAnsi="Times New Roman"/>
          </w:rPr>
          <w:t>Standarde de contabilitate</w:t>
        </w:r>
        <w:r w:rsidR="00EF1B12">
          <w:rPr>
            <w:webHidden/>
          </w:rPr>
          <w:tab/>
        </w:r>
        <w:r w:rsidR="00EF1B12">
          <w:rPr>
            <w:webHidden/>
          </w:rPr>
          <w:fldChar w:fldCharType="begin"/>
        </w:r>
        <w:r w:rsidR="00EF1B12">
          <w:rPr>
            <w:webHidden/>
          </w:rPr>
          <w:instrText xml:space="preserve"> PAGEREF _Toc525205925 \h </w:instrText>
        </w:r>
        <w:r w:rsidR="00EF1B12">
          <w:rPr>
            <w:webHidden/>
          </w:rPr>
        </w:r>
        <w:r w:rsidR="00EF1B12">
          <w:rPr>
            <w:webHidden/>
          </w:rPr>
          <w:fldChar w:fldCharType="separate"/>
        </w:r>
        <w:r w:rsidR="003B5E3D">
          <w:rPr>
            <w:webHidden/>
          </w:rPr>
          <w:t>3</w:t>
        </w:r>
        <w:r w:rsidR="00EF1B12">
          <w:rPr>
            <w:webHidden/>
          </w:rPr>
          <w:fldChar w:fldCharType="end"/>
        </w:r>
      </w:hyperlink>
    </w:p>
    <w:p w:rsidR="00EF1B12" w:rsidRDefault="00147603">
      <w:pPr>
        <w:pStyle w:val="TOC2"/>
        <w:rPr>
          <w:lang w:val="en-GB" w:eastAsia="en-GB" w:bidi="ar-SA"/>
        </w:rPr>
      </w:pPr>
      <w:hyperlink w:anchor="_Toc525205926" w:history="1">
        <w:r w:rsidR="00EF1B12" w:rsidRPr="003B5E3D">
          <w:rPr>
            <w:rStyle w:val="Hyperlink"/>
            <w:rFonts w:ascii="Times New Roman" w:hAnsi="Times New Roman" w:cs="Times New Roman"/>
          </w:rPr>
          <w:t>I.4</w:t>
        </w:r>
        <w:r w:rsidR="00EF1B12">
          <w:rPr>
            <w:lang w:val="en-GB" w:eastAsia="en-GB" w:bidi="ar-SA"/>
          </w:rPr>
          <w:tab/>
        </w:r>
        <w:r w:rsidR="00EF1B12" w:rsidRPr="003B5E3D">
          <w:rPr>
            <w:rStyle w:val="Hyperlink"/>
            <w:rFonts w:ascii="Times New Roman" w:hAnsi="Times New Roman"/>
          </w:rPr>
          <w:t>Perimetrul de consolidare</w:t>
        </w:r>
        <w:r w:rsidR="00EF1B12">
          <w:rPr>
            <w:webHidden/>
          </w:rPr>
          <w:tab/>
        </w:r>
        <w:r w:rsidR="00EF1B12">
          <w:rPr>
            <w:webHidden/>
          </w:rPr>
          <w:fldChar w:fldCharType="begin"/>
        </w:r>
        <w:r w:rsidR="00EF1B12">
          <w:rPr>
            <w:webHidden/>
          </w:rPr>
          <w:instrText xml:space="preserve"> PAGEREF _Toc525205926 \h </w:instrText>
        </w:r>
        <w:r w:rsidR="00EF1B12">
          <w:rPr>
            <w:webHidden/>
          </w:rPr>
        </w:r>
        <w:r w:rsidR="00EF1B12">
          <w:rPr>
            <w:webHidden/>
          </w:rPr>
          <w:fldChar w:fldCharType="separate"/>
        </w:r>
        <w:r w:rsidR="003B5E3D">
          <w:rPr>
            <w:webHidden/>
          </w:rPr>
          <w:t>3</w:t>
        </w:r>
        <w:r w:rsidR="00EF1B12">
          <w:rPr>
            <w:webHidden/>
          </w:rPr>
          <w:fldChar w:fldCharType="end"/>
        </w:r>
      </w:hyperlink>
    </w:p>
    <w:p w:rsidR="00EF1B12" w:rsidRDefault="00147603">
      <w:pPr>
        <w:pStyle w:val="TOC2"/>
        <w:rPr>
          <w:lang w:val="en-GB" w:eastAsia="en-GB" w:bidi="ar-SA"/>
        </w:rPr>
      </w:pPr>
      <w:hyperlink w:anchor="_Toc525205927" w:history="1">
        <w:r w:rsidR="00EF1B12" w:rsidRPr="003B5E3D">
          <w:rPr>
            <w:rStyle w:val="Hyperlink"/>
            <w:rFonts w:ascii="Times New Roman" w:hAnsi="Times New Roman" w:cs="Times New Roman"/>
          </w:rPr>
          <w:t>I.5</w:t>
        </w:r>
        <w:r w:rsidR="00EF1B12">
          <w:rPr>
            <w:lang w:val="en-GB" w:eastAsia="en-GB" w:bidi="ar-SA"/>
          </w:rPr>
          <w:tab/>
        </w:r>
        <w:r w:rsidR="00EF1B12" w:rsidRPr="003B5E3D">
          <w:rPr>
            <w:rStyle w:val="Hyperlink"/>
            <w:rFonts w:ascii="Times New Roman" w:hAnsi="Times New Roman"/>
          </w:rPr>
          <w:t xml:space="preserve">Numerotare </w:t>
        </w:r>
        <w:r w:rsidRPr="003B5E3D">
          <w:rPr>
            <w:rStyle w:val="Hyperlink"/>
            <w:rFonts w:ascii="Times New Roman" w:hAnsi="Times New Roman"/>
          </w:rPr>
          <w:t>ș</w:t>
        </w:r>
        <w:r w:rsidR="00EF1B12" w:rsidRPr="003B5E3D">
          <w:rPr>
            <w:rStyle w:val="Hyperlink"/>
            <w:rFonts w:ascii="Times New Roman" w:hAnsi="Times New Roman"/>
          </w:rPr>
          <w:t>i alte conven</w:t>
        </w:r>
        <w:r w:rsidRPr="003B5E3D">
          <w:rPr>
            <w:rStyle w:val="Hyperlink"/>
            <w:rFonts w:ascii="Times New Roman" w:hAnsi="Times New Roman"/>
          </w:rPr>
          <w:t>ț</w:t>
        </w:r>
        <w:r w:rsidR="00EF1B12" w:rsidRPr="003B5E3D">
          <w:rPr>
            <w:rStyle w:val="Hyperlink"/>
            <w:rFonts w:ascii="Times New Roman" w:hAnsi="Times New Roman"/>
          </w:rPr>
          <w:t>ii</w:t>
        </w:r>
        <w:r w:rsidR="00EF1B12">
          <w:rPr>
            <w:webHidden/>
          </w:rPr>
          <w:tab/>
        </w:r>
        <w:r w:rsidR="00EF1B12">
          <w:rPr>
            <w:webHidden/>
          </w:rPr>
          <w:fldChar w:fldCharType="begin"/>
        </w:r>
        <w:r w:rsidR="00EF1B12">
          <w:rPr>
            <w:webHidden/>
          </w:rPr>
          <w:instrText xml:space="preserve"> PAGEREF _Toc525205927 \h </w:instrText>
        </w:r>
        <w:r w:rsidR="00EF1B12">
          <w:rPr>
            <w:webHidden/>
          </w:rPr>
        </w:r>
        <w:r w:rsidR="00EF1B12">
          <w:rPr>
            <w:webHidden/>
          </w:rPr>
          <w:fldChar w:fldCharType="separate"/>
        </w:r>
        <w:r w:rsidR="003B5E3D">
          <w:rPr>
            <w:webHidden/>
          </w:rPr>
          <w:t>4</w:t>
        </w:r>
        <w:r w:rsidR="00EF1B12">
          <w:rPr>
            <w:webHidden/>
          </w:rPr>
          <w:fldChar w:fldCharType="end"/>
        </w:r>
      </w:hyperlink>
    </w:p>
    <w:p w:rsidR="00EF1B12" w:rsidRDefault="00147603">
      <w:pPr>
        <w:pStyle w:val="TOC2"/>
        <w:rPr>
          <w:lang w:val="en-GB" w:eastAsia="en-GB" w:bidi="ar-SA"/>
        </w:rPr>
      </w:pPr>
      <w:hyperlink w:anchor="_Toc525205928" w:history="1">
        <w:r w:rsidR="00EF1B12" w:rsidRPr="003B5E3D">
          <w:rPr>
            <w:rStyle w:val="Hyperlink"/>
            <w:rFonts w:ascii="Times New Roman" w:hAnsi="Times New Roman" w:cs="Times New Roman"/>
          </w:rPr>
          <w:t>II.</w:t>
        </w:r>
        <w:r w:rsidR="00EF1B12">
          <w:rPr>
            <w:lang w:val="en-GB" w:eastAsia="en-GB" w:bidi="ar-SA"/>
          </w:rPr>
          <w:tab/>
        </w:r>
        <w:r w:rsidR="00EF1B12" w:rsidRPr="003B5E3D">
          <w:rPr>
            <w:rStyle w:val="Hyperlink"/>
            <w:rFonts w:ascii="Times New Roman" w:hAnsi="Times New Roman"/>
          </w:rPr>
          <w:t>Instruc</w:t>
        </w:r>
        <w:r w:rsidRPr="003B5E3D">
          <w:rPr>
            <w:rStyle w:val="Hyperlink"/>
            <w:rFonts w:ascii="Times New Roman" w:hAnsi="Times New Roman"/>
          </w:rPr>
          <w:t>ț</w:t>
        </w:r>
        <w:r w:rsidR="00EF1B12" w:rsidRPr="003B5E3D">
          <w:rPr>
            <w:rStyle w:val="Hyperlink"/>
            <w:rFonts w:ascii="Times New Roman" w:hAnsi="Times New Roman"/>
          </w:rPr>
          <w:t>iuni aferente machetelor</w:t>
        </w:r>
        <w:r w:rsidR="00EF1B12">
          <w:rPr>
            <w:webHidden/>
          </w:rPr>
          <w:tab/>
        </w:r>
        <w:r w:rsidR="00EF1B12">
          <w:rPr>
            <w:webHidden/>
          </w:rPr>
          <w:fldChar w:fldCharType="begin"/>
        </w:r>
        <w:r w:rsidR="00EF1B12">
          <w:rPr>
            <w:webHidden/>
          </w:rPr>
          <w:instrText xml:space="preserve"> PAGEREF _Toc525205928 \h </w:instrText>
        </w:r>
        <w:r w:rsidR="00EF1B12">
          <w:rPr>
            <w:webHidden/>
          </w:rPr>
        </w:r>
        <w:r w:rsidR="00EF1B12">
          <w:rPr>
            <w:webHidden/>
          </w:rPr>
          <w:fldChar w:fldCharType="separate"/>
        </w:r>
        <w:r w:rsidR="003B5E3D">
          <w:rPr>
            <w:webHidden/>
          </w:rPr>
          <w:t>4</w:t>
        </w:r>
        <w:r w:rsidR="00EF1B12">
          <w:rPr>
            <w:webHidden/>
          </w:rPr>
          <w:fldChar w:fldCharType="end"/>
        </w:r>
      </w:hyperlink>
    </w:p>
    <w:p w:rsidR="00EF1B12" w:rsidRDefault="00147603">
      <w:pPr>
        <w:pStyle w:val="TOC2"/>
        <w:rPr>
          <w:lang w:val="en-GB" w:eastAsia="en-GB" w:bidi="ar-SA"/>
        </w:rPr>
      </w:pPr>
      <w:hyperlink w:anchor="_Toc525205929" w:history="1">
        <w:r w:rsidR="00EF1B12" w:rsidRPr="003B5E3D">
          <w:rPr>
            <w:rStyle w:val="Hyperlink"/>
            <w:rFonts w:ascii="Times New Roman" w:hAnsi="Times New Roman" w:cs="Times New Roman"/>
          </w:rPr>
          <w:t>II.1</w:t>
        </w:r>
        <w:r w:rsidR="00EF1B12">
          <w:rPr>
            <w:lang w:val="en-GB" w:eastAsia="en-GB" w:bidi="ar-SA"/>
          </w:rPr>
          <w:tab/>
        </w:r>
        <w:r w:rsidR="00EF1B12" w:rsidRPr="003B5E3D">
          <w:rPr>
            <w:rStyle w:val="Hyperlink"/>
            <w:rFonts w:ascii="Times New Roman" w:hAnsi="Times New Roman"/>
          </w:rPr>
          <w:t>Z 01.00 – Structura organizatorică (ORG)</w:t>
        </w:r>
        <w:r w:rsidR="00EF1B12">
          <w:rPr>
            <w:webHidden/>
          </w:rPr>
          <w:tab/>
        </w:r>
        <w:r w:rsidR="00EF1B12">
          <w:rPr>
            <w:webHidden/>
          </w:rPr>
          <w:fldChar w:fldCharType="begin"/>
        </w:r>
        <w:r w:rsidR="00EF1B12">
          <w:rPr>
            <w:webHidden/>
          </w:rPr>
          <w:instrText xml:space="preserve"> PAGEREF _Toc525205929 \h </w:instrText>
        </w:r>
        <w:r w:rsidR="00EF1B12">
          <w:rPr>
            <w:webHidden/>
          </w:rPr>
        </w:r>
        <w:r w:rsidR="00EF1B12">
          <w:rPr>
            <w:webHidden/>
          </w:rPr>
          <w:fldChar w:fldCharType="separate"/>
        </w:r>
        <w:r w:rsidR="003B5E3D">
          <w:rPr>
            <w:webHidden/>
          </w:rPr>
          <w:t>4</w:t>
        </w:r>
        <w:r w:rsidR="00EF1B12">
          <w:rPr>
            <w:webHidden/>
          </w:rPr>
          <w:fldChar w:fldCharType="end"/>
        </w:r>
      </w:hyperlink>
    </w:p>
    <w:p w:rsidR="00EF1B12" w:rsidRDefault="00147603">
      <w:pPr>
        <w:pStyle w:val="TOC2"/>
        <w:rPr>
          <w:lang w:val="en-GB" w:eastAsia="en-GB" w:bidi="ar-SA"/>
        </w:rPr>
      </w:pPr>
      <w:hyperlink w:anchor="_Toc525205930" w:history="1">
        <w:r w:rsidR="00EF1B12" w:rsidRPr="003B5E3D">
          <w:rPr>
            <w:rStyle w:val="Hyperlink"/>
            <w:rFonts w:ascii="Times New Roman" w:hAnsi="Times New Roman" w:cs="Times New Roman"/>
          </w:rPr>
          <w:t>II.2</w:t>
        </w:r>
        <w:r w:rsidR="00EF1B12">
          <w:rPr>
            <w:lang w:val="en-GB" w:eastAsia="en-GB" w:bidi="ar-SA"/>
          </w:rPr>
          <w:tab/>
        </w:r>
        <w:r w:rsidR="00EF1B12" w:rsidRPr="003B5E3D">
          <w:rPr>
            <w:rStyle w:val="Hyperlink"/>
            <w:rFonts w:ascii="Times New Roman" w:hAnsi="Times New Roman"/>
          </w:rPr>
          <w:t>Z 02.00 – Structura datoriilor (LIAB)</w:t>
        </w:r>
        <w:r w:rsidR="00EF1B12">
          <w:rPr>
            <w:webHidden/>
          </w:rPr>
          <w:tab/>
        </w:r>
        <w:r w:rsidR="00EF1B12">
          <w:rPr>
            <w:webHidden/>
          </w:rPr>
          <w:fldChar w:fldCharType="begin"/>
        </w:r>
        <w:r w:rsidR="00EF1B12">
          <w:rPr>
            <w:webHidden/>
          </w:rPr>
          <w:instrText xml:space="preserve"> PAGEREF _Toc525205930 \h </w:instrText>
        </w:r>
        <w:r w:rsidR="00EF1B12">
          <w:rPr>
            <w:webHidden/>
          </w:rPr>
        </w:r>
        <w:r w:rsidR="00EF1B12">
          <w:rPr>
            <w:webHidden/>
          </w:rPr>
          <w:fldChar w:fldCharType="separate"/>
        </w:r>
        <w:r w:rsidR="003B5E3D">
          <w:rPr>
            <w:webHidden/>
          </w:rPr>
          <w:t>7</w:t>
        </w:r>
        <w:r w:rsidR="00EF1B12">
          <w:rPr>
            <w:webHidden/>
          </w:rPr>
          <w:fldChar w:fldCharType="end"/>
        </w:r>
      </w:hyperlink>
    </w:p>
    <w:p w:rsidR="00EF1B12" w:rsidRDefault="00147603">
      <w:pPr>
        <w:pStyle w:val="TOC2"/>
        <w:rPr>
          <w:lang w:val="en-GB" w:eastAsia="en-GB" w:bidi="ar-SA"/>
        </w:rPr>
      </w:pPr>
      <w:hyperlink w:anchor="_Toc525205931" w:history="1">
        <w:r w:rsidR="00EF1B12" w:rsidRPr="003B5E3D">
          <w:rPr>
            <w:rStyle w:val="Hyperlink"/>
            <w:rFonts w:ascii="Times New Roman" w:hAnsi="Times New Roman" w:cs="Times New Roman"/>
          </w:rPr>
          <w:t>II.3</w:t>
        </w:r>
        <w:r w:rsidR="00EF1B12">
          <w:rPr>
            <w:lang w:val="en-GB" w:eastAsia="en-GB" w:bidi="ar-SA"/>
          </w:rPr>
          <w:tab/>
        </w:r>
        <w:r w:rsidR="00EF1B12" w:rsidRPr="003B5E3D">
          <w:rPr>
            <w:rStyle w:val="Hyperlink"/>
            <w:rFonts w:ascii="Times New Roman" w:hAnsi="Times New Roman"/>
          </w:rPr>
          <w:t>Z 03.00 – Cerin</w:t>
        </w:r>
        <w:r w:rsidRPr="003B5E3D">
          <w:rPr>
            <w:rStyle w:val="Hyperlink"/>
            <w:rFonts w:ascii="Times New Roman" w:hAnsi="Times New Roman"/>
          </w:rPr>
          <w:t>ț</w:t>
        </w:r>
        <w:r w:rsidR="00EF1B12" w:rsidRPr="003B5E3D">
          <w:rPr>
            <w:rStyle w:val="Hyperlink"/>
            <w:rFonts w:ascii="Times New Roman" w:hAnsi="Times New Roman"/>
          </w:rPr>
          <w:t>e de fonduri proprii (OWN)</w:t>
        </w:r>
        <w:r w:rsidR="00EF1B12">
          <w:rPr>
            <w:webHidden/>
          </w:rPr>
          <w:tab/>
        </w:r>
        <w:r w:rsidR="00EF1B12">
          <w:rPr>
            <w:webHidden/>
          </w:rPr>
          <w:fldChar w:fldCharType="begin"/>
        </w:r>
        <w:r w:rsidR="00EF1B12">
          <w:rPr>
            <w:webHidden/>
          </w:rPr>
          <w:instrText xml:space="preserve"> PAGEREF _Toc525205931 \h </w:instrText>
        </w:r>
        <w:r w:rsidR="00EF1B12">
          <w:rPr>
            <w:webHidden/>
          </w:rPr>
        </w:r>
        <w:r w:rsidR="00EF1B12">
          <w:rPr>
            <w:webHidden/>
          </w:rPr>
          <w:fldChar w:fldCharType="separate"/>
        </w:r>
        <w:r w:rsidR="003B5E3D">
          <w:rPr>
            <w:webHidden/>
          </w:rPr>
          <w:t>14</w:t>
        </w:r>
        <w:r w:rsidR="00EF1B12">
          <w:rPr>
            <w:webHidden/>
          </w:rPr>
          <w:fldChar w:fldCharType="end"/>
        </w:r>
      </w:hyperlink>
    </w:p>
    <w:p w:rsidR="00EF1B12" w:rsidRDefault="00147603">
      <w:pPr>
        <w:pStyle w:val="TOC2"/>
        <w:rPr>
          <w:lang w:val="en-GB" w:eastAsia="en-GB" w:bidi="ar-SA"/>
        </w:rPr>
      </w:pPr>
      <w:hyperlink w:anchor="_Toc525205932" w:history="1">
        <w:r w:rsidR="00EF1B12" w:rsidRPr="003B5E3D">
          <w:rPr>
            <w:rStyle w:val="Hyperlink"/>
            <w:rFonts w:ascii="Times New Roman" w:hAnsi="Times New Roman" w:cs="Times New Roman"/>
          </w:rPr>
          <w:t>II.4</w:t>
        </w:r>
        <w:r w:rsidR="00EF1B12">
          <w:rPr>
            <w:lang w:val="en-GB" w:eastAsia="en-GB" w:bidi="ar-SA"/>
          </w:rPr>
          <w:tab/>
        </w:r>
        <w:r w:rsidR="00EF1B12" w:rsidRPr="003B5E3D">
          <w:rPr>
            <w:rStyle w:val="Hyperlink"/>
            <w:rFonts w:ascii="Times New Roman" w:hAnsi="Times New Roman"/>
          </w:rPr>
          <w:t>Z 04.00 – Interconexiuni financiare în interiorul unui grup (IFC)</w:t>
        </w:r>
        <w:r w:rsidR="00EF1B12">
          <w:rPr>
            <w:webHidden/>
          </w:rPr>
          <w:tab/>
        </w:r>
        <w:r w:rsidR="00EF1B12">
          <w:rPr>
            <w:webHidden/>
          </w:rPr>
          <w:fldChar w:fldCharType="begin"/>
        </w:r>
        <w:r w:rsidR="00EF1B12">
          <w:rPr>
            <w:webHidden/>
          </w:rPr>
          <w:instrText xml:space="preserve"> PAGEREF _Toc525205932 \h </w:instrText>
        </w:r>
        <w:r w:rsidR="00EF1B12">
          <w:rPr>
            <w:webHidden/>
          </w:rPr>
        </w:r>
        <w:r w:rsidR="00EF1B12">
          <w:rPr>
            <w:webHidden/>
          </w:rPr>
          <w:fldChar w:fldCharType="separate"/>
        </w:r>
        <w:r w:rsidR="003B5E3D">
          <w:rPr>
            <w:webHidden/>
          </w:rPr>
          <w:t>18</w:t>
        </w:r>
        <w:r w:rsidR="00EF1B12">
          <w:rPr>
            <w:webHidden/>
          </w:rPr>
          <w:fldChar w:fldCharType="end"/>
        </w:r>
      </w:hyperlink>
    </w:p>
    <w:p w:rsidR="00EF1B12" w:rsidRDefault="00147603">
      <w:pPr>
        <w:pStyle w:val="TOC2"/>
        <w:rPr>
          <w:lang w:val="en-GB" w:eastAsia="en-GB" w:bidi="ar-SA"/>
        </w:rPr>
      </w:pPr>
      <w:hyperlink w:anchor="_Toc525205933" w:history="1">
        <w:r w:rsidR="00EF1B12" w:rsidRPr="003B5E3D">
          <w:rPr>
            <w:rStyle w:val="Hyperlink"/>
            <w:rFonts w:ascii="Times New Roman" w:hAnsi="Times New Roman" w:cs="Times New Roman"/>
          </w:rPr>
          <w:t>II.5</w:t>
        </w:r>
        <w:r w:rsidR="00EF1B12">
          <w:rPr>
            <w:lang w:val="en-GB" w:eastAsia="en-GB" w:bidi="ar-SA"/>
          </w:rPr>
          <w:tab/>
        </w:r>
        <w:r w:rsidR="00EF1B12" w:rsidRPr="003B5E3D">
          <w:rPr>
            <w:rStyle w:val="Hyperlink"/>
            <w:rFonts w:ascii="Times New Roman" w:hAnsi="Times New Roman"/>
          </w:rPr>
          <w:t xml:space="preserve">Z 05.01 </w:t>
        </w:r>
        <w:r w:rsidRPr="003B5E3D">
          <w:rPr>
            <w:rStyle w:val="Hyperlink"/>
            <w:rFonts w:ascii="Times New Roman" w:hAnsi="Times New Roman"/>
          </w:rPr>
          <w:t>ș</w:t>
        </w:r>
        <w:r w:rsidR="00EF1B12" w:rsidRPr="003B5E3D">
          <w:rPr>
            <w:rStyle w:val="Hyperlink"/>
            <w:rFonts w:ascii="Times New Roman" w:hAnsi="Times New Roman"/>
          </w:rPr>
          <w:t>i Z 05.02 – Contrapăr</w:t>
        </w:r>
        <w:r w:rsidRPr="003B5E3D">
          <w:rPr>
            <w:rStyle w:val="Hyperlink"/>
            <w:rFonts w:ascii="Times New Roman" w:hAnsi="Times New Roman"/>
          </w:rPr>
          <w:t>ț</w:t>
        </w:r>
        <w:r w:rsidR="00EF1B12" w:rsidRPr="003B5E3D">
          <w:rPr>
            <w:rStyle w:val="Hyperlink"/>
            <w:rFonts w:ascii="Times New Roman" w:hAnsi="Times New Roman"/>
          </w:rPr>
          <w:t>ile principale (MCP)</w:t>
        </w:r>
        <w:r w:rsidR="00EF1B12">
          <w:rPr>
            <w:webHidden/>
          </w:rPr>
          <w:tab/>
        </w:r>
        <w:r w:rsidR="00EF1B12">
          <w:rPr>
            <w:webHidden/>
          </w:rPr>
          <w:fldChar w:fldCharType="begin"/>
        </w:r>
        <w:r w:rsidR="00EF1B12">
          <w:rPr>
            <w:webHidden/>
          </w:rPr>
          <w:instrText xml:space="preserve"> PAGEREF _Toc525205933 \h </w:instrText>
        </w:r>
        <w:r w:rsidR="00EF1B12">
          <w:rPr>
            <w:webHidden/>
          </w:rPr>
        </w:r>
        <w:r w:rsidR="00EF1B12">
          <w:rPr>
            <w:webHidden/>
          </w:rPr>
          <w:fldChar w:fldCharType="separate"/>
        </w:r>
        <w:r w:rsidR="003B5E3D">
          <w:rPr>
            <w:webHidden/>
          </w:rPr>
          <w:t>20</w:t>
        </w:r>
        <w:r w:rsidR="00EF1B12">
          <w:rPr>
            <w:webHidden/>
          </w:rPr>
          <w:fldChar w:fldCharType="end"/>
        </w:r>
      </w:hyperlink>
    </w:p>
    <w:p w:rsidR="00EF1B12" w:rsidRDefault="00147603">
      <w:pPr>
        <w:pStyle w:val="TOC2"/>
        <w:rPr>
          <w:lang w:val="en-GB" w:eastAsia="en-GB" w:bidi="ar-SA"/>
        </w:rPr>
      </w:pPr>
      <w:hyperlink w:anchor="_Toc525205934" w:history="1">
        <w:r w:rsidR="00EF1B12" w:rsidRPr="003B5E3D">
          <w:rPr>
            <w:rStyle w:val="Hyperlink"/>
            <w:rFonts w:ascii="Times New Roman" w:hAnsi="Times New Roman" w:cs="Times New Roman"/>
          </w:rPr>
          <w:t>II.6</w:t>
        </w:r>
        <w:r w:rsidR="00EF1B12">
          <w:rPr>
            <w:lang w:val="en-GB" w:eastAsia="en-GB" w:bidi="ar-SA"/>
          </w:rPr>
          <w:tab/>
        </w:r>
        <w:r w:rsidR="00EF1B12" w:rsidRPr="003B5E3D">
          <w:rPr>
            <w:rStyle w:val="Hyperlink"/>
            <w:rFonts w:ascii="Times New Roman" w:hAnsi="Times New Roman"/>
          </w:rPr>
          <w:t>Z 06.00 – Asigurarea depozitelor (DIS)</w:t>
        </w:r>
        <w:r w:rsidR="00EF1B12">
          <w:rPr>
            <w:webHidden/>
          </w:rPr>
          <w:tab/>
        </w:r>
        <w:r w:rsidR="00EF1B12">
          <w:rPr>
            <w:webHidden/>
          </w:rPr>
          <w:fldChar w:fldCharType="begin"/>
        </w:r>
        <w:r w:rsidR="00EF1B12">
          <w:rPr>
            <w:webHidden/>
          </w:rPr>
          <w:instrText xml:space="preserve"> PAGEREF _Toc525205934 \h </w:instrText>
        </w:r>
        <w:r w:rsidR="00EF1B12">
          <w:rPr>
            <w:webHidden/>
          </w:rPr>
        </w:r>
        <w:r w:rsidR="00EF1B12">
          <w:rPr>
            <w:webHidden/>
          </w:rPr>
          <w:fldChar w:fldCharType="separate"/>
        </w:r>
        <w:r w:rsidR="003B5E3D">
          <w:rPr>
            <w:webHidden/>
          </w:rPr>
          <w:t>22</w:t>
        </w:r>
        <w:r w:rsidR="00EF1B12">
          <w:rPr>
            <w:webHidden/>
          </w:rPr>
          <w:fldChar w:fldCharType="end"/>
        </w:r>
      </w:hyperlink>
    </w:p>
    <w:p w:rsidR="00EF1B12" w:rsidRDefault="00147603">
      <w:pPr>
        <w:pStyle w:val="TOC2"/>
        <w:rPr>
          <w:lang w:val="en-GB" w:eastAsia="en-GB" w:bidi="ar-SA"/>
        </w:rPr>
      </w:pPr>
      <w:hyperlink w:anchor="_Toc525205935" w:history="1">
        <w:r w:rsidR="00EF1B12" w:rsidRPr="003B5E3D">
          <w:rPr>
            <w:rStyle w:val="Hyperlink"/>
            <w:rFonts w:ascii="Times New Roman" w:hAnsi="Times New Roman" w:cs="Times New Roman"/>
          </w:rPr>
          <w:t>II.7</w:t>
        </w:r>
        <w:r w:rsidR="00EF1B12">
          <w:rPr>
            <w:lang w:val="en-GB" w:eastAsia="en-GB" w:bidi="ar-SA"/>
          </w:rPr>
          <w:tab/>
        </w:r>
        <w:r w:rsidR="00EF1B12" w:rsidRPr="003B5E3D">
          <w:rPr>
            <w:rStyle w:val="Hyperlink"/>
            <w:rFonts w:ascii="Times New Roman" w:hAnsi="Times New Roman"/>
          </w:rPr>
          <w:t>Func</w:t>
        </w:r>
        <w:r w:rsidRPr="003B5E3D">
          <w:rPr>
            <w:rStyle w:val="Hyperlink"/>
            <w:rFonts w:ascii="Times New Roman" w:hAnsi="Times New Roman"/>
          </w:rPr>
          <w:t>ț</w:t>
        </w:r>
        <w:r w:rsidR="00EF1B12" w:rsidRPr="003B5E3D">
          <w:rPr>
            <w:rStyle w:val="Hyperlink"/>
            <w:rFonts w:ascii="Times New Roman" w:hAnsi="Times New Roman"/>
          </w:rPr>
          <w:t xml:space="preserve">iile critice </w:t>
        </w:r>
        <w:r w:rsidRPr="003B5E3D">
          <w:rPr>
            <w:rStyle w:val="Hyperlink"/>
            <w:rFonts w:ascii="Times New Roman" w:hAnsi="Times New Roman"/>
          </w:rPr>
          <w:t>ș</w:t>
        </w:r>
        <w:r w:rsidR="00EF1B12" w:rsidRPr="003B5E3D">
          <w:rPr>
            <w:rStyle w:val="Hyperlink"/>
            <w:rFonts w:ascii="Times New Roman" w:hAnsi="Times New Roman"/>
          </w:rPr>
          <w:t>i liniile de activitate esen</w:t>
        </w:r>
        <w:r w:rsidRPr="003B5E3D">
          <w:rPr>
            <w:rStyle w:val="Hyperlink"/>
            <w:rFonts w:ascii="Times New Roman" w:hAnsi="Times New Roman"/>
          </w:rPr>
          <w:t>ț</w:t>
        </w:r>
        <w:r w:rsidR="00EF1B12" w:rsidRPr="003B5E3D">
          <w:rPr>
            <w:rStyle w:val="Hyperlink"/>
            <w:rFonts w:ascii="Times New Roman" w:hAnsi="Times New Roman"/>
          </w:rPr>
          <w:t>iale</w:t>
        </w:r>
        <w:r w:rsidR="00EF1B12">
          <w:rPr>
            <w:webHidden/>
          </w:rPr>
          <w:tab/>
        </w:r>
        <w:r w:rsidR="00EF1B12">
          <w:rPr>
            <w:webHidden/>
          </w:rPr>
          <w:fldChar w:fldCharType="begin"/>
        </w:r>
        <w:r w:rsidR="00EF1B12">
          <w:rPr>
            <w:webHidden/>
          </w:rPr>
          <w:instrText xml:space="preserve"> PAGEREF _Toc525205935 \h </w:instrText>
        </w:r>
        <w:r w:rsidR="00EF1B12">
          <w:rPr>
            <w:webHidden/>
          </w:rPr>
        </w:r>
        <w:r w:rsidR="00EF1B12">
          <w:rPr>
            <w:webHidden/>
          </w:rPr>
          <w:fldChar w:fldCharType="separate"/>
        </w:r>
        <w:r w:rsidR="003B5E3D">
          <w:rPr>
            <w:webHidden/>
          </w:rPr>
          <w:t>25</w:t>
        </w:r>
        <w:r w:rsidR="00EF1B12">
          <w:rPr>
            <w:webHidden/>
          </w:rPr>
          <w:fldChar w:fldCharType="end"/>
        </w:r>
      </w:hyperlink>
    </w:p>
    <w:p w:rsidR="00EF1B12" w:rsidRDefault="00147603">
      <w:pPr>
        <w:pStyle w:val="TOC2"/>
        <w:rPr>
          <w:lang w:val="en-GB" w:eastAsia="en-GB" w:bidi="ar-SA"/>
        </w:rPr>
      </w:pPr>
      <w:hyperlink w:anchor="_Toc525205936" w:history="1">
        <w:r w:rsidR="00EF1B12" w:rsidRPr="003B5E3D">
          <w:rPr>
            <w:rStyle w:val="Hyperlink"/>
            <w:rFonts w:ascii="Times New Roman" w:hAnsi="Times New Roman" w:cs="Times New Roman"/>
          </w:rPr>
          <w:t>II.8</w:t>
        </w:r>
        <w:r w:rsidR="00EF1B12">
          <w:rPr>
            <w:lang w:val="en-GB" w:eastAsia="en-GB" w:bidi="ar-SA"/>
          </w:rPr>
          <w:tab/>
        </w:r>
        <w:r w:rsidR="00EF1B12" w:rsidRPr="003B5E3D">
          <w:rPr>
            <w:rStyle w:val="Hyperlink"/>
            <w:rFonts w:ascii="Times New Roman" w:hAnsi="Times New Roman"/>
          </w:rPr>
          <w:t>Z 08.00 – Servicii critice (SERV)</w:t>
        </w:r>
        <w:r w:rsidR="00EF1B12">
          <w:rPr>
            <w:webHidden/>
          </w:rPr>
          <w:tab/>
        </w:r>
        <w:r w:rsidR="00EF1B12">
          <w:rPr>
            <w:webHidden/>
          </w:rPr>
          <w:fldChar w:fldCharType="begin"/>
        </w:r>
        <w:r w:rsidR="00EF1B12">
          <w:rPr>
            <w:webHidden/>
          </w:rPr>
          <w:instrText xml:space="preserve"> PAGEREF _Toc525205936 \h </w:instrText>
        </w:r>
        <w:r w:rsidR="00EF1B12">
          <w:rPr>
            <w:webHidden/>
          </w:rPr>
        </w:r>
        <w:r w:rsidR="00EF1B12">
          <w:rPr>
            <w:webHidden/>
          </w:rPr>
          <w:fldChar w:fldCharType="separate"/>
        </w:r>
        <w:r w:rsidR="003B5E3D">
          <w:rPr>
            <w:webHidden/>
          </w:rPr>
          <w:t>34</w:t>
        </w:r>
        <w:r w:rsidR="00EF1B12">
          <w:rPr>
            <w:webHidden/>
          </w:rPr>
          <w:fldChar w:fldCharType="end"/>
        </w:r>
      </w:hyperlink>
    </w:p>
    <w:p w:rsidR="00EF1B12" w:rsidRDefault="00147603">
      <w:pPr>
        <w:pStyle w:val="TOC2"/>
        <w:rPr>
          <w:lang w:val="en-GB" w:eastAsia="en-GB" w:bidi="ar-SA"/>
        </w:rPr>
      </w:pPr>
      <w:hyperlink w:anchor="_Toc525205937" w:history="1">
        <w:r w:rsidR="00EF1B12" w:rsidRPr="003B5E3D">
          <w:rPr>
            <w:rStyle w:val="Hyperlink"/>
            <w:rFonts w:ascii="Times New Roman" w:hAnsi="Times New Roman" w:cs="Times New Roman"/>
          </w:rPr>
          <w:t>II.9</w:t>
        </w:r>
        <w:r w:rsidR="00EF1B12">
          <w:rPr>
            <w:lang w:val="en-GB" w:eastAsia="en-GB" w:bidi="ar-SA"/>
          </w:rPr>
          <w:tab/>
        </w:r>
        <w:r w:rsidR="00EF1B12" w:rsidRPr="003B5E3D">
          <w:rPr>
            <w:rStyle w:val="Hyperlink"/>
            <w:rFonts w:ascii="Times New Roman" w:hAnsi="Times New Roman"/>
          </w:rPr>
          <w:t xml:space="preserve">Z 09.00 – Servicii IPF – Furnizori </w:t>
        </w:r>
        <w:r w:rsidRPr="003B5E3D">
          <w:rPr>
            <w:rStyle w:val="Hyperlink"/>
            <w:rFonts w:ascii="Times New Roman" w:hAnsi="Times New Roman"/>
          </w:rPr>
          <w:t>ș</w:t>
        </w:r>
        <w:r w:rsidR="00EF1B12" w:rsidRPr="003B5E3D">
          <w:rPr>
            <w:rStyle w:val="Hyperlink"/>
            <w:rFonts w:ascii="Times New Roman" w:hAnsi="Times New Roman"/>
          </w:rPr>
          <w:t>i utilizatori – Punerea în coresponden</w:t>
        </w:r>
        <w:r w:rsidRPr="003B5E3D">
          <w:rPr>
            <w:rStyle w:val="Hyperlink"/>
            <w:rFonts w:ascii="Times New Roman" w:hAnsi="Times New Roman"/>
          </w:rPr>
          <w:t>ț</w:t>
        </w:r>
        <w:r w:rsidR="00EF1B12" w:rsidRPr="003B5E3D">
          <w:rPr>
            <w:rStyle w:val="Hyperlink"/>
            <w:rFonts w:ascii="Times New Roman" w:hAnsi="Times New Roman"/>
          </w:rPr>
          <w:t>ă cu func</w:t>
        </w:r>
        <w:r w:rsidRPr="003B5E3D">
          <w:rPr>
            <w:rStyle w:val="Hyperlink"/>
            <w:rFonts w:ascii="Times New Roman" w:hAnsi="Times New Roman"/>
          </w:rPr>
          <w:t>ț</w:t>
        </w:r>
        <w:r w:rsidR="00EF1B12" w:rsidRPr="003B5E3D">
          <w:rPr>
            <w:rStyle w:val="Hyperlink"/>
            <w:rFonts w:ascii="Times New Roman" w:hAnsi="Times New Roman"/>
          </w:rPr>
          <w:t>iile critice</w:t>
        </w:r>
        <w:r w:rsidR="00EF1B12">
          <w:rPr>
            <w:webHidden/>
          </w:rPr>
          <w:tab/>
        </w:r>
        <w:r w:rsidR="00EF1B12">
          <w:rPr>
            <w:webHidden/>
          </w:rPr>
          <w:fldChar w:fldCharType="begin"/>
        </w:r>
        <w:r w:rsidR="00EF1B12">
          <w:rPr>
            <w:webHidden/>
          </w:rPr>
          <w:instrText xml:space="preserve"> PAGEREF _Toc525205937 \h </w:instrText>
        </w:r>
        <w:r w:rsidR="00EF1B12">
          <w:rPr>
            <w:webHidden/>
          </w:rPr>
        </w:r>
        <w:r w:rsidR="00EF1B12">
          <w:rPr>
            <w:webHidden/>
          </w:rPr>
          <w:fldChar w:fldCharType="separate"/>
        </w:r>
        <w:r w:rsidR="003B5E3D">
          <w:rPr>
            <w:webHidden/>
          </w:rPr>
          <w:t>38</w:t>
        </w:r>
        <w:r w:rsidR="00EF1B12">
          <w:rPr>
            <w:webHidden/>
          </w:rPr>
          <w:fldChar w:fldCharType="end"/>
        </w:r>
      </w:hyperlink>
    </w:p>
    <w:p w:rsidR="00EF1B12" w:rsidRDefault="00147603">
      <w:pPr>
        <w:pStyle w:val="TOC2"/>
        <w:rPr>
          <w:lang w:val="en-GB" w:eastAsia="en-GB" w:bidi="ar-SA"/>
        </w:rPr>
      </w:pPr>
      <w:hyperlink w:anchor="_Toc525205938" w:history="1">
        <w:r w:rsidR="00EF1B12" w:rsidRPr="003B5E3D">
          <w:rPr>
            <w:rStyle w:val="Hyperlink"/>
            <w:rFonts w:ascii="Times New Roman" w:hAnsi="Times New Roman" w:cs="Times New Roman"/>
          </w:rPr>
          <w:t>II.10</w:t>
        </w:r>
        <w:r w:rsidR="00EF1B12">
          <w:rPr>
            <w:lang w:val="en-GB" w:eastAsia="en-GB" w:bidi="ar-SA"/>
          </w:rPr>
          <w:tab/>
        </w:r>
        <w:r w:rsidR="00EF1B12" w:rsidRPr="003B5E3D">
          <w:rPr>
            <w:rStyle w:val="Hyperlink"/>
            <w:rFonts w:ascii="Times New Roman" w:hAnsi="Times New Roman"/>
          </w:rPr>
          <w:t>Sistemele informatice critice</w:t>
        </w:r>
        <w:r w:rsidR="00EF1B12">
          <w:rPr>
            <w:webHidden/>
          </w:rPr>
          <w:tab/>
        </w:r>
        <w:r w:rsidR="00EF1B12">
          <w:rPr>
            <w:webHidden/>
          </w:rPr>
          <w:fldChar w:fldCharType="begin"/>
        </w:r>
        <w:r w:rsidR="00EF1B12">
          <w:rPr>
            <w:webHidden/>
          </w:rPr>
          <w:instrText xml:space="preserve"> PAGEREF _Toc525205938 \h </w:instrText>
        </w:r>
        <w:r w:rsidR="00EF1B12">
          <w:rPr>
            <w:webHidden/>
          </w:rPr>
        </w:r>
        <w:r w:rsidR="00EF1B12">
          <w:rPr>
            <w:webHidden/>
          </w:rPr>
          <w:fldChar w:fldCharType="separate"/>
        </w:r>
        <w:r w:rsidR="003B5E3D">
          <w:rPr>
            <w:webHidden/>
          </w:rPr>
          <w:t>40</w:t>
        </w:r>
        <w:r w:rsidR="00EF1B12">
          <w:rPr>
            <w:webHidden/>
          </w:rPr>
          <w:fldChar w:fldCharType="end"/>
        </w:r>
      </w:hyperlink>
    </w:p>
    <w:p w:rsidR="00421CDC" w:rsidRPr="00D92B3C" w:rsidRDefault="001D258F">
      <w:pPr>
        <w:pStyle w:val="TOC2"/>
      </w:pPr>
      <w:r>
        <w:rPr>
          <w:rFonts w:ascii="Times New Roman" w:hAnsi="Times New Roman" w:cs="Times New Roman"/>
          <w:bCs/>
          <w:color w:val="000000" w:themeColor="text1"/>
          <w:sz w:val="20"/>
          <w:szCs w:val="20"/>
        </w:rPr>
        <w:fldChar w:fldCharType="end"/>
      </w:r>
    </w:p>
    <w:p w:rsidR="00385C06" w:rsidRPr="00F668E0" w:rsidRDefault="00385C06" w:rsidP="00385C06">
      <w:pPr>
        <w:rPr>
          <w:rFonts w:ascii="Times New Roman" w:hAnsi="Times New Roman" w:cs="Times New Roman"/>
          <w:b/>
          <w:color w:val="000000" w:themeColor="text1"/>
          <w:sz w:val="20"/>
          <w:szCs w:val="20"/>
        </w:rPr>
      </w:pPr>
    </w:p>
    <w:p w:rsidR="00E13CE3" w:rsidRPr="00F668E0"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rsidR="00E13CE3" w:rsidRPr="003B5E3D" w:rsidRDefault="001E5EDF" w:rsidP="004524FA">
      <w:pPr>
        <w:pStyle w:val="Instructionsberschrift2"/>
        <w:numPr>
          <w:ilvl w:val="0"/>
          <w:numId w:val="7"/>
        </w:numPr>
        <w:ind w:left="357" w:hanging="357"/>
        <w:rPr>
          <w:rFonts w:ascii="Times New Roman" w:hAnsi="Times New Roman" w:cs="Times New Roman"/>
          <w:szCs w:val="20"/>
        </w:rPr>
      </w:pPr>
      <w:bookmarkStart w:id="2" w:name="_Toc509909032"/>
      <w:bookmarkStart w:id="3" w:name="_Toc525205922"/>
      <w:r w:rsidRPr="003B5E3D">
        <w:rPr>
          <w:rFonts w:ascii="Times New Roman" w:hAnsi="Times New Roman"/>
        </w:rPr>
        <w:lastRenderedPageBreak/>
        <w:t>Instruc</w:t>
      </w:r>
      <w:r w:rsidR="00147603" w:rsidRPr="003B5E3D">
        <w:rPr>
          <w:rFonts w:ascii="Times New Roman" w:hAnsi="Times New Roman"/>
        </w:rPr>
        <w:t>ț</w:t>
      </w:r>
      <w:r w:rsidRPr="003B5E3D">
        <w:rPr>
          <w:rFonts w:ascii="Times New Roman" w:hAnsi="Times New Roman"/>
        </w:rPr>
        <w:t>iuni generale</w:t>
      </w:r>
      <w:bookmarkEnd w:id="1"/>
      <w:bookmarkEnd w:id="2"/>
      <w:bookmarkEnd w:id="3"/>
    </w:p>
    <w:p w:rsidR="002B2A61" w:rsidRPr="003B5E3D" w:rsidRDefault="002B2A61" w:rsidP="004524FA">
      <w:pPr>
        <w:pStyle w:val="Instructionsberschrift2"/>
        <w:numPr>
          <w:ilvl w:val="1"/>
          <w:numId w:val="7"/>
        </w:numPr>
        <w:ind w:left="357" w:hanging="357"/>
        <w:rPr>
          <w:rFonts w:ascii="Times New Roman" w:hAnsi="Times New Roman" w:cs="Times New Roman"/>
          <w:szCs w:val="20"/>
        </w:rPr>
      </w:pPr>
      <w:bookmarkStart w:id="4" w:name="_Toc509909033"/>
      <w:bookmarkStart w:id="5" w:name="_Toc525205923"/>
      <w:r w:rsidRPr="003B5E3D">
        <w:rPr>
          <w:rFonts w:ascii="Times New Roman" w:hAnsi="Times New Roman"/>
        </w:rPr>
        <w:t>Structură</w:t>
      </w:r>
      <w:bookmarkEnd w:id="4"/>
      <w:bookmarkEnd w:id="5"/>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Cadrul este compus din </w:t>
      </w:r>
      <w:r w:rsidRPr="00F668E0">
        <w:rPr>
          <w:rFonts w:ascii="Times New Roman" w:hAnsi="Times New Roman"/>
          <w:sz w:val="20"/>
        </w:rPr>
        <w:t>15</w:t>
      </w:r>
      <w:r>
        <w:rPr>
          <w:rFonts w:ascii="Times New Roman" w:hAnsi="Times New Roman"/>
          <w:sz w:val="20"/>
        </w:rPr>
        <w:t xml:space="preserve"> machete, organizate în </w:t>
      </w:r>
      <w:r w:rsidRPr="00F668E0">
        <w:rPr>
          <w:rFonts w:ascii="Times New Roman" w:hAnsi="Times New Roman"/>
          <w:sz w:val="20"/>
        </w:rPr>
        <w:t>3</w:t>
      </w:r>
      <w:r>
        <w:rPr>
          <w:rFonts w:ascii="Times New Roman" w:hAnsi="Times New Roman"/>
          <w:sz w:val="20"/>
        </w:rPr>
        <w:t> păr</w:t>
      </w:r>
      <w:r w:rsidR="00147603">
        <w:rPr>
          <w:rFonts w:ascii="Times New Roman" w:hAnsi="Times New Roman"/>
          <w:sz w:val="20"/>
        </w:rPr>
        <w:t>ț</w:t>
      </w:r>
      <w:r>
        <w:rPr>
          <w:rFonts w:ascii="Times New Roman" w:hAnsi="Times New Roman"/>
          <w:sz w:val="20"/>
        </w:rPr>
        <w:t>i:</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w:t>
      </w:r>
      <w:r w:rsidR="00147603">
        <w:rPr>
          <w:rFonts w:ascii="Times New Roman" w:hAnsi="Times New Roman"/>
          <w:color w:val="000000" w:themeColor="text1"/>
          <w:sz w:val="20"/>
        </w:rPr>
        <w:t>ț</w:t>
      </w:r>
      <w:r>
        <w:rPr>
          <w:rFonts w:ascii="Times New Roman" w:hAnsi="Times New Roman"/>
          <w:color w:val="000000" w:themeColor="text1"/>
          <w:sz w:val="20"/>
        </w:rPr>
        <w:t xml:space="preserve">ii generale”, care oferă o imagine de ansamblu asupra structurii organizatorice a unui grup </w:t>
      </w:r>
      <w:r w:rsidR="00147603">
        <w:rPr>
          <w:rFonts w:ascii="Times New Roman" w:hAnsi="Times New Roman"/>
          <w:color w:val="000000" w:themeColor="text1"/>
          <w:sz w:val="20"/>
        </w:rPr>
        <w:t>ș</w:t>
      </w:r>
      <w:r>
        <w:rPr>
          <w:rFonts w:ascii="Times New Roman" w:hAnsi="Times New Roman"/>
          <w:color w:val="000000" w:themeColor="text1"/>
          <w:sz w:val="20"/>
        </w:rPr>
        <w:t>i a entită</w:t>
      </w:r>
      <w:r w:rsidR="00147603">
        <w:rPr>
          <w:rFonts w:ascii="Times New Roman" w:hAnsi="Times New Roman"/>
          <w:color w:val="000000" w:themeColor="text1"/>
          <w:sz w:val="20"/>
        </w:rPr>
        <w:t>ț</w:t>
      </w:r>
      <w:r>
        <w:rPr>
          <w:rFonts w:ascii="Times New Roman" w:hAnsi="Times New Roman"/>
          <w:color w:val="000000" w:themeColor="text1"/>
          <w:sz w:val="20"/>
        </w:rPr>
        <w:t>ilor sale, asupra distribu</w:t>
      </w:r>
      <w:r w:rsidR="00147603">
        <w:rPr>
          <w:rFonts w:ascii="Times New Roman" w:hAnsi="Times New Roman"/>
          <w:color w:val="000000" w:themeColor="text1"/>
          <w:sz w:val="20"/>
        </w:rPr>
        <w:t>ț</w:t>
      </w:r>
      <w:r>
        <w:rPr>
          <w:rFonts w:ascii="Times New Roman" w:hAnsi="Times New Roman"/>
          <w:color w:val="000000" w:themeColor="text1"/>
          <w:sz w:val="20"/>
        </w:rPr>
        <w:t xml:space="preserve">iei activelor </w:t>
      </w:r>
      <w:r w:rsidR="00147603">
        <w:rPr>
          <w:rFonts w:ascii="Times New Roman" w:hAnsi="Times New Roman"/>
          <w:color w:val="000000" w:themeColor="text1"/>
          <w:sz w:val="20"/>
        </w:rPr>
        <w:t>ș</w:t>
      </w:r>
      <w:r>
        <w:rPr>
          <w:rFonts w:ascii="Times New Roman" w:hAnsi="Times New Roman"/>
          <w:color w:val="000000" w:themeColor="text1"/>
          <w:sz w:val="20"/>
        </w:rPr>
        <w:t>i asupra cuantumurilor expunerii la risc. Această parte cuprinde macheta „Z </w:t>
      </w:r>
      <w:r w:rsidRPr="00F668E0">
        <w:rPr>
          <w:rFonts w:ascii="Times New Roman" w:hAnsi="Times New Roman"/>
          <w:color w:val="000000" w:themeColor="text1"/>
          <w:sz w:val="20"/>
        </w:rPr>
        <w:t>01</w:t>
      </w:r>
      <w:r>
        <w:rPr>
          <w:rFonts w:ascii="Times New Roman" w:hAnsi="Times New Roman"/>
          <w:color w:val="000000" w:themeColor="text1"/>
          <w:sz w:val="20"/>
        </w:rPr>
        <w:t>.</w:t>
      </w:r>
      <w:r w:rsidRPr="00F668E0">
        <w:rPr>
          <w:rFonts w:ascii="Times New Roman" w:hAnsi="Times New Roman"/>
          <w:color w:val="000000" w:themeColor="text1"/>
          <w:sz w:val="20"/>
        </w:rPr>
        <w:t>00</w:t>
      </w:r>
      <w:r>
        <w:rPr>
          <w:rFonts w:ascii="Times New Roman" w:hAnsi="Times New Roman"/>
          <w:color w:val="000000" w:themeColor="text1"/>
          <w:sz w:val="20"/>
        </w:rPr>
        <w:t xml:space="preserve"> – Structura organizatorică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w:t>
      </w:r>
      <w:r w:rsidR="00147603">
        <w:rPr>
          <w:rFonts w:ascii="Times New Roman" w:hAnsi="Times New Roman"/>
          <w:color w:val="000000" w:themeColor="text1"/>
          <w:sz w:val="20"/>
        </w:rPr>
        <w:t>ț</w:t>
      </w:r>
      <w:r>
        <w:rPr>
          <w:rFonts w:ascii="Times New Roman" w:hAnsi="Times New Roman"/>
          <w:color w:val="000000" w:themeColor="text1"/>
          <w:sz w:val="20"/>
        </w:rPr>
        <w:t>ii despre elementele bilan</w:t>
      </w:r>
      <w:r w:rsidR="00147603">
        <w:rPr>
          <w:rFonts w:ascii="Times New Roman" w:hAnsi="Times New Roman"/>
          <w:color w:val="000000" w:themeColor="text1"/>
          <w:sz w:val="20"/>
        </w:rPr>
        <w:t>ț</w:t>
      </w:r>
      <w:r>
        <w:rPr>
          <w:rFonts w:ascii="Times New Roman" w:hAnsi="Times New Roman"/>
          <w:color w:val="000000" w:themeColor="text1"/>
          <w:sz w:val="20"/>
        </w:rPr>
        <w:t xml:space="preserve">iere </w:t>
      </w:r>
      <w:r w:rsidR="00147603">
        <w:rPr>
          <w:rFonts w:ascii="Times New Roman" w:hAnsi="Times New Roman"/>
          <w:color w:val="000000" w:themeColor="text1"/>
          <w:sz w:val="20"/>
        </w:rPr>
        <w:t>ș</w:t>
      </w:r>
      <w:r>
        <w:rPr>
          <w:rFonts w:ascii="Times New Roman" w:hAnsi="Times New Roman"/>
          <w:color w:val="000000" w:themeColor="text1"/>
          <w:sz w:val="20"/>
        </w:rPr>
        <w:t>i elementele extrabilan</w:t>
      </w:r>
      <w:r w:rsidR="00147603">
        <w:rPr>
          <w:rFonts w:ascii="Times New Roman" w:hAnsi="Times New Roman"/>
          <w:color w:val="000000" w:themeColor="text1"/>
          <w:sz w:val="20"/>
        </w:rPr>
        <w:t>ț</w:t>
      </w:r>
      <w:r>
        <w:rPr>
          <w:rFonts w:ascii="Times New Roman" w:hAnsi="Times New Roman"/>
          <w:color w:val="000000" w:themeColor="text1"/>
          <w:sz w:val="20"/>
        </w:rPr>
        <w:t>iere”, care furnizează informa</w:t>
      </w:r>
      <w:r w:rsidR="00147603">
        <w:rPr>
          <w:rFonts w:ascii="Times New Roman" w:hAnsi="Times New Roman"/>
          <w:color w:val="000000" w:themeColor="text1"/>
          <w:sz w:val="20"/>
        </w:rPr>
        <w:t>ț</w:t>
      </w:r>
      <w:r>
        <w:rPr>
          <w:rFonts w:ascii="Times New Roman" w:hAnsi="Times New Roman"/>
          <w:color w:val="000000" w:themeColor="text1"/>
          <w:sz w:val="20"/>
        </w:rPr>
        <w:t>ii financiare privind datoriile, fondurile proprii, conexiunile financiare dintre entită</w:t>
      </w:r>
      <w:r w:rsidR="00147603">
        <w:rPr>
          <w:rFonts w:ascii="Times New Roman" w:hAnsi="Times New Roman"/>
          <w:color w:val="000000" w:themeColor="text1"/>
          <w:sz w:val="20"/>
        </w:rPr>
        <w:t>ț</w:t>
      </w:r>
      <w:r>
        <w:rPr>
          <w:rFonts w:ascii="Times New Roman" w:hAnsi="Times New Roman"/>
          <w:color w:val="000000" w:themeColor="text1"/>
          <w:sz w:val="20"/>
        </w:rPr>
        <w:t>ile unui grup, datoriile fa</w:t>
      </w:r>
      <w:r w:rsidR="00147603">
        <w:rPr>
          <w:rFonts w:ascii="Times New Roman" w:hAnsi="Times New Roman"/>
          <w:color w:val="000000" w:themeColor="text1"/>
          <w:sz w:val="20"/>
        </w:rPr>
        <w:t>ț</w:t>
      </w:r>
      <w:r>
        <w:rPr>
          <w:rFonts w:ascii="Times New Roman" w:hAnsi="Times New Roman"/>
          <w:color w:val="000000" w:themeColor="text1"/>
          <w:sz w:val="20"/>
        </w:rPr>
        <w:t>ă de contrapăr</w:t>
      </w:r>
      <w:r w:rsidR="00147603">
        <w:rPr>
          <w:rFonts w:ascii="Times New Roman" w:hAnsi="Times New Roman"/>
          <w:color w:val="000000" w:themeColor="text1"/>
          <w:sz w:val="20"/>
        </w:rPr>
        <w:t>ț</w:t>
      </w:r>
      <w:r>
        <w:rPr>
          <w:rFonts w:ascii="Times New Roman" w:hAnsi="Times New Roman"/>
          <w:color w:val="000000" w:themeColor="text1"/>
          <w:sz w:val="20"/>
        </w:rPr>
        <w:t xml:space="preserve">ile principale </w:t>
      </w:r>
      <w:r w:rsidR="00147603">
        <w:rPr>
          <w:rFonts w:ascii="Times New Roman" w:hAnsi="Times New Roman"/>
          <w:color w:val="000000" w:themeColor="text1"/>
          <w:sz w:val="20"/>
        </w:rPr>
        <w:t>ș</w:t>
      </w:r>
      <w:r>
        <w:rPr>
          <w:rFonts w:ascii="Times New Roman" w:hAnsi="Times New Roman"/>
          <w:color w:val="000000" w:themeColor="text1"/>
          <w:sz w:val="20"/>
        </w:rPr>
        <w:t>i elementele extrabilan</w:t>
      </w:r>
      <w:r w:rsidR="00147603">
        <w:rPr>
          <w:rFonts w:ascii="Times New Roman" w:hAnsi="Times New Roman"/>
          <w:color w:val="000000" w:themeColor="text1"/>
          <w:sz w:val="20"/>
        </w:rPr>
        <w:t>ț</w:t>
      </w:r>
      <w:r>
        <w:rPr>
          <w:rFonts w:ascii="Times New Roman" w:hAnsi="Times New Roman"/>
          <w:color w:val="000000" w:themeColor="text1"/>
          <w:sz w:val="20"/>
        </w:rPr>
        <w:t>iere primite de la contrapăr</w:t>
      </w:r>
      <w:r w:rsidR="00147603">
        <w:rPr>
          <w:rFonts w:ascii="Times New Roman" w:hAnsi="Times New Roman"/>
          <w:color w:val="000000" w:themeColor="text1"/>
          <w:sz w:val="20"/>
        </w:rPr>
        <w:t>ț</w:t>
      </w:r>
      <w:r>
        <w:rPr>
          <w:rFonts w:ascii="Times New Roman" w:hAnsi="Times New Roman"/>
          <w:color w:val="000000" w:themeColor="text1"/>
          <w:sz w:val="20"/>
        </w:rPr>
        <w:t xml:space="preserve">ile principale, precum </w:t>
      </w:r>
      <w:r w:rsidR="00147603">
        <w:rPr>
          <w:rFonts w:ascii="Times New Roman" w:hAnsi="Times New Roman"/>
          <w:color w:val="000000" w:themeColor="text1"/>
          <w:sz w:val="20"/>
        </w:rPr>
        <w:t>ș</w:t>
      </w:r>
      <w:r>
        <w:rPr>
          <w:rFonts w:ascii="Times New Roman" w:hAnsi="Times New Roman"/>
          <w:color w:val="000000" w:themeColor="text1"/>
          <w:sz w:val="20"/>
        </w:rPr>
        <w:t xml:space="preserve">i asigurarea depozitelor. Această parte este compusă din </w:t>
      </w:r>
      <w:r w:rsidRPr="00F668E0">
        <w:rPr>
          <w:rFonts w:ascii="Times New Roman" w:hAnsi="Times New Roman"/>
          <w:color w:val="000000" w:themeColor="text1"/>
          <w:sz w:val="20"/>
        </w:rPr>
        <w:t>6</w:t>
      </w:r>
      <w:r>
        <w:rPr>
          <w:rFonts w:ascii="Times New Roman" w:hAnsi="Times New Roman"/>
          <w:color w:val="000000" w:themeColor="text1"/>
          <w:sz w:val="20"/>
        </w:rPr>
        <w:t xml:space="preserve"> machete:</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w:t>
      </w:r>
      <w:r w:rsidRPr="00F668E0">
        <w:rPr>
          <w:rFonts w:ascii="Times New Roman" w:hAnsi="Times New Roman"/>
          <w:color w:val="000000" w:themeColor="text1"/>
          <w:sz w:val="20"/>
        </w:rPr>
        <w:t>02</w:t>
      </w:r>
      <w:r>
        <w:rPr>
          <w:rFonts w:ascii="Times New Roman" w:hAnsi="Times New Roman"/>
          <w:color w:val="000000" w:themeColor="text1"/>
          <w:sz w:val="20"/>
        </w:rPr>
        <w:t>.</w:t>
      </w:r>
      <w:r w:rsidRPr="00F668E0">
        <w:rPr>
          <w:rFonts w:ascii="Times New Roman" w:hAnsi="Times New Roman"/>
          <w:color w:val="000000" w:themeColor="text1"/>
          <w:sz w:val="20"/>
        </w:rPr>
        <w:t>00</w:t>
      </w:r>
      <w:r>
        <w:rPr>
          <w:rFonts w:ascii="Times New Roman" w:hAnsi="Times New Roman"/>
          <w:color w:val="000000" w:themeColor="text1"/>
          <w:sz w:val="20"/>
        </w:rPr>
        <w:t xml:space="preserve"> – Structura datoriilor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w:t>
      </w:r>
      <w:r w:rsidRPr="00F668E0">
        <w:rPr>
          <w:rFonts w:ascii="Times New Roman" w:hAnsi="Times New Roman"/>
          <w:color w:val="000000" w:themeColor="text1"/>
          <w:sz w:val="20"/>
        </w:rPr>
        <w:t>03</w:t>
      </w:r>
      <w:r>
        <w:rPr>
          <w:rFonts w:ascii="Times New Roman" w:hAnsi="Times New Roman"/>
          <w:color w:val="000000" w:themeColor="text1"/>
          <w:sz w:val="20"/>
        </w:rPr>
        <w:t>.</w:t>
      </w:r>
      <w:r w:rsidRPr="00F668E0">
        <w:rPr>
          <w:rFonts w:ascii="Times New Roman" w:hAnsi="Times New Roman"/>
          <w:color w:val="000000" w:themeColor="text1"/>
          <w:sz w:val="20"/>
        </w:rPr>
        <w:t>00</w:t>
      </w:r>
      <w:r>
        <w:rPr>
          <w:rFonts w:ascii="Times New Roman" w:hAnsi="Times New Roman"/>
          <w:color w:val="000000" w:themeColor="text1"/>
          <w:sz w:val="20"/>
        </w:rPr>
        <w:t xml:space="preserve"> – Cerin</w:t>
      </w:r>
      <w:r w:rsidR="00147603">
        <w:rPr>
          <w:rFonts w:ascii="Times New Roman" w:hAnsi="Times New Roman"/>
          <w:color w:val="000000" w:themeColor="text1"/>
          <w:sz w:val="20"/>
        </w:rPr>
        <w:t>ț</w:t>
      </w:r>
      <w:r>
        <w:rPr>
          <w:rFonts w:ascii="Times New Roman" w:hAnsi="Times New Roman"/>
          <w:color w:val="000000" w:themeColor="text1"/>
          <w:sz w:val="20"/>
        </w:rPr>
        <w:t>e de fonduri proprii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w:t>
      </w:r>
      <w:r w:rsidRPr="00F668E0">
        <w:rPr>
          <w:rFonts w:ascii="Times New Roman" w:hAnsi="Times New Roman"/>
          <w:color w:val="000000" w:themeColor="text1"/>
          <w:sz w:val="20"/>
        </w:rPr>
        <w:t>04</w:t>
      </w:r>
      <w:r>
        <w:rPr>
          <w:rFonts w:ascii="Times New Roman" w:hAnsi="Times New Roman"/>
          <w:color w:val="000000" w:themeColor="text1"/>
          <w:sz w:val="20"/>
        </w:rPr>
        <w:t>.</w:t>
      </w:r>
      <w:r w:rsidRPr="00F668E0">
        <w:rPr>
          <w:rFonts w:ascii="Times New Roman" w:hAnsi="Times New Roman"/>
          <w:color w:val="000000" w:themeColor="text1"/>
          <w:sz w:val="20"/>
        </w:rPr>
        <w:t>00</w:t>
      </w:r>
      <w:r>
        <w:rPr>
          <w:rFonts w:ascii="Times New Roman" w:hAnsi="Times New Roman"/>
          <w:color w:val="000000" w:themeColor="text1"/>
          <w:sz w:val="20"/>
        </w:rPr>
        <w:t xml:space="preserve"> – Interconexiuni financiare în interiorul unui grup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două machete privind contrapăr</w:t>
      </w:r>
      <w:r w:rsidR="00147603">
        <w:rPr>
          <w:rFonts w:ascii="Times New Roman" w:hAnsi="Times New Roman"/>
          <w:color w:val="000000" w:themeColor="text1"/>
          <w:sz w:val="20"/>
        </w:rPr>
        <w:t>ț</w:t>
      </w:r>
      <w:r>
        <w:rPr>
          <w:rFonts w:ascii="Times New Roman" w:hAnsi="Times New Roman"/>
          <w:color w:val="000000" w:themeColor="text1"/>
          <w:sz w:val="20"/>
        </w:rPr>
        <w:t>ile principale: „Z </w:t>
      </w:r>
      <w:r w:rsidRPr="00F668E0">
        <w:rPr>
          <w:rFonts w:ascii="Times New Roman" w:hAnsi="Times New Roman"/>
          <w:color w:val="000000" w:themeColor="text1"/>
          <w:sz w:val="20"/>
        </w:rPr>
        <w:t>05</w:t>
      </w:r>
      <w:r>
        <w:rPr>
          <w:rFonts w:ascii="Times New Roman" w:hAnsi="Times New Roman"/>
          <w:color w:val="000000" w:themeColor="text1"/>
          <w:sz w:val="20"/>
        </w:rPr>
        <w:t>.</w:t>
      </w:r>
      <w:r w:rsidRPr="00F668E0">
        <w:rPr>
          <w:rFonts w:ascii="Times New Roman" w:hAnsi="Times New Roman"/>
          <w:color w:val="000000" w:themeColor="text1"/>
          <w:sz w:val="20"/>
        </w:rPr>
        <w:t>01</w:t>
      </w:r>
      <w:r>
        <w:rPr>
          <w:rFonts w:ascii="Times New Roman" w:hAnsi="Times New Roman"/>
          <w:color w:val="000000" w:themeColor="text1"/>
          <w:sz w:val="20"/>
        </w:rPr>
        <w:t xml:space="preserve"> – Contrapăr</w:t>
      </w:r>
      <w:r w:rsidR="00147603">
        <w:rPr>
          <w:rFonts w:ascii="Times New Roman" w:hAnsi="Times New Roman"/>
          <w:color w:val="000000" w:themeColor="text1"/>
          <w:sz w:val="20"/>
        </w:rPr>
        <w:t>ț</w:t>
      </w:r>
      <w:r>
        <w:rPr>
          <w:rFonts w:ascii="Times New Roman" w:hAnsi="Times New Roman"/>
          <w:color w:val="000000" w:themeColor="text1"/>
          <w:sz w:val="20"/>
        </w:rPr>
        <w:t>ile principale în cazul datoriilor (Z-MCP </w:t>
      </w:r>
      <w:r w:rsidRPr="00F668E0">
        <w:rPr>
          <w:rFonts w:ascii="Times New Roman" w:hAnsi="Times New Roman"/>
          <w:color w:val="000000" w:themeColor="text1"/>
          <w:sz w:val="20"/>
        </w:rPr>
        <w:t>1</w:t>
      </w:r>
      <w:r>
        <w:rPr>
          <w:rFonts w:ascii="Times New Roman" w:hAnsi="Times New Roman"/>
          <w:color w:val="000000" w:themeColor="text1"/>
          <w:sz w:val="20"/>
        </w:rPr>
        <w:t xml:space="preserve">)” </w:t>
      </w:r>
      <w:r w:rsidR="00147603">
        <w:rPr>
          <w:rFonts w:ascii="Times New Roman" w:hAnsi="Times New Roman"/>
          <w:color w:val="000000" w:themeColor="text1"/>
          <w:sz w:val="20"/>
        </w:rPr>
        <w:t>ș</w:t>
      </w:r>
      <w:r>
        <w:rPr>
          <w:rFonts w:ascii="Times New Roman" w:hAnsi="Times New Roman"/>
          <w:color w:val="000000" w:themeColor="text1"/>
          <w:sz w:val="20"/>
        </w:rPr>
        <w:t>i „Z </w:t>
      </w:r>
      <w:r w:rsidRPr="00F668E0">
        <w:rPr>
          <w:rFonts w:ascii="Times New Roman" w:hAnsi="Times New Roman"/>
          <w:color w:val="000000" w:themeColor="text1"/>
          <w:sz w:val="20"/>
        </w:rPr>
        <w:t>05</w:t>
      </w:r>
      <w:r>
        <w:rPr>
          <w:rFonts w:ascii="Times New Roman" w:hAnsi="Times New Roman"/>
          <w:color w:val="000000" w:themeColor="text1"/>
          <w:sz w:val="20"/>
        </w:rPr>
        <w:t>.</w:t>
      </w:r>
      <w:r w:rsidRPr="00F668E0">
        <w:rPr>
          <w:rFonts w:ascii="Times New Roman" w:hAnsi="Times New Roman"/>
          <w:color w:val="000000" w:themeColor="text1"/>
          <w:sz w:val="20"/>
        </w:rPr>
        <w:t>02</w:t>
      </w:r>
      <w:r>
        <w:rPr>
          <w:rFonts w:ascii="Times New Roman" w:hAnsi="Times New Roman"/>
          <w:color w:val="000000" w:themeColor="text1"/>
          <w:sz w:val="20"/>
        </w:rPr>
        <w:t xml:space="preserve"> – Contrapăr</w:t>
      </w:r>
      <w:r w:rsidR="00147603">
        <w:rPr>
          <w:rFonts w:ascii="Times New Roman" w:hAnsi="Times New Roman"/>
          <w:color w:val="000000" w:themeColor="text1"/>
          <w:sz w:val="20"/>
        </w:rPr>
        <w:t>ț</w:t>
      </w:r>
      <w:r>
        <w:rPr>
          <w:rFonts w:ascii="Times New Roman" w:hAnsi="Times New Roman"/>
          <w:color w:val="000000" w:themeColor="text1"/>
          <w:sz w:val="20"/>
        </w:rPr>
        <w:t>ile principale în cazul elementelor extrabilan</w:t>
      </w:r>
      <w:r w:rsidR="00147603">
        <w:rPr>
          <w:rFonts w:ascii="Times New Roman" w:hAnsi="Times New Roman"/>
          <w:color w:val="000000" w:themeColor="text1"/>
          <w:sz w:val="20"/>
        </w:rPr>
        <w:t>ț</w:t>
      </w:r>
      <w:r>
        <w:rPr>
          <w:rFonts w:ascii="Times New Roman" w:hAnsi="Times New Roman"/>
          <w:color w:val="000000" w:themeColor="text1"/>
          <w:sz w:val="20"/>
        </w:rPr>
        <w:t>iere (Z-MCP </w:t>
      </w:r>
      <w:r w:rsidRPr="00F668E0">
        <w:rPr>
          <w:rFonts w:ascii="Times New Roman" w:hAnsi="Times New Roman"/>
          <w:color w:val="000000" w:themeColor="text1"/>
          <w:sz w:val="20"/>
        </w:rPr>
        <w:t>2</w:t>
      </w:r>
      <w:r>
        <w:rPr>
          <w:rFonts w:ascii="Times New Roman" w:hAnsi="Times New Roman"/>
          <w:color w:val="000000" w:themeColor="text1"/>
          <w:sz w:val="20"/>
        </w:rPr>
        <w:t>)”;</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w:t>
      </w:r>
      <w:r w:rsidRPr="00F668E0">
        <w:rPr>
          <w:rFonts w:ascii="Times New Roman" w:hAnsi="Times New Roman"/>
          <w:color w:val="000000" w:themeColor="text1"/>
          <w:sz w:val="20"/>
        </w:rPr>
        <w:t>06</w:t>
      </w:r>
      <w:r>
        <w:rPr>
          <w:rFonts w:ascii="Times New Roman" w:hAnsi="Times New Roman"/>
          <w:color w:val="000000" w:themeColor="text1"/>
          <w:sz w:val="20"/>
        </w:rPr>
        <w:t>.</w:t>
      </w:r>
      <w:r w:rsidRPr="00F668E0">
        <w:rPr>
          <w:rFonts w:ascii="Times New Roman" w:hAnsi="Times New Roman"/>
          <w:color w:val="000000" w:themeColor="text1"/>
          <w:sz w:val="20"/>
        </w:rPr>
        <w:t>00</w:t>
      </w:r>
      <w:r>
        <w:rPr>
          <w:rFonts w:ascii="Times New Roman" w:hAnsi="Times New Roman"/>
          <w:color w:val="000000" w:themeColor="text1"/>
          <w:sz w:val="20"/>
        </w:rPr>
        <w:t xml:space="preserve"> – Asigurarea depozitelor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„Func</w:t>
      </w:r>
      <w:r w:rsidR="00147603">
        <w:rPr>
          <w:rFonts w:ascii="Times New Roman" w:hAnsi="Times New Roman"/>
          <w:color w:val="000000" w:themeColor="text1"/>
          <w:sz w:val="20"/>
        </w:rPr>
        <w:t>ț</w:t>
      </w:r>
      <w:r>
        <w:rPr>
          <w:rFonts w:ascii="Times New Roman" w:hAnsi="Times New Roman"/>
          <w:color w:val="000000" w:themeColor="text1"/>
          <w:sz w:val="20"/>
        </w:rPr>
        <w:t>ii critice”, care oferă o imagine de ansamblu asupra func</w:t>
      </w:r>
      <w:r w:rsidR="00147603">
        <w:rPr>
          <w:rFonts w:ascii="Times New Roman" w:hAnsi="Times New Roman"/>
          <w:color w:val="000000" w:themeColor="text1"/>
          <w:sz w:val="20"/>
        </w:rPr>
        <w:t>ț</w:t>
      </w:r>
      <w:r>
        <w:rPr>
          <w:rFonts w:ascii="Times New Roman" w:hAnsi="Times New Roman"/>
          <w:color w:val="000000" w:themeColor="text1"/>
          <w:sz w:val="20"/>
        </w:rPr>
        <w:t xml:space="preserve">iilor critice </w:t>
      </w:r>
      <w:r w:rsidR="00147603">
        <w:rPr>
          <w:rFonts w:ascii="Times New Roman" w:hAnsi="Times New Roman"/>
          <w:color w:val="000000" w:themeColor="text1"/>
          <w:sz w:val="20"/>
        </w:rPr>
        <w:t>ș</w:t>
      </w:r>
      <w:r>
        <w:rPr>
          <w:rFonts w:ascii="Times New Roman" w:hAnsi="Times New Roman"/>
          <w:color w:val="000000" w:themeColor="text1"/>
          <w:sz w:val="20"/>
        </w:rPr>
        <w:t>i le pune în coresponden</w:t>
      </w:r>
      <w:r w:rsidR="00147603">
        <w:rPr>
          <w:rFonts w:ascii="Times New Roman" w:hAnsi="Times New Roman"/>
          <w:color w:val="000000" w:themeColor="text1"/>
          <w:sz w:val="20"/>
        </w:rPr>
        <w:t>ț</w:t>
      </w:r>
      <w:r>
        <w:rPr>
          <w:rFonts w:ascii="Times New Roman" w:hAnsi="Times New Roman"/>
          <w:color w:val="000000" w:themeColor="text1"/>
          <w:sz w:val="20"/>
        </w:rPr>
        <w:t>ă cu entită</w:t>
      </w:r>
      <w:r w:rsidR="00147603">
        <w:rPr>
          <w:rFonts w:ascii="Times New Roman" w:hAnsi="Times New Roman"/>
          <w:color w:val="000000" w:themeColor="text1"/>
          <w:sz w:val="20"/>
        </w:rPr>
        <w:t>ț</w:t>
      </w:r>
      <w:r>
        <w:rPr>
          <w:rFonts w:ascii="Times New Roman" w:hAnsi="Times New Roman"/>
          <w:color w:val="000000" w:themeColor="text1"/>
          <w:sz w:val="20"/>
        </w:rPr>
        <w:t>ile juridice, liniile de activitate esen</w:t>
      </w:r>
      <w:r w:rsidR="00147603">
        <w:rPr>
          <w:rFonts w:ascii="Times New Roman" w:hAnsi="Times New Roman"/>
          <w:color w:val="000000" w:themeColor="text1"/>
          <w:sz w:val="20"/>
        </w:rPr>
        <w:t>ț</w:t>
      </w:r>
      <w:r>
        <w:rPr>
          <w:rFonts w:ascii="Times New Roman" w:hAnsi="Times New Roman"/>
          <w:color w:val="000000" w:themeColor="text1"/>
          <w:sz w:val="20"/>
        </w:rPr>
        <w:t>iale, serviciile critice, infrastructurile pie</w:t>
      </w:r>
      <w:r w:rsidR="00147603">
        <w:rPr>
          <w:rFonts w:ascii="Times New Roman" w:hAnsi="Times New Roman"/>
          <w:color w:val="000000" w:themeColor="text1"/>
          <w:sz w:val="20"/>
        </w:rPr>
        <w:t>ț</w:t>
      </w:r>
      <w:r>
        <w:rPr>
          <w:rFonts w:ascii="Times New Roman" w:hAnsi="Times New Roman"/>
          <w:color w:val="000000" w:themeColor="text1"/>
          <w:sz w:val="20"/>
        </w:rPr>
        <w:t xml:space="preserve">ei financiare </w:t>
      </w:r>
      <w:r w:rsidR="00147603">
        <w:rPr>
          <w:rFonts w:ascii="Times New Roman" w:hAnsi="Times New Roman"/>
          <w:color w:val="000000" w:themeColor="text1"/>
          <w:sz w:val="20"/>
        </w:rPr>
        <w:t>ș</w:t>
      </w:r>
      <w:r>
        <w:rPr>
          <w:rFonts w:ascii="Times New Roman" w:hAnsi="Times New Roman"/>
          <w:color w:val="000000" w:themeColor="text1"/>
          <w:sz w:val="20"/>
        </w:rPr>
        <w:t xml:space="preserve">i sistemele informatice. Această parte este compusă din </w:t>
      </w:r>
      <w:r w:rsidRPr="00F668E0">
        <w:rPr>
          <w:rFonts w:ascii="Times New Roman" w:hAnsi="Times New Roman"/>
          <w:color w:val="000000" w:themeColor="text1"/>
          <w:sz w:val="20"/>
        </w:rPr>
        <w:t>7</w:t>
      </w:r>
      <w:r>
        <w:rPr>
          <w:rFonts w:ascii="Times New Roman" w:hAnsi="Times New Roman"/>
          <w:color w:val="000000" w:themeColor="text1"/>
          <w:sz w:val="20"/>
        </w:rPr>
        <w:t xml:space="preserve"> machete:</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sidRPr="00F668E0">
        <w:rPr>
          <w:rFonts w:ascii="Times New Roman" w:hAnsi="Times New Roman"/>
          <w:color w:val="000000" w:themeColor="text1"/>
          <w:sz w:val="20"/>
        </w:rPr>
        <w:t>4</w:t>
      </w:r>
      <w:r>
        <w:rPr>
          <w:rFonts w:ascii="Times New Roman" w:hAnsi="Times New Roman"/>
          <w:color w:val="000000" w:themeColor="text1"/>
          <w:sz w:val="20"/>
        </w:rPr>
        <w:t xml:space="preserve"> machete privind identificarea func</w:t>
      </w:r>
      <w:r w:rsidR="00147603">
        <w:rPr>
          <w:rFonts w:ascii="Times New Roman" w:hAnsi="Times New Roman"/>
          <w:color w:val="000000" w:themeColor="text1"/>
          <w:sz w:val="20"/>
        </w:rPr>
        <w:t>ț</w:t>
      </w:r>
      <w:r>
        <w:rPr>
          <w:rFonts w:ascii="Times New Roman" w:hAnsi="Times New Roman"/>
          <w:color w:val="000000" w:themeColor="text1"/>
          <w:sz w:val="20"/>
        </w:rPr>
        <w:t xml:space="preserve">iilor critice </w:t>
      </w:r>
      <w:r w:rsidR="00147603">
        <w:rPr>
          <w:rFonts w:ascii="Times New Roman" w:hAnsi="Times New Roman"/>
          <w:color w:val="000000" w:themeColor="text1"/>
          <w:sz w:val="20"/>
        </w:rPr>
        <w:t>ș</w:t>
      </w:r>
      <w:r>
        <w:rPr>
          <w:rFonts w:ascii="Times New Roman" w:hAnsi="Times New Roman"/>
          <w:color w:val="000000" w:themeColor="text1"/>
          <w:sz w:val="20"/>
        </w:rPr>
        <w:t>i punerea în coresponden</w:t>
      </w:r>
      <w:r w:rsidR="00147603">
        <w:rPr>
          <w:rFonts w:ascii="Times New Roman" w:hAnsi="Times New Roman"/>
          <w:color w:val="000000" w:themeColor="text1"/>
          <w:sz w:val="20"/>
        </w:rPr>
        <w:t>ț</w:t>
      </w:r>
      <w:r>
        <w:rPr>
          <w:rFonts w:ascii="Times New Roman" w:hAnsi="Times New Roman"/>
          <w:color w:val="000000" w:themeColor="text1"/>
          <w:sz w:val="20"/>
        </w:rPr>
        <w:t>ă a acestora cu liniile de activitate esen</w:t>
      </w:r>
      <w:r w:rsidR="00147603">
        <w:rPr>
          <w:rFonts w:ascii="Times New Roman" w:hAnsi="Times New Roman"/>
          <w:color w:val="000000" w:themeColor="text1"/>
          <w:sz w:val="20"/>
        </w:rPr>
        <w:t>ț</w:t>
      </w:r>
      <w:r>
        <w:rPr>
          <w:rFonts w:ascii="Times New Roman" w:hAnsi="Times New Roman"/>
          <w:color w:val="000000" w:themeColor="text1"/>
          <w:sz w:val="20"/>
        </w:rPr>
        <w:t xml:space="preserve">iale </w:t>
      </w:r>
      <w:r w:rsidR="00147603">
        <w:rPr>
          <w:rFonts w:ascii="Times New Roman" w:hAnsi="Times New Roman"/>
          <w:color w:val="000000" w:themeColor="text1"/>
          <w:sz w:val="20"/>
        </w:rPr>
        <w:t>ș</w:t>
      </w:r>
      <w:r>
        <w:rPr>
          <w:rFonts w:ascii="Times New Roman" w:hAnsi="Times New Roman"/>
          <w:color w:val="000000" w:themeColor="text1"/>
          <w:sz w:val="20"/>
        </w:rPr>
        <w:t>i cu entită</w:t>
      </w:r>
      <w:r w:rsidR="00147603">
        <w:rPr>
          <w:rFonts w:ascii="Times New Roman" w:hAnsi="Times New Roman"/>
          <w:color w:val="000000" w:themeColor="text1"/>
          <w:sz w:val="20"/>
        </w:rPr>
        <w:t>ț</w:t>
      </w:r>
      <w:r>
        <w:rPr>
          <w:rFonts w:ascii="Times New Roman" w:hAnsi="Times New Roman"/>
          <w:color w:val="000000" w:themeColor="text1"/>
          <w:sz w:val="20"/>
        </w:rPr>
        <w:t>ile unui grup: „Z </w:t>
      </w:r>
      <w:r w:rsidRPr="00F668E0">
        <w:rPr>
          <w:rFonts w:ascii="Times New Roman" w:hAnsi="Times New Roman"/>
          <w:color w:val="000000" w:themeColor="text1"/>
          <w:sz w:val="20"/>
        </w:rPr>
        <w:t>07</w:t>
      </w:r>
      <w:r>
        <w:rPr>
          <w:rFonts w:ascii="Times New Roman" w:hAnsi="Times New Roman"/>
          <w:color w:val="000000" w:themeColor="text1"/>
          <w:sz w:val="20"/>
        </w:rPr>
        <w:t>.</w:t>
      </w:r>
      <w:r w:rsidRPr="00F668E0">
        <w:rPr>
          <w:rFonts w:ascii="Times New Roman" w:hAnsi="Times New Roman"/>
          <w:color w:val="000000" w:themeColor="text1"/>
          <w:sz w:val="20"/>
        </w:rPr>
        <w:t>01</w:t>
      </w:r>
      <w:r>
        <w:rPr>
          <w:rFonts w:ascii="Times New Roman" w:hAnsi="Times New Roman"/>
          <w:color w:val="000000" w:themeColor="text1"/>
          <w:sz w:val="20"/>
        </w:rPr>
        <w:t xml:space="preserve"> – Evaluarea caracterului critic al func</w:t>
      </w:r>
      <w:r w:rsidR="00147603">
        <w:rPr>
          <w:rFonts w:ascii="Times New Roman" w:hAnsi="Times New Roman"/>
          <w:color w:val="000000" w:themeColor="text1"/>
          <w:sz w:val="20"/>
        </w:rPr>
        <w:t>ț</w:t>
      </w:r>
      <w:r>
        <w:rPr>
          <w:rFonts w:ascii="Times New Roman" w:hAnsi="Times New Roman"/>
          <w:color w:val="000000" w:themeColor="text1"/>
          <w:sz w:val="20"/>
        </w:rPr>
        <w:t>iilor economice (Z-FUNC </w:t>
      </w:r>
      <w:r w:rsidRPr="00F668E0">
        <w:rPr>
          <w:rFonts w:ascii="Times New Roman" w:hAnsi="Times New Roman"/>
          <w:color w:val="000000" w:themeColor="text1"/>
          <w:sz w:val="20"/>
        </w:rPr>
        <w:t>1</w:t>
      </w:r>
      <w:r>
        <w:rPr>
          <w:rFonts w:ascii="Times New Roman" w:hAnsi="Times New Roman"/>
          <w:color w:val="000000" w:themeColor="text1"/>
          <w:sz w:val="20"/>
        </w:rPr>
        <w:t>)”, „Z </w:t>
      </w:r>
      <w:r w:rsidRPr="00F668E0">
        <w:rPr>
          <w:rFonts w:ascii="Times New Roman" w:hAnsi="Times New Roman"/>
          <w:color w:val="000000" w:themeColor="text1"/>
          <w:sz w:val="20"/>
        </w:rPr>
        <w:t>07</w:t>
      </w:r>
      <w:r>
        <w:rPr>
          <w:rFonts w:ascii="Times New Roman" w:hAnsi="Times New Roman"/>
          <w:color w:val="000000" w:themeColor="text1"/>
          <w:sz w:val="20"/>
        </w:rPr>
        <w:t>.</w:t>
      </w:r>
      <w:r w:rsidRPr="00F668E0">
        <w:rPr>
          <w:rFonts w:ascii="Times New Roman" w:hAnsi="Times New Roman"/>
          <w:color w:val="000000" w:themeColor="text1"/>
          <w:sz w:val="20"/>
        </w:rPr>
        <w:t>02</w:t>
      </w:r>
      <w:r>
        <w:rPr>
          <w:rFonts w:ascii="Times New Roman" w:hAnsi="Times New Roman"/>
          <w:color w:val="000000" w:themeColor="text1"/>
          <w:sz w:val="20"/>
        </w:rPr>
        <w:t xml:space="preserve"> – Punerea în coresponden</w:t>
      </w:r>
      <w:r w:rsidR="00147603">
        <w:rPr>
          <w:rFonts w:ascii="Times New Roman" w:hAnsi="Times New Roman"/>
          <w:color w:val="000000" w:themeColor="text1"/>
          <w:sz w:val="20"/>
        </w:rPr>
        <w:t>ț</w:t>
      </w:r>
      <w:r>
        <w:rPr>
          <w:rFonts w:ascii="Times New Roman" w:hAnsi="Times New Roman"/>
          <w:color w:val="000000" w:themeColor="text1"/>
          <w:sz w:val="20"/>
        </w:rPr>
        <w:t>ă a func</w:t>
      </w:r>
      <w:r w:rsidR="00147603">
        <w:rPr>
          <w:rFonts w:ascii="Times New Roman" w:hAnsi="Times New Roman"/>
          <w:color w:val="000000" w:themeColor="text1"/>
          <w:sz w:val="20"/>
        </w:rPr>
        <w:t>ț</w:t>
      </w:r>
      <w:r>
        <w:rPr>
          <w:rFonts w:ascii="Times New Roman" w:hAnsi="Times New Roman"/>
          <w:color w:val="000000" w:themeColor="text1"/>
          <w:sz w:val="20"/>
        </w:rPr>
        <w:t>iilor critice per entitate juridică (Z-FUNC </w:t>
      </w:r>
      <w:r w:rsidRPr="00F668E0">
        <w:rPr>
          <w:rFonts w:ascii="Times New Roman" w:hAnsi="Times New Roman"/>
          <w:color w:val="000000" w:themeColor="text1"/>
          <w:sz w:val="20"/>
        </w:rPr>
        <w:t>2</w:t>
      </w:r>
      <w:r>
        <w:rPr>
          <w:rFonts w:ascii="Times New Roman" w:hAnsi="Times New Roman"/>
          <w:color w:val="000000" w:themeColor="text1"/>
          <w:sz w:val="20"/>
        </w:rPr>
        <w:t>)”, „Z </w:t>
      </w:r>
      <w:r w:rsidRPr="00F668E0">
        <w:rPr>
          <w:rFonts w:ascii="Times New Roman" w:hAnsi="Times New Roman"/>
          <w:color w:val="000000" w:themeColor="text1"/>
          <w:sz w:val="20"/>
        </w:rPr>
        <w:t>07</w:t>
      </w:r>
      <w:r>
        <w:rPr>
          <w:rFonts w:ascii="Times New Roman" w:hAnsi="Times New Roman"/>
          <w:color w:val="000000" w:themeColor="text1"/>
          <w:sz w:val="20"/>
        </w:rPr>
        <w:t>.</w:t>
      </w:r>
      <w:r w:rsidRPr="00F668E0">
        <w:rPr>
          <w:rFonts w:ascii="Times New Roman" w:hAnsi="Times New Roman"/>
          <w:color w:val="000000" w:themeColor="text1"/>
          <w:sz w:val="20"/>
        </w:rPr>
        <w:t>03</w:t>
      </w:r>
      <w:r>
        <w:rPr>
          <w:rFonts w:ascii="Times New Roman" w:hAnsi="Times New Roman"/>
          <w:color w:val="000000" w:themeColor="text1"/>
          <w:sz w:val="20"/>
        </w:rPr>
        <w:t xml:space="preserve"> – Punerea în coresponden</w:t>
      </w:r>
      <w:r w:rsidR="00147603">
        <w:rPr>
          <w:rFonts w:ascii="Times New Roman" w:hAnsi="Times New Roman"/>
          <w:color w:val="000000" w:themeColor="text1"/>
          <w:sz w:val="20"/>
        </w:rPr>
        <w:t>ț</w:t>
      </w:r>
      <w:r>
        <w:rPr>
          <w:rFonts w:ascii="Times New Roman" w:hAnsi="Times New Roman"/>
          <w:color w:val="000000" w:themeColor="text1"/>
          <w:sz w:val="20"/>
        </w:rPr>
        <w:t>ă a liniilor de activitate esen</w:t>
      </w:r>
      <w:r w:rsidR="00147603">
        <w:rPr>
          <w:rFonts w:ascii="Times New Roman" w:hAnsi="Times New Roman"/>
          <w:color w:val="000000" w:themeColor="text1"/>
          <w:sz w:val="20"/>
        </w:rPr>
        <w:t>ț</w:t>
      </w:r>
      <w:r>
        <w:rPr>
          <w:rFonts w:ascii="Times New Roman" w:hAnsi="Times New Roman"/>
          <w:color w:val="000000" w:themeColor="text1"/>
          <w:sz w:val="20"/>
        </w:rPr>
        <w:t>iale per entitate juridică (Z-FUNC </w:t>
      </w:r>
      <w:r w:rsidRPr="00F668E0">
        <w:rPr>
          <w:rFonts w:ascii="Times New Roman" w:hAnsi="Times New Roman"/>
          <w:color w:val="000000" w:themeColor="text1"/>
          <w:sz w:val="20"/>
        </w:rPr>
        <w:t>3</w:t>
      </w:r>
      <w:r>
        <w:rPr>
          <w:rFonts w:ascii="Times New Roman" w:hAnsi="Times New Roman"/>
          <w:color w:val="000000" w:themeColor="text1"/>
          <w:sz w:val="20"/>
        </w:rPr>
        <w:t xml:space="preserve">)” </w:t>
      </w:r>
      <w:r w:rsidR="00147603">
        <w:rPr>
          <w:rFonts w:ascii="Times New Roman" w:hAnsi="Times New Roman"/>
          <w:color w:val="000000" w:themeColor="text1"/>
          <w:sz w:val="20"/>
        </w:rPr>
        <w:t>ș</w:t>
      </w:r>
      <w:r>
        <w:rPr>
          <w:rFonts w:ascii="Times New Roman" w:hAnsi="Times New Roman"/>
          <w:color w:val="000000" w:themeColor="text1"/>
          <w:sz w:val="20"/>
        </w:rPr>
        <w:t>i „Z </w:t>
      </w:r>
      <w:r w:rsidRPr="00F668E0">
        <w:rPr>
          <w:rFonts w:ascii="Times New Roman" w:hAnsi="Times New Roman"/>
          <w:color w:val="000000" w:themeColor="text1"/>
          <w:sz w:val="20"/>
        </w:rPr>
        <w:t>07</w:t>
      </w:r>
      <w:r>
        <w:rPr>
          <w:rFonts w:ascii="Times New Roman" w:hAnsi="Times New Roman"/>
          <w:color w:val="000000" w:themeColor="text1"/>
          <w:sz w:val="20"/>
        </w:rPr>
        <w:t>.</w:t>
      </w:r>
      <w:r w:rsidRPr="00F668E0">
        <w:rPr>
          <w:rFonts w:ascii="Times New Roman" w:hAnsi="Times New Roman"/>
          <w:color w:val="000000" w:themeColor="text1"/>
          <w:sz w:val="20"/>
        </w:rPr>
        <w:t>04</w:t>
      </w:r>
      <w:r>
        <w:rPr>
          <w:rFonts w:ascii="Times New Roman" w:hAnsi="Times New Roman"/>
          <w:color w:val="000000" w:themeColor="text1"/>
          <w:sz w:val="20"/>
        </w:rPr>
        <w:t xml:space="preserve"> – Punerea în coresponden</w:t>
      </w:r>
      <w:r w:rsidR="00147603">
        <w:rPr>
          <w:rFonts w:ascii="Times New Roman" w:hAnsi="Times New Roman"/>
          <w:color w:val="000000" w:themeColor="text1"/>
          <w:sz w:val="20"/>
        </w:rPr>
        <w:t>ț</w:t>
      </w:r>
      <w:r>
        <w:rPr>
          <w:rFonts w:ascii="Times New Roman" w:hAnsi="Times New Roman"/>
          <w:color w:val="000000" w:themeColor="text1"/>
          <w:sz w:val="20"/>
        </w:rPr>
        <w:t>ă a func</w:t>
      </w:r>
      <w:r w:rsidR="00147603">
        <w:rPr>
          <w:rFonts w:ascii="Times New Roman" w:hAnsi="Times New Roman"/>
          <w:color w:val="000000" w:themeColor="text1"/>
          <w:sz w:val="20"/>
        </w:rPr>
        <w:t>ț</w:t>
      </w:r>
      <w:r>
        <w:rPr>
          <w:rFonts w:ascii="Times New Roman" w:hAnsi="Times New Roman"/>
          <w:color w:val="000000" w:themeColor="text1"/>
          <w:sz w:val="20"/>
        </w:rPr>
        <w:t>iilor critice cu liniile de activitate esen</w:t>
      </w:r>
      <w:r w:rsidR="00147603">
        <w:rPr>
          <w:rFonts w:ascii="Times New Roman" w:hAnsi="Times New Roman"/>
          <w:color w:val="000000" w:themeColor="text1"/>
          <w:sz w:val="20"/>
        </w:rPr>
        <w:t>ț</w:t>
      </w:r>
      <w:r>
        <w:rPr>
          <w:rFonts w:ascii="Times New Roman" w:hAnsi="Times New Roman"/>
          <w:color w:val="000000" w:themeColor="text1"/>
          <w:sz w:val="20"/>
        </w:rPr>
        <w:t>iale (Z-FUNC </w:t>
      </w:r>
      <w:r w:rsidRPr="00F668E0">
        <w:rPr>
          <w:rFonts w:ascii="Times New Roman" w:hAnsi="Times New Roman"/>
          <w:color w:val="000000" w:themeColor="text1"/>
          <w:sz w:val="20"/>
        </w:rPr>
        <w:t>4</w:t>
      </w:r>
      <w:r>
        <w:rPr>
          <w:rFonts w:ascii="Times New Roman" w:hAnsi="Times New Roman"/>
          <w:color w:val="000000" w:themeColor="text1"/>
          <w:sz w:val="20"/>
        </w:rPr>
        <w:t>)”;</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w:t>
      </w:r>
      <w:r w:rsidRPr="00F668E0">
        <w:rPr>
          <w:rFonts w:ascii="Times New Roman" w:hAnsi="Times New Roman"/>
          <w:color w:val="000000" w:themeColor="text1"/>
          <w:sz w:val="20"/>
        </w:rPr>
        <w:t>08</w:t>
      </w:r>
      <w:r>
        <w:rPr>
          <w:rFonts w:ascii="Times New Roman" w:hAnsi="Times New Roman"/>
          <w:color w:val="000000" w:themeColor="text1"/>
          <w:sz w:val="20"/>
        </w:rPr>
        <w:t>.</w:t>
      </w:r>
      <w:r w:rsidRPr="00F668E0">
        <w:rPr>
          <w:rFonts w:ascii="Times New Roman" w:hAnsi="Times New Roman"/>
          <w:color w:val="000000" w:themeColor="text1"/>
          <w:sz w:val="20"/>
        </w:rPr>
        <w:t>00</w:t>
      </w:r>
      <w:r>
        <w:rPr>
          <w:rFonts w:ascii="Times New Roman" w:hAnsi="Times New Roman"/>
          <w:color w:val="000000" w:themeColor="text1"/>
          <w:sz w:val="20"/>
        </w:rPr>
        <w:t xml:space="preserve"> – Servicii critice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w:t>
      </w:r>
      <w:r w:rsidRPr="00F668E0">
        <w:rPr>
          <w:rFonts w:ascii="Times New Roman" w:hAnsi="Times New Roman"/>
          <w:color w:val="000000" w:themeColor="text1"/>
          <w:sz w:val="20"/>
        </w:rPr>
        <w:t>09</w:t>
      </w:r>
      <w:r>
        <w:rPr>
          <w:rFonts w:ascii="Times New Roman" w:hAnsi="Times New Roman"/>
          <w:color w:val="000000" w:themeColor="text1"/>
          <w:sz w:val="20"/>
        </w:rPr>
        <w:t>.</w:t>
      </w:r>
      <w:r w:rsidRPr="00F668E0">
        <w:rPr>
          <w:rFonts w:ascii="Times New Roman" w:hAnsi="Times New Roman"/>
          <w:color w:val="000000" w:themeColor="text1"/>
          <w:sz w:val="20"/>
        </w:rPr>
        <w:t>00</w:t>
      </w:r>
      <w:r>
        <w:rPr>
          <w:rFonts w:ascii="Times New Roman" w:hAnsi="Times New Roman"/>
          <w:color w:val="000000" w:themeColor="text1"/>
          <w:sz w:val="20"/>
        </w:rPr>
        <w:t xml:space="preserve"> – Servicii IPF – Furnizori </w:t>
      </w:r>
      <w:r w:rsidR="00147603">
        <w:rPr>
          <w:rFonts w:ascii="Times New Roman" w:hAnsi="Times New Roman"/>
          <w:color w:val="000000" w:themeColor="text1"/>
          <w:sz w:val="20"/>
        </w:rPr>
        <w:t>ș</w:t>
      </w:r>
      <w:r>
        <w:rPr>
          <w:rFonts w:ascii="Times New Roman" w:hAnsi="Times New Roman"/>
          <w:color w:val="000000" w:themeColor="text1"/>
          <w:sz w:val="20"/>
        </w:rPr>
        <w:t>i utilizatori – Punerea în coresponden</w:t>
      </w:r>
      <w:r w:rsidR="00147603">
        <w:rPr>
          <w:rFonts w:ascii="Times New Roman" w:hAnsi="Times New Roman"/>
          <w:color w:val="000000" w:themeColor="text1"/>
          <w:sz w:val="20"/>
        </w:rPr>
        <w:t>ț</w:t>
      </w:r>
      <w:r>
        <w:rPr>
          <w:rFonts w:ascii="Times New Roman" w:hAnsi="Times New Roman"/>
          <w:color w:val="000000" w:themeColor="text1"/>
          <w:sz w:val="20"/>
        </w:rPr>
        <w:t>ă cu func</w:t>
      </w:r>
      <w:r w:rsidR="00147603">
        <w:rPr>
          <w:rFonts w:ascii="Times New Roman" w:hAnsi="Times New Roman"/>
          <w:color w:val="000000" w:themeColor="text1"/>
          <w:sz w:val="20"/>
        </w:rPr>
        <w:t>ț</w:t>
      </w:r>
      <w:r>
        <w:rPr>
          <w:rFonts w:ascii="Times New Roman" w:hAnsi="Times New Roman"/>
          <w:color w:val="000000" w:themeColor="text1"/>
          <w:sz w:val="20"/>
        </w:rPr>
        <w:t>iile critice (FMI)”;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sidRPr="00F668E0">
        <w:rPr>
          <w:rFonts w:ascii="Times New Roman" w:hAnsi="Times New Roman"/>
          <w:color w:val="000000" w:themeColor="text1"/>
          <w:sz w:val="20"/>
        </w:rPr>
        <w:t>2</w:t>
      </w:r>
      <w:r>
        <w:rPr>
          <w:rFonts w:ascii="Times New Roman" w:hAnsi="Times New Roman"/>
          <w:color w:val="000000" w:themeColor="text1"/>
          <w:sz w:val="20"/>
        </w:rPr>
        <w:t> machete privind sistemele informatice critice: „Z </w:t>
      </w:r>
      <w:r w:rsidRPr="00F668E0">
        <w:rPr>
          <w:rFonts w:ascii="Times New Roman" w:hAnsi="Times New Roman"/>
          <w:color w:val="000000" w:themeColor="text1"/>
          <w:sz w:val="20"/>
        </w:rPr>
        <w:t>10</w:t>
      </w:r>
      <w:r>
        <w:rPr>
          <w:rFonts w:ascii="Times New Roman" w:hAnsi="Times New Roman"/>
          <w:color w:val="000000" w:themeColor="text1"/>
          <w:sz w:val="20"/>
        </w:rPr>
        <w:t>.</w:t>
      </w:r>
      <w:r w:rsidRPr="00F668E0">
        <w:rPr>
          <w:rFonts w:ascii="Times New Roman" w:hAnsi="Times New Roman"/>
          <w:color w:val="000000" w:themeColor="text1"/>
          <w:sz w:val="20"/>
        </w:rPr>
        <w:t>01</w:t>
      </w:r>
      <w:r>
        <w:rPr>
          <w:rFonts w:ascii="Times New Roman" w:hAnsi="Times New Roman"/>
          <w:color w:val="000000" w:themeColor="text1"/>
          <w:sz w:val="20"/>
        </w:rPr>
        <w:t xml:space="preserve"> – Sistemele informatice critice (informa</w:t>
      </w:r>
      <w:r w:rsidR="00147603">
        <w:rPr>
          <w:rFonts w:ascii="Times New Roman" w:hAnsi="Times New Roman"/>
          <w:color w:val="000000" w:themeColor="text1"/>
          <w:sz w:val="20"/>
        </w:rPr>
        <w:t>ț</w:t>
      </w:r>
      <w:r>
        <w:rPr>
          <w:rFonts w:ascii="Times New Roman" w:hAnsi="Times New Roman"/>
          <w:color w:val="000000" w:themeColor="text1"/>
          <w:sz w:val="20"/>
        </w:rPr>
        <w:t>ii generale) (Z-CIS </w:t>
      </w:r>
      <w:r w:rsidRPr="00F668E0">
        <w:rPr>
          <w:rFonts w:ascii="Times New Roman" w:hAnsi="Times New Roman"/>
          <w:color w:val="000000" w:themeColor="text1"/>
          <w:sz w:val="20"/>
        </w:rPr>
        <w:t>1</w:t>
      </w:r>
      <w:r>
        <w:rPr>
          <w:rFonts w:ascii="Times New Roman" w:hAnsi="Times New Roman"/>
          <w:color w:val="000000" w:themeColor="text1"/>
          <w:sz w:val="20"/>
        </w:rPr>
        <w:t xml:space="preserve">)” </w:t>
      </w:r>
      <w:r w:rsidR="00147603">
        <w:rPr>
          <w:rFonts w:ascii="Times New Roman" w:hAnsi="Times New Roman"/>
          <w:color w:val="000000" w:themeColor="text1"/>
          <w:sz w:val="20"/>
        </w:rPr>
        <w:t>ș</w:t>
      </w:r>
      <w:r>
        <w:rPr>
          <w:rFonts w:ascii="Times New Roman" w:hAnsi="Times New Roman"/>
          <w:color w:val="000000" w:themeColor="text1"/>
          <w:sz w:val="20"/>
        </w:rPr>
        <w:t>i „Z </w:t>
      </w:r>
      <w:r w:rsidRPr="00F668E0">
        <w:rPr>
          <w:rFonts w:ascii="Times New Roman" w:hAnsi="Times New Roman"/>
          <w:color w:val="000000" w:themeColor="text1"/>
          <w:sz w:val="20"/>
        </w:rPr>
        <w:t>10</w:t>
      </w:r>
      <w:r>
        <w:rPr>
          <w:rFonts w:ascii="Times New Roman" w:hAnsi="Times New Roman"/>
          <w:color w:val="000000" w:themeColor="text1"/>
          <w:sz w:val="20"/>
        </w:rPr>
        <w:t>.</w:t>
      </w:r>
      <w:r w:rsidRPr="00F668E0">
        <w:rPr>
          <w:rFonts w:ascii="Times New Roman" w:hAnsi="Times New Roman"/>
          <w:color w:val="000000" w:themeColor="text1"/>
          <w:sz w:val="20"/>
        </w:rPr>
        <w:t>02</w:t>
      </w:r>
      <w:r>
        <w:rPr>
          <w:rFonts w:ascii="Times New Roman" w:hAnsi="Times New Roman"/>
          <w:color w:val="000000" w:themeColor="text1"/>
          <w:sz w:val="20"/>
        </w:rPr>
        <w:t xml:space="preserve"> – Punerea în coresponden</w:t>
      </w:r>
      <w:r w:rsidR="00147603">
        <w:rPr>
          <w:rFonts w:ascii="Times New Roman" w:hAnsi="Times New Roman"/>
          <w:color w:val="000000" w:themeColor="text1"/>
          <w:sz w:val="20"/>
        </w:rPr>
        <w:t>ț</w:t>
      </w:r>
      <w:r>
        <w:rPr>
          <w:rFonts w:ascii="Times New Roman" w:hAnsi="Times New Roman"/>
          <w:color w:val="000000" w:themeColor="text1"/>
          <w:sz w:val="20"/>
        </w:rPr>
        <w:t>ă a sistemelor informatice (Z-CIS </w:t>
      </w:r>
      <w:r w:rsidRPr="00F668E0">
        <w:rPr>
          <w:rFonts w:ascii="Times New Roman" w:hAnsi="Times New Roman"/>
          <w:color w:val="000000" w:themeColor="text1"/>
          <w:sz w:val="20"/>
        </w:rPr>
        <w:t>2</w:t>
      </w:r>
      <w:r>
        <w:rPr>
          <w:rFonts w:ascii="Times New Roman" w:hAnsi="Times New Roman"/>
          <w:color w:val="000000" w:themeColor="text1"/>
          <w:sz w:val="20"/>
        </w:rPr>
        <w:t>)”.</w:t>
      </w:r>
    </w:p>
    <w:p w:rsidR="00C93D9F" w:rsidRPr="003B5E3D" w:rsidRDefault="00C93D9F" w:rsidP="008854E4">
      <w:pPr>
        <w:pStyle w:val="Instructionsberschrift2"/>
        <w:numPr>
          <w:ilvl w:val="1"/>
          <w:numId w:val="7"/>
        </w:numPr>
        <w:ind w:left="357" w:hanging="357"/>
        <w:rPr>
          <w:rFonts w:ascii="Times New Roman" w:hAnsi="Times New Roman" w:cs="Times New Roman"/>
          <w:szCs w:val="20"/>
        </w:rPr>
      </w:pPr>
      <w:bookmarkStart w:id="6" w:name="_Toc509909034"/>
      <w:bookmarkStart w:id="7" w:name="_Toc525205924"/>
      <w:r w:rsidRPr="003B5E3D">
        <w:rPr>
          <w:rFonts w:ascii="Times New Roman" w:hAnsi="Times New Roman"/>
        </w:rPr>
        <w:t>Referin</w:t>
      </w:r>
      <w:r w:rsidR="00147603" w:rsidRPr="003B5E3D">
        <w:rPr>
          <w:rFonts w:ascii="Times New Roman" w:hAnsi="Times New Roman"/>
        </w:rPr>
        <w:t>ț</w:t>
      </w:r>
      <w:r w:rsidRPr="003B5E3D">
        <w:rPr>
          <w:rFonts w:ascii="Times New Roman" w:hAnsi="Times New Roman"/>
        </w:rPr>
        <w:t>e</w:t>
      </w:r>
      <w:bookmarkEnd w:id="6"/>
      <w:bookmarkEnd w:id="7"/>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sensul prezentei anexe se aplică următoarele abrevieri:</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„BCBS” înseamnă Comitetul de la Basel pentru supraveghere bancară al Băncii Reglementelor Interna</w:t>
      </w:r>
      <w:r w:rsidR="00147603">
        <w:rPr>
          <w:rFonts w:ascii="Times New Roman" w:hAnsi="Times New Roman"/>
          <w:color w:val="000000" w:themeColor="text1"/>
          <w:sz w:val="20"/>
        </w:rPr>
        <w:t>ț</w:t>
      </w:r>
      <w:r>
        <w:rPr>
          <w:rFonts w:ascii="Times New Roman" w:hAnsi="Times New Roman"/>
          <w:color w:val="000000" w:themeColor="text1"/>
          <w:sz w:val="20"/>
        </w:rPr>
        <w:t>ionale;</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„CPMI” înseamnă Comitetul pentru plă</w:t>
      </w:r>
      <w:r w:rsidR="00147603">
        <w:rPr>
          <w:rFonts w:ascii="Times New Roman" w:hAnsi="Times New Roman"/>
          <w:color w:val="000000" w:themeColor="text1"/>
          <w:sz w:val="20"/>
        </w:rPr>
        <w:t>ț</w:t>
      </w:r>
      <w:r>
        <w:rPr>
          <w:rFonts w:ascii="Times New Roman" w:hAnsi="Times New Roman"/>
          <w:color w:val="000000" w:themeColor="text1"/>
          <w:sz w:val="20"/>
        </w:rPr>
        <w:t xml:space="preserve">i </w:t>
      </w:r>
      <w:r w:rsidR="00147603">
        <w:rPr>
          <w:rFonts w:ascii="Times New Roman" w:hAnsi="Times New Roman"/>
          <w:color w:val="000000" w:themeColor="text1"/>
          <w:sz w:val="20"/>
        </w:rPr>
        <w:t>ș</w:t>
      </w:r>
      <w:r>
        <w:rPr>
          <w:rFonts w:ascii="Times New Roman" w:hAnsi="Times New Roman"/>
          <w:color w:val="000000" w:themeColor="text1"/>
          <w:sz w:val="20"/>
        </w:rPr>
        <w:t>i infrastructuri de pia</w:t>
      </w:r>
      <w:r w:rsidR="00147603">
        <w:rPr>
          <w:rFonts w:ascii="Times New Roman" w:hAnsi="Times New Roman"/>
          <w:color w:val="000000" w:themeColor="text1"/>
          <w:sz w:val="20"/>
        </w:rPr>
        <w:t>ț</w:t>
      </w:r>
      <w:r>
        <w:rPr>
          <w:rFonts w:ascii="Times New Roman" w:hAnsi="Times New Roman"/>
          <w:color w:val="000000" w:themeColor="text1"/>
          <w:sz w:val="20"/>
        </w:rPr>
        <w:t>ă al Băncii Reglementelor Interna</w:t>
      </w:r>
      <w:r w:rsidR="00147603">
        <w:rPr>
          <w:rFonts w:ascii="Times New Roman" w:hAnsi="Times New Roman"/>
          <w:color w:val="000000" w:themeColor="text1"/>
          <w:sz w:val="20"/>
        </w:rPr>
        <w:t>ț</w:t>
      </w:r>
      <w:r>
        <w:rPr>
          <w:rFonts w:ascii="Times New Roman" w:hAnsi="Times New Roman"/>
          <w:color w:val="000000" w:themeColor="text1"/>
          <w:sz w:val="20"/>
        </w:rPr>
        <w:t>ionale;</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„FINREP” înseamnă formularele privind informa</w:t>
      </w:r>
      <w:r w:rsidR="00147603">
        <w:rPr>
          <w:rFonts w:ascii="Times New Roman" w:hAnsi="Times New Roman"/>
          <w:color w:val="000000" w:themeColor="text1"/>
          <w:sz w:val="20"/>
        </w:rPr>
        <w:t>ț</w:t>
      </w:r>
      <w:r>
        <w:rPr>
          <w:rFonts w:ascii="Times New Roman" w:hAnsi="Times New Roman"/>
          <w:color w:val="000000" w:themeColor="text1"/>
          <w:sz w:val="20"/>
        </w:rPr>
        <w:t xml:space="preserve">iile financiare incluse în anexele III </w:t>
      </w:r>
      <w:r w:rsidR="00147603">
        <w:rPr>
          <w:rFonts w:ascii="Times New Roman" w:hAnsi="Times New Roman"/>
          <w:color w:val="000000" w:themeColor="text1"/>
          <w:sz w:val="20"/>
        </w:rPr>
        <w:t>ș</w:t>
      </w:r>
      <w:r>
        <w:rPr>
          <w:rFonts w:ascii="Times New Roman" w:hAnsi="Times New Roman"/>
          <w:color w:val="000000" w:themeColor="text1"/>
          <w:sz w:val="20"/>
        </w:rPr>
        <w:t>i IV la Regulamentul de punere în aplicare (UE) nr. </w:t>
      </w:r>
      <w:r w:rsidRPr="00F668E0">
        <w:rPr>
          <w:rFonts w:ascii="Times New Roman" w:hAnsi="Times New Roman"/>
          <w:color w:val="000000" w:themeColor="text1"/>
          <w:sz w:val="20"/>
        </w:rPr>
        <w:t>680</w:t>
      </w:r>
      <w:r>
        <w:rPr>
          <w:rFonts w:ascii="Times New Roman" w:hAnsi="Times New Roman"/>
          <w:color w:val="000000" w:themeColor="text1"/>
          <w:sz w:val="20"/>
        </w:rPr>
        <w:t>/</w:t>
      </w:r>
      <w:r w:rsidRPr="00F668E0">
        <w:rPr>
          <w:rFonts w:ascii="Times New Roman" w:hAnsi="Times New Roman"/>
          <w:color w:val="000000" w:themeColor="text1"/>
          <w:sz w:val="20"/>
        </w:rPr>
        <w:t>2014</w:t>
      </w:r>
      <w:r>
        <w:rPr>
          <w:rFonts w:ascii="Times New Roman" w:hAnsi="Times New Roman"/>
          <w:color w:val="000000" w:themeColor="text1"/>
          <w:sz w:val="20"/>
        </w:rPr>
        <w:t xml:space="preserve"> al Comisiei</w:t>
      </w:r>
      <w:r>
        <w:rPr>
          <w:rStyle w:val="FootnoteReference"/>
          <w:rFonts w:ascii="Times New Roman" w:hAnsi="Times New Roman"/>
          <w:sz w:val="20"/>
        </w:rPr>
        <w:footnoteReference w:id="1"/>
      </w:r>
      <w:r>
        <w:rPr>
          <w:rFonts w:ascii="Times New Roman" w:hAnsi="Times New Roman"/>
          <w:color w:val="000000" w:themeColor="text1"/>
          <w:sz w:val="20"/>
        </w:rPr>
        <w:t xml:space="preserve"> </w:t>
      </w:r>
      <w:r w:rsidR="00147603">
        <w:rPr>
          <w:rFonts w:ascii="Times New Roman" w:hAnsi="Times New Roman"/>
          <w:color w:val="000000" w:themeColor="text1"/>
          <w:sz w:val="20"/>
        </w:rPr>
        <w:t>ș</w:t>
      </w:r>
      <w:r>
        <w:rPr>
          <w:rFonts w:ascii="Times New Roman" w:hAnsi="Times New Roman"/>
          <w:color w:val="000000" w:themeColor="text1"/>
          <w:sz w:val="20"/>
        </w:rPr>
        <w:t>i instruc</w:t>
      </w:r>
      <w:r w:rsidR="00147603">
        <w:rPr>
          <w:rFonts w:ascii="Times New Roman" w:hAnsi="Times New Roman"/>
          <w:color w:val="000000" w:themeColor="text1"/>
          <w:sz w:val="20"/>
        </w:rPr>
        <w:t>ț</w:t>
      </w:r>
      <w:r>
        <w:rPr>
          <w:rFonts w:ascii="Times New Roman" w:hAnsi="Times New Roman"/>
          <w:color w:val="000000" w:themeColor="text1"/>
          <w:sz w:val="20"/>
        </w:rPr>
        <w:t>iunile complementare incluse în anexa V la acela</w:t>
      </w:r>
      <w:r w:rsidR="00147603">
        <w:rPr>
          <w:rFonts w:ascii="Times New Roman" w:hAnsi="Times New Roman"/>
          <w:color w:val="000000" w:themeColor="text1"/>
          <w:sz w:val="20"/>
        </w:rPr>
        <w:t>ș</w:t>
      </w:r>
      <w:r>
        <w:rPr>
          <w:rFonts w:ascii="Times New Roman" w:hAnsi="Times New Roman"/>
          <w:color w:val="000000" w:themeColor="text1"/>
          <w:sz w:val="20"/>
        </w:rPr>
        <w:t>i regulament;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„COREP (OF)” înseamnă anexele I (formulare) </w:t>
      </w:r>
      <w:r w:rsidR="00147603">
        <w:rPr>
          <w:rFonts w:ascii="Times New Roman" w:hAnsi="Times New Roman"/>
          <w:color w:val="000000" w:themeColor="text1"/>
          <w:sz w:val="20"/>
        </w:rPr>
        <w:t>ș</w:t>
      </w:r>
      <w:r>
        <w:rPr>
          <w:rFonts w:ascii="Times New Roman" w:hAnsi="Times New Roman"/>
          <w:color w:val="000000" w:themeColor="text1"/>
          <w:sz w:val="20"/>
        </w:rPr>
        <w:t>i II (instruc</w:t>
      </w:r>
      <w:r w:rsidR="00147603">
        <w:rPr>
          <w:rFonts w:ascii="Times New Roman" w:hAnsi="Times New Roman"/>
          <w:color w:val="000000" w:themeColor="text1"/>
          <w:sz w:val="20"/>
        </w:rPr>
        <w:t>ț</w:t>
      </w:r>
      <w:r>
        <w:rPr>
          <w:rFonts w:ascii="Times New Roman" w:hAnsi="Times New Roman"/>
          <w:color w:val="000000" w:themeColor="text1"/>
          <w:sz w:val="20"/>
        </w:rPr>
        <w:t>iuni) la Regulamentul de punere în aplicare (UE) nr. </w:t>
      </w:r>
      <w:r w:rsidRPr="00F668E0">
        <w:rPr>
          <w:rFonts w:ascii="Times New Roman" w:hAnsi="Times New Roman"/>
          <w:color w:val="000000" w:themeColor="text1"/>
          <w:sz w:val="20"/>
        </w:rPr>
        <w:t>680</w:t>
      </w:r>
      <w:r>
        <w:rPr>
          <w:rFonts w:ascii="Times New Roman" w:hAnsi="Times New Roman"/>
          <w:color w:val="000000" w:themeColor="text1"/>
          <w:sz w:val="20"/>
        </w:rPr>
        <w:t>/</w:t>
      </w:r>
      <w:r w:rsidRPr="00F668E0">
        <w:rPr>
          <w:rFonts w:ascii="Times New Roman" w:hAnsi="Times New Roman"/>
          <w:color w:val="000000" w:themeColor="text1"/>
          <w:sz w:val="20"/>
        </w:rPr>
        <w:t>2014</w:t>
      </w:r>
      <w:r>
        <w:rPr>
          <w:rFonts w:ascii="Times New Roman" w:hAnsi="Times New Roman"/>
          <w:color w:val="000000" w:themeColor="text1"/>
          <w:sz w:val="20"/>
        </w:rPr>
        <w: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„COREP (LR)” înseamnă anexele X (formulare) </w:t>
      </w:r>
      <w:r w:rsidR="00147603">
        <w:rPr>
          <w:rFonts w:ascii="Times New Roman" w:hAnsi="Times New Roman"/>
          <w:color w:val="000000" w:themeColor="text1"/>
          <w:sz w:val="20"/>
        </w:rPr>
        <w:t>ș</w:t>
      </w:r>
      <w:r>
        <w:rPr>
          <w:rFonts w:ascii="Times New Roman" w:hAnsi="Times New Roman"/>
          <w:color w:val="000000" w:themeColor="text1"/>
          <w:sz w:val="20"/>
        </w:rPr>
        <w:t>i XI (instruc</w:t>
      </w:r>
      <w:r w:rsidR="00147603">
        <w:rPr>
          <w:rFonts w:ascii="Times New Roman" w:hAnsi="Times New Roman"/>
          <w:color w:val="000000" w:themeColor="text1"/>
          <w:sz w:val="20"/>
        </w:rPr>
        <w:t>ț</w:t>
      </w:r>
      <w:r>
        <w:rPr>
          <w:rFonts w:ascii="Times New Roman" w:hAnsi="Times New Roman"/>
          <w:color w:val="000000" w:themeColor="text1"/>
          <w:sz w:val="20"/>
        </w:rPr>
        <w:t>iuni) la Regulamentul de punere în aplicare (UE) nr. </w:t>
      </w:r>
      <w:r w:rsidRPr="00F668E0">
        <w:rPr>
          <w:rFonts w:ascii="Times New Roman" w:hAnsi="Times New Roman"/>
          <w:color w:val="000000" w:themeColor="text1"/>
          <w:sz w:val="20"/>
        </w:rPr>
        <w:t>680</w:t>
      </w:r>
      <w:r>
        <w:rPr>
          <w:rFonts w:ascii="Times New Roman" w:hAnsi="Times New Roman"/>
          <w:color w:val="000000" w:themeColor="text1"/>
          <w:sz w:val="20"/>
        </w:rPr>
        <w:t>/</w:t>
      </w:r>
      <w:r w:rsidRPr="00F668E0">
        <w:rPr>
          <w:rFonts w:ascii="Times New Roman" w:hAnsi="Times New Roman"/>
          <w:color w:val="000000" w:themeColor="text1"/>
          <w:sz w:val="20"/>
        </w:rPr>
        <w:t>2014</w:t>
      </w:r>
      <w:r>
        <w:rPr>
          <w:rFonts w:ascii="Times New Roman" w:hAnsi="Times New Roman"/>
          <w:color w:val="000000" w:themeColor="text1"/>
          <w:sz w:val="20"/>
        </w:rPr>
        <w:t>;</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„CSF” înseamnă Consiliul pentru Stabilitate Financiară;</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„IAS” înseamnă standardele interna</w:t>
      </w:r>
      <w:r w:rsidR="00147603">
        <w:rPr>
          <w:rFonts w:ascii="Times New Roman" w:hAnsi="Times New Roman"/>
          <w:color w:val="000000" w:themeColor="text1"/>
          <w:sz w:val="20"/>
        </w:rPr>
        <w:t>ț</w:t>
      </w:r>
      <w:r>
        <w:rPr>
          <w:rFonts w:ascii="Times New Roman" w:hAnsi="Times New Roman"/>
          <w:color w:val="000000" w:themeColor="text1"/>
          <w:sz w:val="20"/>
        </w:rPr>
        <w:t>ionale de contabilitate, astfel cum sunt definite la articolul </w:t>
      </w:r>
      <w:r w:rsidRPr="00F668E0">
        <w:rPr>
          <w:rFonts w:ascii="Times New Roman" w:hAnsi="Times New Roman"/>
          <w:color w:val="000000" w:themeColor="text1"/>
          <w:sz w:val="20"/>
        </w:rPr>
        <w:t>2</w:t>
      </w:r>
      <w:r>
        <w:rPr>
          <w:rFonts w:ascii="Times New Roman" w:hAnsi="Times New Roman"/>
          <w:color w:val="000000" w:themeColor="text1"/>
          <w:sz w:val="20"/>
        </w:rPr>
        <w:t xml:space="preserve"> din Regulamentul (CE) nr. </w:t>
      </w:r>
      <w:r w:rsidRPr="00F668E0">
        <w:rPr>
          <w:rFonts w:ascii="Times New Roman" w:hAnsi="Times New Roman"/>
          <w:color w:val="000000" w:themeColor="text1"/>
          <w:sz w:val="20"/>
        </w:rPr>
        <w:t>1606</w:t>
      </w:r>
      <w:r>
        <w:rPr>
          <w:rFonts w:ascii="Times New Roman" w:hAnsi="Times New Roman"/>
          <w:color w:val="000000" w:themeColor="text1"/>
          <w:sz w:val="20"/>
        </w:rPr>
        <w:t>/</w:t>
      </w:r>
      <w:r w:rsidRPr="00F668E0">
        <w:rPr>
          <w:rFonts w:ascii="Times New Roman" w:hAnsi="Times New Roman"/>
          <w:color w:val="000000" w:themeColor="text1"/>
          <w:sz w:val="20"/>
        </w:rPr>
        <w:t>2002</w:t>
      </w:r>
      <w:r>
        <w:rPr>
          <w:rFonts w:ascii="Times New Roman" w:hAnsi="Times New Roman"/>
          <w:color w:val="000000" w:themeColor="text1"/>
          <w:sz w:val="20"/>
        </w:rPr>
        <w:t xml:space="preserve"> al Parlamentului European </w:t>
      </w:r>
      <w:r w:rsidR="00147603">
        <w:rPr>
          <w:rFonts w:ascii="Times New Roman" w:hAnsi="Times New Roman"/>
          <w:color w:val="000000" w:themeColor="text1"/>
          <w:sz w:val="20"/>
        </w:rPr>
        <w:t>ș</w:t>
      </w:r>
      <w:r>
        <w:rPr>
          <w:rFonts w:ascii="Times New Roman" w:hAnsi="Times New Roman"/>
          <w:color w:val="000000" w:themeColor="text1"/>
          <w:sz w:val="20"/>
        </w:rPr>
        <w:t>i al Consiliului</w:t>
      </w:r>
      <w:r>
        <w:rPr>
          <w:vertAlign w:val="superscript"/>
        </w:rPr>
        <w:footnoteReference w:id="2"/>
      </w:r>
      <w:r>
        <w:rPr>
          <w:rFonts w:ascii="Times New Roman" w:hAnsi="Times New Roman"/>
          <w:color w:val="000000" w:themeColor="text1"/>
          <w:sz w:val="20"/>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„IFRS” înseamnă standardele interna</w:t>
      </w:r>
      <w:r w:rsidR="00147603">
        <w:rPr>
          <w:rFonts w:ascii="Times New Roman" w:hAnsi="Times New Roman"/>
          <w:color w:val="000000" w:themeColor="text1"/>
          <w:sz w:val="20"/>
        </w:rPr>
        <w:t>ț</w:t>
      </w:r>
      <w:r>
        <w:rPr>
          <w:rFonts w:ascii="Times New Roman" w:hAnsi="Times New Roman"/>
          <w:color w:val="000000" w:themeColor="text1"/>
          <w:sz w:val="20"/>
        </w:rPr>
        <w:t>ionale de raportare financiară, astfel cum sunt definite la articolul </w:t>
      </w:r>
      <w:r w:rsidRPr="00F668E0">
        <w:rPr>
          <w:rFonts w:ascii="Times New Roman" w:hAnsi="Times New Roman"/>
          <w:color w:val="000000" w:themeColor="text1"/>
          <w:sz w:val="20"/>
        </w:rPr>
        <w:t>2</w:t>
      </w:r>
      <w:r>
        <w:rPr>
          <w:rFonts w:ascii="Times New Roman" w:hAnsi="Times New Roman"/>
          <w:color w:val="000000" w:themeColor="text1"/>
          <w:sz w:val="20"/>
        </w:rPr>
        <w:t xml:space="preserve"> din Regulamentul (CE) nr. </w:t>
      </w:r>
      <w:r w:rsidRPr="00F668E0">
        <w:rPr>
          <w:rFonts w:ascii="Times New Roman" w:hAnsi="Times New Roman"/>
          <w:color w:val="000000" w:themeColor="text1"/>
          <w:sz w:val="20"/>
        </w:rPr>
        <w:t>1606</w:t>
      </w:r>
      <w:r>
        <w:rPr>
          <w:rFonts w:ascii="Times New Roman" w:hAnsi="Times New Roman"/>
          <w:color w:val="000000" w:themeColor="text1"/>
          <w:sz w:val="20"/>
        </w:rPr>
        <w:t>/</w:t>
      </w:r>
      <w:r w:rsidRPr="00F668E0">
        <w:rPr>
          <w:rFonts w:ascii="Times New Roman" w:hAnsi="Times New Roman"/>
          <w:color w:val="000000" w:themeColor="text1"/>
          <w:sz w:val="20"/>
        </w:rPr>
        <w:t>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„Codul LEI” înseamnă codul de identificare a unei entită</w:t>
      </w:r>
      <w:r w:rsidR="00147603">
        <w:rPr>
          <w:rFonts w:ascii="Times New Roman" w:hAnsi="Times New Roman"/>
          <w:color w:val="000000" w:themeColor="text1"/>
          <w:sz w:val="20"/>
        </w:rPr>
        <w:t>ț</w:t>
      </w:r>
      <w:r>
        <w:rPr>
          <w:rFonts w:ascii="Times New Roman" w:hAnsi="Times New Roman"/>
          <w:color w:val="000000" w:themeColor="text1"/>
          <w:sz w:val="20"/>
        </w:rPr>
        <w:t>i juridice, care vizează realizarea unei identificări unice la nivel mondial a păr</w:t>
      </w:r>
      <w:r w:rsidR="00147603">
        <w:rPr>
          <w:rFonts w:ascii="Times New Roman" w:hAnsi="Times New Roman"/>
          <w:color w:val="000000" w:themeColor="text1"/>
          <w:sz w:val="20"/>
        </w:rPr>
        <w:t>ț</w:t>
      </w:r>
      <w:r>
        <w:rPr>
          <w:rFonts w:ascii="Times New Roman" w:hAnsi="Times New Roman"/>
          <w:color w:val="000000" w:themeColor="text1"/>
          <w:sz w:val="20"/>
        </w:rPr>
        <w:t>ilor la tranzac</w:t>
      </w:r>
      <w:r w:rsidR="00147603">
        <w:rPr>
          <w:rFonts w:ascii="Times New Roman" w:hAnsi="Times New Roman"/>
          <w:color w:val="000000" w:themeColor="text1"/>
          <w:sz w:val="20"/>
        </w:rPr>
        <w:t>ț</w:t>
      </w:r>
      <w:r>
        <w:rPr>
          <w:rFonts w:ascii="Times New Roman" w:hAnsi="Times New Roman"/>
          <w:color w:val="000000" w:themeColor="text1"/>
          <w:sz w:val="20"/>
        </w:rPr>
        <w:t xml:space="preserve">ii financiare, astfel cum a fost propus de către Consiliul pentru Stabilitate Financiară (CSF) </w:t>
      </w:r>
      <w:r w:rsidR="00147603">
        <w:rPr>
          <w:rFonts w:ascii="Times New Roman" w:hAnsi="Times New Roman"/>
          <w:color w:val="000000" w:themeColor="text1"/>
          <w:sz w:val="20"/>
        </w:rPr>
        <w:t>ș</w:t>
      </w:r>
      <w:r>
        <w:rPr>
          <w:rFonts w:ascii="Times New Roman" w:hAnsi="Times New Roman"/>
          <w:color w:val="000000" w:themeColor="text1"/>
          <w:sz w:val="20"/>
        </w:rPr>
        <w:t>i aprobat de G</w:t>
      </w:r>
      <w:r w:rsidRPr="00F668E0">
        <w:rPr>
          <w:rFonts w:ascii="Times New Roman" w:hAnsi="Times New Roman"/>
          <w:color w:val="000000" w:themeColor="text1"/>
          <w:sz w:val="20"/>
        </w:rPr>
        <w:t>20</w:t>
      </w:r>
      <w:r>
        <w:rPr>
          <w:rFonts w:ascii="Times New Roman" w:hAnsi="Times New Roman"/>
          <w:color w:val="000000" w:themeColor="text1"/>
          <w:sz w:val="20"/>
        </w:rPr>
        <w:t>. Până când sistemul mondial LEI va fi complet opera</w:t>
      </w:r>
      <w:r w:rsidR="00147603">
        <w:rPr>
          <w:rFonts w:ascii="Times New Roman" w:hAnsi="Times New Roman"/>
          <w:color w:val="000000" w:themeColor="text1"/>
          <w:sz w:val="20"/>
        </w:rPr>
        <w:t>ț</w:t>
      </w:r>
      <w:r>
        <w:rPr>
          <w:rFonts w:ascii="Times New Roman" w:hAnsi="Times New Roman"/>
          <w:color w:val="000000" w:themeColor="text1"/>
          <w:sz w:val="20"/>
        </w:rPr>
        <w:t>ional, contrapăr</w:t>
      </w:r>
      <w:r w:rsidR="00147603">
        <w:rPr>
          <w:rFonts w:ascii="Times New Roman" w:hAnsi="Times New Roman"/>
          <w:color w:val="000000" w:themeColor="text1"/>
          <w:sz w:val="20"/>
        </w:rPr>
        <w:t>ț</w:t>
      </w:r>
      <w:r>
        <w:rPr>
          <w:rFonts w:ascii="Times New Roman" w:hAnsi="Times New Roman"/>
          <w:color w:val="000000" w:themeColor="text1"/>
          <w:sz w:val="20"/>
        </w:rPr>
        <w:t>ilor le sunt atribuite coduri pre-LEI de către o unitate opera</w:t>
      </w:r>
      <w:r w:rsidR="00147603">
        <w:rPr>
          <w:rFonts w:ascii="Times New Roman" w:hAnsi="Times New Roman"/>
          <w:color w:val="000000" w:themeColor="text1"/>
          <w:sz w:val="20"/>
        </w:rPr>
        <w:t>ț</w:t>
      </w:r>
      <w:r>
        <w:rPr>
          <w:rFonts w:ascii="Times New Roman" w:hAnsi="Times New Roman"/>
          <w:color w:val="000000" w:themeColor="text1"/>
          <w:sz w:val="20"/>
        </w:rPr>
        <w:t>ională locală care a fost aprobată de Comitetul de supraveghere reglementară (ROC); pentru mai multe informa</w:t>
      </w:r>
      <w:r w:rsidR="00147603">
        <w:rPr>
          <w:rFonts w:ascii="Times New Roman" w:hAnsi="Times New Roman"/>
          <w:color w:val="000000" w:themeColor="text1"/>
          <w:sz w:val="20"/>
        </w:rPr>
        <w:t>ț</w:t>
      </w:r>
      <w:r>
        <w:rPr>
          <w:rFonts w:ascii="Times New Roman" w:hAnsi="Times New Roman"/>
          <w:color w:val="000000" w:themeColor="text1"/>
          <w:sz w:val="20"/>
        </w:rPr>
        <w:t>ii, vă rugăm să accesa</w:t>
      </w:r>
      <w:r w:rsidR="00147603">
        <w:rPr>
          <w:rFonts w:ascii="Times New Roman" w:hAnsi="Times New Roman"/>
          <w:color w:val="000000" w:themeColor="text1"/>
          <w:sz w:val="20"/>
        </w:rPr>
        <w:t>ț</w:t>
      </w:r>
      <w:r>
        <w:rPr>
          <w:rFonts w:ascii="Times New Roman" w:hAnsi="Times New Roman"/>
          <w:color w:val="000000" w:themeColor="text1"/>
          <w:sz w:val="20"/>
        </w:rPr>
        <w:t xml:space="preserve">i site-ul: </w:t>
      </w:r>
      <w:hyperlink r:id="rId9">
        <w:r w:rsidRPr="003B5E3D">
          <w:rPr>
            <w:rStyle w:val="Hyperlink"/>
            <w:rFonts w:ascii="Times New Roman" w:hAnsi="Times New Roman"/>
            <w:color w:val="000000" w:themeColor="text1"/>
            <w:sz w:val="20"/>
          </w:rPr>
          <w:t>www.lei</w:t>
        </w:r>
        <w:r w:rsidRPr="003B5E3D">
          <w:rPr>
            <w:rStyle w:val="Hyperlink"/>
            <w:rFonts w:ascii="Times New Roman" w:hAnsi="Times New Roman"/>
            <w:color w:val="000000" w:themeColor="text1"/>
            <w:sz w:val="20"/>
          </w:rPr>
          <w:t>r</w:t>
        </w:r>
        <w:r w:rsidRPr="003B5E3D">
          <w:rPr>
            <w:rStyle w:val="Hyperlink"/>
            <w:rFonts w:ascii="Times New Roman" w:hAnsi="Times New Roman"/>
            <w:color w:val="000000" w:themeColor="text1"/>
            <w:sz w:val="20"/>
          </w:rPr>
          <w:t>oc.org</w:t>
        </w:r>
      </w:hyperlink>
      <w:r>
        <w:rPr>
          <w:rFonts w:ascii="Times New Roman" w:hAnsi="Times New Roman"/>
          <w:color w:val="000000" w:themeColor="text1"/>
          <w:sz w:val="20"/>
        </w:rPr>
        <w:t>). Dacă pentru o anumită contraparte există un identificator al entită</w:t>
      </w:r>
      <w:r w:rsidR="00147603">
        <w:rPr>
          <w:rFonts w:ascii="Times New Roman" w:hAnsi="Times New Roman"/>
          <w:color w:val="000000" w:themeColor="text1"/>
          <w:sz w:val="20"/>
        </w:rPr>
        <w:t>ț</w:t>
      </w:r>
      <w:r>
        <w:rPr>
          <w:rFonts w:ascii="Times New Roman" w:hAnsi="Times New Roman"/>
          <w:color w:val="000000" w:themeColor="text1"/>
          <w:sz w:val="20"/>
        </w:rPr>
        <w:t>ii juridice (cod LEI), acesta este utilizat pentru identificarea contrapăr</w:t>
      </w:r>
      <w:r w:rsidR="00147603">
        <w:rPr>
          <w:rFonts w:ascii="Times New Roman" w:hAnsi="Times New Roman"/>
          <w:color w:val="000000" w:themeColor="text1"/>
          <w:sz w:val="20"/>
        </w:rPr>
        <w:t>ț</w:t>
      </w:r>
      <w:r>
        <w:rPr>
          <w:rFonts w:ascii="Times New Roman" w:hAnsi="Times New Roman"/>
          <w:color w:val="000000" w:themeColor="text1"/>
          <w:sz w:val="20"/>
        </w:rPr>
        <w:t>ii respective;</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„NGAAP” sau „principiile contabile general acceptate la nivel na</w:t>
      </w:r>
      <w:r w:rsidR="00147603">
        <w:rPr>
          <w:rFonts w:ascii="Times New Roman" w:hAnsi="Times New Roman"/>
          <w:color w:val="000000" w:themeColor="text1"/>
          <w:sz w:val="20"/>
        </w:rPr>
        <w:t>ț</w:t>
      </w:r>
      <w:r>
        <w:rPr>
          <w:rFonts w:ascii="Times New Roman" w:hAnsi="Times New Roman"/>
          <w:color w:val="000000" w:themeColor="text1"/>
          <w:sz w:val="20"/>
        </w:rPr>
        <w:t>ional” înseamnă cadrele contabile na</w:t>
      </w:r>
      <w:r w:rsidR="00147603">
        <w:rPr>
          <w:rFonts w:ascii="Times New Roman" w:hAnsi="Times New Roman"/>
          <w:color w:val="000000" w:themeColor="text1"/>
          <w:sz w:val="20"/>
        </w:rPr>
        <w:t>ț</w:t>
      </w:r>
      <w:r>
        <w:rPr>
          <w:rFonts w:ascii="Times New Roman" w:hAnsi="Times New Roman"/>
          <w:color w:val="000000" w:themeColor="text1"/>
          <w:sz w:val="20"/>
        </w:rPr>
        <w:t>ionale elaborate în temeiul Directivei </w:t>
      </w:r>
      <w:r w:rsidRPr="00F668E0">
        <w:rPr>
          <w:rFonts w:ascii="Times New Roman" w:hAnsi="Times New Roman"/>
          <w:color w:val="000000" w:themeColor="text1"/>
          <w:sz w:val="20"/>
        </w:rPr>
        <w:t>86</w:t>
      </w:r>
      <w:r>
        <w:rPr>
          <w:rFonts w:ascii="Times New Roman" w:hAnsi="Times New Roman"/>
          <w:color w:val="000000" w:themeColor="text1"/>
          <w:sz w:val="20"/>
        </w:rPr>
        <w:t>/</w:t>
      </w:r>
      <w:r w:rsidRPr="00F668E0">
        <w:rPr>
          <w:rFonts w:ascii="Times New Roman" w:hAnsi="Times New Roman"/>
          <w:color w:val="000000" w:themeColor="text1"/>
          <w:sz w:val="20"/>
        </w:rPr>
        <w:t>635</w:t>
      </w:r>
      <w:r>
        <w:rPr>
          <w:rFonts w:ascii="Times New Roman" w:hAnsi="Times New Roman"/>
          <w:color w:val="000000" w:themeColor="text1"/>
          <w:sz w:val="20"/>
        </w:rPr>
        <w:t>/CEE</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3B5E3D" w:rsidRDefault="002B2A61" w:rsidP="008854E4">
      <w:pPr>
        <w:pStyle w:val="Instructionsberschrift2"/>
        <w:numPr>
          <w:ilvl w:val="1"/>
          <w:numId w:val="7"/>
        </w:numPr>
        <w:ind w:left="357" w:hanging="357"/>
        <w:rPr>
          <w:rFonts w:ascii="Times New Roman" w:hAnsi="Times New Roman" w:cs="Times New Roman"/>
          <w:szCs w:val="20"/>
        </w:rPr>
      </w:pPr>
      <w:bookmarkStart w:id="8" w:name="_Toc509909035"/>
      <w:bookmarkStart w:id="9" w:name="_Toc525205925"/>
      <w:r w:rsidRPr="003B5E3D">
        <w:rPr>
          <w:rFonts w:ascii="Times New Roman" w:hAnsi="Times New Roman"/>
        </w:rPr>
        <w:t>Standarde de contabilitate</w:t>
      </w:r>
      <w:bookmarkEnd w:id="8"/>
      <w:bookmarkEnd w:id="9"/>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Cu excep</w:t>
      </w:r>
      <w:r w:rsidR="00147603">
        <w:rPr>
          <w:rFonts w:ascii="Times New Roman" w:hAnsi="Times New Roman"/>
          <w:sz w:val="20"/>
        </w:rPr>
        <w:t>ț</w:t>
      </w:r>
      <w:r>
        <w:rPr>
          <w:rFonts w:ascii="Times New Roman" w:hAnsi="Times New Roman"/>
          <w:sz w:val="20"/>
        </w:rPr>
        <w:t>ia cazului în care se prevede altfel în prezentele instruc</w:t>
      </w:r>
      <w:r w:rsidR="00147603">
        <w:rPr>
          <w:rFonts w:ascii="Times New Roman" w:hAnsi="Times New Roman"/>
          <w:sz w:val="20"/>
        </w:rPr>
        <w:t>ț</w:t>
      </w:r>
      <w:r>
        <w:rPr>
          <w:rFonts w:ascii="Times New Roman" w:hAnsi="Times New Roman"/>
          <w:sz w:val="20"/>
        </w:rPr>
        <w:t>iuni, institu</w:t>
      </w:r>
      <w:r w:rsidR="00147603">
        <w:rPr>
          <w:rFonts w:ascii="Times New Roman" w:hAnsi="Times New Roman"/>
          <w:sz w:val="20"/>
        </w:rPr>
        <w:t>ț</w:t>
      </w:r>
      <w:r>
        <w:rPr>
          <w:rFonts w:ascii="Times New Roman" w:hAnsi="Times New Roman"/>
          <w:sz w:val="20"/>
        </w:rPr>
        <w:t>iile raportează toate sumele pe baza cadrului contabil pe care îl utilizează pentru raportarea informa</w:t>
      </w:r>
      <w:r w:rsidR="00147603">
        <w:rPr>
          <w:rFonts w:ascii="Times New Roman" w:hAnsi="Times New Roman"/>
          <w:sz w:val="20"/>
        </w:rPr>
        <w:t>ț</w:t>
      </w:r>
      <w:r>
        <w:rPr>
          <w:rFonts w:ascii="Times New Roman" w:hAnsi="Times New Roman"/>
          <w:sz w:val="20"/>
        </w:rPr>
        <w:t xml:space="preserve">iilor financiare în conformitate cu articolele </w:t>
      </w:r>
      <w:r w:rsidRPr="00F668E0">
        <w:rPr>
          <w:rFonts w:ascii="Times New Roman" w:hAnsi="Times New Roman"/>
          <w:sz w:val="20"/>
        </w:rPr>
        <w:t>9</w:t>
      </w:r>
      <w:r>
        <w:rPr>
          <w:rFonts w:ascii="Times New Roman" w:hAnsi="Times New Roman"/>
          <w:sz w:val="20"/>
        </w:rPr>
        <w:t>-</w:t>
      </w:r>
      <w:r w:rsidRPr="00F668E0">
        <w:rPr>
          <w:rFonts w:ascii="Times New Roman" w:hAnsi="Times New Roman"/>
          <w:sz w:val="20"/>
        </w:rPr>
        <w:t>11</w:t>
      </w:r>
      <w:r>
        <w:rPr>
          <w:rFonts w:ascii="Times New Roman" w:hAnsi="Times New Roman"/>
          <w:sz w:val="20"/>
        </w:rPr>
        <w:t xml:space="preserve"> din Regulamentul de punere în aplicare (UE) nr. </w:t>
      </w:r>
      <w:r w:rsidRPr="00F668E0">
        <w:rPr>
          <w:rFonts w:ascii="Times New Roman" w:hAnsi="Times New Roman"/>
          <w:sz w:val="20"/>
        </w:rPr>
        <w:t>680</w:t>
      </w:r>
      <w:r>
        <w:rPr>
          <w:rFonts w:ascii="Times New Roman" w:hAnsi="Times New Roman"/>
          <w:sz w:val="20"/>
        </w:rPr>
        <w:t>/</w:t>
      </w:r>
      <w:r w:rsidRPr="00F668E0">
        <w:rPr>
          <w:rFonts w:ascii="Times New Roman" w:hAnsi="Times New Roman"/>
          <w:sz w:val="20"/>
        </w:rPr>
        <w:t>2014</w:t>
      </w:r>
      <w:r>
        <w:rPr>
          <w:rFonts w:ascii="Times New Roman" w:hAnsi="Times New Roman"/>
          <w:sz w:val="20"/>
        </w:rPr>
        <w:t>. Institu</w:t>
      </w:r>
      <w:r w:rsidR="00147603">
        <w:rPr>
          <w:rFonts w:ascii="Times New Roman" w:hAnsi="Times New Roman"/>
          <w:sz w:val="20"/>
        </w:rPr>
        <w:t>ț</w:t>
      </w:r>
      <w:r>
        <w:rPr>
          <w:rFonts w:ascii="Times New Roman" w:hAnsi="Times New Roman"/>
          <w:sz w:val="20"/>
        </w:rPr>
        <w:t>iile care nu au obliga</w:t>
      </w:r>
      <w:r w:rsidR="00147603">
        <w:rPr>
          <w:rFonts w:ascii="Times New Roman" w:hAnsi="Times New Roman"/>
          <w:sz w:val="20"/>
        </w:rPr>
        <w:t>ț</w:t>
      </w:r>
      <w:r>
        <w:rPr>
          <w:rFonts w:ascii="Times New Roman" w:hAnsi="Times New Roman"/>
          <w:sz w:val="20"/>
        </w:rPr>
        <w:t>ia de a raporta informa</w:t>
      </w:r>
      <w:r w:rsidR="00147603">
        <w:rPr>
          <w:rFonts w:ascii="Times New Roman" w:hAnsi="Times New Roman"/>
          <w:sz w:val="20"/>
        </w:rPr>
        <w:t>ț</w:t>
      </w:r>
      <w:r>
        <w:rPr>
          <w:rFonts w:ascii="Times New Roman" w:hAnsi="Times New Roman"/>
          <w:sz w:val="20"/>
        </w:rPr>
        <w:t>ii financiare în conformitate cu Regulamentul de punere în aplicare (UE) nr. </w:t>
      </w:r>
      <w:r w:rsidRPr="00F668E0">
        <w:rPr>
          <w:rFonts w:ascii="Times New Roman" w:hAnsi="Times New Roman"/>
          <w:sz w:val="20"/>
        </w:rPr>
        <w:t>680</w:t>
      </w:r>
      <w:r>
        <w:rPr>
          <w:rFonts w:ascii="Times New Roman" w:hAnsi="Times New Roman"/>
          <w:sz w:val="20"/>
        </w:rPr>
        <w:t>/</w:t>
      </w:r>
      <w:r w:rsidRPr="00F668E0">
        <w:rPr>
          <w:rFonts w:ascii="Times New Roman" w:hAnsi="Times New Roman"/>
          <w:sz w:val="20"/>
        </w:rPr>
        <w:t>2014</w:t>
      </w:r>
      <w:r>
        <w:rPr>
          <w:rFonts w:ascii="Times New Roman" w:hAnsi="Times New Roman"/>
          <w:sz w:val="20"/>
        </w:rPr>
        <w:t xml:space="preserve"> aplică normele prevăzute în propriul cadru contabil.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Pentru institu</w:t>
      </w:r>
      <w:r w:rsidR="00147603">
        <w:rPr>
          <w:rFonts w:ascii="Times New Roman" w:hAnsi="Times New Roman"/>
          <w:sz w:val="20"/>
        </w:rPr>
        <w:t>ț</w:t>
      </w:r>
      <w:r>
        <w:rPr>
          <w:rFonts w:ascii="Times New Roman" w:hAnsi="Times New Roman"/>
          <w:sz w:val="20"/>
        </w:rPr>
        <w:t>iile care raportează în temeiul IFRS, au fost introduse trimiteri la standardele IFRS relevante.</w:t>
      </w:r>
    </w:p>
    <w:p w:rsidR="00D2262D" w:rsidRPr="003B5E3D" w:rsidRDefault="0015524E" w:rsidP="008854E4">
      <w:pPr>
        <w:pStyle w:val="Instructionsberschrift2"/>
        <w:numPr>
          <w:ilvl w:val="1"/>
          <w:numId w:val="7"/>
        </w:numPr>
        <w:ind w:left="357" w:hanging="357"/>
        <w:rPr>
          <w:rFonts w:ascii="Times New Roman" w:hAnsi="Times New Roman" w:cs="Times New Roman"/>
          <w:szCs w:val="20"/>
        </w:rPr>
      </w:pPr>
      <w:bookmarkStart w:id="10" w:name="_Toc509909036"/>
      <w:bookmarkStart w:id="11" w:name="_Toc525205926"/>
      <w:r w:rsidRPr="003B5E3D">
        <w:rPr>
          <w:rFonts w:ascii="Times New Roman" w:hAnsi="Times New Roman"/>
        </w:rPr>
        <w:t>Perimetrul de consolidare</w:t>
      </w:r>
      <w:bookmarkEnd w:id="10"/>
      <w:bookmarkEnd w:id="11"/>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Prezentul cadru se referă, în func</w:t>
      </w:r>
      <w:r w:rsidR="00147603">
        <w:rPr>
          <w:rFonts w:ascii="Times New Roman" w:hAnsi="Times New Roman"/>
          <w:sz w:val="20"/>
        </w:rPr>
        <w:t>ț</w:t>
      </w:r>
      <w:r>
        <w:rPr>
          <w:rFonts w:ascii="Times New Roman" w:hAnsi="Times New Roman"/>
          <w:sz w:val="20"/>
        </w:rPr>
        <w:t>ie de machetă, la:</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consolidarea pe baza consolidării contabile (entită</w:t>
      </w:r>
      <w:r w:rsidR="00147603">
        <w:rPr>
          <w:rFonts w:ascii="Times New Roman" w:hAnsi="Times New Roman"/>
          <w:sz w:val="20"/>
        </w:rPr>
        <w:t>ț</w:t>
      </w:r>
      <w:r>
        <w:rPr>
          <w:rFonts w:ascii="Times New Roman" w:hAnsi="Times New Roman"/>
          <w:sz w:val="20"/>
        </w:rPr>
        <w:t>i incluse în situa</w:t>
      </w:r>
      <w:r w:rsidR="00147603">
        <w:rPr>
          <w:rFonts w:ascii="Times New Roman" w:hAnsi="Times New Roman"/>
          <w:sz w:val="20"/>
        </w:rPr>
        <w:t>ț</w:t>
      </w:r>
      <w:r>
        <w:rPr>
          <w:rFonts w:ascii="Times New Roman" w:hAnsi="Times New Roman"/>
          <w:sz w:val="20"/>
        </w:rPr>
        <w:t>iile financiare consolidate în func</w:t>
      </w:r>
      <w:r w:rsidR="00147603">
        <w:rPr>
          <w:rFonts w:ascii="Times New Roman" w:hAnsi="Times New Roman"/>
          <w:sz w:val="20"/>
        </w:rPr>
        <w:t>ț</w:t>
      </w:r>
      <w:r>
        <w:rPr>
          <w:rFonts w:ascii="Times New Roman" w:hAnsi="Times New Roman"/>
          <w:sz w:val="20"/>
        </w:rPr>
        <w:t>ie de cadrul contabil aplicabil);</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consolidarea pruden</w:t>
      </w:r>
      <w:r w:rsidR="00147603">
        <w:rPr>
          <w:rFonts w:ascii="Times New Roman" w:hAnsi="Times New Roman"/>
          <w:sz w:val="20"/>
        </w:rPr>
        <w:t>ț</w:t>
      </w:r>
      <w:r>
        <w:rPr>
          <w:rFonts w:ascii="Times New Roman" w:hAnsi="Times New Roman"/>
          <w:sz w:val="20"/>
        </w:rPr>
        <w:t>ială [entită</w:t>
      </w:r>
      <w:r w:rsidR="00147603">
        <w:rPr>
          <w:rFonts w:ascii="Times New Roman" w:hAnsi="Times New Roman"/>
          <w:sz w:val="20"/>
        </w:rPr>
        <w:t>ț</w:t>
      </w:r>
      <w:r>
        <w:rPr>
          <w:rFonts w:ascii="Times New Roman" w:hAnsi="Times New Roman"/>
          <w:sz w:val="20"/>
        </w:rPr>
        <w:t>i aflate în perimetrul de consolidare în conformitate cu partea întâi titlul II capitolul </w:t>
      </w:r>
      <w:r w:rsidRPr="00F668E0">
        <w:rPr>
          <w:rFonts w:ascii="Times New Roman" w:hAnsi="Times New Roman"/>
          <w:sz w:val="20"/>
        </w:rPr>
        <w:t>2</w:t>
      </w:r>
      <w:r>
        <w:rPr>
          <w:rFonts w:ascii="Times New Roman" w:hAnsi="Times New Roman"/>
          <w:sz w:val="20"/>
        </w:rPr>
        <w:t xml:space="preserve"> din Regulamentul (UE) nr. </w:t>
      </w:r>
      <w:r w:rsidRPr="00F668E0">
        <w:rPr>
          <w:rFonts w:ascii="Times New Roman" w:hAnsi="Times New Roman"/>
          <w:sz w:val="20"/>
        </w:rPr>
        <w:t>575</w:t>
      </w:r>
      <w:r>
        <w:rPr>
          <w:rFonts w:ascii="Times New Roman" w:hAnsi="Times New Roman"/>
          <w:sz w:val="20"/>
        </w:rPr>
        <w:t>/</w:t>
      </w:r>
      <w:r w:rsidRPr="00F668E0">
        <w:rPr>
          <w:rFonts w:ascii="Times New Roman" w:hAnsi="Times New Roman"/>
          <w:sz w:val="20"/>
        </w:rPr>
        <w:t>2013</w:t>
      </w:r>
      <w:r>
        <w:rPr>
          <w:rFonts w:ascii="Times New Roman" w:hAnsi="Times New Roman"/>
          <w:sz w:val="20"/>
        </w:rPr>
        <w:t xml:space="preserve"> al Parlamentului European </w:t>
      </w:r>
      <w:r w:rsidR="00147603">
        <w:rPr>
          <w:rFonts w:ascii="Times New Roman" w:hAnsi="Times New Roman"/>
          <w:sz w:val="20"/>
        </w:rPr>
        <w:t>ș</w:t>
      </w:r>
      <w:r>
        <w:rPr>
          <w:rFonts w:ascii="Times New Roman" w:hAnsi="Times New Roman"/>
          <w:sz w:val="20"/>
        </w:rPr>
        <w:t>i al Consiliului</w:t>
      </w:r>
      <w:r>
        <w:rPr>
          <w:rStyle w:val="FootnoteReference"/>
        </w:rPr>
        <w:footnoteReference w:id="5"/>
      </w:r>
      <w:r>
        <w:rPr>
          <w:rFonts w:ascii="Times New Roman" w:hAnsi="Times New Roman"/>
          <w:sz w:val="20"/>
        </w:rPr>
        <w:t xml:space="preserve">] la nivelul întreprinderii-mamă din Uniune;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lastRenderedPageBreak/>
        <w:t>consolidarea la nivelul entită</w:t>
      </w:r>
      <w:r w:rsidR="00147603">
        <w:rPr>
          <w:rFonts w:ascii="Times New Roman" w:hAnsi="Times New Roman"/>
          <w:sz w:val="20"/>
        </w:rPr>
        <w:t>ț</w:t>
      </w:r>
      <w:r>
        <w:rPr>
          <w:rFonts w:ascii="Times New Roman" w:hAnsi="Times New Roman"/>
          <w:sz w:val="20"/>
        </w:rPr>
        <w:t>ii supuse rezolu</w:t>
      </w:r>
      <w:r w:rsidR="00147603">
        <w:rPr>
          <w:rFonts w:ascii="Times New Roman" w:hAnsi="Times New Roman"/>
          <w:sz w:val="20"/>
        </w:rPr>
        <w:t>ț</w:t>
      </w:r>
      <w:r>
        <w:rPr>
          <w:rFonts w:ascii="Times New Roman" w:hAnsi="Times New Roman"/>
          <w:sz w:val="20"/>
        </w:rPr>
        <w:t>iei pentru grupul supus rezolu</w:t>
      </w:r>
      <w:r w:rsidR="00147603">
        <w:rPr>
          <w:rFonts w:ascii="Times New Roman" w:hAnsi="Times New Roman"/>
          <w:sz w:val="20"/>
        </w:rPr>
        <w:t>ț</w:t>
      </w:r>
      <w:r>
        <w:rPr>
          <w:rFonts w:ascii="Times New Roman" w:hAnsi="Times New Roman"/>
          <w:sz w:val="20"/>
        </w:rPr>
        <w:t>iei.</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Pentru fiecare machetă, institu</w:t>
      </w:r>
      <w:r w:rsidR="00147603">
        <w:rPr>
          <w:rFonts w:ascii="Times New Roman" w:hAnsi="Times New Roman"/>
          <w:sz w:val="20"/>
        </w:rPr>
        <w:t>ț</w:t>
      </w:r>
      <w:r>
        <w:rPr>
          <w:rFonts w:ascii="Times New Roman" w:hAnsi="Times New Roman"/>
          <w:sz w:val="20"/>
        </w:rPr>
        <w:t>iile urmează baza sau bazele de consolidare aplicabilă/aplicabile în temeiul articolului </w:t>
      </w:r>
      <w:r w:rsidRPr="00F668E0">
        <w:rPr>
          <w:rFonts w:ascii="Times New Roman" w:hAnsi="Times New Roman"/>
          <w:sz w:val="20"/>
        </w:rPr>
        <w:t>4</w:t>
      </w:r>
      <w:r>
        <w:rPr>
          <w:rFonts w:ascii="Times New Roman" w:hAnsi="Times New Roman"/>
          <w:sz w:val="20"/>
        </w:rPr>
        <w:t xml:space="preserve"> din prezentul regulament.</w:t>
      </w:r>
    </w:p>
    <w:p w:rsidR="0028403B" w:rsidRPr="003B5E3D" w:rsidRDefault="00863EFA" w:rsidP="008854E4">
      <w:pPr>
        <w:pStyle w:val="Instructionsberschrift2"/>
        <w:numPr>
          <w:ilvl w:val="1"/>
          <w:numId w:val="7"/>
        </w:numPr>
        <w:ind w:left="357" w:hanging="357"/>
        <w:rPr>
          <w:rFonts w:ascii="Times New Roman" w:hAnsi="Times New Roman" w:cs="Times New Roman"/>
          <w:szCs w:val="20"/>
        </w:rPr>
      </w:pPr>
      <w:bookmarkStart w:id="12" w:name="_Toc509909037"/>
      <w:bookmarkStart w:id="13" w:name="_Toc525205927"/>
      <w:r w:rsidRPr="003B5E3D">
        <w:rPr>
          <w:rFonts w:ascii="Times New Roman" w:hAnsi="Times New Roman"/>
        </w:rPr>
        <w:t xml:space="preserve">Numerotare </w:t>
      </w:r>
      <w:r w:rsidR="00147603" w:rsidRPr="003B5E3D">
        <w:rPr>
          <w:rFonts w:ascii="Times New Roman" w:hAnsi="Times New Roman"/>
        </w:rPr>
        <w:t>ș</w:t>
      </w:r>
      <w:r w:rsidRPr="003B5E3D">
        <w:rPr>
          <w:rFonts w:ascii="Times New Roman" w:hAnsi="Times New Roman"/>
        </w:rPr>
        <w:t>i alte conven</w:t>
      </w:r>
      <w:r w:rsidR="00147603" w:rsidRPr="003B5E3D">
        <w:rPr>
          <w:rFonts w:ascii="Times New Roman" w:hAnsi="Times New Roman"/>
        </w:rPr>
        <w:t>ț</w:t>
      </w:r>
      <w:r w:rsidRPr="003B5E3D">
        <w:rPr>
          <w:rFonts w:ascii="Times New Roman" w:hAnsi="Times New Roman"/>
        </w:rPr>
        <w:t>ii</w:t>
      </w:r>
      <w:bookmarkEnd w:id="12"/>
      <w:bookmarkEnd w:id="13"/>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Prezentele instruc</w:t>
      </w:r>
      <w:r w:rsidR="00147603">
        <w:rPr>
          <w:rFonts w:ascii="Times New Roman" w:hAnsi="Times New Roman"/>
          <w:sz w:val="20"/>
        </w:rPr>
        <w:t>ț</w:t>
      </w:r>
      <w:r>
        <w:rPr>
          <w:rFonts w:ascii="Times New Roman" w:hAnsi="Times New Roman"/>
          <w:sz w:val="20"/>
        </w:rPr>
        <w:t>iuni urmează conven</w:t>
      </w:r>
      <w:r w:rsidR="00147603">
        <w:rPr>
          <w:rFonts w:ascii="Times New Roman" w:hAnsi="Times New Roman"/>
          <w:sz w:val="20"/>
        </w:rPr>
        <w:t>ț</w:t>
      </w:r>
      <w:r>
        <w:rPr>
          <w:rFonts w:ascii="Times New Roman" w:hAnsi="Times New Roman"/>
          <w:sz w:val="20"/>
        </w:rPr>
        <w:t>ia de denumire definită mai jos, în ceea ce prive</w:t>
      </w:r>
      <w:r w:rsidR="00147603">
        <w:rPr>
          <w:rFonts w:ascii="Times New Roman" w:hAnsi="Times New Roman"/>
          <w:sz w:val="20"/>
        </w:rPr>
        <w:t>ș</w:t>
      </w:r>
      <w:r>
        <w:rPr>
          <w:rFonts w:ascii="Times New Roman" w:hAnsi="Times New Roman"/>
          <w:sz w:val="20"/>
        </w:rPr>
        <w:t xml:space="preserve">te trimiterile la coloanele, rândurile </w:t>
      </w:r>
      <w:r w:rsidR="00147603">
        <w:rPr>
          <w:rFonts w:ascii="Times New Roman" w:hAnsi="Times New Roman"/>
          <w:sz w:val="20"/>
        </w:rPr>
        <w:t>ș</w:t>
      </w:r>
      <w:r>
        <w:rPr>
          <w:rFonts w:ascii="Times New Roman" w:hAnsi="Times New Roman"/>
          <w:sz w:val="20"/>
        </w:rPr>
        <w:t>i celulele machetelor. Aceste coduri numerice sunt utilizate pe scară largă în normele de validare.</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prezentele instruc</w:t>
      </w:r>
      <w:r w:rsidR="00147603">
        <w:rPr>
          <w:rFonts w:ascii="Times New Roman" w:hAnsi="Times New Roman"/>
          <w:sz w:val="20"/>
        </w:rPr>
        <w:t>ț</w:t>
      </w:r>
      <w:r>
        <w:rPr>
          <w:rFonts w:ascii="Times New Roman" w:hAnsi="Times New Roman"/>
          <w:sz w:val="20"/>
        </w:rPr>
        <w:t>iuni se utilizează următoarea nota</w:t>
      </w:r>
      <w:r w:rsidR="00147603">
        <w:rPr>
          <w:rFonts w:ascii="Times New Roman" w:hAnsi="Times New Roman"/>
          <w:sz w:val="20"/>
        </w:rPr>
        <w:t>ț</w:t>
      </w:r>
      <w:r>
        <w:rPr>
          <w:rFonts w:ascii="Times New Roman" w:hAnsi="Times New Roman"/>
          <w:sz w:val="20"/>
        </w:rPr>
        <w:t xml:space="preserve">ie generală pentru a face trimitere la coloanele, rândurile </w:t>
      </w:r>
      <w:r w:rsidR="00147603">
        <w:rPr>
          <w:rFonts w:ascii="Times New Roman" w:hAnsi="Times New Roman"/>
          <w:sz w:val="20"/>
        </w:rPr>
        <w:t>ș</w:t>
      </w:r>
      <w:r>
        <w:rPr>
          <w:rFonts w:ascii="Times New Roman" w:hAnsi="Times New Roman"/>
          <w:sz w:val="20"/>
        </w:rPr>
        <w:t>i celulele unei machete: {Machetă;Rând;Coloană}.</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cazul validărilor din cadrul unei machete, în care sunt utilizate doar punctele de date din macheta respectivă, notele de trimitere nu se referă la o anumită machetă: {Rând;Coloană}.</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cazul machetelor cu o singură coloană, se face trimitere numai la rânduri: {Machetă;Rând}.</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Pentru a indica efectuarea validării pentru rândurile sau coloanele men</w:t>
      </w:r>
      <w:r w:rsidR="00147603">
        <w:rPr>
          <w:rFonts w:ascii="Times New Roman" w:hAnsi="Times New Roman"/>
          <w:sz w:val="20"/>
        </w:rPr>
        <w:t>ț</w:t>
      </w:r>
      <w:r>
        <w:rPr>
          <w:rFonts w:ascii="Times New Roman" w:hAnsi="Times New Roman"/>
          <w:sz w:val="20"/>
        </w:rPr>
        <w:t>ionate anterior, se utilizează un asterisc.</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Atunci când un element de informa</w:t>
      </w:r>
      <w:r w:rsidR="00147603">
        <w:rPr>
          <w:rFonts w:ascii="Times New Roman" w:hAnsi="Times New Roman"/>
          <w:sz w:val="20"/>
        </w:rPr>
        <w:t>ț</w:t>
      </w:r>
      <w:r>
        <w:rPr>
          <w:rFonts w:ascii="Times New Roman" w:hAnsi="Times New Roman"/>
          <w:sz w:val="20"/>
        </w:rPr>
        <w:t>ie nu se aplică în cazul entită</w:t>
      </w:r>
      <w:r w:rsidR="00147603">
        <w:rPr>
          <w:rFonts w:ascii="Times New Roman" w:hAnsi="Times New Roman"/>
          <w:sz w:val="20"/>
        </w:rPr>
        <w:t>ț</w:t>
      </w:r>
      <w:r>
        <w:rPr>
          <w:rFonts w:ascii="Times New Roman" w:hAnsi="Times New Roman"/>
          <w:sz w:val="20"/>
        </w:rPr>
        <w:t>ilor pentru care se transmite raportul, câmpul corespunzător nu se completează.</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Atunci când prezentele instruc</w:t>
      </w:r>
      <w:r w:rsidR="00147603">
        <w:rPr>
          <w:rFonts w:ascii="Times New Roman" w:hAnsi="Times New Roman"/>
          <w:sz w:val="20"/>
        </w:rPr>
        <w:t>ț</w:t>
      </w:r>
      <w:r>
        <w:rPr>
          <w:rFonts w:ascii="Times New Roman" w:hAnsi="Times New Roman"/>
          <w:sz w:val="20"/>
        </w:rPr>
        <w:t>iuni se referă la o cheie primară, acest lucru înseamnă o coloană sau o combina</w:t>
      </w:r>
      <w:r w:rsidR="00147603">
        <w:rPr>
          <w:rFonts w:ascii="Times New Roman" w:hAnsi="Times New Roman"/>
          <w:sz w:val="20"/>
        </w:rPr>
        <w:t>ț</w:t>
      </w:r>
      <w:r>
        <w:rPr>
          <w:rFonts w:ascii="Times New Roman" w:hAnsi="Times New Roman"/>
          <w:sz w:val="20"/>
        </w:rPr>
        <w:t>ie de coloane desemnată să identifice în mod unic toate rândurile machetei. O cheie primară con</w:t>
      </w:r>
      <w:r w:rsidR="00147603">
        <w:rPr>
          <w:rFonts w:ascii="Times New Roman" w:hAnsi="Times New Roman"/>
          <w:sz w:val="20"/>
        </w:rPr>
        <w:t>ț</w:t>
      </w:r>
      <w:r>
        <w:rPr>
          <w:rFonts w:ascii="Times New Roman" w:hAnsi="Times New Roman"/>
          <w:sz w:val="20"/>
        </w:rPr>
        <w:t>ine o valoare unică pentru fiecare rând al machetei. Aceasta nu poate să con</w:t>
      </w:r>
      <w:r w:rsidR="00147603">
        <w:rPr>
          <w:rFonts w:ascii="Times New Roman" w:hAnsi="Times New Roman"/>
          <w:sz w:val="20"/>
        </w:rPr>
        <w:t>ț</w:t>
      </w:r>
      <w:r>
        <w:rPr>
          <w:rFonts w:ascii="Times New Roman" w:hAnsi="Times New Roman"/>
          <w:sz w:val="20"/>
        </w:rPr>
        <w:t>ină o valoare nulă.</w:t>
      </w:r>
    </w:p>
    <w:p w:rsidR="001E5EDF" w:rsidRPr="003B5E3D" w:rsidRDefault="001E5EDF" w:rsidP="008854E4">
      <w:pPr>
        <w:pStyle w:val="Instructionsberschrift2"/>
        <w:numPr>
          <w:ilvl w:val="0"/>
          <w:numId w:val="7"/>
        </w:numPr>
        <w:ind w:left="357" w:hanging="357"/>
        <w:rPr>
          <w:rFonts w:ascii="Times New Roman" w:hAnsi="Times New Roman" w:cs="Times New Roman"/>
          <w:szCs w:val="20"/>
        </w:rPr>
      </w:pPr>
      <w:bookmarkStart w:id="14" w:name="_Toc492542319"/>
      <w:bookmarkStart w:id="15" w:name="_Toc509909038"/>
      <w:bookmarkStart w:id="16" w:name="_Toc525205928"/>
      <w:r w:rsidRPr="003B5E3D">
        <w:rPr>
          <w:rFonts w:ascii="Times New Roman" w:hAnsi="Times New Roman"/>
        </w:rPr>
        <w:t>Instruc</w:t>
      </w:r>
      <w:r w:rsidR="00147603" w:rsidRPr="003B5E3D">
        <w:rPr>
          <w:rFonts w:ascii="Times New Roman" w:hAnsi="Times New Roman"/>
        </w:rPr>
        <w:t>ț</w:t>
      </w:r>
      <w:r w:rsidRPr="003B5E3D">
        <w:rPr>
          <w:rFonts w:ascii="Times New Roman" w:hAnsi="Times New Roman"/>
        </w:rPr>
        <w:t>iuni aferente machetelor</w:t>
      </w:r>
      <w:bookmarkEnd w:id="14"/>
      <w:bookmarkEnd w:id="15"/>
      <w:bookmarkEnd w:id="16"/>
    </w:p>
    <w:p w:rsidR="00E13CE3" w:rsidRPr="003B5E3D" w:rsidRDefault="00F7117F" w:rsidP="008854E4">
      <w:pPr>
        <w:pStyle w:val="Instructionsberschrift2"/>
        <w:numPr>
          <w:ilvl w:val="1"/>
          <w:numId w:val="7"/>
        </w:numPr>
        <w:ind w:left="357" w:hanging="357"/>
        <w:rPr>
          <w:rFonts w:ascii="Times New Roman" w:hAnsi="Times New Roman" w:cs="Times New Roman"/>
          <w:szCs w:val="20"/>
        </w:rPr>
      </w:pPr>
      <w:bookmarkStart w:id="17" w:name="_Toc493236007"/>
      <w:bookmarkStart w:id="18" w:name="_Toc509909039"/>
      <w:bookmarkStart w:id="19" w:name="_Toc525205929"/>
      <w:bookmarkEnd w:id="17"/>
      <w:r w:rsidRPr="003B5E3D">
        <w:rPr>
          <w:rFonts w:ascii="Times New Roman" w:hAnsi="Times New Roman"/>
        </w:rPr>
        <w:t>Z 01.00 – Structura organizatorică (ORG)</w:t>
      </w:r>
      <w:bookmarkEnd w:id="18"/>
      <w:bookmarkEnd w:id="19"/>
    </w:p>
    <w:p w:rsidR="00E13CE3" w:rsidRPr="003B5E3D" w:rsidRDefault="00E13CE3" w:rsidP="00EC261B">
      <w:pPr>
        <w:pStyle w:val="Instructionsberschrift3"/>
      </w:pPr>
      <w:r w:rsidRPr="003B5E3D">
        <w:t>Observa</w:t>
      </w:r>
      <w:r w:rsidR="00147603" w:rsidRPr="003B5E3D">
        <w:t>ț</w:t>
      </w:r>
      <w:r w:rsidRPr="003B5E3D">
        <w:t>ii generale</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Această machetă oferă o imagine de ansamblu asupra structurii juridice </w:t>
      </w:r>
      <w:r w:rsidR="00147603">
        <w:rPr>
          <w:rFonts w:ascii="Times New Roman" w:hAnsi="Times New Roman"/>
          <w:sz w:val="20"/>
        </w:rPr>
        <w:t>ș</w:t>
      </w:r>
      <w:r>
        <w:rPr>
          <w:rFonts w:ascii="Times New Roman" w:hAnsi="Times New Roman"/>
          <w:sz w:val="20"/>
        </w:rPr>
        <w:t>i a structurii de proprietate a grupului. Se transmite o singură machetă pentru toate entită</w:t>
      </w:r>
      <w:r w:rsidR="00147603">
        <w:rPr>
          <w:rFonts w:ascii="Times New Roman" w:hAnsi="Times New Roman"/>
          <w:sz w:val="20"/>
        </w:rPr>
        <w:t>ț</w:t>
      </w:r>
      <w:r>
        <w:rPr>
          <w:rFonts w:ascii="Times New Roman" w:hAnsi="Times New Roman"/>
          <w:sz w:val="20"/>
        </w:rPr>
        <w:t>ile grupului care îndeplinesc pragul minim prevăzut la articolul </w:t>
      </w:r>
      <w:r w:rsidRPr="00F668E0">
        <w:rPr>
          <w:rFonts w:ascii="Times New Roman" w:hAnsi="Times New Roman"/>
          <w:sz w:val="20"/>
        </w:rPr>
        <w:t>4</w:t>
      </w:r>
      <w:r>
        <w:rPr>
          <w:rFonts w:ascii="Times New Roman" w:hAnsi="Times New Roman"/>
          <w:sz w:val="20"/>
        </w:rPr>
        <w:t xml:space="preserve"> alineatul (</w:t>
      </w:r>
      <w:r w:rsidRPr="00F668E0">
        <w:rPr>
          <w:rFonts w:ascii="Times New Roman" w:hAnsi="Times New Roman"/>
          <w:sz w:val="20"/>
        </w:rPr>
        <w:t>2</w:t>
      </w:r>
      <w:r>
        <w:rPr>
          <w:rFonts w:ascii="Times New Roman" w:hAnsi="Times New Roman"/>
          <w:sz w:val="20"/>
        </w:rPr>
        <w:t>) litera (a) din prezentul regulament. Numai entită</w:t>
      </w:r>
      <w:r w:rsidR="00147603">
        <w:rPr>
          <w:rFonts w:ascii="Times New Roman" w:hAnsi="Times New Roman"/>
          <w:sz w:val="20"/>
        </w:rPr>
        <w:t>ț</w:t>
      </w:r>
      <w:r>
        <w:rPr>
          <w:rFonts w:ascii="Times New Roman" w:hAnsi="Times New Roman"/>
          <w:sz w:val="20"/>
        </w:rPr>
        <w:t xml:space="preserve">ile juridice sunt identificate în această machetă. </w:t>
      </w:r>
    </w:p>
    <w:p w:rsidR="00E13CE3" w:rsidRPr="003B5E3D" w:rsidRDefault="00AF189E" w:rsidP="00EC261B">
      <w:pPr>
        <w:pStyle w:val="Instructionsberschrift3"/>
      </w:pPr>
      <w:r w:rsidRPr="003B5E3D">
        <w:t>Instruc</w:t>
      </w:r>
      <w:r w:rsidR="00147603" w:rsidRPr="003B5E3D">
        <w:t>ț</w:t>
      </w:r>
      <w:r w:rsidRPr="003B5E3D">
        <w:t>iuni privind anumite pozi</w:t>
      </w:r>
      <w:r w:rsidR="00147603" w:rsidRPr="003B5E3D">
        <w:t>ț</w:t>
      </w:r>
      <w:r w:rsidRPr="003B5E3D">
        <w:t>ii</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67"/>
        <w:gridCol w:w="8316"/>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Coloane</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w:t>
            </w:r>
            <w:r w:rsidR="00147603">
              <w:rPr>
                <w:rFonts w:ascii="Times New Roman" w:hAnsi="Times New Roman"/>
                <w:color w:val="000000" w:themeColor="text1"/>
                <w:spacing w:val="-1"/>
                <w:w w:val="90"/>
                <w:sz w:val="20"/>
              </w:rPr>
              <w:t>ț</w:t>
            </w:r>
            <w:r>
              <w:rPr>
                <w:rFonts w:ascii="Times New Roman" w:hAnsi="Times New Roman"/>
                <w:color w:val="000000" w:themeColor="text1"/>
                <w:spacing w:val="-1"/>
                <w:w w:val="90"/>
                <w:sz w:val="20"/>
              </w:rPr>
              <w:t>iuni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F668E0">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F668E0"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sidRPr="00F668E0">
              <w:rPr>
                <w:rFonts w:ascii="Times New Roman" w:hAnsi="Times New Roman"/>
                <w:b/>
                <w:color w:val="000000" w:themeColor="text1"/>
                <w:spacing w:val="-1"/>
                <w:w w:val="95"/>
                <w:sz w:val="20"/>
              </w:rPr>
              <w:t>Entitate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sidRPr="00F668E0">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F668E0" w:rsidRDefault="00E13CE3" w:rsidP="001E5EDF">
            <w:pPr>
              <w:pStyle w:val="TableParagraph"/>
              <w:spacing w:before="108"/>
              <w:ind w:left="85"/>
              <w:rPr>
                <w:rFonts w:ascii="Times New Roman" w:hAnsi="Times New Roman" w:cs="Times New Roman"/>
                <w:b/>
                <w:color w:val="000000" w:themeColor="text1"/>
                <w:w w:val="95"/>
                <w:sz w:val="20"/>
                <w:szCs w:val="20"/>
              </w:rPr>
            </w:pPr>
            <w:r w:rsidRPr="00F668E0">
              <w:rPr>
                <w:rFonts w:ascii="Times New Roman" w:hAnsi="Times New Roman"/>
                <w:b/>
                <w:color w:val="000000" w:themeColor="text1"/>
                <w:w w:val="95"/>
                <w:sz w:val="20"/>
              </w:rPr>
              <w:t>Denumire</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Denumirea entită</w:t>
            </w:r>
            <w:r w:rsidR="00147603">
              <w:rPr>
                <w:rFonts w:ascii="Times New Roman" w:hAnsi="Times New Roman"/>
                <w:color w:val="000000" w:themeColor="text1"/>
                <w:sz w:val="20"/>
              </w:rPr>
              <w:t>ț</w:t>
            </w:r>
            <w:r>
              <w:rPr>
                <w:rFonts w:ascii="Times New Roman" w:hAnsi="Times New Roman"/>
                <w:color w:val="000000" w:themeColor="text1"/>
                <w:sz w:val="20"/>
              </w:rPr>
              <w:t>ii. Denumirea oficială, astfel cum figurează în actele statutare, indicându-se forma juridică.</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F668E0" w:rsidRDefault="009651A7" w:rsidP="00AF189E">
            <w:pPr>
              <w:pStyle w:val="TableParagraph"/>
              <w:spacing w:before="108"/>
              <w:ind w:left="85"/>
              <w:rPr>
                <w:rFonts w:ascii="Times New Roman" w:hAnsi="Times New Roman" w:cs="Times New Roman"/>
                <w:b/>
                <w:color w:val="000000" w:themeColor="text1"/>
                <w:w w:val="95"/>
                <w:sz w:val="20"/>
                <w:szCs w:val="20"/>
              </w:rPr>
            </w:pPr>
            <w:r w:rsidRPr="00F668E0">
              <w:rPr>
                <w:rFonts w:ascii="Times New Roman" w:hAnsi="Times New Roman"/>
                <w:b/>
                <w:color w:val="000000" w:themeColor="text1"/>
                <w:w w:val="95"/>
                <w:sz w:val="20"/>
              </w:rPr>
              <w:t>Cod</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Pentru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Pentru alte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sau, în cazul în care acesta nu este disponibil, un cod conform unei codificări uniforme aplicabile în Uniune sau, în cazul în care un astfel de cod nu este disponibil, un cod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Acest cod este unic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este utilizat în mod consecvent în toate machetele. Valoarea codului nu poate fi nulă.</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sidRPr="00F668E0">
              <w:rPr>
                <w:rFonts w:ascii="Times New Roman" w:hAnsi="Times New Roman"/>
                <w:color w:val="000000" w:themeColor="text1"/>
                <w:spacing w:val="-2"/>
                <w:sz w:val="20"/>
              </w:rPr>
              <w:lastRenderedPageBreak/>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sidRPr="00F668E0">
              <w:rPr>
                <w:rFonts w:ascii="Times New Roman" w:hAnsi="Times New Roman"/>
                <w:b/>
                <w:color w:val="000000" w:themeColor="text1"/>
                <w:spacing w:val="-2"/>
                <w:w w:val="95"/>
                <w:sz w:val="20"/>
              </w:rPr>
              <w:t>Codul LEI</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 xml:space="preserve">Codul LEI alfanumeric format din </w:t>
            </w:r>
            <w:r w:rsidRPr="00F668E0">
              <w:rPr>
                <w:rFonts w:ascii="Times New Roman" w:hAnsi="Times New Roman"/>
                <w:color w:val="000000" w:themeColor="text1"/>
                <w:spacing w:val="-2"/>
                <w:sz w:val="20"/>
              </w:rPr>
              <w:t>20</w:t>
            </w:r>
            <w:r>
              <w:rPr>
                <w:rFonts w:ascii="Times New Roman" w:hAnsi="Times New Roman"/>
                <w:color w:val="000000" w:themeColor="text1"/>
                <w:spacing w:val="-2"/>
                <w:sz w:val="20"/>
              </w:rPr>
              <w:t xml:space="preserve"> de cifre al entită</w:t>
            </w:r>
            <w:r w:rsidR="00147603">
              <w:rPr>
                <w:rFonts w:ascii="Times New Roman" w:hAnsi="Times New Roman"/>
                <w:color w:val="000000" w:themeColor="text1"/>
                <w:spacing w:val="-2"/>
                <w:sz w:val="20"/>
              </w:rPr>
              <w:t>ț</w:t>
            </w:r>
            <w:r>
              <w:rPr>
                <w:rFonts w:ascii="Times New Roman" w:hAnsi="Times New Roman"/>
                <w:color w:val="000000" w:themeColor="text1"/>
                <w:spacing w:val="-2"/>
                <w:sz w:val="20"/>
              </w:rPr>
              <w:t>ii, atunci când acesta este disponibil.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F668E0"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sidRPr="00F668E0">
              <w:rPr>
                <w:rFonts w:ascii="Times New Roman" w:hAnsi="Times New Roman"/>
                <w:b/>
                <w:color w:val="000000" w:themeColor="text1"/>
                <w:spacing w:val="-1"/>
                <w:w w:val="90"/>
                <w:sz w:val="20"/>
              </w:rPr>
              <w:t>Tipul de entitate</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Tipul de entitate, în ordinea secven</w:t>
            </w:r>
            <w:r w:rsidR="00147603">
              <w:rPr>
                <w:rFonts w:ascii="Times New Roman" w:hAnsi="Times New Roman"/>
                <w:color w:val="000000" w:themeColor="text1"/>
                <w:spacing w:val="-1"/>
                <w:w w:val="90"/>
                <w:sz w:val="20"/>
              </w:rPr>
              <w:t>ț</w:t>
            </w:r>
            <w:r>
              <w:rPr>
                <w:rFonts w:ascii="Times New Roman" w:hAnsi="Times New Roman"/>
                <w:color w:val="000000" w:themeColor="text1"/>
                <w:spacing w:val="-1"/>
                <w:w w:val="90"/>
                <w:sz w:val="20"/>
              </w:rPr>
              <w:t>ială a priorită</w:t>
            </w:r>
            <w:r w:rsidR="00147603">
              <w:rPr>
                <w:rFonts w:ascii="Times New Roman" w:hAnsi="Times New Roman"/>
                <w:color w:val="000000" w:themeColor="text1"/>
                <w:spacing w:val="-1"/>
                <w:w w:val="90"/>
                <w:sz w:val="20"/>
              </w:rPr>
              <w:t>ț</w:t>
            </w:r>
            <w:r>
              <w:rPr>
                <w:rFonts w:ascii="Times New Roman" w:hAnsi="Times New Roman"/>
                <w:color w:val="000000" w:themeColor="text1"/>
                <w:spacing w:val="-1"/>
                <w:w w:val="90"/>
                <w:sz w:val="20"/>
              </w:rPr>
              <w:t>ii, este unul dintre următoarele tipuri:</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„Institu</w:t>
            </w:r>
            <w:r w:rsidR="00147603">
              <w:rPr>
                <w:rFonts w:ascii="Times New Roman" w:hAnsi="Times New Roman"/>
                <w:color w:val="000000" w:themeColor="text1"/>
                <w:sz w:val="20"/>
              </w:rPr>
              <w:t>ț</w:t>
            </w:r>
            <w:r>
              <w:rPr>
                <w:rFonts w:ascii="Times New Roman" w:hAnsi="Times New Roman"/>
                <w:color w:val="000000" w:themeColor="text1"/>
                <w:sz w:val="20"/>
              </w:rPr>
              <w:t>ie de credit”</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Această categorie include institu</w:t>
            </w:r>
            <w:r w:rsidR="00147603">
              <w:rPr>
                <w:rFonts w:ascii="Times New Roman" w:hAnsi="Times New Roman"/>
                <w:color w:val="000000" w:themeColor="text1"/>
                <w:sz w:val="20"/>
              </w:rPr>
              <w:t>ț</w:t>
            </w:r>
            <w:r>
              <w:rPr>
                <w:rFonts w:ascii="Times New Roman" w:hAnsi="Times New Roman"/>
                <w:color w:val="000000" w:themeColor="text1"/>
                <w:sz w:val="20"/>
              </w:rPr>
              <w:t>iile de credit astfel cum sunt definite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1</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 cu excep</w:t>
            </w:r>
            <w:r w:rsidR="00147603">
              <w:rPr>
                <w:rFonts w:ascii="Times New Roman" w:hAnsi="Times New Roman"/>
                <w:color w:val="000000" w:themeColor="text1"/>
                <w:sz w:val="20"/>
              </w:rPr>
              <w:t>ț</w:t>
            </w:r>
            <w:r>
              <w:rPr>
                <w:rFonts w:ascii="Times New Roman" w:hAnsi="Times New Roman"/>
                <w:color w:val="000000" w:themeColor="text1"/>
                <w:sz w:val="20"/>
              </w:rPr>
              <w:t>ia entită</w:t>
            </w:r>
            <w:r w:rsidR="00147603">
              <w:rPr>
                <w:rFonts w:ascii="Times New Roman" w:hAnsi="Times New Roman"/>
                <w:color w:val="000000" w:themeColor="text1"/>
                <w:sz w:val="20"/>
              </w:rPr>
              <w:t>ț</w:t>
            </w:r>
            <w:r>
              <w:rPr>
                <w:rFonts w:ascii="Times New Roman" w:hAnsi="Times New Roman"/>
                <w:color w:val="000000" w:themeColor="text1"/>
                <w:sz w:val="20"/>
              </w:rPr>
              <w:t>ilor men</w:t>
            </w:r>
            <w:r w:rsidR="00147603">
              <w:rPr>
                <w:rFonts w:ascii="Times New Roman" w:hAnsi="Times New Roman"/>
                <w:color w:val="000000" w:themeColor="text1"/>
                <w:sz w:val="20"/>
              </w:rPr>
              <w:t>ț</w:t>
            </w:r>
            <w:r>
              <w:rPr>
                <w:rFonts w:ascii="Times New Roman" w:hAnsi="Times New Roman"/>
                <w:color w:val="000000" w:themeColor="text1"/>
                <w:sz w:val="20"/>
              </w:rPr>
              <w:t>ionate la articolul </w:t>
            </w:r>
            <w:r w:rsidRPr="00F668E0">
              <w:rPr>
                <w:rFonts w:ascii="Times New Roman" w:hAnsi="Times New Roman"/>
                <w:color w:val="000000" w:themeColor="text1"/>
                <w:sz w:val="20"/>
              </w:rPr>
              <w:t>2</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5</w:t>
            </w:r>
            <w:r>
              <w:rPr>
                <w:rFonts w:ascii="Times New Roman" w:hAnsi="Times New Roman"/>
                <w:color w:val="000000" w:themeColor="text1"/>
                <w:sz w:val="20"/>
              </w:rPr>
              <w:t>) din Directiva </w:t>
            </w:r>
            <w:r w:rsidRPr="00F668E0">
              <w:rPr>
                <w:rFonts w:ascii="Times New Roman" w:hAnsi="Times New Roman"/>
                <w:color w:val="000000" w:themeColor="text1"/>
                <w:sz w:val="20"/>
              </w:rPr>
              <w:t>2013</w:t>
            </w:r>
            <w:r>
              <w:rPr>
                <w:rFonts w:ascii="Times New Roman" w:hAnsi="Times New Roman"/>
                <w:color w:val="000000" w:themeColor="text1"/>
                <w:sz w:val="20"/>
              </w:rPr>
              <w:t>/</w:t>
            </w:r>
            <w:r w:rsidRPr="00F668E0">
              <w:rPr>
                <w:rFonts w:ascii="Times New Roman" w:hAnsi="Times New Roman"/>
                <w:color w:val="000000" w:themeColor="text1"/>
                <w:sz w:val="20"/>
              </w:rPr>
              <w:t>36</w:t>
            </w:r>
            <w:r>
              <w:rPr>
                <w:rFonts w:ascii="Times New Roman" w:hAnsi="Times New Roman"/>
                <w:color w:val="000000" w:themeColor="text1"/>
                <w:sz w:val="20"/>
              </w:rPr>
              <w:t>/UE</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„Firmă de investi</w:t>
            </w:r>
            <w:r w:rsidR="00147603">
              <w:rPr>
                <w:rFonts w:ascii="Times New Roman" w:hAnsi="Times New Roman"/>
                <w:color w:val="000000" w:themeColor="text1"/>
                <w:sz w:val="20"/>
              </w:rPr>
              <w:t>ț</w:t>
            </w:r>
            <w:r>
              <w:rPr>
                <w:rFonts w:ascii="Times New Roman" w:hAnsi="Times New Roman"/>
                <w:color w:val="000000" w:themeColor="text1"/>
                <w:sz w:val="20"/>
              </w:rPr>
              <w:t>ii care face obiectul cerin</w:t>
            </w:r>
            <w:r w:rsidR="00147603">
              <w:rPr>
                <w:rFonts w:ascii="Times New Roman" w:hAnsi="Times New Roman"/>
                <w:color w:val="000000" w:themeColor="text1"/>
                <w:sz w:val="20"/>
              </w:rPr>
              <w:t>ț</w:t>
            </w:r>
            <w:r>
              <w:rPr>
                <w:rFonts w:ascii="Times New Roman" w:hAnsi="Times New Roman"/>
                <w:color w:val="000000" w:themeColor="text1"/>
                <w:sz w:val="20"/>
              </w:rPr>
              <w:t>ei privind capitalul ini</w:t>
            </w:r>
            <w:r w:rsidR="00147603">
              <w:rPr>
                <w:rFonts w:ascii="Times New Roman" w:hAnsi="Times New Roman"/>
                <w:color w:val="000000" w:themeColor="text1"/>
                <w:sz w:val="20"/>
              </w:rPr>
              <w:t>ț</w:t>
            </w:r>
            <w:r>
              <w:rPr>
                <w:rFonts w:ascii="Times New Roman" w:hAnsi="Times New Roman"/>
                <w:color w:val="000000" w:themeColor="text1"/>
                <w:sz w:val="20"/>
              </w:rPr>
              <w:t>ial prevăzute la articolul </w:t>
            </w:r>
            <w:r w:rsidRPr="00F668E0">
              <w:rPr>
                <w:rFonts w:ascii="Times New Roman" w:hAnsi="Times New Roman"/>
                <w:color w:val="000000" w:themeColor="text1"/>
                <w:sz w:val="20"/>
              </w:rPr>
              <w:t>28</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2</w:t>
            </w:r>
            <w:r>
              <w:rPr>
                <w:rFonts w:ascii="Times New Roman" w:hAnsi="Times New Roman"/>
                <w:color w:val="000000" w:themeColor="text1"/>
                <w:sz w:val="20"/>
              </w:rPr>
              <w:t>) din Directiva </w:t>
            </w:r>
            <w:r w:rsidRPr="00F668E0">
              <w:rPr>
                <w:rFonts w:ascii="Times New Roman" w:hAnsi="Times New Roman"/>
                <w:color w:val="000000" w:themeColor="text1"/>
                <w:sz w:val="20"/>
              </w:rPr>
              <w:t>2013</w:t>
            </w:r>
            <w:r>
              <w:rPr>
                <w:rFonts w:ascii="Times New Roman" w:hAnsi="Times New Roman"/>
                <w:color w:val="000000" w:themeColor="text1"/>
                <w:sz w:val="20"/>
              </w:rPr>
              <w:t>/</w:t>
            </w:r>
            <w:r w:rsidRPr="00F668E0">
              <w:rPr>
                <w:rFonts w:ascii="Times New Roman" w:hAnsi="Times New Roman"/>
                <w:color w:val="000000" w:themeColor="text1"/>
                <w:sz w:val="20"/>
              </w:rPr>
              <w:t>36</w:t>
            </w:r>
            <w:r>
              <w:rPr>
                <w:rFonts w:ascii="Times New Roman" w:hAnsi="Times New Roman"/>
                <w:color w:val="000000" w:themeColor="text1"/>
                <w:sz w:val="20"/>
              </w:rPr>
              <w:t>/UE”</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Această categorie include firmele de investi</w:t>
            </w:r>
            <w:r w:rsidR="00147603">
              <w:rPr>
                <w:rFonts w:ascii="Times New Roman" w:hAnsi="Times New Roman"/>
                <w:color w:val="000000" w:themeColor="text1"/>
                <w:sz w:val="20"/>
              </w:rPr>
              <w:t>ț</w:t>
            </w:r>
            <w:r>
              <w:rPr>
                <w:rFonts w:ascii="Times New Roman" w:hAnsi="Times New Roman"/>
                <w:color w:val="000000" w:themeColor="text1"/>
                <w:sz w:val="20"/>
              </w:rPr>
              <w:t>ii astfel cum sunt definite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2</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 care fac obiectul cerin</w:t>
            </w:r>
            <w:r w:rsidR="00147603">
              <w:rPr>
                <w:rFonts w:ascii="Times New Roman" w:hAnsi="Times New Roman"/>
                <w:color w:val="000000" w:themeColor="text1"/>
                <w:sz w:val="20"/>
              </w:rPr>
              <w:t>ț</w:t>
            </w:r>
            <w:r>
              <w:rPr>
                <w:rFonts w:ascii="Times New Roman" w:hAnsi="Times New Roman"/>
                <w:color w:val="000000" w:themeColor="text1"/>
                <w:sz w:val="20"/>
              </w:rPr>
              <w:t>ei privind capitalul ini</w:t>
            </w:r>
            <w:r w:rsidR="00147603">
              <w:rPr>
                <w:rFonts w:ascii="Times New Roman" w:hAnsi="Times New Roman"/>
                <w:color w:val="000000" w:themeColor="text1"/>
                <w:sz w:val="20"/>
              </w:rPr>
              <w:t>ț</w:t>
            </w:r>
            <w:r>
              <w:rPr>
                <w:rFonts w:ascii="Times New Roman" w:hAnsi="Times New Roman"/>
                <w:color w:val="000000" w:themeColor="text1"/>
                <w:sz w:val="20"/>
              </w:rPr>
              <w:t>ial prevăzute la articolul </w:t>
            </w:r>
            <w:r w:rsidRPr="00F668E0">
              <w:rPr>
                <w:rFonts w:ascii="Times New Roman" w:hAnsi="Times New Roman"/>
                <w:color w:val="000000" w:themeColor="text1"/>
                <w:sz w:val="20"/>
              </w:rPr>
              <w:t>28</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2</w:t>
            </w:r>
            <w:r>
              <w:rPr>
                <w:rFonts w:ascii="Times New Roman" w:hAnsi="Times New Roman"/>
                <w:color w:val="000000" w:themeColor="text1"/>
                <w:sz w:val="20"/>
              </w:rPr>
              <w:t>) din Directiva </w:t>
            </w:r>
            <w:r w:rsidRPr="00F668E0">
              <w:rPr>
                <w:rFonts w:ascii="Times New Roman" w:hAnsi="Times New Roman"/>
                <w:color w:val="000000" w:themeColor="text1"/>
                <w:sz w:val="20"/>
              </w:rPr>
              <w:t>2013</w:t>
            </w:r>
            <w:r>
              <w:rPr>
                <w:rFonts w:ascii="Times New Roman" w:hAnsi="Times New Roman"/>
                <w:color w:val="000000" w:themeColor="text1"/>
                <w:sz w:val="20"/>
              </w:rPr>
              <w:t>/</w:t>
            </w:r>
            <w:r w:rsidRPr="00F668E0">
              <w:rPr>
                <w:rFonts w:ascii="Times New Roman" w:hAnsi="Times New Roman"/>
                <w:color w:val="000000" w:themeColor="text1"/>
                <w:sz w:val="20"/>
              </w:rPr>
              <w:t>36</w:t>
            </w:r>
            <w:r>
              <w:rPr>
                <w:rFonts w:ascii="Times New Roman" w:hAnsi="Times New Roman"/>
                <w:color w:val="000000" w:themeColor="text1"/>
                <w:sz w:val="20"/>
              </w:rPr>
              <w:t>/UE.</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„Firmă de investi</w:t>
            </w:r>
            <w:r w:rsidR="00147603">
              <w:rPr>
                <w:rFonts w:ascii="Times New Roman" w:hAnsi="Times New Roman"/>
                <w:color w:val="000000" w:themeColor="text1"/>
                <w:sz w:val="20"/>
              </w:rPr>
              <w:t>ț</w:t>
            </w:r>
            <w:r>
              <w:rPr>
                <w:rFonts w:ascii="Times New Roman" w:hAnsi="Times New Roman"/>
                <w:color w:val="000000" w:themeColor="text1"/>
                <w:sz w:val="20"/>
              </w:rPr>
              <w:t>ii care nu face obiectul cerin</w:t>
            </w:r>
            <w:r w:rsidR="00147603">
              <w:rPr>
                <w:rFonts w:ascii="Times New Roman" w:hAnsi="Times New Roman"/>
                <w:color w:val="000000" w:themeColor="text1"/>
                <w:sz w:val="20"/>
              </w:rPr>
              <w:t>ț</w:t>
            </w:r>
            <w:r>
              <w:rPr>
                <w:rFonts w:ascii="Times New Roman" w:hAnsi="Times New Roman"/>
                <w:color w:val="000000" w:themeColor="text1"/>
                <w:sz w:val="20"/>
              </w:rPr>
              <w:t>ei privind capitalul ini</w:t>
            </w:r>
            <w:r w:rsidR="00147603">
              <w:rPr>
                <w:rFonts w:ascii="Times New Roman" w:hAnsi="Times New Roman"/>
                <w:color w:val="000000" w:themeColor="text1"/>
                <w:sz w:val="20"/>
              </w:rPr>
              <w:t>ț</w:t>
            </w:r>
            <w:r>
              <w:rPr>
                <w:rFonts w:ascii="Times New Roman" w:hAnsi="Times New Roman"/>
                <w:color w:val="000000" w:themeColor="text1"/>
                <w:sz w:val="20"/>
              </w:rPr>
              <w:t>ial prevăzute la articolul </w:t>
            </w:r>
            <w:r w:rsidRPr="00F668E0">
              <w:rPr>
                <w:rFonts w:ascii="Times New Roman" w:hAnsi="Times New Roman"/>
                <w:color w:val="000000" w:themeColor="text1"/>
                <w:sz w:val="20"/>
              </w:rPr>
              <w:t>28</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2</w:t>
            </w:r>
            <w:r>
              <w:rPr>
                <w:rFonts w:ascii="Times New Roman" w:hAnsi="Times New Roman"/>
                <w:color w:val="000000" w:themeColor="text1"/>
                <w:sz w:val="20"/>
              </w:rPr>
              <w:t>) din Directiva </w:t>
            </w:r>
            <w:r w:rsidRPr="00F668E0">
              <w:rPr>
                <w:rFonts w:ascii="Times New Roman" w:hAnsi="Times New Roman"/>
                <w:color w:val="000000" w:themeColor="text1"/>
                <w:sz w:val="20"/>
              </w:rPr>
              <w:t>2013</w:t>
            </w:r>
            <w:r>
              <w:rPr>
                <w:rFonts w:ascii="Times New Roman" w:hAnsi="Times New Roman"/>
                <w:color w:val="000000" w:themeColor="text1"/>
                <w:sz w:val="20"/>
              </w:rPr>
              <w:t>/</w:t>
            </w:r>
            <w:r w:rsidRPr="00F668E0">
              <w:rPr>
                <w:rFonts w:ascii="Times New Roman" w:hAnsi="Times New Roman"/>
                <w:color w:val="000000" w:themeColor="text1"/>
                <w:sz w:val="20"/>
              </w:rPr>
              <w:t>36</w:t>
            </w:r>
            <w:r>
              <w:rPr>
                <w:rFonts w:ascii="Times New Roman" w:hAnsi="Times New Roman"/>
                <w:color w:val="000000" w:themeColor="text1"/>
                <w:sz w:val="20"/>
              </w:rPr>
              <w:t>/UE”</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„Institu</w:t>
            </w:r>
            <w:r w:rsidR="00147603">
              <w:rPr>
                <w:rFonts w:ascii="Times New Roman" w:hAnsi="Times New Roman"/>
                <w:color w:val="000000" w:themeColor="text1"/>
                <w:sz w:val="20"/>
              </w:rPr>
              <w:t>ț</w:t>
            </w:r>
            <w:r>
              <w:rPr>
                <w:rFonts w:ascii="Times New Roman" w:hAnsi="Times New Roman"/>
                <w:color w:val="000000" w:themeColor="text1"/>
                <w:sz w:val="20"/>
              </w:rPr>
              <w:t>ie financiară”</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Această categorie include institu</w:t>
            </w:r>
            <w:r w:rsidR="00147603">
              <w:rPr>
                <w:rFonts w:ascii="Times New Roman" w:hAnsi="Times New Roman"/>
                <w:color w:val="000000" w:themeColor="text1"/>
                <w:sz w:val="20"/>
              </w:rPr>
              <w:t>ț</w:t>
            </w:r>
            <w:r>
              <w:rPr>
                <w:rFonts w:ascii="Times New Roman" w:hAnsi="Times New Roman"/>
                <w:color w:val="000000" w:themeColor="text1"/>
                <w:sz w:val="20"/>
              </w:rPr>
              <w:t>iile financiare astfel cum sunt definite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26</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 altele decât cele clasificate ca „societate holding”, astfel cum este descris la litera (e) de mai jos.</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„Societate holding”</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Această categorie se referă la oricare dintre următoarele:</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o societate financiară holding, astfel cum este definită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20</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o societate financiară holding mixtă, astfel cum este definită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21</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o societate holding cu activitate mixtă, astfel cum este definită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22</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o societate financiară holding-mamă, astfel cum este definită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30</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o societate financiară holding-mamă din UE, astfel cum este definită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31</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o societate financiară holding mixtă-mamă dintr-un stat membru, astfel cum este definită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32</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o societate financiară holding mixtă-mamă din UE, astfel cum este definită la articolul </w:t>
            </w:r>
            <w:r w:rsidRPr="00F668E0">
              <w:rPr>
                <w:rFonts w:ascii="Times New Roman" w:hAnsi="Times New Roman"/>
                <w:color w:val="000000" w:themeColor="text1"/>
                <w:sz w:val="20"/>
              </w:rPr>
              <w:t>4</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punctul </w:t>
            </w:r>
            <w:r w:rsidRPr="00F668E0">
              <w:rPr>
                <w:rFonts w:ascii="Times New Roman" w:hAnsi="Times New Roman"/>
                <w:color w:val="000000" w:themeColor="text1"/>
                <w:sz w:val="20"/>
              </w:rPr>
              <w:t>33</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„Întreprindere de asigurare”</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Această categorie include întreprinderile de asigurare astfel cum sunt definite la articolul </w:t>
            </w:r>
            <w:r w:rsidRPr="00F668E0">
              <w:rPr>
                <w:rFonts w:ascii="Times New Roman" w:hAnsi="Times New Roman"/>
                <w:color w:val="000000" w:themeColor="text1"/>
                <w:sz w:val="20"/>
              </w:rPr>
              <w:t>13</w:t>
            </w:r>
            <w:r>
              <w:rPr>
                <w:rFonts w:ascii="Times New Roman" w:hAnsi="Times New Roman"/>
                <w:color w:val="000000" w:themeColor="text1"/>
                <w:sz w:val="20"/>
              </w:rPr>
              <w:t xml:space="preserve"> din Directiva </w:t>
            </w:r>
            <w:r w:rsidRPr="00F668E0">
              <w:rPr>
                <w:rFonts w:ascii="Times New Roman" w:hAnsi="Times New Roman"/>
                <w:color w:val="000000" w:themeColor="text1"/>
                <w:sz w:val="20"/>
              </w:rPr>
              <w:t>2009</w:t>
            </w:r>
            <w:r>
              <w:rPr>
                <w:rFonts w:ascii="Times New Roman" w:hAnsi="Times New Roman"/>
                <w:color w:val="000000" w:themeColor="text1"/>
                <w:sz w:val="20"/>
              </w:rPr>
              <w:t>/</w:t>
            </w:r>
            <w:r w:rsidRPr="00F668E0">
              <w:rPr>
                <w:rFonts w:ascii="Times New Roman" w:hAnsi="Times New Roman"/>
                <w:color w:val="000000" w:themeColor="text1"/>
                <w:sz w:val="20"/>
              </w:rPr>
              <w:t>138</w:t>
            </w:r>
            <w:r>
              <w:rPr>
                <w:rFonts w:ascii="Times New Roman" w:hAnsi="Times New Roman"/>
                <w:color w:val="000000" w:themeColor="text1"/>
                <w:sz w:val="20"/>
              </w:rPr>
              <w:t>/CE</w:t>
            </w:r>
            <w:r>
              <w:rPr>
                <w:rFonts w:ascii="Times New Roman" w:hAnsi="Times New Roman"/>
                <w:color w:val="19161B"/>
                <w:sz w:val="20"/>
              </w:rPr>
              <w:t xml:space="preserve"> a Parlamentului European </w:t>
            </w:r>
            <w:r w:rsidR="00147603">
              <w:rPr>
                <w:rFonts w:ascii="Times New Roman" w:hAnsi="Times New Roman"/>
                <w:color w:val="19161B"/>
                <w:sz w:val="20"/>
              </w:rPr>
              <w:t>ș</w:t>
            </w:r>
            <w:r>
              <w:rPr>
                <w:rFonts w:ascii="Times New Roman" w:hAnsi="Times New Roman"/>
                <w:color w:val="19161B"/>
                <w:sz w:val="20"/>
              </w:rPr>
              <w:t>i a Consiliului</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„Alt tip de entitate”, în cazul în care entitatea nu se încadrează în niciuna dintre categoriile enumerate mai sus.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F668E0" w:rsidRDefault="00147603" w:rsidP="00DF47E6">
            <w:pPr>
              <w:pStyle w:val="TableParagraph"/>
              <w:spacing w:before="108"/>
              <w:ind w:left="85"/>
              <w:rPr>
                <w:rFonts w:ascii="Times New Roman" w:hAnsi="Times New Roman" w:cs="Times New Roman"/>
                <w:b/>
                <w:color w:val="000000" w:themeColor="text1"/>
                <w:spacing w:val="-1"/>
                <w:w w:val="90"/>
                <w:sz w:val="20"/>
                <w:szCs w:val="20"/>
              </w:rPr>
            </w:pPr>
            <w:r w:rsidRPr="00F668E0">
              <w:rPr>
                <w:rFonts w:ascii="Times New Roman" w:hAnsi="Times New Roman"/>
                <w:b/>
                <w:color w:val="000000" w:themeColor="text1"/>
                <w:spacing w:val="-1"/>
                <w:w w:val="90"/>
                <w:sz w:val="20"/>
              </w:rPr>
              <w:t>Ț</w:t>
            </w:r>
            <w:r w:rsidR="00027265" w:rsidRPr="00F668E0">
              <w:rPr>
                <w:rFonts w:ascii="Times New Roman" w:hAnsi="Times New Roman"/>
                <w:b/>
                <w:color w:val="000000" w:themeColor="text1"/>
                <w:spacing w:val="-1"/>
                <w:w w:val="90"/>
                <w:sz w:val="20"/>
              </w:rPr>
              <w:t>ara</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Codul ISO </w:t>
            </w:r>
            <w:r w:rsidRPr="00F668E0">
              <w:rPr>
                <w:rFonts w:ascii="Times New Roman" w:hAnsi="Times New Roman"/>
                <w:color w:val="000000" w:themeColor="text1"/>
                <w:spacing w:val="-2"/>
                <w:w w:val="95"/>
                <w:sz w:val="20"/>
              </w:rPr>
              <w:t>3166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-alfa-</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ării de înregistrare 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care poate fi un stat membru sau o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ară ter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F668E0"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Inclusă în perimetrul pruden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ial</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raportează următoarele abrevieri:</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Da;</w:t>
            </w:r>
          </w:p>
          <w:p w:rsidR="00E13CE3" w:rsidRPr="00F668E0"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Nu.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F668E0"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Derogare conform articolului 7 din CRR</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raportează următoarele abrevieri:</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în cazul în care autoritatea competentă a acordat o derogare de la aplicarea articolului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xml:space="preserve"> în conformitate cu articolul </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p>
          <w:p w:rsidR="00E74F98" w:rsidRPr="00F668E0"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în celelalte cazuri.</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F668E0"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Derogare conform articolului 10 din CRR</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raportează următoarele abrevieri:</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în cazul în care autoritatea competentă a aplicat o derogare în temeiul articolului </w:t>
            </w: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p>
          <w:p w:rsidR="00EA468E" w:rsidRPr="00F668E0"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în celelalte cazuri.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F668E0"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Totalul activelor</w:t>
            </w:r>
          </w:p>
          <w:p w:rsidR="00E13CE3" w:rsidRPr="00F668E0"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Totalul activelor, astfel cum este definit pentru FINREP {F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380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F668E0"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Cuantumul total al expunerii la risc</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Cuantumul total al expunerii la risc, astfel cum este definit pentru COREP (OF): {C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310A05" w:rsidRPr="00F668E0"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Acest element nu se raportează pentru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care nu sunt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nici pentru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care beneficiază de o derogare în conformitate cu articolul </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sau cu articolul </w:t>
            </w: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F668E0"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 xml:space="preserve">Expunerea pentru calcularea indicatorului efectului de levier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Expunerea totală pentru calcularea indicatorului efectului de levier, astfel cum este definită pentru COREP (LR): {C </w:t>
            </w:r>
            <w:r w:rsidRPr="00F668E0">
              <w:rPr>
                <w:rFonts w:ascii="Times New Roman" w:hAnsi="Times New Roman"/>
                <w:color w:val="000000" w:themeColor="text1"/>
                <w:spacing w:val="-2"/>
                <w:w w:val="95"/>
                <w:sz w:val="20"/>
              </w:rPr>
              <w:t>47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290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Acest element nu se raportează pentru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care nu sunt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nici pentru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care beneficiază de o derogare în conformitate cu articolul </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sau cu articolul </w:t>
            </w: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F668E0"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Standard de contabilitate</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Standardele contabile aplicate de entitate. Se raportează următoarele abrevieri:</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IFRS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nGAAP</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F668E0"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Contribu</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ia la totalul activelor consolidate</w:t>
            </w:r>
          </w:p>
          <w:p w:rsidR="00E13CE3" w:rsidRPr="00F668E0"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Cuantumul cu care entitatea contribuie la totalul activelor consolidate ale grupului la care se referă raportul.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F668E0"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Contribu</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 xml:space="preserve">ia la cuantumul total consolidat al expunerii la risc </w:t>
            </w:r>
          </w:p>
          <w:p w:rsidR="00E13CE3" w:rsidRPr="00F668E0"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Cuantumul cu care entitatea contribuie la cuantumul total consolidat al expunerii la risc al grupului la care se referă raportul.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F668E0"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Contribu</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ia la expunerea consolidată pentru calcularea indicatorului efectului de levier</w:t>
            </w:r>
          </w:p>
          <w:p w:rsidR="00CF6A09" w:rsidRPr="00F668E0"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Cuantumul cu care entitatea contribuie la expunerea consolidată pentru calcularea indicatorului efectului de levier al grupului la care se referă raportul.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lastRenderedPageBreak/>
              <w:t>0160</w:t>
            </w:r>
          </w:p>
        </w:tc>
        <w:tc>
          <w:tcPr>
            <w:tcW w:w="0" w:type="auto"/>
            <w:tcBorders>
              <w:top w:val="single" w:sz="4" w:space="0" w:color="1A171C"/>
              <w:left w:val="single" w:sz="4" w:space="0" w:color="1A171C"/>
              <w:bottom w:val="single" w:sz="4" w:space="0" w:color="1A171C"/>
              <w:right w:val="nil"/>
            </w:tcBorders>
          </w:tcPr>
          <w:p w:rsidR="00255C59" w:rsidRPr="00F668E0"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Entitatea juridică relevantă</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Dacă entitatea constituie o entitate juridică relevantă în conformitate cu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de la articolul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din prezentul regulament.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sidRPr="00F668E0">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F668E0"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Întreprindere-mamă directă</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Întreprinderea-mamă directă 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Se raportează numai o întreprindere-mamă directă care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ine mai mult de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 din drepturile de vot în cadrul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o entitate are mai mult de o întreprindere-mamă directă, se raportează numai întreprinderea-mamă directă care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ine cea mai mare cotă de capital – sau cota cea mai mare de drepturi de vot, dacă este cazul.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F668E0"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 xml:space="preserve">Denumire </w:t>
            </w:r>
          </w:p>
          <w:p w:rsidR="00E13CE3" w:rsidRPr="00F668E0"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Denumirea întreprinderii-mamă directe a entită</w:t>
            </w:r>
            <w:r w:rsidR="00147603">
              <w:rPr>
                <w:rFonts w:ascii="Times New Roman" w:hAnsi="Times New Roman"/>
                <w:color w:val="000000" w:themeColor="text1"/>
                <w:sz w:val="20"/>
              </w:rPr>
              <w:t>ț</w:t>
            </w:r>
            <w:r>
              <w:rPr>
                <w:rFonts w:ascii="Times New Roman" w:hAnsi="Times New Roman"/>
                <w:color w:val="000000" w:themeColor="text1"/>
                <w:sz w:val="20"/>
              </w:rPr>
              <w:t>ii.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F668E0"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Cod</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întreprinderii-mamă directe. Pentru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Pentru alte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sau, în cazul în care acesta nu este disponibil, un cod conform unei codificări uniforme aplicabile în Uniune sau, în cazul în care un astfel de cod nu este disponibil, un cod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w:t>
            </w:r>
          </w:p>
          <w:p w:rsidR="00E13CE3" w:rsidRPr="00F668E0"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Acest cod este unic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este utilizat în mod consecvent în toate machetele. Valoarea codului nu poate fi nulă.</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F668E0"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sidRPr="00F668E0">
              <w:rPr>
                <w:rFonts w:ascii="Times New Roman" w:hAnsi="Times New Roman"/>
                <w:b/>
                <w:color w:val="000000" w:themeColor="text1"/>
                <w:sz w:val="20"/>
              </w:rPr>
              <w:t>Codul LEI</w:t>
            </w:r>
          </w:p>
          <w:p w:rsidR="00E13CE3" w:rsidRPr="00F668E0"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 xml:space="preserve">Codul LEI alfanumeric format din </w:t>
            </w:r>
            <w:r w:rsidRPr="00F668E0">
              <w:rPr>
                <w:rFonts w:ascii="Times New Roman" w:hAnsi="Times New Roman"/>
                <w:color w:val="000000" w:themeColor="text1"/>
                <w:spacing w:val="-2"/>
                <w:sz w:val="20"/>
              </w:rPr>
              <w:t>20</w:t>
            </w:r>
            <w:r>
              <w:rPr>
                <w:rFonts w:ascii="Times New Roman" w:hAnsi="Times New Roman"/>
                <w:color w:val="000000" w:themeColor="text1"/>
                <w:spacing w:val="-2"/>
                <w:sz w:val="20"/>
              </w:rPr>
              <w:t xml:space="preserve"> de cifre al entită</w:t>
            </w:r>
            <w:r w:rsidR="00147603">
              <w:rPr>
                <w:rFonts w:ascii="Times New Roman" w:hAnsi="Times New Roman"/>
                <w:color w:val="000000" w:themeColor="text1"/>
                <w:spacing w:val="-2"/>
                <w:sz w:val="20"/>
              </w:rPr>
              <w:t>ț</w:t>
            </w:r>
            <w:r>
              <w:rPr>
                <w:rFonts w:ascii="Times New Roman" w:hAnsi="Times New Roman"/>
                <w:color w:val="000000" w:themeColor="text1"/>
                <w:spacing w:val="-2"/>
                <w:sz w:val="20"/>
              </w:rPr>
              <w:t>ii, atunci când acesta este disponibil.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F668E0"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Capital social</w:t>
            </w:r>
          </w:p>
          <w:p w:rsidR="00E13CE3" w:rsidRPr="00F668E0"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Cuantumul capitalului social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 de întreprinderea-mamă directă în cadrul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cu excep</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rezervelor.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sidRPr="00F668E0">
              <w:rPr>
                <w:rFonts w:ascii="Times New Roman" w:hAnsi="Times New Roman"/>
                <w:b/>
                <w:color w:val="000000" w:themeColor="text1"/>
                <w:spacing w:val="-2"/>
                <w:w w:val="95"/>
                <w:sz w:val="20"/>
              </w:rPr>
              <w:t>Drepturi de vot în cadrul entită</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Procentul din drepturile de vot de</w:t>
            </w:r>
            <w:r w:rsidR="00147603">
              <w:rPr>
                <w:rFonts w:ascii="Times New Roman" w:hAnsi="Times New Roman"/>
                <w:color w:val="000000" w:themeColor="text1"/>
                <w:spacing w:val="-1"/>
                <w:w w:val="95"/>
                <w:sz w:val="20"/>
              </w:rPr>
              <w:t>ț</w:t>
            </w:r>
            <w:r>
              <w:rPr>
                <w:rFonts w:ascii="Times New Roman" w:hAnsi="Times New Roman"/>
                <w:color w:val="000000" w:themeColor="text1"/>
                <w:spacing w:val="-1"/>
                <w:w w:val="95"/>
                <w:sz w:val="20"/>
              </w:rPr>
              <w:t>inut de întreprinderea-mamă directă în cadrul entită</w:t>
            </w:r>
            <w:r w:rsidR="00147603">
              <w:rPr>
                <w:rFonts w:ascii="Times New Roman" w:hAnsi="Times New Roman"/>
                <w:color w:val="000000" w:themeColor="text1"/>
                <w:spacing w:val="-1"/>
                <w:w w:val="95"/>
                <w:sz w:val="20"/>
              </w:rPr>
              <w:t>ț</w:t>
            </w:r>
            <w:r>
              <w:rPr>
                <w:rFonts w:ascii="Times New Roman" w:hAnsi="Times New Roman"/>
                <w:color w:val="000000" w:themeColor="text1"/>
                <w:spacing w:val="-1"/>
                <w:w w:val="95"/>
                <w:sz w:val="20"/>
              </w:rPr>
              <w:t>ii.</w:t>
            </w:r>
          </w:p>
          <w:p w:rsidR="00E13CE3" w:rsidRPr="00F668E0"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Aceste informa</w:t>
            </w:r>
            <w:r w:rsidR="00147603">
              <w:rPr>
                <w:rFonts w:ascii="Times New Roman" w:hAnsi="Times New Roman"/>
                <w:color w:val="000000" w:themeColor="text1"/>
                <w:spacing w:val="-1"/>
                <w:w w:val="95"/>
                <w:sz w:val="20"/>
              </w:rPr>
              <w:t>ț</w:t>
            </w:r>
            <w:r>
              <w:rPr>
                <w:rFonts w:ascii="Times New Roman" w:hAnsi="Times New Roman"/>
                <w:color w:val="000000" w:themeColor="text1"/>
                <w:spacing w:val="-1"/>
                <w:w w:val="95"/>
                <w:sz w:val="20"/>
              </w:rPr>
              <w:t>ii sunt necesare numai în cazul în care o ac</w:t>
            </w:r>
            <w:r w:rsidR="00147603">
              <w:rPr>
                <w:rFonts w:ascii="Times New Roman" w:hAnsi="Times New Roman"/>
                <w:color w:val="000000" w:themeColor="text1"/>
                <w:spacing w:val="-1"/>
                <w:w w:val="95"/>
                <w:sz w:val="20"/>
              </w:rPr>
              <w:t>ț</w:t>
            </w:r>
            <w:r>
              <w:rPr>
                <w:rFonts w:ascii="Times New Roman" w:hAnsi="Times New Roman"/>
                <w:color w:val="000000" w:themeColor="text1"/>
                <w:spacing w:val="-1"/>
                <w:w w:val="95"/>
                <w:sz w:val="20"/>
              </w:rPr>
              <w:t>iune nu este egală cu un vot (</w:t>
            </w:r>
            <w:r w:rsidR="00147603">
              <w:rPr>
                <w:rFonts w:ascii="Times New Roman" w:hAnsi="Times New Roman"/>
                <w:color w:val="000000" w:themeColor="text1"/>
                <w:spacing w:val="-1"/>
                <w:w w:val="95"/>
                <w:sz w:val="20"/>
              </w:rPr>
              <w:t>ș</w:t>
            </w:r>
            <w:r>
              <w:rPr>
                <w:rFonts w:ascii="Times New Roman" w:hAnsi="Times New Roman"/>
                <w:color w:val="000000" w:themeColor="text1"/>
                <w:spacing w:val="-1"/>
                <w:w w:val="95"/>
                <w:sz w:val="20"/>
              </w:rPr>
              <w:t>i, prin urmare, drepturile de vot nu sunt egale cu capitalul social).</w:t>
            </w:r>
          </w:p>
        </w:tc>
      </w:tr>
    </w:tbl>
    <w:p w:rsidR="00E13CE3" w:rsidRPr="00D92B3C" w:rsidRDefault="00E13CE3" w:rsidP="00E13CE3">
      <w:pPr>
        <w:rPr>
          <w:rFonts w:ascii="Times New Roman" w:hAnsi="Times New Roman" w:cs="Times New Roman"/>
          <w:color w:val="000000" w:themeColor="text1"/>
          <w:sz w:val="20"/>
          <w:szCs w:val="20"/>
        </w:rPr>
      </w:pPr>
    </w:p>
    <w:p w:rsidR="00E13CE3" w:rsidRPr="003B5E3D" w:rsidRDefault="00F7117F" w:rsidP="008854E4">
      <w:pPr>
        <w:pStyle w:val="Instructionsberschrift2"/>
        <w:numPr>
          <w:ilvl w:val="1"/>
          <w:numId w:val="7"/>
        </w:numPr>
        <w:ind w:left="357" w:hanging="357"/>
        <w:rPr>
          <w:rFonts w:ascii="Times New Roman" w:hAnsi="Times New Roman" w:cs="Times New Roman"/>
          <w:szCs w:val="20"/>
        </w:rPr>
      </w:pPr>
      <w:bookmarkStart w:id="20" w:name="_Toc492542322"/>
      <w:bookmarkStart w:id="21" w:name="_Toc509909040"/>
      <w:bookmarkStart w:id="22" w:name="_Toc525205930"/>
      <w:r w:rsidRPr="003B5E3D">
        <w:rPr>
          <w:rFonts w:ascii="Times New Roman" w:hAnsi="Times New Roman"/>
        </w:rPr>
        <w:t>Z 02.00 – Structura datoriilor (LIAB)</w:t>
      </w:r>
      <w:bookmarkEnd w:id="20"/>
      <w:bookmarkEnd w:id="21"/>
      <w:bookmarkEnd w:id="22"/>
    </w:p>
    <w:p w:rsidR="005B4526" w:rsidRPr="003B5E3D" w:rsidRDefault="005B4526" w:rsidP="00EC261B">
      <w:pPr>
        <w:pStyle w:val="Instructionsberschrift3"/>
      </w:pPr>
      <w:r w:rsidRPr="003B5E3D">
        <w:t>Observa</w:t>
      </w:r>
      <w:r w:rsidR="00147603" w:rsidRPr="003B5E3D">
        <w:t>ț</w:t>
      </w:r>
      <w:r w:rsidRPr="003B5E3D">
        <w:t>ii generale</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această machetă se solicită informa</w:t>
      </w:r>
      <w:r w:rsidR="00147603">
        <w:rPr>
          <w:rFonts w:ascii="Times New Roman" w:hAnsi="Times New Roman"/>
          <w:sz w:val="20"/>
        </w:rPr>
        <w:t>ț</w:t>
      </w:r>
      <w:r>
        <w:rPr>
          <w:rFonts w:ascii="Times New Roman" w:hAnsi="Times New Roman"/>
          <w:sz w:val="20"/>
        </w:rPr>
        <w:t>ii detaliate privind structura datoriilor entită</w:t>
      </w:r>
      <w:r w:rsidR="00147603">
        <w:rPr>
          <w:rFonts w:ascii="Times New Roman" w:hAnsi="Times New Roman"/>
          <w:sz w:val="20"/>
        </w:rPr>
        <w:t>ț</w:t>
      </w:r>
      <w:r>
        <w:rPr>
          <w:rFonts w:ascii="Times New Roman" w:hAnsi="Times New Roman"/>
          <w:sz w:val="20"/>
        </w:rPr>
        <w:t>ii sau grupului. Datoriile sunt defalcate în func</w:t>
      </w:r>
      <w:r w:rsidR="00147603">
        <w:rPr>
          <w:rFonts w:ascii="Times New Roman" w:hAnsi="Times New Roman"/>
          <w:sz w:val="20"/>
        </w:rPr>
        <w:t>ț</w:t>
      </w:r>
      <w:r>
        <w:rPr>
          <w:rFonts w:ascii="Times New Roman" w:hAnsi="Times New Roman"/>
          <w:sz w:val="20"/>
        </w:rPr>
        <w:t xml:space="preserve">ie de datoriile care sunt excluse de la recapitalizarea internă </w:t>
      </w:r>
      <w:r w:rsidR="00147603">
        <w:rPr>
          <w:rFonts w:ascii="Times New Roman" w:hAnsi="Times New Roman"/>
          <w:sz w:val="20"/>
        </w:rPr>
        <w:t>ș</w:t>
      </w:r>
      <w:r>
        <w:rPr>
          <w:rFonts w:ascii="Times New Roman" w:hAnsi="Times New Roman"/>
          <w:sz w:val="20"/>
        </w:rPr>
        <w:t xml:space="preserve">i de datoriile care nu sunt excluse de la recapitalizarea internă. Sunt prevăzute </w:t>
      </w:r>
      <w:r w:rsidR="00147603">
        <w:rPr>
          <w:rFonts w:ascii="Times New Roman" w:hAnsi="Times New Roman"/>
          <w:sz w:val="20"/>
        </w:rPr>
        <w:t>ș</w:t>
      </w:r>
      <w:r>
        <w:rPr>
          <w:rFonts w:ascii="Times New Roman" w:hAnsi="Times New Roman"/>
          <w:sz w:val="20"/>
        </w:rPr>
        <w:t>i defalcări mai detaliate în func</w:t>
      </w:r>
      <w:r w:rsidR="00147603">
        <w:rPr>
          <w:rFonts w:ascii="Times New Roman" w:hAnsi="Times New Roman"/>
          <w:sz w:val="20"/>
        </w:rPr>
        <w:t>ț</w:t>
      </w:r>
      <w:r>
        <w:rPr>
          <w:rFonts w:ascii="Times New Roman" w:hAnsi="Times New Roman"/>
          <w:sz w:val="20"/>
        </w:rPr>
        <w:t>ie de categoriile de datorii, categoriile de contrapăr</w:t>
      </w:r>
      <w:r w:rsidR="00147603">
        <w:rPr>
          <w:rFonts w:ascii="Times New Roman" w:hAnsi="Times New Roman"/>
          <w:sz w:val="20"/>
        </w:rPr>
        <w:t>ț</w:t>
      </w:r>
      <w:r>
        <w:rPr>
          <w:rFonts w:ascii="Times New Roman" w:hAnsi="Times New Roman"/>
          <w:sz w:val="20"/>
        </w:rPr>
        <w:t xml:space="preserve">i </w:t>
      </w:r>
      <w:r w:rsidR="00147603">
        <w:rPr>
          <w:rFonts w:ascii="Times New Roman" w:hAnsi="Times New Roman"/>
          <w:sz w:val="20"/>
        </w:rPr>
        <w:t>ș</w:t>
      </w:r>
      <w:r>
        <w:rPr>
          <w:rFonts w:ascii="Times New Roman" w:hAnsi="Times New Roman"/>
          <w:sz w:val="20"/>
        </w:rPr>
        <w:t>i scaden</w:t>
      </w:r>
      <w:r w:rsidR="00147603">
        <w:rPr>
          <w:rFonts w:ascii="Times New Roman" w:hAnsi="Times New Roman"/>
          <w:sz w:val="20"/>
        </w:rPr>
        <w:t>ț</w:t>
      </w:r>
      <w:r>
        <w:rPr>
          <w:rFonts w:ascii="Times New Roman" w:hAnsi="Times New Roman"/>
          <w:sz w:val="20"/>
        </w:rPr>
        <w:t>ă.</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cazul în care defalcarea în func</w:t>
      </w:r>
      <w:r w:rsidR="00147603">
        <w:rPr>
          <w:rFonts w:ascii="Times New Roman" w:hAnsi="Times New Roman"/>
          <w:sz w:val="20"/>
        </w:rPr>
        <w:t>ț</w:t>
      </w:r>
      <w:r>
        <w:rPr>
          <w:rFonts w:ascii="Times New Roman" w:hAnsi="Times New Roman"/>
          <w:sz w:val="20"/>
        </w:rPr>
        <w:t>ie de scaden</w:t>
      </w:r>
      <w:r w:rsidR="00147603">
        <w:rPr>
          <w:rFonts w:ascii="Times New Roman" w:hAnsi="Times New Roman"/>
          <w:sz w:val="20"/>
        </w:rPr>
        <w:t>ț</w:t>
      </w:r>
      <w:r>
        <w:rPr>
          <w:rFonts w:ascii="Times New Roman" w:hAnsi="Times New Roman"/>
          <w:sz w:val="20"/>
        </w:rPr>
        <w:t>ă este prevăzută în această machetă, scaden</w:t>
      </w:r>
      <w:r w:rsidR="00147603">
        <w:rPr>
          <w:rFonts w:ascii="Times New Roman" w:hAnsi="Times New Roman"/>
          <w:sz w:val="20"/>
        </w:rPr>
        <w:t>ț</w:t>
      </w:r>
      <w:r>
        <w:rPr>
          <w:rFonts w:ascii="Times New Roman" w:hAnsi="Times New Roman"/>
          <w:sz w:val="20"/>
        </w:rPr>
        <w:t>a reziduală este intervalul de timp până la scaden</w:t>
      </w:r>
      <w:r w:rsidR="00147603">
        <w:rPr>
          <w:rFonts w:ascii="Times New Roman" w:hAnsi="Times New Roman"/>
          <w:sz w:val="20"/>
        </w:rPr>
        <w:t>ț</w:t>
      </w:r>
      <w:r>
        <w:rPr>
          <w:rFonts w:ascii="Times New Roman" w:hAnsi="Times New Roman"/>
          <w:sz w:val="20"/>
        </w:rPr>
        <w:t>a contractuală sau, în cazul în care titularul unui instrument are un drept explicit sau implicit, contractual sau statutar la rambursare anticipată, scaden</w:t>
      </w:r>
      <w:r w:rsidR="00147603">
        <w:rPr>
          <w:rFonts w:ascii="Times New Roman" w:hAnsi="Times New Roman"/>
          <w:sz w:val="20"/>
        </w:rPr>
        <w:t>ț</w:t>
      </w:r>
      <w:r>
        <w:rPr>
          <w:rFonts w:ascii="Times New Roman" w:hAnsi="Times New Roman"/>
          <w:sz w:val="20"/>
        </w:rPr>
        <w:t>a reziduală este intervalul de timp până la prima dată la care se na</w:t>
      </w:r>
      <w:r w:rsidR="00147603">
        <w:rPr>
          <w:rFonts w:ascii="Times New Roman" w:hAnsi="Times New Roman"/>
          <w:sz w:val="20"/>
        </w:rPr>
        <w:t>ș</w:t>
      </w:r>
      <w:r>
        <w:rPr>
          <w:rFonts w:ascii="Times New Roman" w:hAnsi="Times New Roman"/>
          <w:sz w:val="20"/>
        </w:rPr>
        <w:t>te acest drept. Plă</w:t>
      </w:r>
      <w:r w:rsidR="00147603">
        <w:rPr>
          <w:rFonts w:ascii="Times New Roman" w:hAnsi="Times New Roman"/>
          <w:sz w:val="20"/>
        </w:rPr>
        <w:t>ț</w:t>
      </w:r>
      <w:r>
        <w:rPr>
          <w:rFonts w:ascii="Times New Roman" w:hAnsi="Times New Roman"/>
          <w:sz w:val="20"/>
        </w:rPr>
        <w:t>ile intermediare ale principalului sunt repartizate în tran</w:t>
      </w:r>
      <w:r w:rsidR="00147603">
        <w:rPr>
          <w:rFonts w:ascii="Times New Roman" w:hAnsi="Times New Roman"/>
          <w:sz w:val="20"/>
        </w:rPr>
        <w:t>ș</w:t>
      </w:r>
      <w:r>
        <w:rPr>
          <w:rFonts w:ascii="Times New Roman" w:hAnsi="Times New Roman"/>
          <w:sz w:val="20"/>
        </w:rPr>
        <w:t>ele de scaden</w:t>
      </w:r>
      <w:r w:rsidR="00147603">
        <w:rPr>
          <w:rFonts w:ascii="Times New Roman" w:hAnsi="Times New Roman"/>
          <w:sz w:val="20"/>
        </w:rPr>
        <w:t>ț</w:t>
      </w:r>
      <w:r>
        <w:rPr>
          <w:rFonts w:ascii="Times New Roman" w:hAnsi="Times New Roman"/>
          <w:sz w:val="20"/>
        </w:rPr>
        <w:t>ă corespunzătoare. Acolo unde este cazul, scaden</w:t>
      </w:r>
      <w:r w:rsidR="00147603">
        <w:rPr>
          <w:rFonts w:ascii="Times New Roman" w:hAnsi="Times New Roman"/>
          <w:sz w:val="20"/>
        </w:rPr>
        <w:t>ț</w:t>
      </w:r>
      <w:r>
        <w:rPr>
          <w:rFonts w:ascii="Times New Roman" w:hAnsi="Times New Roman"/>
          <w:sz w:val="20"/>
        </w:rPr>
        <w:t xml:space="preserve">a este considerată separat atât pentru principal, cât </w:t>
      </w:r>
      <w:r w:rsidR="00147603">
        <w:rPr>
          <w:rFonts w:ascii="Times New Roman" w:hAnsi="Times New Roman"/>
          <w:sz w:val="20"/>
        </w:rPr>
        <w:t>ș</w:t>
      </w:r>
      <w:r>
        <w:rPr>
          <w:rFonts w:ascii="Times New Roman" w:hAnsi="Times New Roman"/>
          <w:sz w:val="20"/>
        </w:rPr>
        <w:t>i pentru dobânda acumulată.</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mod implicit, cuantumurile raportate în această machetă sunt sume restante. Suma restantă a unei crean</w:t>
      </w:r>
      <w:r w:rsidR="00147603">
        <w:rPr>
          <w:rFonts w:ascii="Times New Roman" w:hAnsi="Times New Roman"/>
          <w:sz w:val="20"/>
        </w:rPr>
        <w:t>ț</w:t>
      </w:r>
      <w:r>
        <w:rPr>
          <w:rFonts w:ascii="Times New Roman" w:hAnsi="Times New Roman"/>
          <w:sz w:val="20"/>
        </w:rPr>
        <w:t>e sau a unui instrument este suma dintre principalul crean</w:t>
      </w:r>
      <w:r w:rsidR="00147603">
        <w:rPr>
          <w:rFonts w:ascii="Times New Roman" w:hAnsi="Times New Roman"/>
          <w:sz w:val="20"/>
        </w:rPr>
        <w:t>ț</w:t>
      </w:r>
      <w:r>
        <w:rPr>
          <w:rFonts w:ascii="Times New Roman" w:hAnsi="Times New Roman"/>
          <w:sz w:val="20"/>
        </w:rPr>
        <w:t xml:space="preserve">ei sau instrumentului </w:t>
      </w:r>
      <w:r w:rsidR="00147603">
        <w:rPr>
          <w:rFonts w:ascii="Times New Roman" w:hAnsi="Times New Roman"/>
          <w:sz w:val="20"/>
        </w:rPr>
        <w:t>ș</w:t>
      </w:r>
      <w:r>
        <w:rPr>
          <w:rFonts w:ascii="Times New Roman" w:hAnsi="Times New Roman"/>
          <w:sz w:val="20"/>
        </w:rPr>
        <w:t>i dobânda acumulată pentru crean</w:t>
      </w:r>
      <w:r w:rsidR="00147603">
        <w:rPr>
          <w:rFonts w:ascii="Times New Roman" w:hAnsi="Times New Roman"/>
          <w:sz w:val="20"/>
        </w:rPr>
        <w:t>ț</w:t>
      </w:r>
      <w:r>
        <w:rPr>
          <w:rFonts w:ascii="Times New Roman" w:hAnsi="Times New Roman"/>
          <w:sz w:val="20"/>
        </w:rPr>
        <w:t>a sau instrumentul respectiv. Suma restantă datorată este egală cu valoarea crean</w:t>
      </w:r>
      <w:r w:rsidR="00147603">
        <w:rPr>
          <w:rFonts w:ascii="Times New Roman" w:hAnsi="Times New Roman"/>
          <w:sz w:val="20"/>
        </w:rPr>
        <w:t>ț</w:t>
      </w:r>
      <w:r>
        <w:rPr>
          <w:rFonts w:ascii="Times New Roman" w:hAnsi="Times New Roman"/>
          <w:sz w:val="20"/>
        </w:rPr>
        <w:t xml:space="preserve">ei pe care creditorul ar putea să o </w:t>
      </w:r>
      <w:r w:rsidR="00EF1B12">
        <w:rPr>
          <w:rFonts w:ascii="Times New Roman" w:hAnsi="Times New Roman"/>
          <w:sz w:val="20"/>
        </w:rPr>
        <w:t>pretindă</w:t>
      </w:r>
      <w:r>
        <w:rPr>
          <w:rFonts w:ascii="Times New Roman" w:hAnsi="Times New Roman"/>
          <w:sz w:val="20"/>
        </w:rPr>
        <w:t xml:space="preserve"> în cadrul unei proceduri de insolven</w:t>
      </w:r>
      <w:r w:rsidR="00147603">
        <w:rPr>
          <w:rFonts w:ascii="Times New Roman" w:hAnsi="Times New Roman"/>
          <w:sz w:val="20"/>
        </w:rPr>
        <w:t>ț</w:t>
      </w:r>
      <w:r>
        <w:rPr>
          <w:rFonts w:ascii="Times New Roman" w:hAnsi="Times New Roman"/>
          <w:sz w:val="20"/>
        </w:rPr>
        <w:t xml:space="preserve">ă.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Prin derogare de la punctul precedent, datoriile înscrise în bilan</w:t>
      </w:r>
      <w:r w:rsidR="00147603">
        <w:rPr>
          <w:rFonts w:ascii="Times New Roman" w:hAnsi="Times New Roman"/>
          <w:sz w:val="20"/>
        </w:rPr>
        <w:t>ț</w:t>
      </w:r>
      <w:r>
        <w:rPr>
          <w:rFonts w:ascii="Times New Roman" w:hAnsi="Times New Roman"/>
          <w:sz w:val="20"/>
        </w:rPr>
        <w:t xml:space="preserve"> care provin din instrumente financiare derivate (raportate în rândul </w:t>
      </w:r>
      <w:r w:rsidRPr="00F668E0">
        <w:rPr>
          <w:rFonts w:ascii="Times New Roman" w:hAnsi="Times New Roman"/>
          <w:sz w:val="20"/>
        </w:rPr>
        <w:t>0330</w:t>
      </w:r>
      <w:r>
        <w:rPr>
          <w:rFonts w:ascii="Times New Roman" w:hAnsi="Times New Roman"/>
          <w:sz w:val="20"/>
        </w:rPr>
        <w:t xml:space="preserve">) se raportează sub formă de valori contabile. Valoarea contabilă este valoarea contabilă astfel cum este definită în sensul FINREP, fie în conformitate cu IFRS, fie în conformitate cu nGAAP, după caz. În celelalte cazuri se utilizează cifrele în conformitate cu sistemele de raportare nGAAP. </w:t>
      </w:r>
    </w:p>
    <w:p w:rsidR="00E13CE3" w:rsidRPr="003B5E3D" w:rsidRDefault="00E13CE3" w:rsidP="00EC261B">
      <w:pPr>
        <w:pStyle w:val="Instructionsberschrift3"/>
      </w:pPr>
      <w:r w:rsidRPr="003B5E3D">
        <w:t>Instruc</w:t>
      </w:r>
      <w:r w:rsidR="00147603" w:rsidRPr="003B5E3D">
        <w:t>ț</w:t>
      </w:r>
      <w:r w:rsidRPr="003B5E3D">
        <w:t>iuni privind anumite pozi</w:t>
      </w:r>
      <w:r w:rsidR="00147603" w:rsidRPr="003B5E3D">
        <w:t>ț</w:t>
      </w:r>
      <w:r w:rsidRPr="003B5E3D">
        <w:t>ii</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Coloane</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w:t>
            </w:r>
            <w:r w:rsidR="00147603">
              <w:rPr>
                <w:rFonts w:ascii="Times New Roman" w:hAnsi="Times New Roman"/>
                <w:color w:val="000000" w:themeColor="text1"/>
                <w:spacing w:val="-1"/>
                <w:w w:val="90"/>
                <w:sz w:val="20"/>
              </w:rPr>
              <w:t>ț</w:t>
            </w:r>
            <w:r>
              <w:rPr>
                <w:rFonts w:ascii="Times New Roman" w:hAnsi="Times New Roman"/>
                <w:color w:val="000000" w:themeColor="text1"/>
                <w:spacing w:val="-1"/>
                <w:w w:val="90"/>
                <w:sz w:val="20"/>
              </w:rPr>
              <w:t>iuni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F668E0">
              <w:rPr>
                <w:rFonts w:ascii="Times New Roman" w:hAnsi="Times New Roman"/>
                <w:color w:val="000000" w:themeColor="text1"/>
                <w:sz w:val="20"/>
              </w:rPr>
              <w:t>0010</w:t>
            </w:r>
            <w:r>
              <w:rPr>
                <w:rFonts w:ascii="Times New Roman" w:hAnsi="Times New Roman"/>
                <w:color w:val="000000" w:themeColor="text1"/>
                <w:sz w:val="20"/>
              </w:rPr>
              <w:t xml:space="preserve"> </w:t>
            </w:r>
          </w:p>
        </w:tc>
        <w:tc>
          <w:tcPr>
            <w:tcW w:w="8118" w:type="dxa"/>
            <w:tcBorders>
              <w:top w:val="single" w:sz="4" w:space="0" w:color="1A171C"/>
              <w:left w:val="single" w:sz="4" w:space="0" w:color="1A171C"/>
              <w:bottom w:val="single" w:sz="4" w:space="0" w:color="1A171C"/>
              <w:right w:val="nil"/>
            </w:tcBorders>
            <w:vAlign w:val="center"/>
          </w:tcPr>
          <w:p w:rsidR="0081175C" w:rsidRPr="00F668E0"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Gospodării</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42</w:t>
            </w:r>
            <w:r>
              <w:rPr>
                <w:rFonts w:ascii="Times New Roman" w:hAnsi="Times New Roman"/>
                <w:color w:val="000000" w:themeColor="text1"/>
                <w:spacing w:val="-2"/>
                <w:w w:val="95"/>
                <w:sz w:val="20"/>
              </w:rPr>
              <w:t xml:space="preserve"> litera (f) </w:t>
            </w:r>
          </w:p>
          <w:p w:rsidR="0081175C" w:rsidRPr="00F668E0"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Persoane sau grupuri de persoane, cum ar fi consumatorii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producătorii de bunuri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de servicii nefinanciare exclusiv pentru consumul final al acestora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producătorii de bunuri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servicii nefinanciare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financiare, cu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ca activită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acestora să nu fie cele ale cvasi-societă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Sunt, de asemenea, incluse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fără scop lucrativ în serviciul gospodăriilor popula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căror activitate principală constă în produc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 de bunuri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prestarea de servicii fără caracter comercial pentru grupuri specifice de gospodării ale popula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sidRPr="00F668E0">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F668E0"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Societă</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 nefinanciare (IMM-uri)</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Titlul I articolul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din anexa la Recomandarea Comisiei din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mai </w:t>
            </w:r>
            <w:r w:rsidRPr="00F668E0">
              <w:rPr>
                <w:rFonts w:ascii="Times New Roman" w:hAnsi="Times New Roman"/>
                <w:color w:val="000000" w:themeColor="text1"/>
                <w:spacing w:val="-2"/>
                <w:w w:val="95"/>
                <w:sz w:val="20"/>
              </w:rPr>
              <w:t>2003</w:t>
            </w:r>
            <w:r>
              <w:rPr>
                <w:rStyle w:val="FootnoteReference"/>
                <w:color w:val="1A171C"/>
                <w:spacing w:val="-2"/>
                <w:w w:val="95"/>
              </w:rPr>
              <w:footnoteReference w:id="8"/>
            </w:r>
            <w:r>
              <w:rPr>
                <w:rFonts w:ascii="Times New Roman" w:hAnsi="Times New Roman"/>
                <w:color w:val="000000" w:themeColor="text1"/>
                <w:spacing w:val="-2"/>
                <w:w w:val="95"/>
                <w:sz w:val="20"/>
              </w:rPr>
              <w:t>; 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litera (i)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 xml:space="preserve">Întreprinderile care au sub </w:t>
            </w:r>
            <w:r w:rsidRPr="00F668E0">
              <w:rPr>
                <w:rFonts w:ascii="Times New Roman" w:hAnsi="Times New Roman"/>
                <w:color w:val="000000" w:themeColor="text1"/>
                <w:spacing w:val="-2"/>
                <w:w w:val="95"/>
                <w:sz w:val="20"/>
              </w:rPr>
              <w:t>250</w:t>
            </w:r>
            <w:r>
              <w:rPr>
                <w:rFonts w:ascii="Times New Roman" w:hAnsi="Times New Roman"/>
                <w:color w:val="000000" w:themeColor="text1"/>
                <w:spacing w:val="-2"/>
                <w:w w:val="95"/>
                <w:sz w:val="20"/>
              </w:rPr>
              <w:t xml:space="preserve"> de angaja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o cifră anuală de afaceri care nu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w:t>
            </w:r>
            <w:r w:rsidRPr="00F668E0">
              <w:rPr>
                <w:rFonts w:ascii="Times New Roman" w:hAnsi="Times New Roman"/>
                <w:color w:val="000000" w:themeColor="text1"/>
                <w:spacing w:val="-2"/>
                <w:w w:val="95"/>
                <w:sz w:val="20"/>
              </w:rPr>
              <w:t>50</w:t>
            </w:r>
            <w:r>
              <w:rPr>
                <w:rFonts w:ascii="Times New Roman" w:hAnsi="Times New Roman"/>
                <w:color w:val="000000" w:themeColor="text1"/>
                <w:spacing w:val="-2"/>
                <w:w w:val="95"/>
                <w:sz w:val="20"/>
              </w:rPr>
              <w:t xml:space="preserve"> de milioane EUR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i/sau un 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 anual total care nu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w:t>
            </w:r>
            <w:r w:rsidRPr="00F668E0">
              <w:rPr>
                <w:rFonts w:ascii="Times New Roman" w:hAnsi="Times New Roman"/>
                <w:color w:val="000000" w:themeColor="text1"/>
                <w:spacing w:val="-2"/>
                <w:w w:val="95"/>
                <w:sz w:val="20"/>
              </w:rPr>
              <w:t>43</w:t>
            </w:r>
            <w:r>
              <w:rPr>
                <w:rFonts w:ascii="Times New Roman" w:hAnsi="Times New Roman"/>
                <w:color w:val="000000" w:themeColor="text1"/>
                <w:spacing w:val="-2"/>
                <w:w w:val="95"/>
                <w:sz w:val="20"/>
              </w:rPr>
              <w:t xml:space="preserve"> de milioane EUR.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F668E0"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Societă</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 nefinanciare (altele decât IMM-uri)</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42</w:t>
            </w:r>
            <w:r>
              <w:rPr>
                <w:rFonts w:ascii="Times New Roman" w:hAnsi="Times New Roman"/>
                <w:color w:val="000000" w:themeColor="text1"/>
                <w:spacing w:val="-2"/>
                <w:w w:val="95"/>
                <w:sz w:val="20"/>
              </w:rPr>
              <w:t xml:space="preserve"> litera (e)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cvasi-societă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 căror activitate nu constă în intermedierea financiară, ci, în principal, în produc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de bunuri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prestarea de servicii nefinanciare conform Regulamentului (UE) nr. </w:t>
            </w:r>
            <w:r w:rsidRPr="00F668E0">
              <w:rPr>
                <w:rFonts w:ascii="Times New Roman" w:hAnsi="Times New Roman"/>
                <w:color w:val="000000" w:themeColor="text1"/>
                <w:spacing w:val="-2"/>
                <w:w w:val="95"/>
                <w:sz w:val="20"/>
              </w:rPr>
              <w:t>1071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xml:space="preserve"> al Băncii Centrale Europene</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F668E0"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Se exclud „IMM-urile” raportate în coloana </w:t>
            </w:r>
            <w:r w:rsidRPr="00F668E0">
              <w:rPr>
                <w:rFonts w:ascii="Times New Roman" w:hAnsi="Times New Roman"/>
                <w:color w:val="000000" w:themeColor="text1"/>
                <w:spacing w:val="-2"/>
                <w:w w:val="95"/>
                <w:sz w:val="20"/>
              </w:rPr>
              <w:t>0020</w:t>
            </w:r>
            <w:r>
              <w:rPr>
                <w:rFonts w:ascii="Times New Roman" w:hAnsi="Times New Roman"/>
                <w:color w:val="000000" w:themeColor="text1"/>
                <w:spacing w:val="-2"/>
                <w:w w:val="95"/>
                <w:sz w:val="20"/>
              </w:rPr>
              <w:t xml:space="preserve">.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F668E0"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Institu</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 de credit</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42</w:t>
            </w:r>
            <w:r>
              <w:rPr>
                <w:rFonts w:ascii="Times New Roman" w:hAnsi="Times New Roman"/>
                <w:color w:val="000000" w:themeColor="text1"/>
                <w:spacing w:val="-2"/>
                <w:w w:val="95"/>
                <w:sz w:val="20"/>
              </w:rPr>
              <w:t xml:space="preserve"> litera (c)</w:t>
            </w:r>
          </w:p>
          <w:p w:rsidR="0081175C" w:rsidRPr="00F668E0"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de credit în sensul articolului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băncile multilaterale de dezvoltare.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F668E0"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Alte societă</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 financiare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42</w:t>
            </w:r>
            <w:r>
              <w:rPr>
                <w:rFonts w:ascii="Times New Roman" w:hAnsi="Times New Roman"/>
                <w:color w:val="000000" w:themeColor="text1"/>
                <w:spacing w:val="-2"/>
                <w:w w:val="95"/>
                <w:sz w:val="20"/>
              </w:rPr>
              <w:t xml:space="preserve"> litera (d)</w:t>
            </w:r>
          </w:p>
          <w:p w:rsidR="0081175C" w:rsidRPr="00F668E0"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Toate 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ile financiare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cvasi-societă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altele decât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de credit, cum ar fi firmele de investi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fondurile de investi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ile de asigurări, fondurile de pensii, organismele de plasament colectiv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casele de compensare,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intermediari financiari, auxiliari financiari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alte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financiare captive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creditoare.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F668E0"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Administra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 xml:space="preserve">ii publice </w:t>
            </w:r>
            <w:r w:rsidR="00147603" w:rsidRPr="00F668E0">
              <w:rPr>
                <w:rFonts w:ascii="Times New Roman" w:hAnsi="Times New Roman"/>
                <w:b/>
                <w:color w:val="000000" w:themeColor="text1"/>
                <w:spacing w:val="-2"/>
                <w:w w:val="95"/>
                <w:sz w:val="20"/>
              </w:rPr>
              <w:t>ș</w:t>
            </w:r>
            <w:r w:rsidRPr="00F668E0">
              <w:rPr>
                <w:rFonts w:ascii="Times New Roman" w:hAnsi="Times New Roman"/>
                <w:b/>
                <w:color w:val="000000" w:themeColor="text1"/>
                <w:spacing w:val="-2"/>
                <w:w w:val="95"/>
                <w:sz w:val="20"/>
              </w:rPr>
              <w:t>i bănci centrale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42</w:t>
            </w:r>
            <w:r>
              <w:rPr>
                <w:rFonts w:ascii="Times New Roman" w:hAnsi="Times New Roman"/>
                <w:color w:val="000000" w:themeColor="text1"/>
                <w:spacing w:val="-2"/>
                <w:w w:val="95"/>
                <w:sz w:val="20"/>
              </w:rPr>
              <w:t xml:space="preserve"> literele (a)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(b)</w:t>
            </w:r>
          </w:p>
          <w:p w:rsidR="0081175C" w:rsidRPr="00F668E0"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Bănci centrale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administra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centrale, administra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de stat sau regionale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administra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locale, inclusiv organe administrative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întreprinderi cu scop necomercial, dar excluzând companiile publice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companiile </w:t>
            </w:r>
            <w:r>
              <w:rPr>
                <w:rFonts w:ascii="Times New Roman" w:hAnsi="Times New Roman"/>
                <w:color w:val="000000" w:themeColor="text1"/>
                <w:spacing w:val="-2"/>
                <w:w w:val="95"/>
                <w:sz w:val="20"/>
              </w:rPr>
              <w:lastRenderedPageBreak/>
              <w:t>private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de aceste administra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care au o activitate comercială (care sunt raportate la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de credit”, „alte 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financiare” sau „societă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nefinanciare”, în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de activitatea pe care o desfă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oară); fonduri de asigurări sociale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organiza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interna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ionale, precum Uniunea Europeană, Fondul Monetar Interna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ional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Banca Reglementelor Interna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0070</w:t>
            </w:r>
          </w:p>
        </w:tc>
        <w:tc>
          <w:tcPr>
            <w:tcW w:w="8118" w:type="dxa"/>
            <w:tcBorders>
              <w:top w:val="single" w:sz="4" w:space="0" w:color="1A171C"/>
              <w:left w:val="single" w:sz="4" w:space="0" w:color="1A171C"/>
              <w:bottom w:val="single" w:sz="4" w:space="0" w:color="1A171C"/>
              <w:right w:val="nil"/>
            </w:tcBorders>
            <w:vAlign w:val="center"/>
          </w:tcPr>
          <w:p w:rsidR="0081175C" w:rsidRPr="00F668E0"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Neidentificat, cotat într-un loc de tranzac</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ionare</w:t>
            </w:r>
          </w:p>
          <w:p w:rsidR="0081175C" w:rsidRPr="00F668E0"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În cazul în care identitatea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inătorului unui titlu nu este cunoscută din cauză că instrumentele sunt cotate într-un loc de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ionare, astfel cum este prevăzut în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65</w:t>
            </w:r>
            <w:r>
              <w:rPr>
                <w:rFonts w:ascii="Times New Roman" w:hAnsi="Times New Roman"/>
                <w:color w:val="000000" w:themeColor="text1"/>
                <w:spacing w:val="-2"/>
                <w:w w:val="95"/>
                <w:sz w:val="20"/>
              </w:rPr>
              <w:t xml:space="preserve">/UE a Parlamentului European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a Consiliului din </w:t>
            </w:r>
            <w:r w:rsidRPr="00F668E0">
              <w:rPr>
                <w:rFonts w:ascii="Times New Roman" w:hAnsi="Times New Roman"/>
                <w:color w:val="000000" w:themeColor="text1"/>
                <w:spacing w:val="-2"/>
                <w:w w:val="95"/>
                <w:sz w:val="20"/>
              </w:rPr>
              <w:t>15</w:t>
            </w:r>
            <w:r>
              <w:rPr>
                <w:rFonts w:ascii="Times New Roman" w:hAnsi="Times New Roman"/>
                <w:color w:val="000000" w:themeColor="text1"/>
                <w:spacing w:val="-2"/>
                <w:w w:val="95"/>
                <w:sz w:val="20"/>
              </w:rPr>
              <w:t> mai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 xml:space="preserve"> privind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instrumentelor financiare, cuantumurile se înscriu în această coloană.</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F668E0"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Neidentificat, necotat într-un loc de tranzac</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ionare</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identitatea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inătorului unui titlu nu este cunoscută, fără ca instrumentele să fie cotate într-un loc de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ionare, cuantumurile se înscriu în această coloană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nu este necesară nicio defalcare suplimentară în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de contraparte.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î</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consacră toate eforturile pentru a identifica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ine la nivelul minim recurgerea la această coloană.</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F668E0"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pacing w:val="-2"/>
                <w:w w:val="95"/>
                <w:sz w:val="20"/>
              </w:rPr>
              <w:t>Total</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F668E0"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Din care: în interiorul grupului</w:t>
            </w:r>
          </w:p>
          <w:p w:rsidR="00FF209B" w:rsidRPr="00F668E0"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Datoriile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incluse în situa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financiare consolidate ale întreprinderii-mamă finale (în opozi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cu perimetrul de consolidare regulamentar).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F668E0"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Din care: datorii care intră sub inciden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a legisla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 xml:space="preserve">iei unei </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ări ter</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e, exclusiv în interiorul unui grup</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Acestea includ cuantumurile brute ale datoriilor reglementate de dreptul unei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 ter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i/sau emise de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din grup cu sediul în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 ter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Se exclud datoriile intragrup.</w:t>
            </w:r>
          </w:p>
          <w:p w:rsidR="00FF209B" w:rsidRPr="00F668E0"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În cazul în care autoritatea de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s-a declarat satisfăcută, în temeiul articolului </w:t>
            </w:r>
            <w:r w:rsidRPr="00F668E0">
              <w:rPr>
                <w:rFonts w:ascii="Times New Roman" w:hAnsi="Times New Roman"/>
                <w:color w:val="000000" w:themeColor="text1"/>
                <w:spacing w:val="-2"/>
                <w:w w:val="95"/>
                <w:sz w:val="20"/>
              </w:rPr>
              <w:t>45</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 xml:space="preserve">/UE a Parlamentului European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Consiliului</w:t>
            </w:r>
            <w:r>
              <w:rPr>
                <w:rStyle w:val="FootnoteReference"/>
                <w:color w:val="000000" w:themeColor="text1"/>
                <w:spacing w:val="-2"/>
                <w:w w:val="95"/>
              </w:rPr>
              <w:footnoteReference w:id="10"/>
            </w:r>
            <w:r>
              <w:rPr>
                <w:rFonts w:ascii="Times New Roman" w:hAnsi="Times New Roman"/>
                <w:color w:val="000000" w:themeColor="text1"/>
                <w:spacing w:val="-2"/>
                <w:w w:val="95"/>
                <w:sz w:val="20"/>
              </w:rPr>
              <w:t>,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faptul că orice decizie a unei autorită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de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de a reduce valoarea contabilă a unui pasiv sau de a-l converti ar fi eficientă în contextul dreptului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ării ter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respective, pasivul în cauză nu se raportează în această rubrică.</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F668E0"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Rânduri</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w:t>
            </w:r>
            <w:r w:rsidR="00147603">
              <w:rPr>
                <w:rFonts w:ascii="Times New Roman" w:hAnsi="Times New Roman"/>
                <w:color w:val="000000" w:themeColor="text1"/>
                <w:spacing w:val="-1"/>
                <w:w w:val="90"/>
                <w:sz w:val="20"/>
              </w:rPr>
              <w:t>ț</w:t>
            </w:r>
            <w:r>
              <w:rPr>
                <w:rFonts w:ascii="Times New Roman" w:hAnsi="Times New Roman"/>
                <w:color w:val="000000" w:themeColor="text1"/>
                <w:spacing w:val="-1"/>
                <w:w w:val="90"/>
                <w:sz w:val="20"/>
              </w:rPr>
              <w:t>iuni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F668E0">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excluse de la recapitalizarea internă</w:t>
            </w:r>
          </w:p>
          <w:p w:rsidR="0081175C" w:rsidRPr="00F668E0"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prevede: „Autorită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de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nu exercită competen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de reducere a valorii contabile sau de conversie în cazul următoarelor pasive fie că sunt reglementate de dreptul unui stat membru, fie de dreptul unui stat ter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sidRPr="00F668E0">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Depozite acoperite</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Cuantumul depozitelor acoperite, astfel cum sunt definite la articolul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 xml:space="preserve">/UE a Parlamentului European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Consiliului</w:t>
            </w:r>
            <w:r>
              <w:rPr>
                <w:rStyle w:val="FootnoteReference"/>
                <w:color w:val="000000" w:themeColor="text1"/>
              </w:rPr>
              <w:footnoteReference w:id="11"/>
            </w:r>
            <w:r>
              <w:rPr>
                <w:rFonts w:ascii="Times New Roman" w:hAnsi="Times New Roman"/>
                <w:color w:val="000000" w:themeColor="text1"/>
                <w:spacing w:val="-2"/>
                <w:w w:val="95"/>
                <w:sz w:val="20"/>
              </w:rPr>
              <w:t>, cu excep</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soldurilor temporar ridicate astfel cum sunt definite la articolul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din directiva respectivă.</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sidRPr="00F668E0">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Obliga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 garantate – partea acoperită de garan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 reale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(b)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garantate, inclusiv acordurile repo,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iunile garantate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pasivele sub formă de instrumente financiare, care constituie parte integrantă a portofoliului de acoperire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care, în temeiul dreptului intern, sunt garantate în mod asemănător cu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iunile garantate.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Nici cerin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de a asigura că toate activele garantate asociate unui portofoliu de acoperire constituit din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iuni garantate sunt neafectate, rămân separate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dispun de fonduri suficiente, nici excluderea prevăzută la 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(b)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nu împiedică autorită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de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să î</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exercite, după caz, competen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respective în legătură cu orice parte a unei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garantate sau a unei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acoperite de o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reală, care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valoarea activelor, a gajului, a dreptului de reten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sau a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reale oferite drept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Un astfel de cuantum neacoperit al acestor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garantate nu se raportează în acest rând, ci în rândul </w:t>
            </w:r>
            <w:r w:rsidRPr="00F668E0">
              <w:rPr>
                <w:rFonts w:ascii="Times New Roman" w:hAnsi="Times New Roman"/>
                <w:color w:val="000000" w:themeColor="text1"/>
                <w:spacing w:val="-2"/>
                <w:w w:val="95"/>
                <w:sz w:val="20"/>
              </w:rPr>
              <w:t>0340</w:t>
            </w:r>
            <w:r>
              <w:rPr>
                <w:rFonts w:ascii="Times New Roman" w:hAnsi="Times New Roman"/>
                <w:color w:val="000000" w:themeColor="text1"/>
                <w:spacing w:val="-2"/>
                <w:w w:val="95"/>
                <w:sz w:val="20"/>
              </w:rPr>
              <w:t>, sub rezerva unei defalcări suplimentare.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Datoriile unei bănci centrale care sunt acoperite de un portofoliu de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reale (</w:t>
            </w:r>
            <w:r>
              <w:rPr>
                <w:rFonts w:ascii="Times New Roman" w:hAnsi="Times New Roman"/>
                <w:color w:val="1A171C"/>
                <w:spacing w:val="-2"/>
                <w:w w:val="95"/>
                <w:sz w:val="20"/>
              </w:rPr>
              <w:t>de exemplu, opera</w:t>
            </w:r>
            <w:r w:rsidR="00147603">
              <w:rPr>
                <w:rFonts w:ascii="Times New Roman" w:hAnsi="Times New Roman"/>
                <w:color w:val="1A171C"/>
                <w:spacing w:val="-2"/>
                <w:w w:val="95"/>
                <w:sz w:val="20"/>
              </w:rPr>
              <w:t>ț</w:t>
            </w:r>
            <w:r>
              <w:rPr>
                <w:rFonts w:ascii="Times New Roman" w:hAnsi="Times New Roman"/>
                <w:color w:val="1A171C"/>
                <w:spacing w:val="-2"/>
                <w:w w:val="95"/>
                <w:sz w:val="20"/>
              </w:rPr>
              <w:t>iunile principale de refinan</w:t>
            </w:r>
            <w:r w:rsidR="00147603">
              <w:rPr>
                <w:rFonts w:ascii="Times New Roman" w:hAnsi="Times New Roman"/>
                <w:color w:val="1A171C"/>
                <w:spacing w:val="-2"/>
                <w:w w:val="95"/>
                <w:sz w:val="20"/>
              </w:rPr>
              <w:t>ț</w:t>
            </w:r>
            <w:r>
              <w:rPr>
                <w:rFonts w:ascii="Times New Roman" w:hAnsi="Times New Roman"/>
                <w:color w:val="1A171C"/>
                <w:spacing w:val="-2"/>
                <w:w w:val="95"/>
                <w:sz w:val="20"/>
              </w:rPr>
              <w:t>are, opera</w:t>
            </w:r>
            <w:r w:rsidR="00147603">
              <w:rPr>
                <w:rFonts w:ascii="Times New Roman" w:hAnsi="Times New Roman"/>
                <w:color w:val="1A171C"/>
                <w:spacing w:val="-2"/>
                <w:w w:val="95"/>
                <w:sz w:val="20"/>
              </w:rPr>
              <w:t>ț</w:t>
            </w:r>
            <w:r>
              <w:rPr>
                <w:rFonts w:ascii="Times New Roman" w:hAnsi="Times New Roman"/>
                <w:color w:val="1A171C"/>
                <w:spacing w:val="-2"/>
                <w:w w:val="95"/>
                <w:sz w:val="20"/>
              </w:rPr>
              <w:t>iunile de refinan</w:t>
            </w:r>
            <w:r w:rsidR="00147603">
              <w:rPr>
                <w:rFonts w:ascii="Times New Roman" w:hAnsi="Times New Roman"/>
                <w:color w:val="1A171C"/>
                <w:spacing w:val="-2"/>
                <w:w w:val="95"/>
                <w:sz w:val="20"/>
              </w:rPr>
              <w:t>ț</w:t>
            </w:r>
            <w:r>
              <w:rPr>
                <w:rFonts w:ascii="Times New Roman" w:hAnsi="Times New Roman"/>
                <w:color w:val="1A171C"/>
                <w:spacing w:val="-2"/>
                <w:w w:val="95"/>
                <w:sz w:val="20"/>
              </w:rPr>
              <w:t>are pe termen lung, opera</w:t>
            </w:r>
            <w:r w:rsidR="00147603">
              <w:rPr>
                <w:rFonts w:ascii="Times New Roman" w:hAnsi="Times New Roman"/>
                <w:color w:val="1A171C"/>
                <w:spacing w:val="-2"/>
                <w:w w:val="95"/>
                <w:sz w:val="20"/>
              </w:rPr>
              <w:t>ț</w:t>
            </w:r>
            <w:r>
              <w:rPr>
                <w:rFonts w:ascii="Times New Roman" w:hAnsi="Times New Roman"/>
                <w:color w:val="1A171C"/>
                <w:spacing w:val="-2"/>
                <w:w w:val="95"/>
                <w:sz w:val="20"/>
              </w:rPr>
              <w:t xml:space="preserve">iunile </w:t>
            </w:r>
            <w:r w:rsidR="00147603">
              <w:rPr>
                <w:rFonts w:ascii="Times New Roman" w:hAnsi="Times New Roman"/>
                <w:color w:val="1A171C"/>
                <w:spacing w:val="-2"/>
                <w:w w:val="95"/>
                <w:sz w:val="20"/>
              </w:rPr>
              <w:t>ț</w:t>
            </w:r>
            <w:r>
              <w:rPr>
                <w:rFonts w:ascii="Times New Roman" w:hAnsi="Times New Roman"/>
                <w:color w:val="1A171C"/>
                <w:spacing w:val="-2"/>
                <w:w w:val="95"/>
                <w:sz w:val="20"/>
              </w:rPr>
              <w:t>intite de refinan</w:t>
            </w:r>
            <w:r w:rsidR="00147603">
              <w:rPr>
                <w:rFonts w:ascii="Times New Roman" w:hAnsi="Times New Roman"/>
                <w:color w:val="1A171C"/>
                <w:spacing w:val="-2"/>
                <w:w w:val="95"/>
                <w:sz w:val="20"/>
              </w:rPr>
              <w:t>ț</w:t>
            </w:r>
            <w:r>
              <w:rPr>
                <w:rFonts w:ascii="Times New Roman" w:hAnsi="Times New Roman"/>
                <w:color w:val="1A171C"/>
                <w:spacing w:val="-2"/>
                <w:w w:val="95"/>
                <w:sz w:val="20"/>
              </w:rPr>
              <w:t>are pe termen mai lung etc.</w:t>
            </w:r>
            <w:r>
              <w:rPr>
                <w:rFonts w:ascii="Times New Roman" w:hAnsi="Times New Roman"/>
                <w:color w:val="000000" w:themeColor="text1"/>
                <w:spacing w:val="-2"/>
                <w:w w:val="95"/>
                <w:sz w:val="20"/>
              </w:rPr>
              <w:t>) sunt considerate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garantate.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O categorie specifică de datorii o reprezintă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corespunzătoare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reale (de exemplu,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iile în numerar) primite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înregistrate în 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În cazul în care aceste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corespunzătoare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reale sunt legate din punct de vedere juridic de o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de activ, acestea sunt tratate ca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garantate în scopul prezentului raport.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fa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de clien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 dacă ace</w:t>
            </w:r>
            <w:r w:rsidR="00147603" w:rsidRPr="00F668E0">
              <w:rPr>
                <w:rFonts w:ascii="Times New Roman" w:hAnsi="Times New Roman"/>
                <w:b/>
                <w:color w:val="000000" w:themeColor="text1"/>
                <w:spacing w:val="-2"/>
                <w:w w:val="95"/>
                <w:sz w:val="20"/>
              </w:rPr>
              <w:t>ș</w:t>
            </w:r>
            <w:r w:rsidRPr="00F668E0">
              <w:rPr>
                <w:rFonts w:ascii="Times New Roman" w:hAnsi="Times New Roman"/>
                <w:b/>
                <w:color w:val="000000" w:themeColor="text1"/>
                <w:spacing w:val="-2"/>
                <w:w w:val="95"/>
                <w:sz w:val="20"/>
              </w:rPr>
              <w:t>tia sunt proteja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 în caz de insolven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(c)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F668E0"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Orice datorie care rezultă în virtutea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inerii de către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sau entitatea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ionată la articolul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litera (b), (c) sau (d)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a unor active sau lichidită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apar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inând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inclusiv active sau lichidită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apar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inând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în numele unui OPCVM, în conformitate cu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de la articolul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din Directiva </w:t>
            </w:r>
            <w:r w:rsidRPr="00F668E0">
              <w:rPr>
                <w:rFonts w:ascii="Times New Roman" w:hAnsi="Times New Roman"/>
                <w:color w:val="000000" w:themeColor="text1"/>
                <w:spacing w:val="-2"/>
                <w:w w:val="95"/>
                <w:sz w:val="20"/>
              </w:rPr>
              <w:t>2009</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65</w:t>
            </w:r>
            <w:r>
              <w:rPr>
                <w:rFonts w:ascii="Times New Roman" w:hAnsi="Times New Roman"/>
                <w:color w:val="000000" w:themeColor="text1"/>
                <w:spacing w:val="-2"/>
                <w:w w:val="95"/>
                <w:sz w:val="20"/>
              </w:rPr>
              <w:t xml:space="preserve">/CE a Parlamentului European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Consiliului</w:t>
            </w:r>
            <w:r>
              <w:rPr>
                <w:rStyle w:val="FootnoteReference"/>
                <w:color w:val="000000" w:themeColor="text1"/>
                <w:spacing w:val="-2"/>
                <w:w w:val="95"/>
              </w:rPr>
              <w:footnoteReference w:id="12"/>
            </w:r>
            <w:r>
              <w:rPr>
                <w:rFonts w:ascii="Times New Roman" w:hAnsi="Times New Roman"/>
                <w:color w:val="000000" w:themeColor="text1"/>
                <w:spacing w:val="-2"/>
                <w:w w:val="95"/>
                <w:sz w:val="20"/>
              </w:rPr>
              <w:t>, sau de un FIA, în conformitate cu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de la articolul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litera (a) din Directiva </w:t>
            </w:r>
            <w:r w:rsidRPr="00F668E0">
              <w:rPr>
                <w:rFonts w:ascii="Times New Roman" w:hAnsi="Times New Roman"/>
                <w:color w:val="000000" w:themeColor="text1"/>
                <w:spacing w:val="-2"/>
                <w:w w:val="95"/>
                <w:sz w:val="20"/>
              </w:rPr>
              <w:t>2011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61</w:t>
            </w:r>
            <w:r>
              <w:rPr>
                <w:rFonts w:ascii="Times New Roman" w:hAnsi="Times New Roman"/>
                <w:color w:val="000000" w:themeColor="text1"/>
                <w:spacing w:val="-2"/>
                <w:w w:val="95"/>
                <w:sz w:val="20"/>
              </w:rPr>
              <w:t xml:space="preserve">/UE a Parlamentului European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Consiliului</w:t>
            </w:r>
            <w:r>
              <w:rPr>
                <w:rStyle w:val="FootnoteReference"/>
                <w:color w:val="000000" w:themeColor="text1"/>
                <w:spacing w:val="-2"/>
                <w:w w:val="95"/>
              </w:rPr>
              <w:footnoteReference w:id="13"/>
            </w:r>
            <w:r>
              <w:rPr>
                <w:rFonts w:ascii="Times New Roman" w:hAnsi="Times New Roman"/>
                <w:color w:val="000000" w:themeColor="text1"/>
                <w:spacing w:val="-2"/>
                <w:w w:val="95"/>
                <w:sz w:val="20"/>
              </w:rPr>
              <w:t>, cu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ca respectivul client să fie protejat în baza legisla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aplicabile privind insolven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fa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de fiduciari, dacă ace</w:t>
            </w:r>
            <w:r w:rsidR="00147603" w:rsidRPr="00F668E0">
              <w:rPr>
                <w:rFonts w:ascii="Times New Roman" w:hAnsi="Times New Roman"/>
                <w:b/>
                <w:color w:val="000000" w:themeColor="text1"/>
                <w:spacing w:val="-2"/>
                <w:w w:val="95"/>
                <w:sz w:val="20"/>
              </w:rPr>
              <w:t>ș</w:t>
            </w:r>
            <w:r w:rsidRPr="00F668E0">
              <w:rPr>
                <w:rFonts w:ascii="Times New Roman" w:hAnsi="Times New Roman"/>
                <w:b/>
                <w:color w:val="000000" w:themeColor="text1"/>
                <w:spacing w:val="-2"/>
                <w:w w:val="95"/>
                <w:sz w:val="20"/>
              </w:rPr>
              <w:t>tia sunt proteja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 în caz de insolven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(d)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F668E0"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Orice datorie care rezultă în virtutea existen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unei rela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fiduciare între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sau entitatea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ionată la articolul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litera (b), (c) sau (d)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 xml:space="preserve">/UE (în calitate de fiduciar)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o altă persoană (în calitate de beneficiar), cu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ca respectivul beneficiar să fie protejat în baza legisla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aplicabile privind insolven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sau în baza dreptului civil.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fa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de institu</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 xml:space="preserve">ii de credit &lt; 7 zile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Datoriile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de credit, excluzând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care fac parte din acela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grup contabil, cu o scaden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ială mai mică de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apte zile;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fa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de (operatorii de) sisteme &lt; 7 zile</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(f)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F668E0"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Datoriile cu o scaden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reziduală mai mică de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apte zile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sistemele sau operatorii de sisteme desemna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conformitate cu Directiva </w:t>
            </w:r>
            <w:r w:rsidRPr="00F668E0">
              <w:rPr>
                <w:rFonts w:ascii="Times New Roman" w:hAnsi="Times New Roman"/>
                <w:color w:val="000000" w:themeColor="text1"/>
                <w:spacing w:val="-2"/>
                <w:w w:val="95"/>
                <w:sz w:val="20"/>
              </w:rPr>
              <w:t>98</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26</w:t>
            </w:r>
            <w:r>
              <w:rPr>
                <w:rFonts w:ascii="Times New Roman" w:hAnsi="Times New Roman"/>
                <w:color w:val="000000" w:themeColor="text1"/>
                <w:spacing w:val="-2"/>
                <w:w w:val="95"/>
                <w:sz w:val="20"/>
              </w:rPr>
              <w:t xml:space="preserve">/CE a Parlamentului European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Consiliului</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sau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de </w:t>
            </w:r>
            <w:r>
              <w:rPr>
                <w:rFonts w:ascii="Times New Roman" w:hAnsi="Times New Roman"/>
                <w:color w:val="000000" w:themeColor="text1"/>
                <w:spacing w:val="-2"/>
                <w:w w:val="95"/>
                <w:sz w:val="20"/>
              </w:rPr>
              <w:lastRenderedPageBreak/>
              <w:t>participan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la astfel de sisteme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care rezultă din participarea la un astfel de sistem.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0170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fa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de un angajat</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(g) punctul (i)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F668E0"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Datoriile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un angajat,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salariile, beneficiile de tipul pensiilor sau alte forme de remunera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fixă acumulate, cu excep</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componentei variabile a remunera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care nu este reglementată printr-un contract colectiv de muncă. Totu</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această dispozi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nu se aplică componentei variabile a remunera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personalului cu competen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pentru asumarea de riscuri substan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 astfel cum este definit la articolul </w:t>
            </w:r>
            <w:r w:rsidRPr="00F668E0">
              <w:rPr>
                <w:rFonts w:ascii="Times New Roman" w:hAnsi="Times New Roman"/>
                <w:color w:val="000000" w:themeColor="text1"/>
                <w:spacing w:val="-2"/>
                <w:w w:val="95"/>
                <w:sz w:val="20"/>
              </w:rPr>
              <w:t>92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F668E0"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cruciale pentru desfă</w:t>
            </w:r>
            <w:r w:rsidR="00147603" w:rsidRPr="00F668E0">
              <w:rPr>
                <w:rFonts w:ascii="Times New Roman" w:hAnsi="Times New Roman"/>
                <w:b/>
                <w:color w:val="000000" w:themeColor="text1"/>
                <w:spacing w:val="-2"/>
                <w:w w:val="95"/>
                <w:sz w:val="20"/>
              </w:rPr>
              <w:t>ș</w:t>
            </w:r>
            <w:r w:rsidRPr="00F668E0">
              <w:rPr>
                <w:rFonts w:ascii="Times New Roman" w:hAnsi="Times New Roman"/>
                <w:b/>
                <w:color w:val="000000" w:themeColor="text1"/>
                <w:spacing w:val="-2"/>
                <w:w w:val="95"/>
                <w:sz w:val="20"/>
              </w:rPr>
              <w:t>urarea zilnică a activită</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ilor</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(g) punctul (ii)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F668E0"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Datoriile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un creditor comercial,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furnizarea către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sau entitatea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ionată la articolul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litera (b), (c) sau (d)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de mărfuri sau servicii care sunt cruciale pentru desfă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urarea zilnică a activită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sale, inclusiv servicii informatice, servicii de utilită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închirierea, între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inerea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repara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spa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de lucru.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fa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de autorită</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 xml:space="preserve">ile fiscale </w:t>
            </w:r>
            <w:r w:rsidR="00147603" w:rsidRPr="00F668E0">
              <w:rPr>
                <w:rFonts w:ascii="Times New Roman" w:hAnsi="Times New Roman"/>
                <w:b/>
                <w:color w:val="000000" w:themeColor="text1"/>
                <w:spacing w:val="-2"/>
                <w:w w:val="95"/>
                <w:sz w:val="20"/>
              </w:rPr>
              <w:t>ș</w:t>
            </w:r>
            <w:r w:rsidRPr="00F668E0">
              <w:rPr>
                <w:rFonts w:ascii="Times New Roman" w:hAnsi="Times New Roman"/>
                <w:b/>
                <w:color w:val="000000" w:themeColor="text1"/>
                <w:spacing w:val="-2"/>
                <w:w w:val="95"/>
                <w:sz w:val="20"/>
              </w:rPr>
              <w:t>i autorită</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ile de asigurări sociale, în cazul în care sunt considerate crean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e privilegiate</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(g) punctul (iii)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Datoriile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autorită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ile fiscale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autorită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de asigurări sociale, cu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ca datoriile respective să fie considerate crean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privilegiate în baza legii aplicabile.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fa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de scheme de garantare a depozitelor (SGD)</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(g) punctul (iv)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F668E0"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Datoriile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scheme de garantare a depozitelor care decurg din contribu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datorate în conformitate cu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care nu sunt excluse de la recapitalizarea internă</w:t>
            </w:r>
          </w:p>
          <w:p w:rsidR="00431BCA" w:rsidRPr="00F668E0"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Suma rândurilor </w:t>
            </w:r>
            <w:r w:rsidRPr="00F668E0">
              <w:rPr>
                <w:rFonts w:ascii="Times New Roman" w:hAnsi="Times New Roman"/>
                <w:color w:val="000000" w:themeColor="text1"/>
                <w:spacing w:val="-2"/>
                <w:w w:val="95"/>
                <w:sz w:val="20"/>
              </w:rPr>
              <w:t>0310</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0320</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0334</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0340</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0350</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0360</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0365</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0370</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0380</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0390</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0400</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Depozite neacoperite, dar preferen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iale</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108</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p w:rsidR="0081175C" w:rsidRPr="00F668E0"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Depozitele astfel cum sunt definite la articolul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 care nu se califică pentru excluderea de la recapitalizarea internă [articolul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(a)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dar pentru care se prevede un tratament preferen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 în conformitate cu articolul </w:t>
            </w:r>
            <w:r w:rsidRPr="00F668E0">
              <w:rPr>
                <w:rFonts w:ascii="Times New Roman" w:hAnsi="Times New Roman"/>
                <w:color w:val="000000" w:themeColor="text1"/>
                <w:spacing w:val="-2"/>
                <w:w w:val="95"/>
                <w:sz w:val="20"/>
              </w:rPr>
              <w:t>108</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 xml:space="preserve">/UE.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 xml:space="preserve">Depozite neacoperite </w:t>
            </w:r>
            <w:r w:rsidR="00147603" w:rsidRPr="00F668E0">
              <w:rPr>
                <w:rFonts w:ascii="Times New Roman" w:hAnsi="Times New Roman"/>
                <w:b/>
                <w:color w:val="000000" w:themeColor="text1"/>
                <w:spacing w:val="-2"/>
                <w:w w:val="95"/>
                <w:sz w:val="20"/>
              </w:rPr>
              <w:t>ș</w:t>
            </w:r>
            <w:r w:rsidRPr="00F668E0">
              <w:rPr>
                <w:rFonts w:ascii="Times New Roman" w:hAnsi="Times New Roman"/>
                <w:b/>
                <w:color w:val="000000" w:themeColor="text1"/>
                <w:spacing w:val="-2"/>
                <w:w w:val="95"/>
                <w:sz w:val="20"/>
              </w:rPr>
              <w:t>i nepreferen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iale</w:t>
            </w:r>
          </w:p>
          <w:p w:rsidR="0081175C" w:rsidRPr="00F668E0"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Depozitele astfel cum sunt definite la articolul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 care nu sunt eligibile pentru excluderea de la recapitalizarea internă sau pentru tratamentul preferen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 în aplicarea fie a articolului </w:t>
            </w:r>
            <w:r w:rsidRPr="00F668E0">
              <w:rPr>
                <w:rFonts w:ascii="Times New Roman" w:hAnsi="Times New Roman"/>
                <w:color w:val="000000" w:themeColor="text1"/>
                <w:spacing w:val="-2"/>
                <w:w w:val="95"/>
                <w:sz w:val="20"/>
              </w:rPr>
              <w:t>44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litera (a)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fie a articolului </w:t>
            </w:r>
            <w:r w:rsidRPr="00F668E0">
              <w:rPr>
                <w:rFonts w:ascii="Times New Roman" w:hAnsi="Times New Roman"/>
                <w:color w:val="000000" w:themeColor="text1"/>
                <w:spacing w:val="-2"/>
                <w:w w:val="95"/>
                <w:sz w:val="20"/>
              </w:rPr>
              <w:t>108</w:t>
            </w:r>
            <w:r>
              <w:rPr>
                <w:rFonts w:ascii="Times New Roman" w:hAnsi="Times New Roman"/>
                <w:color w:val="000000" w:themeColor="text1"/>
                <w:spacing w:val="-2"/>
                <w:w w:val="95"/>
                <w:sz w:val="20"/>
              </w:rPr>
              <w:t xml:space="preserve"> din 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directivă.</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înscrise în bilan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 xml:space="preserve"> care provin din instrumente financiare derivate</w:t>
            </w:r>
          </w:p>
          <w:p w:rsidR="0081175C" w:rsidRPr="00F668E0"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Valoarea contabilă a datoriilor care provin din instrumente financiare derivate, pentru suma totală corespunzătoare FINREP: {F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020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 {F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150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Suma pozi</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iilor nete debitoare, luând în considerare seturile de compensare contractuală, după ajustările de marcare la pia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înainte de compensarea garan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iilor reale</w:t>
            </w:r>
          </w:p>
          <w:p w:rsidR="0081175C" w:rsidRPr="00F668E0"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În mod implicit, suma tuturor valorilor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nete ale pasivelor care provin din instrumente financiare derivate pentru fiecare set de compensare contractuală. Se raportează setul de compensare numai în cazul în care valoarea netă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a unui set de compensare este o datorie. În acest scop, instrumentele financiare </w:t>
            </w:r>
            <w:r>
              <w:rPr>
                <w:rFonts w:ascii="Times New Roman" w:hAnsi="Times New Roman"/>
                <w:color w:val="000000" w:themeColor="text1"/>
                <w:spacing w:val="-2"/>
                <w:w w:val="95"/>
                <w:sz w:val="20"/>
              </w:rPr>
              <w:lastRenderedPageBreak/>
              <w:t xml:space="preserve">derivate care nu fac obiectul acordurilor de compensare sunt tratate ca un singur contract, cu alte cuvinte, ca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cum ar fi vorba de un set de compensare cu un singur instrument financiar derivat.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0332</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Suma pozi</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iilor nete debitoare, luând în considerare seturile de compensare contractuală, după ajustările de marcare la pia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ulterior compensării garan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iilor reale</w:t>
            </w:r>
          </w:p>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Valoarea din rândul </w:t>
            </w:r>
            <w:r w:rsidRPr="00F668E0">
              <w:rPr>
                <w:rFonts w:ascii="Times New Roman" w:hAnsi="Times New Roman"/>
                <w:color w:val="000000" w:themeColor="text1"/>
                <w:spacing w:val="-2"/>
                <w:w w:val="95"/>
                <w:sz w:val="20"/>
              </w:rPr>
              <w:t>0331</w:t>
            </w:r>
            <w:r>
              <w:rPr>
                <w:rFonts w:ascii="Times New Roman" w:hAnsi="Times New Roman"/>
                <w:color w:val="000000" w:themeColor="text1"/>
                <w:spacing w:val="-2"/>
                <w:w w:val="95"/>
                <w:sz w:val="20"/>
              </w:rPr>
              <w:t xml:space="preserve"> face obiectul unei ajustări pentru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reale constituite pentru a garanta această expunere, ob</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inându-se astfel suma acestor valori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nete după compensarea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reale, la valoarea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a acestora.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Suma pozi</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iilor nete debitoare, luând în considerare seturile de compensare contractuală, după ajustările de marcare la pia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ă, ulterior compensării garan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 xml:space="preserve">iilor reale </w:t>
            </w:r>
            <w:r w:rsidR="00147603" w:rsidRPr="00F668E0">
              <w:rPr>
                <w:rFonts w:ascii="Times New Roman" w:hAnsi="Times New Roman"/>
                <w:b/>
                <w:color w:val="000000" w:themeColor="text1"/>
                <w:spacing w:val="-2"/>
                <w:w w:val="95"/>
                <w:sz w:val="20"/>
              </w:rPr>
              <w:t>ș</w:t>
            </w:r>
            <w:r w:rsidRPr="00F668E0">
              <w:rPr>
                <w:rFonts w:ascii="Times New Roman" w:hAnsi="Times New Roman"/>
                <w:b/>
                <w:color w:val="000000" w:themeColor="text1"/>
                <w:spacing w:val="-2"/>
                <w:w w:val="95"/>
                <w:sz w:val="20"/>
              </w:rPr>
              <w:t>i încorporând valorile de închidere estimate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În conformitate cu Regulamentul delegat </w:t>
            </w:r>
            <w:r w:rsidRPr="00F668E0">
              <w:rPr>
                <w:rFonts w:ascii="Times New Roman" w:hAnsi="Times New Roman"/>
                <w:color w:val="000000" w:themeColor="text1"/>
                <w:spacing w:val="-2"/>
                <w:w w:val="95"/>
                <w:sz w:val="20"/>
              </w:rPr>
              <w:t>2016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1401</w:t>
            </w:r>
            <w:r>
              <w:rPr>
                <w:rFonts w:ascii="Times New Roman" w:hAnsi="Times New Roman"/>
                <w:color w:val="000000" w:themeColor="text1"/>
                <w:spacing w:val="-2"/>
                <w:w w:val="95"/>
                <w:sz w:val="20"/>
              </w:rPr>
              <w:t xml:space="preserve"> al Comisiei</w:t>
            </w:r>
            <w:r>
              <w:rPr>
                <w:rStyle w:val="FootnoteReference"/>
                <w:color w:val="1A171C"/>
                <w:spacing w:val="-2"/>
                <w:w w:val="95"/>
              </w:rPr>
              <w:footnoteReference w:id="15"/>
            </w:r>
            <w:r>
              <w:rPr>
                <w:rFonts w:ascii="Times New Roman" w:hAnsi="Times New Roman"/>
                <w:color w:val="000000" w:themeColor="text1"/>
                <w:spacing w:val="-2"/>
                <w:w w:val="95"/>
                <w:sz w:val="20"/>
              </w:rPr>
              <w:t xml:space="preserve"> privind evaluarea pasivelor care provin din instrumente financiare derivate, o valoare de închidere suplimentară care acoperă cuantumul pierderilor, al costurilor suportate de către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la contractele derivate sau al câ</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tigurilor realizate de acestea prin înlocuirea sau ob</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inerea echivalentului economic al principalelor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ale contractelor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 drepturilor de op</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iune ale 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contractele reziliate.</w:t>
            </w:r>
          </w:p>
          <w:p w:rsidR="0081175C" w:rsidRPr="00F668E0"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Estimările necesare pentru determinarea unei valori de închidere în conformitate cu regulamentul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 mai sus se pot dovedi a fi destul de dificile pe plan individual. Prin urmare, în locul acestora pot fi folosite valori aproximative, care se pot baza pe datele disponibile, cum ar fi cerin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pruden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 pentru riscul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În cazul în care se dovede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a fi imposibil să se calculeze valoarea de închidere pentru pasivele care provin din instrumente financiare derivate, cuantumul raportat trebuie să fie egal cu cuantumul raportat în rândul </w:t>
            </w:r>
            <w:r w:rsidRPr="00F668E0">
              <w:rPr>
                <w:rFonts w:ascii="Times New Roman" w:hAnsi="Times New Roman"/>
                <w:color w:val="000000" w:themeColor="text1"/>
                <w:spacing w:val="-2"/>
                <w:w w:val="95"/>
                <w:sz w:val="20"/>
              </w:rPr>
              <w:t>0332</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Suma pozi</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iilor nete debitoare, luând în considerare normele de compensare pruden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ială</w:t>
            </w:r>
          </w:p>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Se raportează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iile nete debitoare pentru instrumentele financiare derivate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inând seama de normele de compensare pruden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ială prevăzute la articolul </w:t>
            </w:r>
            <w:r w:rsidRPr="00F668E0">
              <w:rPr>
                <w:rFonts w:ascii="Times New Roman" w:hAnsi="Times New Roman"/>
                <w:color w:val="000000" w:themeColor="text1"/>
                <w:spacing w:val="-2"/>
                <w:w w:val="95"/>
                <w:sz w:val="20"/>
              </w:rPr>
              <w:t>429</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xml:space="preserve"> (în legătură cu calcularea indicatorului de măsurare a expunerii totale pentru calcularea indicatorului efectului de levier).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pacing w:val="-2"/>
                <w:w w:val="95"/>
                <w:sz w:val="20"/>
              </w:rPr>
              <w:t>Obliga</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 garantate neacoperite de garan</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ii reale</w:t>
            </w:r>
          </w:p>
          <w:p w:rsidR="0081175C" w:rsidRPr="00F668E0"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Cuantumul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garantate sau al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pentru care s-au constituit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reale, care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valoarea activelor, a gajului, a dreptului de reten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sau a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reale care o acoperă. Acest element cuprinde partea „neacoperită de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reale” a oricărei datorii garantate cu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reale, de exemplu partea neacoperită de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reale a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iunilor garantate sau a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iunilor repo.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pacing w:val="-2"/>
                <w:w w:val="95"/>
                <w:sz w:val="20"/>
              </w:rPr>
              <w:t>Instrumente financiare structurate</w:t>
            </w:r>
          </w:p>
          <w:p w:rsidR="0081175C" w:rsidRPr="00F668E0"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Instrumentele financiare structurate sunt definite în acest scop ca titluri de crean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care con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 un element derivat integrat, cu randamente legate de un activ suport sau de un indice suport (public sau personalizat, cum ar fi 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iunile sau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iunile, ratele de venit fix sau creditele fixe, cursul de schimb, mărfurile etc.). Instrumentele financiare structurate nu includ instrumentele de datorie care con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 doar op</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 „call” sau „put”, adică valoarea instrumentului nu depinde de niciun element derivat integrat.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pacing w:val="-2"/>
                <w:w w:val="95"/>
                <w:sz w:val="20"/>
              </w:rPr>
              <w:t>Datorii cu rang prioritar negarantate</w:t>
            </w:r>
          </w:p>
          <w:p w:rsidR="0081175C" w:rsidRPr="00F668E0"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Sunt incluse toate instrumentele cu rang prioritar negarantate care nu sunt incluse în categoria instrumentelor financiare structurate.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F668E0"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Datorii cu rang prioritar neprivilegiate</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Cuantumul oricăreia dintre următoarele datorii:</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crean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negarantate rezultate din instrumente de datorie care îndeplinesc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prevăzute la articolul </w:t>
            </w:r>
            <w:r w:rsidRPr="00F668E0">
              <w:rPr>
                <w:rFonts w:ascii="Times New Roman" w:hAnsi="Times New Roman"/>
                <w:color w:val="000000" w:themeColor="text1"/>
                <w:spacing w:val="-2"/>
                <w:w w:val="95"/>
                <w:sz w:val="20"/>
              </w:rPr>
              <w:t>108</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literele (a), (b)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(c)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la articolul </w:t>
            </w:r>
            <w:r w:rsidRPr="00F668E0">
              <w:rPr>
                <w:rFonts w:ascii="Times New Roman" w:hAnsi="Times New Roman"/>
                <w:color w:val="000000" w:themeColor="text1"/>
                <w:spacing w:val="-2"/>
                <w:w w:val="95"/>
                <w:sz w:val="20"/>
              </w:rPr>
              <w:t>108</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din </w:t>
            </w:r>
            <w:r>
              <w:rPr>
                <w:rFonts w:ascii="Times New Roman" w:hAnsi="Times New Roman"/>
                <w:color w:val="000000" w:themeColor="text1"/>
                <w:spacing w:val="-2"/>
                <w:w w:val="95"/>
                <w:sz w:val="20"/>
              </w:rPr>
              <w:lastRenderedPageBreak/>
              <w:t>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 xml:space="preserve">/UE;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crean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negarantate rezultate din instrumente de datorie,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la articolul </w:t>
            </w:r>
            <w:r w:rsidRPr="00F668E0">
              <w:rPr>
                <w:rFonts w:ascii="Times New Roman" w:hAnsi="Times New Roman"/>
                <w:color w:val="000000" w:themeColor="text1"/>
                <w:spacing w:val="-2"/>
                <w:w w:val="95"/>
                <w:sz w:val="20"/>
              </w:rPr>
              <w:t>108</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primul paragraf litera (b)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sau</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instrumentele de datorie cu cel mai scăzut rang de prioritate dintre crean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negarantate obi</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nuite rezultate din instrumente de datorie,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la articolul </w:t>
            </w:r>
            <w:r w:rsidRPr="00F668E0">
              <w:rPr>
                <w:rFonts w:ascii="Times New Roman" w:hAnsi="Times New Roman"/>
                <w:color w:val="000000" w:themeColor="text1"/>
                <w:spacing w:val="-2"/>
                <w:w w:val="95"/>
                <w:sz w:val="20"/>
              </w:rPr>
              <w:t>108</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pentru care un stat membru a prevăzut, în conformitate cu alineatul respectiv, să aibă acela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rang ca cel al crean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elor care îndeplinesc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de la articolul </w:t>
            </w:r>
            <w:r w:rsidRPr="00F668E0">
              <w:rPr>
                <w:rFonts w:ascii="Times New Roman" w:hAnsi="Times New Roman"/>
                <w:color w:val="000000" w:themeColor="text1"/>
                <w:spacing w:val="-2"/>
                <w:w w:val="95"/>
                <w:sz w:val="20"/>
              </w:rPr>
              <w:t>108</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literele (a), (b)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(c)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 la articolul </w:t>
            </w:r>
            <w:r w:rsidRPr="00F668E0">
              <w:rPr>
                <w:rFonts w:ascii="Times New Roman" w:hAnsi="Times New Roman"/>
                <w:color w:val="000000" w:themeColor="text1"/>
                <w:spacing w:val="-2"/>
                <w:w w:val="95"/>
                <w:sz w:val="20"/>
              </w:rPr>
              <w:t>108</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0370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pacing w:val="-2"/>
                <w:w w:val="95"/>
                <w:sz w:val="20"/>
              </w:rPr>
              <w:t>Datorii subordonate</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Datorii care vor fi rambursate în temeiul legisla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ionale în materie de insolven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doar după rambursarea integrală a tuturor categoriilor de creditori chirografari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 creditori cu rang prioritar neprivilegia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Acestea includ datoriile subordonate atât de natură contractuală, cât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 natură statutară. În cazul 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holding, titlurile de crean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nesubordonate pot fi, de asemenea, raportate în această categorie (de exemplu, subordonarea structurală).</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includ în această categorie numai instrumentele subordonate care nu sunt recunoscute drept fonduri proprii. </w:t>
            </w:r>
          </w:p>
          <w:p w:rsidR="0081175C" w:rsidRPr="00F668E0"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Acest rând include, de asemenea, acea parte a datoriilor subordonate care se califică în principiu ca fonduri proprii, dar nu este inclusă în fondurile proprii ca urmare a dispozi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privind eliminarea treptată, cum ar fi articolul </w:t>
            </w:r>
            <w:r w:rsidRPr="00F668E0">
              <w:rPr>
                <w:rFonts w:ascii="Times New Roman" w:hAnsi="Times New Roman"/>
                <w:color w:val="000000" w:themeColor="text1"/>
                <w:spacing w:val="-2"/>
                <w:w w:val="95"/>
                <w:sz w:val="20"/>
              </w:rPr>
              <w:t>64</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xml:space="preserve"> (scaden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reziduală) sau partea a zecea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xml:space="preserve"> (impactul păstrării drepturilor ob</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inute).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Alte datorii eligibile MREL</w:t>
            </w:r>
          </w:p>
          <w:p w:rsidR="0081175C" w:rsidRPr="00F668E0"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Orice instrument care este eligibil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MREL, dar nu este inclus în rândurile </w:t>
            </w:r>
            <w:r w:rsidRPr="00F668E0">
              <w:rPr>
                <w:rFonts w:ascii="Times New Roman" w:hAnsi="Times New Roman"/>
                <w:color w:val="000000" w:themeColor="text1"/>
                <w:spacing w:val="-2"/>
                <w:w w:val="95"/>
                <w:sz w:val="20"/>
              </w:rPr>
              <w:t>0320</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0340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0370</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Datorii nefinanciare</w:t>
            </w:r>
          </w:p>
          <w:p w:rsidR="0081175C" w:rsidRPr="00F668E0" w:rsidRDefault="0081175C" w:rsidP="00344CC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Acest rând con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ine datoriile nefinanciare care nu sunt legate de instrumente de datorie ale căror titulari pot beneficia de recapitalizare internă din motive practice, cum ar fi </w:t>
            </w:r>
            <w:r w:rsidR="00344CCD">
              <w:rPr>
                <w:rFonts w:ascii="Times New Roman" w:hAnsi="Times New Roman"/>
                <w:color w:val="000000" w:themeColor="text1"/>
                <w:spacing w:val="-2"/>
                <w:w w:val="95"/>
                <w:sz w:val="20"/>
              </w:rPr>
              <w:t>provizioane</w:t>
            </w:r>
            <w:r>
              <w:rPr>
                <w:rFonts w:ascii="Times New Roman" w:hAnsi="Times New Roman"/>
                <w:color w:val="000000" w:themeColor="text1"/>
                <w:spacing w:val="-2"/>
                <w:w w:val="95"/>
                <w:sz w:val="20"/>
              </w:rPr>
              <w:t xml:space="preserve"> referitoare la litigii care vizează entitatea.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pacing w:val="-2"/>
                <w:w w:val="95"/>
                <w:sz w:val="20"/>
              </w:rPr>
              <w:t>Datorii reziduale</w:t>
            </w:r>
          </w:p>
          <w:p w:rsidR="0081175C" w:rsidRPr="00F668E0"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Toate datoriile care nu sunt raportate la rândurile </w:t>
            </w:r>
            <w:r w:rsidRPr="00F668E0">
              <w:rPr>
                <w:rFonts w:ascii="Times New Roman" w:hAnsi="Times New Roman"/>
                <w:color w:val="000000" w:themeColor="text1"/>
                <w:spacing w:val="-2"/>
                <w:w w:val="95"/>
                <w:sz w:val="20"/>
              </w:rPr>
              <w:t>0100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0390</w:t>
            </w:r>
            <w:r>
              <w:rPr>
                <w:rFonts w:ascii="Times New Roman" w:hAnsi="Times New Roman"/>
                <w:color w:val="000000" w:themeColor="text1"/>
                <w:spacing w:val="-2"/>
                <w:w w:val="95"/>
                <w:sz w:val="20"/>
              </w:rPr>
              <w:t xml:space="preserv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F668E0"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z w:val="20"/>
              </w:rPr>
              <w:t>Fonduri proprii</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118</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articolul </w:t>
            </w:r>
            <w:r w:rsidRPr="00F668E0">
              <w:rPr>
                <w:rFonts w:ascii="Times New Roman" w:hAnsi="Times New Roman"/>
                <w:color w:val="000000" w:themeColor="text1"/>
                <w:spacing w:val="-2"/>
                <w:w w:val="95"/>
                <w:sz w:val="20"/>
              </w:rPr>
              <w:t>72</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ca COREP (OF): {C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pacing w:val="-2"/>
                <w:w w:val="95"/>
                <w:sz w:val="20"/>
              </w:rPr>
              <w:t>Fonduri proprii de nivel 1 de bază</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50</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p>
          <w:p w:rsidR="0081175C" w:rsidRPr="00F668E0"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ca COREP (OF): {C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020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Din care: instrumente de capital/capital social</w:t>
            </w:r>
          </w:p>
          <w:p w:rsidR="0081175C" w:rsidRPr="00F668E0"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Instrumentele juridice care constituie (o parte din) fondurile proprii de nivel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de bază sub formă de instrumente de capital/capital social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Din care: instrumente de rang egal cu ac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iunile ordinare</w:t>
            </w:r>
          </w:p>
          <w:p w:rsidR="0081175C" w:rsidRPr="00F668E0"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Instrumentele juridice care constituie (o parte din) fondurile proprii de nivel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de bază sub formă de instrumente, altele decât instrumentele de capital/capitalul social, dar de rang egal cu această categorie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pacing w:val="-2"/>
                <w:w w:val="95"/>
                <w:sz w:val="20"/>
              </w:rPr>
              <w:t>Fonduri proprii de nivel 1 suplimentar</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61</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p>
          <w:p w:rsidR="0081175C" w:rsidRPr="00F668E0"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ca COREP (OF): {C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530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0521</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Din care: (o parte din) datorii(le) subordonate recunoscute drept fonduri proprii</w:t>
            </w:r>
          </w:p>
          <w:p w:rsidR="0081175C" w:rsidRPr="00F668E0"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Instrumentele juridice care constituie (o parte din) fondurile proprii de nivel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suplimentar.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Fonduri proprii de nivel 2</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71</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p>
          <w:p w:rsidR="0081175C" w:rsidRPr="00F668E0"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ca COREP (OF): {C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750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Din care: (o parte din) datorii(le) subordonate recunoscute drept fonduri proprii</w:t>
            </w:r>
          </w:p>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Această defalcare identifică instrumentele juridice care constituie (o parte din) fondurile proprii de nivel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F668E0"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Total datorii </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i fonduri proprii, inclusiv datorii derivate</w:t>
            </w:r>
          </w:p>
          <w:p w:rsidR="0081175C" w:rsidRPr="00F668E0"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Suma dintre toate datoriile raportate în prezenta machetă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cuantumul fondurilor proprii statutare. În acest scop, se adună toate cuantumurile de la liniile anterioare.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instrumentele financiare derivate, valoarea care trebuie utilizată este cea din rândul </w:t>
            </w:r>
            <w:r w:rsidRPr="00F668E0">
              <w:rPr>
                <w:rFonts w:ascii="Times New Roman" w:hAnsi="Times New Roman"/>
                <w:color w:val="000000" w:themeColor="text1"/>
                <w:spacing w:val="-2"/>
                <w:w w:val="95"/>
                <w:sz w:val="20"/>
              </w:rPr>
              <w:t>0334</w:t>
            </w:r>
            <w:r>
              <w:rPr>
                <w:rFonts w:ascii="Times New Roman" w:hAnsi="Times New Roman"/>
                <w:color w:val="000000" w:themeColor="text1"/>
                <w:spacing w:val="-2"/>
                <w:w w:val="95"/>
                <w:sz w:val="20"/>
              </w:rPr>
              <w:t xml:space="preserve"> „Suma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nete debitoare, luând în considerare normele de compensare pruden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ială”.</w:t>
            </w:r>
          </w:p>
        </w:tc>
      </w:tr>
    </w:tbl>
    <w:p w:rsidR="00E13CE3" w:rsidRPr="003B5E3D" w:rsidRDefault="00F7117F" w:rsidP="008854E4">
      <w:pPr>
        <w:pStyle w:val="Instructionsberschrift2"/>
        <w:numPr>
          <w:ilvl w:val="1"/>
          <w:numId w:val="7"/>
        </w:numPr>
        <w:ind w:left="357" w:hanging="357"/>
        <w:rPr>
          <w:rFonts w:ascii="Times New Roman" w:hAnsi="Times New Roman" w:cs="Times New Roman"/>
          <w:szCs w:val="20"/>
        </w:rPr>
      </w:pPr>
      <w:bookmarkStart w:id="23" w:name="_Toc492542323"/>
      <w:bookmarkStart w:id="24" w:name="_Toc509909041"/>
      <w:bookmarkStart w:id="25" w:name="_Toc525205931"/>
      <w:r w:rsidRPr="003B5E3D">
        <w:rPr>
          <w:rFonts w:ascii="Times New Roman" w:hAnsi="Times New Roman"/>
        </w:rPr>
        <w:t>Z 03.00 – Cerin</w:t>
      </w:r>
      <w:r w:rsidR="00147603" w:rsidRPr="003B5E3D">
        <w:rPr>
          <w:rFonts w:ascii="Times New Roman" w:hAnsi="Times New Roman"/>
        </w:rPr>
        <w:t>ț</w:t>
      </w:r>
      <w:r w:rsidRPr="003B5E3D">
        <w:rPr>
          <w:rFonts w:ascii="Times New Roman" w:hAnsi="Times New Roman"/>
        </w:rPr>
        <w:t>e de fonduri proprii (OWN)</w:t>
      </w:r>
      <w:bookmarkEnd w:id="23"/>
      <w:bookmarkEnd w:id="24"/>
      <w:bookmarkEnd w:id="25"/>
    </w:p>
    <w:p w:rsidR="00F73F97" w:rsidRPr="003B5E3D" w:rsidRDefault="00F73F97" w:rsidP="00EC261B">
      <w:pPr>
        <w:pStyle w:val="Instructionsberschrift3"/>
      </w:pPr>
      <w:r w:rsidRPr="003B5E3D">
        <w:t>Observa</w:t>
      </w:r>
      <w:r w:rsidR="00147603" w:rsidRPr="003B5E3D">
        <w:t>ț</w:t>
      </w:r>
      <w:r w:rsidRPr="003B5E3D">
        <w:t>ii generale</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această machetă se colectează informa</w:t>
      </w:r>
      <w:r w:rsidR="00147603">
        <w:rPr>
          <w:rFonts w:ascii="Times New Roman" w:hAnsi="Times New Roman"/>
          <w:sz w:val="20"/>
        </w:rPr>
        <w:t>ț</w:t>
      </w:r>
      <w:r>
        <w:rPr>
          <w:rFonts w:ascii="Times New Roman" w:hAnsi="Times New Roman"/>
          <w:sz w:val="20"/>
        </w:rPr>
        <w:t>ii cu privire la cerin</w:t>
      </w:r>
      <w:r w:rsidR="00147603">
        <w:rPr>
          <w:rFonts w:ascii="Times New Roman" w:hAnsi="Times New Roman"/>
          <w:sz w:val="20"/>
        </w:rPr>
        <w:t>ț</w:t>
      </w:r>
      <w:r>
        <w:rPr>
          <w:rFonts w:ascii="Times New Roman" w:hAnsi="Times New Roman"/>
          <w:sz w:val="20"/>
        </w:rPr>
        <w:t>ele de fonduri proprii pentru o entitate sau un grup.</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Toate informa</w:t>
      </w:r>
      <w:r w:rsidR="00147603">
        <w:rPr>
          <w:rFonts w:ascii="Times New Roman" w:hAnsi="Times New Roman"/>
          <w:sz w:val="20"/>
        </w:rPr>
        <w:t>ț</w:t>
      </w:r>
      <w:r>
        <w:rPr>
          <w:rFonts w:ascii="Times New Roman" w:hAnsi="Times New Roman"/>
          <w:sz w:val="20"/>
        </w:rPr>
        <w:t>iile raportate reflectă cerin</w:t>
      </w:r>
      <w:r w:rsidR="00147603">
        <w:rPr>
          <w:rFonts w:ascii="Times New Roman" w:hAnsi="Times New Roman"/>
          <w:sz w:val="20"/>
        </w:rPr>
        <w:t>ț</w:t>
      </w:r>
      <w:r>
        <w:rPr>
          <w:rFonts w:ascii="Times New Roman" w:hAnsi="Times New Roman"/>
          <w:sz w:val="20"/>
        </w:rPr>
        <w:t>ele de fonduri proprii aplicabile la data de referin</w:t>
      </w:r>
      <w:r w:rsidR="00147603">
        <w:rPr>
          <w:rFonts w:ascii="Times New Roman" w:hAnsi="Times New Roman"/>
          <w:sz w:val="20"/>
        </w:rPr>
        <w:t>ț</w:t>
      </w:r>
      <w:r>
        <w:rPr>
          <w:rFonts w:ascii="Times New Roman" w:hAnsi="Times New Roman"/>
          <w:sz w:val="20"/>
        </w:rPr>
        <w:t>ă a raportării.</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Informa</w:t>
      </w:r>
      <w:r w:rsidR="00147603">
        <w:rPr>
          <w:rFonts w:ascii="Times New Roman" w:hAnsi="Times New Roman"/>
          <w:sz w:val="20"/>
        </w:rPr>
        <w:t>ț</w:t>
      </w:r>
      <w:r>
        <w:rPr>
          <w:rFonts w:ascii="Times New Roman" w:hAnsi="Times New Roman"/>
          <w:sz w:val="20"/>
        </w:rPr>
        <w:t>iile privind cerin</w:t>
      </w:r>
      <w:r w:rsidR="00147603">
        <w:rPr>
          <w:rFonts w:ascii="Times New Roman" w:hAnsi="Times New Roman"/>
          <w:sz w:val="20"/>
        </w:rPr>
        <w:t>ț</w:t>
      </w:r>
      <w:r>
        <w:rPr>
          <w:rFonts w:ascii="Times New Roman" w:hAnsi="Times New Roman"/>
          <w:sz w:val="20"/>
        </w:rPr>
        <w:t xml:space="preserve">ele pilonului </w:t>
      </w:r>
      <w:r w:rsidRPr="00F668E0">
        <w:rPr>
          <w:rFonts w:ascii="Times New Roman" w:hAnsi="Times New Roman"/>
          <w:sz w:val="20"/>
        </w:rPr>
        <w:t>2</w:t>
      </w:r>
      <w:r>
        <w:rPr>
          <w:rFonts w:ascii="Times New Roman" w:hAnsi="Times New Roman"/>
          <w:sz w:val="20"/>
        </w:rPr>
        <w:t xml:space="preserve"> raportate în prezenta machetă se bazează pe cea mai recentă scrisoare SREP oficială disponibilă care a fost comunicată de către autoritatea competentă.</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cazul în care entitatea la care se referă raportul nu face obiectul cerin</w:t>
      </w:r>
      <w:r w:rsidR="00147603">
        <w:rPr>
          <w:rFonts w:ascii="Times New Roman" w:hAnsi="Times New Roman"/>
          <w:sz w:val="20"/>
        </w:rPr>
        <w:t>ț</w:t>
      </w:r>
      <w:r>
        <w:rPr>
          <w:rFonts w:ascii="Times New Roman" w:hAnsi="Times New Roman"/>
          <w:sz w:val="20"/>
        </w:rPr>
        <w:t xml:space="preserve">elor de capital pe bază individuală, aceasta completează numai rândul </w:t>
      </w:r>
      <w:r w:rsidRPr="00F668E0">
        <w:rPr>
          <w:rFonts w:ascii="Times New Roman" w:hAnsi="Times New Roman"/>
          <w:sz w:val="20"/>
        </w:rPr>
        <w:t>0110</w:t>
      </w:r>
      <w:r>
        <w:rPr>
          <w:rFonts w:ascii="Times New Roman" w:hAnsi="Times New Roman"/>
          <w:sz w:val="20"/>
        </w:rPr>
        <w:t>.</w:t>
      </w:r>
    </w:p>
    <w:p w:rsidR="00E13CE3" w:rsidRPr="003B5E3D" w:rsidRDefault="00E13CE3" w:rsidP="00EC261B">
      <w:pPr>
        <w:pStyle w:val="Instructionsberschrift3"/>
      </w:pPr>
      <w:r w:rsidRPr="003B5E3D">
        <w:t>Instruc</w:t>
      </w:r>
      <w:r w:rsidR="00147603" w:rsidRPr="003B5E3D">
        <w:t>ț</w:t>
      </w:r>
      <w:r w:rsidRPr="003B5E3D">
        <w:t>iuni privind anumite pozi</w:t>
      </w:r>
      <w:r w:rsidR="00147603" w:rsidRPr="003B5E3D">
        <w:t>ț</w:t>
      </w:r>
      <w:r w:rsidRPr="003B5E3D">
        <w:t>ii</w:t>
      </w:r>
    </w:p>
    <w:tbl>
      <w:tblPr>
        <w:tblW w:w="0" w:type="auto"/>
        <w:tblCellMar>
          <w:top w:w="57" w:type="dxa"/>
          <w:left w:w="57" w:type="dxa"/>
          <w:bottom w:w="57" w:type="dxa"/>
          <w:right w:w="0" w:type="dxa"/>
        </w:tblCellMar>
        <w:tblLook w:val="01E0" w:firstRow="1" w:lastRow="1" w:firstColumn="1" w:lastColumn="1" w:noHBand="0" w:noVBand="0"/>
      </w:tblPr>
      <w:tblGrid>
        <w:gridCol w:w="740"/>
        <w:gridCol w:w="8343"/>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Rânduri</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w:t>
            </w:r>
            <w:r w:rsidR="00147603">
              <w:rPr>
                <w:rFonts w:ascii="Times New Roman" w:hAnsi="Times New Roman"/>
                <w:color w:val="000000" w:themeColor="text1"/>
                <w:spacing w:val="-1"/>
                <w:w w:val="90"/>
                <w:sz w:val="20"/>
              </w:rPr>
              <w:t>ț</w:t>
            </w:r>
            <w:r>
              <w:rPr>
                <w:rFonts w:ascii="Times New Roman" w:hAnsi="Times New Roman"/>
                <w:color w:val="000000" w:themeColor="text1"/>
                <w:spacing w:val="-1"/>
                <w:w w:val="90"/>
                <w:sz w:val="20"/>
              </w:rPr>
              <w:t>iuni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F668E0">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F668E0" w:rsidRDefault="00FE3E96" w:rsidP="00B525EC">
            <w:pPr>
              <w:pStyle w:val="TableParagraph"/>
              <w:spacing w:before="108"/>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Cuantumul total al expunerii la risc</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92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A se vedea Z </w:t>
            </w:r>
            <w:r w:rsidRPr="00F668E0">
              <w:rPr>
                <w:rFonts w:ascii="Times New Roman" w:hAnsi="Times New Roman"/>
                <w:color w:val="000000" w:themeColor="text1"/>
                <w:spacing w:val="-1"/>
                <w:w w:val="95"/>
                <w:sz w:val="20"/>
              </w:rPr>
              <w:t>01</w:t>
            </w:r>
            <w:r>
              <w:rPr>
                <w:rFonts w:ascii="Times New Roman" w:hAnsi="Times New Roman"/>
                <w:color w:val="000000" w:themeColor="text1"/>
                <w:spacing w:val="-1"/>
                <w:w w:val="95"/>
                <w:sz w:val="20"/>
              </w:rPr>
              <w:t>.</w:t>
            </w:r>
            <w:r w:rsidRPr="00F668E0">
              <w:rPr>
                <w:rFonts w:ascii="Times New Roman" w:hAnsi="Times New Roman"/>
                <w:color w:val="000000" w:themeColor="text1"/>
                <w:spacing w:val="-1"/>
                <w:w w:val="95"/>
                <w:sz w:val="20"/>
              </w:rPr>
              <w:t>00</w:t>
            </w:r>
            <w:r>
              <w:rPr>
                <w:rFonts w:ascii="Times New Roman" w:hAnsi="Times New Roman"/>
                <w:color w:val="000000" w:themeColor="text1"/>
                <w:spacing w:val="-1"/>
                <w:w w:val="95"/>
                <w:sz w:val="20"/>
              </w:rPr>
              <w:t xml:space="preserve">, coloana </w:t>
            </w:r>
            <w:r w:rsidRPr="00F668E0">
              <w:rPr>
                <w:rFonts w:ascii="Times New Roman" w:hAnsi="Times New Roman"/>
                <w:color w:val="000000" w:themeColor="text1"/>
                <w:spacing w:val="-1"/>
                <w:w w:val="95"/>
                <w:sz w:val="20"/>
              </w:rPr>
              <w:t>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Cuantumul total al expunerii la risc, astfel cum este definit pentru COREP (OF): {C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sidRPr="00F668E0">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F668E0"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sidRPr="00F668E0">
              <w:rPr>
                <w:rFonts w:ascii="Times New Roman" w:hAnsi="Times New Roman"/>
                <w:b/>
                <w:color w:val="000000" w:themeColor="text1"/>
                <w:spacing w:val="-2"/>
                <w:w w:val="95"/>
                <w:sz w:val="20"/>
              </w:rPr>
              <w:t>Contribu</w:t>
            </w:r>
            <w:r w:rsidR="00147603" w:rsidRPr="00F668E0">
              <w:rPr>
                <w:rFonts w:ascii="Times New Roman" w:hAnsi="Times New Roman"/>
                <w:b/>
                <w:color w:val="000000" w:themeColor="text1"/>
                <w:spacing w:val="-2"/>
                <w:w w:val="95"/>
                <w:sz w:val="20"/>
              </w:rPr>
              <w:t>ț</w:t>
            </w:r>
            <w:r w:rsidRPr="00F668E0">
              <w:rPr>
                <w:rFonts w:ascii="Times New Roman" w:hAnsi="Times New Roman"/>
                <w:b/>
                <w:color w:val="000000" w:themeColor="text1"/>
                <w:spacing w:val="-2"/>
                <w:w w:val="95"/>
                <w:sz w:val="20"/>
              </w:rPr>
              <w:t xml:space="preserve">ia la cuantumul total consolidat al expunerii la risc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se vedea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Expunerea totală pentru calcularea indicatorului efectului de levier, astfel cum este definită pentru COREP (LR): {C </w:t>
            </w:r>
            <w:r w:rsidRPr="00F668E0">
              <w:rPr>
                <w:rFonts w:ascii="Times New Roman" w:hAnsi="Times New Roman"/>
                <w:color w:val="000000" w:themeColor="text1"/>
                <w:spacing w:val="-2"/>
                <w:w w:val="95"/>
                <w:sz w:val="20"/>
              </w:rPr>
              <w:t>47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290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271815" w:rsidRPr="00F668E0"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Acest element este raportat doar pentru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care nu fac obiectul cerin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elor de capital pe bază individuală.</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0210</w:t>
            </w:r>
            <w:r>
              <w:rPr>
                <w:rFonts w:ascii="Times New Roman" w:hAnsi="Times New Roman"/>
                <w:color w:val="000000" w:themeColor="text1"/>
                <w:sz w:val="20"/>
              </w:rPr>
              <w:t>-</w:t>
            </w:r>
            <w:r w:rsidRPr="00F668E0">
              <w:rPr>
                <w:rFonts w:ascii="Times New Roman" w:hAnsi="Times New Roman"/>
                <w:color w:val="000000" w:themeColor="text1"/>
                <w:sz w:val="20"/>
              </w:rPr>
              <w:t>0250</w:t>
            </w:r>
          </w:p>
        </w:tc>
        <w:tc>
          <w:tcPr>
            <w:tcW w:w="8277" w:type="dxa"/>
            <w:tcBorders>
              <w:top w:val="single" w:sz="4" w:space="0" w:color="1A171C"/>
              <w:left w:val="single" w:sz="4" w:space="0" w:color="1A171C"/>
              <w:bottom w:val="single" w:sz="4" w:space="0" w:color="1A171C"/>
              <w:right w:val="nil"/>
            </w:tcBorders>
            <w:vAlign w:val="center"/>
          </w:tcPr>
          <w:p w:rsidR="007E7CB4" w:rsidRPr="00F668E0" w:rsidRDefault="009C3899"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Cerin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e privind capitalul ini</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ial </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i indicatorul efectului de levier</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F668E0" w:rsidRDefault="00B52DAF"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Capital ini</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Articolele </w:t>
            </w:r>
            <w:r w:rsidRPr="00F668E0">
              <w:rPr>
                <w:rFonts w:ascii="Times New Roman" w:hAnsi="Times New Roman"/>
                <w:color w:val="000000" w:themeColor="text1"/>
                <w:spacing w:val="-2"/>
                <w:w w:val="95"/>
                <w:sz w:val="20"/>
              </w:rPr>
              <w:t>12</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28</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31</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 xml:space="preserve">/UE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articolul </w:t>
            </w:r>
            <w:r w:rsidRPr="00F668E0">
              <w:rPr>
                <w:rFonts w:ascii="Times New Roman" w:hAnsi="Times New Roman"/>
                <w:color w:val="000000" w:themeColor="text1"/>
                <w:spacing w:val="-2"/>
                <w:w w:val="95"/>
                <w:sz w:val="20"/>
              </w:rPr>
              <w:t>93</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p>
          <w:p w:rsidR="00FE3E96" w:rsidRPr="00F668E0"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Cuantumul capitalului 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 necesar ca o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prealabilă pentru autorizarea de începere a activită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unei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0220</w:t>
            </w:r>
          </w:p>
        </w:tc>
        <w:tc>
          <w:tcPr>
            <w:tcW w:w="8277" w:type="dxa"/>
            <w:tcBorders>
              <w:top w:val="single" w:sz="4" w:space="0" w:color="1A171C"/>
              <w:left w:val="single" w:sz="4" w:space="0" w:color="1A171C"/>
              <w:bottom w:val="single" w:sz="4" w:space="0" w:color="1A171C"/>
              <w:right w:val="nil"/>
            </w:tcBorders>
            <w:vAlign w:val="center"/>
          </w:tcPr>
          <w:p w:rsidR="00FE3E96" w:rsidRPr="00F668E0" w:rsidRDefault="00FE3E96"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Cerin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a privind indicatorul efectului de levier</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privind indicatorul efectului de levier, astfel cum este aplicabilă în cazul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sau grupului, exprimată ca procent din expunerea totală pentru calcularea indicatorului efectului de levier. În cazul în care nu există nicio cerin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oficială,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nu completează această celulă.</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Expunerea totală pentru calcularea indicatorului efectului de levier este definită la fel ca pentru COREP (LR): {C </w:t>
            </w:r>
            <w:r w:rsidRPr="00F668E0">
              <w:rPr>
                <w:rFonts w:ascii="Times New Roman" w:hAnsi="Times New Roman"/>
                <w:color w:val="000000" w:themeColor="text1"/>
                <w:spacing w:val="-2"/>
                <w:w w:val="95"/>
                <w:sz w:val="20"/>
              </w:rPr>
              <w:t>47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290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F668E0" w:rsidRDefault="009968AE"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Rata cerin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ei totale de capital SREP (TSCR)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130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Suma dintre (i) </w:t>
            </w:r>
            <w:r w:rsidR="00147603">
              <w:rPr>
                <w:rFonts w:ascii="Times New Roman" w:hAnsi="Times New Roman"/>
                <w:color w:val="000000" w:themeColor="text1"/>
                <w:sz w:val="20"/>
              </w:rPr>
              <w:t>ș</w:t>
            </w:r>
            <w:r>
              <w:rPr>
                <w:rFonts w:ascii="Times New Roman" w:hAnsi="Times New Roman"/>
                <w:color w:val="000000" w:themeColor="text1"/>
                <w:sz w:val="20"/>
              </w:rPr>
              <w:t>i (ii), după cum urmează:</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rata fondurilor proprii totale (</w:t>
            </w:r>
            <w:r w:rsidRPr="00F668E0">
              <w:rPr>
                <w:rFonts w:ascii="Times New Roman" w:hAnsi="Times New Roman"/>
                <w:color w:val="000000" w:themeColor="text1"/>
                <w:sz w:val="20"/>
              </w:rPr>
              <w:t>8</w:t>
            </w:r>
            <w:r>
              <w:rPr>
                <w:rFonts w:ascii="Times New Roman" w:hAnsi="Times New Roman"/>
                <w:color w:val="000000" w:themeColor="text1"/>
                <w:sz w:val="20"/>
              </w:rPr>
              <w:t> %), astfel cum se specifică la articolul </w:t>
            </w:r>
            <w:r w:rsidRPr="00F668E0">
              <w:rPr>
                <w:rFonts w:ascii="Times New Roman" w:hAnsi="Times New Roman"/>
                <w:color w:val="000000" w:themeColor="text1"/>
                <w:sz w:val="20"/>
              </w:rPr>
              <w:t>92</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litera (c)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 xml:space="preserve">;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rata cerin</w:t>
            </w:r>
            <w:r w:rsidR="00147603">
              <w:rPr>
                <w:rFonts w:ascii="Times New Roman" w:hAnsi="Times New Roman"/>
                <w:color w:val="000000" w:themeColor="text1"/>
                <w:sz w:val="20"/>
              </w:rPr>
              <w:t>ț</w:t>
            </w:r>
            <w:r>
              <w:rPr>
                <w:rFonts w:ascii="Times New Roman" w:hAnsi="Times New Roman"/>
                <w:color w:val="000000" w:themeColor="text1"/>
                <w:sz w:val="20"/>
              </w:rPr>
              <w:t>elor de fonduri proprii suplimentare (cerin</w:t>
            </w:r>
            <w:r w:rsidR="00147603">
              <w:rPr>
                <w:rFonts w:ascii="Times New Roman" w:hAnsi="Times New Roman"/>
                <w:color w:val="000000" w:themeColor="text1"/>
                <w:sz w:val="20"/>
              </w:rPr>
              <w:t>ț</w:t>
            </w:r>
            <w:r>
              <w:rPr>
                <w:rFonts w:ascii="Times New Roman" w:hAnsi="Times New Roman"/>
                <w:color w:val="000000" w:themeColor="text1"/>
                <w:sz w:val="20"/>
              </w:rPr>
              <w:t>ele din cadrul pilonului </w:t>
            </w:r>
            <w:r w:rsidRPr="00F668E0">
              <w:rPr>
                <w:rFonts w:ascii="Times New Roman" w:hAnsi="Times New Roman"/>
                <w:color w:val="000000" w:themeColor="text1"/>
                <w:sz w:val="20"/>
              </w:rPr>
              <w:t>2</w:t>
            </w:r>
            <w:r>
              <w:rPr>
                <w:rFonts w:ascii="Times New Roman" w:hAnsi="Times New Roman"/>
                <w:color w:val="000000" w:themeColor="text1"/>
                <w:sz w:val="20"/>
              </w:rPr>
              <w:t xml:space="preserve"> – P</w:t>
            </w:r>
            <w:r w:rsidRPr="00F668E0">
              <w:rPr>
                <w:rFonts w:ascii="Times New Roman" w:hAnsi="Times New Roman"/>
                <w:color w:val="000000" w:themeColor="text1"/>
                <w:sz w:val="20"/>
              </w:rPr>
              <w:t>2</w:t>
            </w:r>
            <w:r>
              <w:rPr>
                <w:rFonts w:ascii="Times New Roman" w:hAnsi="Times New Roman"/>
                <w:color w:val="000000" w:themeColor="text1"/>
                <w:sz w:val="20"/>
              </w:rPr>
              <w:t xml:space="preserve">R) determinată în conformitate cu criteriile prevăzute în </w:t>
            </w:r>
            <w:r w:rsidRPr="00F668E0">
              <w:rPr>
                <w:rFonts w:ascii="Times New Roman" w:hAnsi="Times New Roman"/>
                <w:i/>
                <w:color w:val="000000" w:themeColor="text1"/>
                <w:sz w:val="20"/>
              </w:rPr>
              <w:t xml:space="preserve">Ghidul ABE privind procedurile </w:t>
            </w:r>
            <w:r w:rsidR="00147603" w:rsidRPr="00F668E0">
              <w:rPr>
                <w:rFonts w:ascii="Times New Roman" w:hAnsi="Times New Roman"/>
                <w:i/>
                <w:color w:val="000000" w:themeColor="text1"/>
                <w:sz w:val="20"/>
              </w:rPr>
              <w:t>ș</w:t>
            </w:r>
            <w:r w:rsidRPr="00F668E0">
              <w:rPr>
                <w:rFonts w:ascii="Times New Roman" w:hAnsi="Times New Roman"/>
                <w:i/>
                <w:color w:val="000000" w:themeColor="text1"/>
                <w:sz w:val="20"/>
              </w:rPr>
              <w:t xml:space="preserve">i metodologiile comune pentru procesul de supraveghere </w:t>
            </w:r>
            <w:r w:rsidR="00147603" w:rsidRPr="00F668E0">
              <w:rPr>
                <w:rFonts w:ascii="Times New Roman" w:hAnsi="Times New Roman"/>
                <w:i/>
                <w:color w:val="000000" w:themeColor="text1"/>
                <w:sz w:val="20"/>
              </w:rPr>
              <w:t>ș</w:t>
            </w:r>
            <w:r w:rsidRPr="00F668E0">
              <w:rPr>
                <w:rFonts w:ascii="Times New Roman" w:hAnsi="Times New Roman"/>
                <w:i/>
                <w:color w:val="000000" w:themeColor="text1"/>
                <w:sz w:val="20"/>
              </w:rPr>
              <w:t xml:space="preserve">i evaluare </w:t>
            </w:r>
            <w:r w:rsidR="00147603" w:rsidRPr="00F668E0">
              <w:rPr>
                <w:rFonts w:ascii="Times New Roman" w:hAnsi="Times New Roman"/>
                <w:i/>
                <w:color w:val="000000" w:themeColor="text1"/>
                <w:sz w:val="20"/>
              </w:rPr>
              <w:t>ș</w:t>
            </w:r>
            <w:r w:rsidRPr="00F668E0">
              <w:rPr>
                <w:rFonts w:ascii="Times New Roman" w:hAnsi="Times New Roman"/>
                <w:i/>
                <w:color w:val="000000" w:themeColor="text1"/>
                <w:sz w:val="20"/>
              </w:rPr>
              <w:t>i simulările de criză pruden</w:t>
            </w:r>
            <w:r w:rsidR="00147603" w:rsidRPr="00F668E0">
              <w:rPr>
                <w:rFonts w:ascii="Times New Roman" w:hAnsi="Times New Roman"/>
                <w:i/>
                <w:color w:val="000000" w:themeColor="text1"/>
                <w:sz w:val="20"/>
              </w:rPr>
              <w:t>ț</w:t>
            </w:r>
            <w:r w:rsidRPr="00F668E0">
              <w:rPr>
                <w:rFonts w:ascii="Times New Roman" w:hAnsi="Times New Roman"/>
                <w:i/>
                <w:color w:val="000000" w:themeColor="text1"/>
                <w:sz w:val="20"/>
              </w:rPr>
              <w:t>iale</w:t>
            </w:r>
            <w:r>
              <w:rPr>
                <w:rFonts w:ascii="Times New Roman" w:hAnsi="Times New Roman"/>
                <w:color w:val="000000" w:themeColor="text1"/>
                <w:sz w:val="20"/>
              </w:rPr>
              <w:t xml:space="preserve"> (EBA SREP GL).</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Acest element reflectă rata cerin</w:t>
            </w:r>
            <w:r w:rsidR="00147603">
              <w:rPr>
                <w:rFonts w:ascii="Times New Roman" w:hAnsi="Times New Roman"/>
                <w:color w:val="000000" w:themeColor="text1"/>
                <w:sz w:val="20"/>
              </w:rPr>
              <w:t>ț</w:t>
            </w:r>
            <w:r>
              <w:rPr>
                <w:rFonts w:ascii="Times New Roman" w:hAnsi="Times New Roman"/>
                <w:color w:val="000000" w:themeColor="text1"/>
                <w:sz w:val="20"/>
              </w:rPr>
              <w:t>ei totale de capital SREP (TSCR), astfel cum a fost comunicată institu</w:t>
            </w:r>
            <w:r w:rsidR="00147603">
              <w:rPr>
                <w:rFonts w:ascii="Times New Roman" w:hAnsi="Times New Roman"/>
                <w:color w:val="000000" w:themeColor="text1"/>
                <w:sz w:val="20"/>
              </w:rPr>
              <w:t>ț</w:t>
            </w:r>
            <w:r>
              <w:rPr>
                <w:rFonts w:ascii="Times New Roman" w:hAnsi="Times New Roman"/>
                <w:color w:val="000000" w:themeColor="text1"/>
                <w:sz w:val="20"/>
              </w:rPr>
              <w:t>iei de către autoritatea competentă. TSCR este definită în sec</w:t>
            </w:r>
            <w:r w:rsidR="00147603">
              <w:rPr>
                <w:rFonts w:ascii="Times New Roman" w:hAnsi="Times New Roman"/>
                <w:color w:val="000000" w:themeColor="text1"/>
                <w:sz w:val="20"/>
              </w:rPr>
              <w:t>ț</w:t>
            </w:r>
            <w:r>
              <w:rPr>
                <w:rFonts w:ascii="Times New Roman" w:hAnsi="Times New Roman"/>
                <w:color w:val="000000" w:themeColor="text1"/>
                <w:sz w:val="20"/>
              </w:rPr>
              <w:t xml:space="preserve">iunea </w:t>
            </w:r>
            <w:r w:rsidRPr="00F668E0">
              <w:rPr>
                <w:rFonts w:ascii="Times New Roman" w:hAnsi="Times New Roman"/>
                <w:color w:val="000000" w:themeColor="text1"/>
                <w:sz w:val="20"/>
              </w:rPr>
              <w:t>1</w:t>
            </w:r>
            <w:r>
              <w:rPr>
                <w:rFonts w:ascii="Times New Roman" w:hAnsi="Times New Roman"/>
                <w:color w:val="000000" w:themeColor="text1"/>
                <w:sz w:val="20"/>
              </w:rPr>
              <w:t>.</w:t>
            </w:r>
            <w:r w:rsidRPr="00F668E0">
              <w:rPr>
                <w:rFonts w:ascii="Times New Roman" w:hAnsi="Times New Roman"/>
                <w:color w:val="000000" w:themeColor="text1"/>
                <w:sz w:val="20"/>
              </w:rPr>
              <w:t>2</w:t>
            </w:r>
            <w:r>
              <w:rPr>
                <w:rFonts w:ascii="Times New Roman" w:hAnsi="Times New Roman"/>
                <w:color w:val="000000" w:themeColor="text1"/>
                <w:sz w:val="20"/>
              </w:rPr>
              <w:t xml:space="preserve"> a EBA SREP GL.</w:t>
            </w:r>
          </w:p>
          <w:p w:rsidR="00517EFA" w:rsidRPr="00F668E0"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În cazul în care autoritatea competentă nu a comunicat nicio cerin</w:t>
            </w:r>
            <w:r w:rsidR="00147603">
              <w:rPr>
                <w:rFonts w:ascii="Times New Roman" w:hAnsi="Times New Roman"/>
                <w:color w:val="000000" w:themeColor="text1"/>
                <w:sz w:val="20"/>
              </w:rPr>
              <w:t>ț</w:t>
            </w:r>
            <w:r>
              <w:rPr>
                <w:rFonts w:ascii="Times New Roman" w:hAnsi="Times New Roman"/>
                <w:color w:val="000000" w:themeColor="text1"/>
                <w:sz w:val="20"/>
              </w:rPr>
              <w:t>ă de fonduri proprii suplimentare, se raportează doar punctul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F668E0" w:rsidRDefault="00122E1B"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TSCR: constituită din fonduri proprii de nivel 1 de bază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140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Suma dintre (i) </w:t>
            </w:r>
            <w:r w:rsidR="00147603">
              <w:rPr>
                <w:rFonts w:ascii="Times New Roman" w:hAnsi="Times New Roman"/>
                <w:color w:val="000000" w:themeColor="text1"/>
                <w:sz w:val="20"/>
              </w:rPr>
              <w:t>ș</w:t>
            </w:r>
            <w:r>
              <w:rPr>
                <w:rFonts w:ascii="Times New Roman" w:hAnsi="Times New Roman"/>
                <w:color w:val="000000" w:themeColor="text1"/>
                <w:sz w:val="20"/>
              </w:rPr>
              <w:t>i (ii), după cum urmează:</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 xml:space="preserve">rata fondurilor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de bază (</w:t>
            </w:r>
            <w:r w:rsidRPr="00F668E0">
              <w:rPr>
                <w:rFonts w:ascii="Times New Roman" w:hAnsi="Times New Roman"/>
                <w:color w:val="000000" w:themeColor="text1"/>
                <w:sz w:val="20"/>
              </w:rPr>
              <w:t>4</w:t>
            </w:r>
            <w:r>
              <w:rPr>
                <w:rFonts w:ascii="Times New Roman" w:hAnsi="Times New Roman"/>
                <w:color w:val="000000" w:themeColor="text1"/>
                <w:sz w:val="20"/>
              </w:rPr>
              <w:t>,</w:t>
            </w:r>
            <w:r w:rsidRPr="00F668E0">
              <w:rPr>
                <w:rFonts w:ascii="Times New Roman" w:hAnsi="Times New Roman"/>
                <w:color w:val="000000" w:themeColor="text1"/>
                <w:sz w:val="20"/>
              </w:rPr>
              <w:t>5</w:t>
            </w:r>
            <w:r>
              <w:rPr>
                <w:rFonts w:ascii="Times New Roman" w:hAnsi="Times New Roman"/>
                <w:color w:val="000000" w:themeColor="text1"/>
                <w:sz w:val="20"/>
              </w:rPr>
              <w:t> %), astfel cum se specifică la articolul </w:t>
            </w:r>
            <w:r w:rsidRPr="00F668E0">
              <w:rPr>
                <w:rFonts w:ascii="Times New Roman" w:hAnsi="Times New Roman"/>
                <w:color w:val="000000" w:themeColor="text1"/>
                <w:sz w:val="20"/>
              </w:rPr>
              <w:t>92</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litera (a)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(ii)</w:t>
            </w:r>
            <w:r>
              <w:tab/>
            </w:r>
            <w:r>
              <w:rPr>
                <w:rFonts w:ascii="Times New Roman" w:hAnsi="Times New Roman"/>
                <w:color w:val="000000" w:themeColor="text1"/>
                <w:sz w:val="20"/>
              </w:rPr>
              <w:t>partea din rata P</w:t>
            </w:r>
            <w:r w:rsidRPr="00F668E0">
              <w:rPr>
                <w:rFonts w:ascii="Times New Roman" w:hAnsi="Times New Roman"/>
                <w:color w:val="000000" w:themeColor="text1"/>
                <w:sz w:val="20"/>
              </w:rPr>
              <w:t>2</w:t>
            </w:r>
            <w:r>
              <w:rPr>
                <w:rFonts w:ascii="Times New Roman" w:hAnsi="Times New Roman"/>
                <w:color w:val="000000" w:themeColor="text1"/>
                <w:sz w:val="20"/>
              </w:rPr>
              <w:t>R men</w:t>
            </w:r>
            <w:r w:rsidR="00147603">
              <w:rPr>
                <w:rFonts w:ascii="Times New Roman" w:hAnsi="Times New Roman"/>
                <w:color w:val="000000" w:themeColor="text1"/>
                <w:sz w:val="20"/>
              </w:rPr>
              <w:t>ț</w:t>
            </w:r>
            <w:r>
              <w:rPr>
                <w:rFonts w:ascii="Times New Roman" w:hAnsi="Times New Roman"/>
                <w:color w:val="000000" w:themeColor="text1"/>
                <w:sz w:val="20"/>
              </w:rPr>
              <w:t>ionată la punctul (ii) de la rândul </w:t>
            </w:r>
            <w:r w:rsidRPr="00F668E0">
              <w:rPr>
                <w:rFonts w:ascii="Times New Roman" w:hAnsi="Times New Roman"/>
                <w:color w:val="000000" w:themeColor="text1"/>
                <w:sz w:val="20"/>
              </w:rPr>
              <w:t>300</w:t>
            </w:r>
            <w:r>
              <w:rPr>
                <w:rFonts w:ascii="Times New Roman" w:hAnsi="Times New Roman"/>
                <w:color w:val="000000" w:themeColor="text1"/>
                <w:sz w:val="20"/>
              </w:rPr>
              <w:t>, pentru care există obliga</w:t>
            </w:r>
            <w:r w:rsidR="00147603">
              <w:rPr>
                <w:rFonts w:ascii="Times New Roman" w:hAnsi="Times New Roman"/>
                <w:color w:val="000000" w:themeColor="text1"/>
                <w:sz w:val="20"/>
              </w:rPr>
              <w:t>ț</w:t>
            </w:r>
            <w:r>
              <w:rPr>
                <w:rFonts w:ascii="Times New Roman" w:hAnsi="Times New Roman"/>
                <w:color w:val="000000" w:themeColor="text1"/>
                <w:sz w:val="20"/>
              </w:rPr>
              <w:t>ia de de</w:t>
            </w:r>
            <w:r w:rsidR="00147603">
              <w:rPr>
                <w:rFonts w:ascii="Times New Roman" w:hAnsi="Times New Roman"/>
                <w:color w:val="000000" w:themeColor="text1"/>
                <w:sz w:val="20"/>
              </w:rPr>
              <w:t>ț</w:t>
            </w:r>
            <w:r>
              <w:rPr>
                <w:rFonts w:ascii="Times New Roman" w:hAnsi="Times New Roman"/>
                <w:color w:val="000000" w:themeColor="text1"/>
                <w:sz w:val="20"/>
              </w:rPr>
              <w:t xml:space="preserve">inere sub formă de fonduri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de bază, impusă de autoritatea competentă.</w:t>
            </w:r>
          </w:p>
          <w:p w:rsidR="00122E1B" w:rsidRPr="00F668E0"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În cazul în care autoritatea competentă nu a comunicat nicio cerin</w:t>
            </w:r>
            <w:r w:rsidR="00147603">
              <w:rPr>
                <w:rFonts w:ascii="Times New Roman" w:hAnsi="Times New Roman"/>
                <w:color w:val="000000" w:themeColor="text1"/>
                <w:sz w:val="20"/>
              </w:rPr>
              <w:t>ț</w:t>
            </w:r>
            <w:r>
              <w:rPr>
                <w:rFonts w:ascii="Times New Roman" w:hAnsi="Times New Roman"/>
                <w:color w:val="000000" w:themeColor="text1"/>
                <w:sz w:val="20"/>
              </w:rPr>
              <w:t>ă de fonduri proprii suplimentare, care să fie de</w:t>
            </w:r>
            <w:r w:rsidR="00147603">
              <w:rPr>
                <w:rFonts w:ascii="Times New Roman" w:hAnsi="Times New Roman"/>
                <w:color w:val="000000" w:themeColor="text1"/>
                <w:sz w:val="20"/>
              </w:rPr>
              <w:t>ț</w:t>
            </w:r>
            <w:r>
              <w:rPr>
                <w:rFonts w:ascii="Times New Roman" w:hAnsi="Times New Roman"/>
                <w:color w:val="000000" w:themeColor="text1"/>
                <w:sz w:val="20"/>
              </w:rPr>
              <w:t xml:space="preserve">inute sub formă de fonduri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de bază, se raportează doar punctul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F668E0" w:rsidRDefault="00122E1B" w:rsidP="0073582D">
            <w:pPr>
              <w:pStyle w:val="InstructionsText"/>
              <w:rPr>
                <w:rStyle w:val="InstructionsTabelleberschrift"/>
                <w:rFonts w:ascii="Times New Roman" w:hAnsi="Times New Roman"/>
                <w:color w:val="000000" w:themeColor="text1"/>
                <w:szCs w:val="20"/>
                <w:u w:val="none"/>
              </w:rPr>
            </w:pPr>
            <w:r w:rsidRPr="00F668E0">
              <w:rPr>
                <w:rStyle w:val="InstructionsTabelleberschrift"/>
                <w:rFonts w:ascii="Times New Roman" w:hAnsi="Times New Roman"/>
                <w:color w:val="000000" w:themeColor="text1"/>
                <w:u w:val="none"/>
              </w:rPr>
              <w:t>TSCR: constituită din fonduri proprii de nivel 1</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150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Suma dintre (i) </w:t>
            </w:r>
            <w:r w:rsidR="00147603">
              <w:rPr>
                <w:rFonts w:ascii="Times New Roman" w:hAnsi="Times New Roman"/>
                <w:color w:val="000000" w:themeColor="text1"/>
                <w:sz w:val="20"/>
              </w:rPr>
              <w:t>ș</w:t>
            </w:r>
            <w:r>
              <w:rPr>
                <w:rFonts w:ascii="Times New Roman" w:hAnsi="Times New Roman"/>
                <w:color w:val="000000" w:themeColor="text1"/>
                <w:sz w:val="20"/>
              </w:rPr>
              <w:t>i (ii), după cum urmează:</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rata fondurilor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w:t>
            </w:r>
            <w:r w:rsidRPr="00F668E0">
              <w:rPr>
                <w:rFonts w:ascii="Times New Roman" w:hAnsi="Times New Roman"/>
                <w:color w:val="000000" w:themeColor="text1"/>
                <w:sz w:val="20"/>
              </w:rPr>
              <w:t>6</w:t>
            </w:r>
            <w:r>
              <w:rPr>
                <w:rFonts w:ascii="Times New Roman" w:hAnsi="Times New Roman"/>
                <w:color w:val="000000" w:themeColor="text1"/>
                <w:sz w:val="20"/>
              </w:rPr>
              <w:t> %), astfel cum se specifică la articolul </w:t>
            </w:r>
            <w:r w:rsidRPr="00F668E0">
              <w:rPr>
                <w:rFonts w:ascii="Times New Roman" w:hAnsi="Times New Roman"/>
                <w:color w:val="000000" w:themeColor="text1"/>
                <w:sz w:val="20"/>
              </w:rPr>
              <w:t>92</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litera (b)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w:t>
            </w:r>
          </w:p>
          <w:p w:rsidR="00122E1B" w:rsidRPr="003B5E3D"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partea din rata P</w:t>
            </w:r>
            <w:r w:rsidRPr="00F668E0">
              <w:rPr>
                <w:rFonts w:ascii="Times New Roman" w:hAnsi="Times New Roman"/>
                <w:color w:val="000000" w:themeColor="text1"/>
                <w:sz w:val="20"/>
              </w:rPr>
              <w:t>2</w:t>
            </w:r>
            <w:r>
              <w:rPr>
                <w:rFonts w:ascii="Times New Roman" w:hAnsi="Times New Roman"/>
                <w:color w:val="000000" w:themeColor="text1"/>
                <w:sz w:val="20"/>
              </w:rPr>
              <w:t>R men</w:t>
            </w:r>
            <w:r w:rsidR="00147603">
              <w:rPr>
                <w:rFonts w:ascii="Times New Roman" w:hAnsi="Times New Roman"/>
                <w:color w:val="000000" w:themeColor="text1"/>
                <w:sz w:val="20"/>
              </w:rPr>
              <w:t>ț</w:t>
            </w:r>
            <w:r>
              <w:rPr>
                <w:rFonts w:ascii="Times New Roman" w:hAnsi="Times New Roman"/>
                <w:color w:val="000000" w:themeColor="text1"/>
                <w:sz w:val="20"/>
              </w:rPr>
              <w:t>ionată la punctul (ii) de la rândul </w:t>
            </w:r>
            <w:r w:rsidRPr="00F668E0">
              <w:rPr>
                <w:rFonts w:ascii="Times New Roman" w:hAnsi="Times New Roman"/>
                <w:color w:val="000000" w:themeColor="text1"/>
                <w:sz w:val="20"/>
              </w:rPr>
              <w:t>300</w:t>
            </w:r>
            <w:r>
              <w:rPr>
                <w:rFonts w:ascii="Times New Roman" w:hAnsi="Times New Roman"/>
                <w:color w:val="000000" w:themeColor="text1"/>
                <w:sz w:val="20"/>
              </w:rPr>
              <w:t>, pentru care există obliga</w:t>
            </w:r>
            <w:r w:rsidR="00147603">
              <w:rPr>
                <w:rFonts w:ascii="Times New Roman" w:hAnsi="Times New Roman"/>
                <w:color w:val="000000" w:themeColor="text1"/>
                <w:sz w:val="20"/>
              </w:rPr>
              <w:t>ț</w:t>
            </w:r>
            <w:r>
              <w:rPr>
                <w:rFonts w:ascii="Times New Roman" w:hAnsi="Times New Roman"/>
                <w:color w:val="000000" w:themeColor="text1"/>
                <w:sz w:val="20"/>
              </w:rPr>
              <w:t>ia de de</w:t>
            </w:r>
            <w:r w:rsidR="00147603">
              <w:rPr>
                <w:rFonts w:ascii="Times New Roman" w:hAnsi="Times New Roman"/>
                <w:color w:val="000000" w:themeColor="text1"/>
                <w:sz w:val="20"/>
              </w:rPr>
              <w:t>ț</w:t>
            </w:r>
            <w:r>
              <w:rPr>
                <w:rFonts w:ascii="Times New Roman" w:hAnsi="Times New Roman"/>
                <w:color w:val="000000" w:themeColor="text1"/>
                <w:sz w:val="20"/>
              </w:rPr>
              <w:t xml:space="preserve">inere sub formă de fonduri proprii de nivel </w:t>
            </w:r>
            <w:r w:rsidRPr="00F668E0">
              <w:rPr>
                <w:rFonts w:ascii="Times New Roman" w:hAnsi="Times New Roman"/>
                <w:color w:val="000000" w:themeColor="text1"/>
                <w:sz w:val="20"/>
              </w:rPr>
              <w:t>1</w:t>
            </w:r>
            <w:r>
              <w:rPr>
                <w:rFonts w:ascii="Times New Roman" w:hAnsi="Times New Roman"/>
                <w:color w:val="000000" w:themeColor="text1"/>
                <w:sz w:val="20"/>
              </w:rPr>
              <w:t>, impusă de autoritatea competentă.</w:t>
            </w:r>
          </w:p>
          <w:p w:rsidR="00122E1B" w:rsidRPr="00F668E0"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În cazul în care autoritatea competentă nu a comunicat nicio cerin</w:t>
            </w:r>
            <w:r w:rsidR="00147603">
              <w:rPr>
                <w:rFonts w:ascii="Times New Roman" w:hAnsi="Times New Roman"/>
                <w:color w:val="000000" w:themeColor="text1"/>
                <w:sz w:val="20"/>
              </w:rPr>
              <w:t>ț</w:t>
            </w:r>
            <w:r>
              <w:rPr>
                <w:rFonts w:ascii="Times New Roman" w:hAnsi="Times New Roman"/>
                <w:color w:val="000000" w:themeColor="text1"/>
                <w:sz w:val="20"/>
              </w:rPr>
              <w:t>ă de fonduri proprii suplimentare, care să fie de</w:t>
            </w:r>
            <w:r w:rsidR="00147603">
              <w:rPr>
                <w:rFonts w:ascii="Times New Roman" w:hAnsi="Times New Roman"/>
                <w:color w:val="000000" w:themeColor="text1"/>
                <w:sz w:val="20"/>
              </w:rPr>
              <w:t>ț</w:t>
            </w:r>
            <w:r>
              <w:rPr>
                <w:rFonts w:ascii="Times New Roman" w:hAnsi="Times New Roman"/>
                <w:color w:val="000000" w:themeColor="text1"/>
                <w:sz w:val="20"/>
              </w:rPr>
              <w:t xml:space="preserve">inute sub formă de fonduri proprii de nivel </w:t>
            </w:r>
            <w:r w:rsidRPr="00F668E0">
              <w:rPr>
                <w:rFonts w:ascii="Times New Roman" w:hAnsi="Times New Roman"/>
                <w:color w:val="000000" w:themeColor="text1"/>
                <w:sz w:val="20"/>
              </w:rPr>
              <w:t>1</w:t>
            </w:r>
            <w:r>
              <w:rPr>
                <w:rFonts w:ascii="Times New Roman" w:hAnsi="Times New Roman"/>
                <w:color w:val="000000" w:themeColor="text1"/>
                <w:sz w:val="20"/>
              </w:rPr>
              <w:t>, se raportează doar punctul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F668E0" w:rsidRDefault="00F24B99"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Cerin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e pentru amortizorul combinat</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128</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740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0410</w:t>
            </w:r>
          </w:p>
        </w:tc>
        <w:tc>
          <w:tcPr>
            <w:tcW w:w="8277" w:type="dxa"/>
            <w:tcBorders>
              <w:top w:val="single" w:sz="4" w:space="0" w:color="1A171C"/>
              <w:left w:val="single" w:sz="4" w:space="0" w:color="1A171C"/>
              <w:bottom w:val="single" w:sz="4" w:space="0" w:color="1A171C"/>
              <w:right w:val="nil"/>
            </w:tcBorders>
            <w:vAlign w:val="center"/>
          </w:tcPr>
          <w:p w:rsidR="00046CD0" w:rsidRPr="00F668E0" w:rsidRDefault="00046CD0"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Amortizorul de conservare a capitalului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128</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articolul </w:t>
            </w:r>
            <w:r w:rsidRPr="00F668E0">
              <w:rPr>
                <w:rFonts w:ascii="Times New Roman" w:hAnsi="Times New Roman"/>
                <w:color w:val="000000" w:themeColor="text1"/>
                <w:spacing w:val="-2"/>
                <w:w w:val="95"/>
                <w:sz w:val="20"/>
              </w:rPr>
              <w:t>129</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/UE</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750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În conformitate cu articolul </w:t>
            </w:r>
            <w:r w:rsidRPr="00F668E0">
              <w:rPr>
                <w:rFonts w:ascii="Times New Roman" w:hAnsi="Times New Roman"/>
                <w:color w:val="000000" w:themeColor="text1"/>
                <w:sz w:val="20"/>
              </w:rPr>
              <w:t>129</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1</w:t>
            </w:r>
            <w:r>
              <w:rPr>
                <w:rFonts w:ascii="Times New Roman" w:hAnsi="Times New Roman"/>
                <w:color w:val="000000" w:themeColor="text1"/>
                <w:sz w:val="20"/>
              </w:rPr>
              <w:t xml:space="preserve">), amortizorul de conservare a capitalului este un cuantum suplimentar de fonduri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de bază. Datorită faptului că rata de </w:t>
            </w:r>
            <w:r w:rsidRPr="00F668E0">
              <w:rPr>
                <w:rFonts w:ascii="Times New Roman" w:hAnsi="Times New Roman"/>
                <w:color w:val="000000" w:themeColor="text1"/>
                <w:sz w:val="20"/>
              </w:rPr>
              <w:t>2</w:t>
            </w:r>
            <w:r>
              <w:rPr>
                <w:rFonts w:ascii="Times New Roman" w:hAnsi="Times New Roman"/>
                <w:color w:val="000000" w:themeColor="text1"/>
                <w:sz w:val="20"/>
              </w:rPr>
              <w:t>,</w:t>
            </w:r>
            <w:r w:rsidRPr="00F668E0">
              <w:rPr>
                <w:rFonts w:ascii="Times New Roman" w:hAnsi="Times New Roman"/>
                <w:color w:val="000000" w:themeColor="text1"/>
                <w:sz w:val="20"/>
              </w:rPr>
              <w:t>5</w:t>
            </w:r>
            <w:r>
              <w:rPr>
                <w:rFonts w:ascii="Times New Roman" w:hAnsi="Times New Roman"/>
                <w:color w:val="000000" w:themeColor="text1"/>
                <w:sz w:val="20"/>
              </w:rPr>
              <w:t> % a amortizorului de conservare a capitalului este stabilă, în această celulă trebuie raportat un cuantum.</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F668E0" w:rsidRDefault="005337DD" w:rsidP="00B525EC">
            <w:pPr>
              <w:rPr>
                <w:rStyle w:val="InstructionsTabelleberschrift"/>
                <w:rFonts w:ascii="Times New Roman" w:hAnsi="Times New Roman"/>
                <w:color w:val="000000" w:themeColor="text1"/>
                <w:szCs w:val="20"/>
                <w:u w:val="none"/>
              </w:rPr>
            </w:pPr>
            <w:r w:rsidRPr="00F668E0">
              <w:rPr>
                <w:rStyle w:val="InstructionsTabelleberschrift"/>
                <w:rFonts w:ascii="Times New Roman" w:hAnsi="Times New Roman"/>
                <w:color w:val="000000" w:themeColor="text1"/>
                <w:u w:val="none"/>
              </w:rPr>
              <w:t>Amortizorul de conservare aferent riscului macropruden</w:t>
            </w:r>
            <w:r w:rsidR="00147603" w:rsidRPr="00F668E0">
              <w:rPr>
                <w:rStyle w:val="InstructionsTabelleberschrift"/>
                <w:rFonts w:ascii="Times New Roman" w:hAnsi="Times New Roman"/>
                <w:color w:val="000000" w:themeColor="text1"/>
                <w:u w:val="none"/>
              </w:rPr>
              <w:t>ț</w:t>
            </w:r>
            <w:r w:rsidRPr="00F668E0">
              <w:rPr>
                <w:rStyle w:val="InstructionsTabelleberschrift"/>
                <w:rFonts w:ascii="Times New Roman" w:hAnsi="Times New Roman"/>
                <w:color w:val="000000" w:themeColor="text1"/>
                <w:u w:val="none"/>
              </w:rPr>
              <w:t>ial sau sistemic identificat la nivelul unui stat membru</w:t>
            </w:r>
          </w:p>
          <w:p w:rsidR="005337DD" w:rsidRPr="00F668E0"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Articolul </w:t>
            </w:r>
            <w:r w:rsidRPr="00F668E0">
              <w:rPr>
                <w:rStyle w:val="InstructionsTabelleberschrift"/>
                <w:rFonts w:ascii="Times New Roman" w:hAnsi="Times New Roman"/>
                <w:b w:val="0"/>
                <w:color w:val="000000" w:themeColor="text1"/>
                <w:u w:val="none"/>
              </w:rPr>
              <w:t>458</w:t>
            </w:r>
            <w:r>
              <w:rPr>
                <w:rStyle w:val="InstructionsTabelleberschrift"/>
                <w:rFonts w:ascii="Times New Roman" w:hAnsi="Times New Roman"/>
                <w:b w:val="0"/>
                <w:color w:val="000000" w:themeColor="text1"/>
                <w:u w:val="none"/>
              </w:rPr>
              <w:t xml:space="preserve"> alineatul (</w:t>
            </w:r>
            <w:r w:rsidRPr="00F668E0">
              <w:rPr>
                <w:rStyle w:val="InstructionsTabelleberschrift"/>
                <w:rFonts w:ascii="Times New Roman" w:hAnsi="Times New Roman"/>
                <w:b w:val="0"/>
                <w:color w:val="000000" w:themeColor="text1"/>
                <w:u w:val="none"/>
              </w:rPr>
              <w:t>2</w:t>
            </w:r>
            <w:r>
              <w:rPr>
                <w:rStyle w:val="InstructionsTabelleberschrift"/>
                <w:rFonts w:ascii="Times New Roman" w:hAnsi="Times New Roman"/>
                <w:b w:val="0"/>
                <w:color w:val="000000" w:themeColor="text1"/>
                <w:u w:val="none"/>
              </w:rPr>
              <w:t>) litera (d) punctul (iv) din Regulamentul (UE) nr. </w:t>
            </w:r>
            <w:r w:rsidRPr="00F668E0">
              <w:rPr>
                <w:rStyle w:val="InstructionsTabelleberschrift"/>
                <w:rFonts w:ascii="Times New Roman" w:hAnsi="Times New Roman"/>
                <w:b w:val="0"/>
                <w:color w:val="000000" w:themeColor="text1"/>
                <w:u w:val="none"/>
              </w:rPr>
              <w:t>575</w:t>
            </w:r>
            <w:r>
              <w:rPr>
                <w:rStyle w:val="InstructionsTabelleberschrift"/>
                <w:rFonts w:ascii="Times New Roman" w:hAnsi="Times New Roman"/>
                <w:b w:val="0"/>
                <w:color w:val="000000" w:themeColor="text1"/>
                <w:u w:val="none"/>
              </w:rPr>
              <w:t>/</w:t>
            </w:r>
            <w:r w:rsidRPr="00F668E0">
              <w:rPr>
                <w:rStyle w:val="InstructionsTabelleberschrift"/>
                <w:rFonts w:ascii="Times New Roman" w:hAnsi="Times New Roman"/>
                <w:b w:val="0"/>
                <w:color w:val="000000" w:themeColor="text1"/>
                <w:u w:val="none"/>
              </w:rPr>
              <w:t>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760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În această celulă se raportează cuantumul amortizorului de conservare aferent riscului macropruden</w:t>
            </w:r>
            <w:r w:rsidR="00147603">
              <w:rPr>
                <w:rFonts w:ascii="Times New Roman" w:hAnsi="Times New Roman"/>
                <w:color w:val="000000" w:themeColor="text1"/>
                <w:sz w:val="20"/>
              </w:rPr>
              <w:t>ț</w:t>
            </w:r>
            <w:r>
              <w:rPr>
                <w:rFonts w:ascii="Times New Roman" w:hAnsi="Times New Roman"/>
                <w:color w:val="000000" w:themeColor="text1"/>
                <w:sz w:val="20"/>
              </w:rPr>
              <w:t xml:space="preserve">ial sau sistemic identificat la nivelul unui stat membru, care poate fi impus în temeiul articolului </w:t>
            </w:r>
            <w:r w:rsidRPr="00F668E0">
              <w:rPr>
                <w:rFonts w:ascii="Times New Roman" w:hAnsi="Times New Roman"/>
                <w:color w:val="000000" w:themeColor="text1"/>
                <w:sz w:val="20"/>
              </w:rPr>
              <w:t>458</w:t>
            </w:r>
            <w:r>
              <w:rPr>
                <w:rFonts w:ascii="Times New Roman" w:hAnsi="Times New Roman"/>
                <w:color w:val="000000" w:themeColor="text1"/>
                <w:sz w:val="20"/>
              </w:rPr>
              <w:t xml:space="preserve"> din Regulamentul (UE) nr. </w:t>
            </w:r>
            <w:r w:rsidRPr="00F668E0">
              <w:rPr>
                <w:rFonts w:ascii="Times New Roman" w:hAnsi="Times New Roman"/>
                <w:color w:val="000000" w:themeColor="text1"/>
                <w:sz w:val="20"/>
              </w:rPr>
              <w:t>575</w:t>
            </w:r>
            <w:r>
              <w:rPr>
                <w:rFonts w:ascii="Times New Roman" w:hAnsi="Times New Roman"/>
                <w:color w:val="000000" w:themeColor="text1"/>
                <w:sz w:val="20"/>
              </w:rPr>
              <w:t>/</w:t>
            </w:r>
            <w:r w:rsidRPr="00F668E0">
              <w:rPr>
                <w:rFonts w:ascii="Times New Roman" w:hAnsi="Times New Roman"/>
                <w:color w:val="000000" w:themeColor="text1"/>
                <w:sz w:val="20"/>
              </w:rPr>
              <w:t>2013</w:t>
            </w:r>
            <w:r>
              <w:rPr>
                <w:rFonts w:ascii="Times New Roman" w:hAnsi="Times New Roman"/>
                <w:color w:val="000000" w:themeColor="text1"/>
                <w:sz w:val="20"/>
              </w:rPr>
              <w:t xml:space="preserve"> în plus fa</w:t>
            </w:r>
            <w:r w:rsidR="00147603">
              <w:rPr>
                <w:rFonts w:ascii="Times New Roman" w:hAnsi="Times New Roman"/>
                <w:color w:val="000000" w:themeColor="text1"/>
                <w:sz w:val="20"/>
              </w:rPr>
              <w:t>ț</w:t>
            </w:r>
            <w:r>
              <w:rPr>
                <w:rFonts w:ascii="Times New Roman" w:hAnsi="Times New Roman"/>
                <w:color w:val="000000" w:themeColor="text1"/>
                <w:sz w:val="20"/>
              </w:rPr>
              <w:t>ă de amortizorul de conservare a capitalului.</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Cuantumul raportat reprezintă cuantumul fondurilor proprii necesare pentru îndeplinirea cerin</w:t>
            </w:r>
            <w:r w:rsidR="00147603">
              <w:rPr>
                <w:rFonts w:ascii="Times New Roman" w:hAnsi="Times New Roman"/>
                <w:color w:val="000000" w:themeColor="text1"/>
                <w:sz w:val="20"/>
              </w:rPr>
              <w:t>ț</w:t>
            </w:r>
            <w:r>
              <w:rPr>
                <w:rFonts w:ascii="Times New Roman" w:hAnsi="Times New Roman"/>
                <w:color w:val="000000" w:themeColor="text1"/>
                <w:sz w:val="20"/>
              </w:rPr>
              <w:t>elor respective privind amortizorul de capital la data de raportare.</w:t>
            </w:r>
          </w:p>
          <w:p w:rsidR="005337DD" w:rsidRPr="00F668E0"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F668E0" w:rsidRDefault="001F7941"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Amortizorul anticiclic de capital specific institu</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iei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128</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articolul </w:t>
            </w:r>
            <w:r w:rsidRPr="00F668E0">
              <w:rPr>
                <w:rFonts w:ascii="Times New Roman" w:hAnsi="Times New Roman"/>
                <w:color w:val="000000" w:themeColor="text1"/>
                <w:spacing w:val="-2"/>
                <w:w w:val="95"/>
                <w:sz w:val="20"/>
              </w:rPr>
              <w:t>130</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articolele </w:t>
            </w:r>
            <w:r w:rsidRPr="00F668E0">
              <w:rPr>
                <w:rFonts w:ascii="Times New Roman" w:hAnsi="Times New Roman"/>
                <w:color w:val="000000" w:themeColor="text1"/>
                <w:spacing w:val="-2"/>
                <w:w w:val="95"/>
                <w:sz w:val="20"/>
              </w:rPr>
              <w:t>135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140</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se vedea COREP (OF): {C </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770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Cuantumul raportat reprezintă cuantumul fondurilor proprii necesare pentru îndeplinirea cerin</w:t>
            </w:r>
            <w:r w:rsidR="00147603">
              <w:rPr>
                <w:rFonts w:ascii="Times New Roman" w:hAnsi="Times New Roman"/>
                <w:color w:val="000000" w:themeColor="text1"/>
                <w:sz w:val="20"/>
              </w:rPr>
              <w:t>ț</w:t>
            </w:r>
            <w:r>
              <w:rPr>
                <w:rFonts w:ascii="Times New Roman" w:hAnsi="Times New Roman"/>
                <w:color w:val="000000" w:themeColor="text1"/>
                <w:sz w:val="20"/>
              </w:rPr>
              <w:t>elor respective privind amortizorul de capital la data de raportare.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F668E0" w:rsidRDefault="00046CD0"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Amortizorul de risc sistemic</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128</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articolele </w:t>
            </w:r>
            <w:r w:rsidRPr="00F668E0">
              <w:rPr>
                <w:rFonts w:ascii="Times New Roman" w:hAnsi="Times New Roman"/>
                <w:color w:val="000000" w:themeColor="text1"/>
                <w:spacing w:val="-2"/>
                <w:w w:val="95"/>
                <w:sz w:val="20"/>
              </w:rPr>
              <w:t>133</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134</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se vedea COREP (OF): {C </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780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Cuantumul raportat reprezintă cuantumul fondurilor proprii necesare pentru îndeplinirea cerin</w:t>
            </w:r>
            <w:r w:rsidR="00147603">
              <w:rPr>
                <w:rFonts w:ascii="Times New Roman" w:hAnsi="Times New Roman"/>
                <w:color w:val="000000" w:themeColor="text1"/>
                <w:sz w:val="20"/>
              </w:rPr>
              <w:t>ț</w:t>
            </w:r>
            <w:r>
              <w:rPr>
                <w:rFonts w:ascii="Times New Roman" w:hAnsi="Times New Roman"/>
                <w:color w:val="000000" w:themeColor="text1"/>
                <w:sz w:val="20"/>
              </w:rPr>
              <w:t>elor respective privind amortizorul de capital la data de raportare.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F668E0" w:rsidRDefault="00046CD0"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Amortizorul institu</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iilor de importan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ă sistemică globală</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128</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articolul </w:t>
            </w:r>
            <w:r w:rsidRPr="00F668E0">
              <w:rPr>
                <w:rFonts w:ascii="Times New Roman" w:hAnsi="Times New Roman"/>
                <w:color w:val="000000" w:themeColor="text1"/>
                <w:spacing w:val="-2"/>
                <w:w w:val="95"/>
                <w:sz w:val="20"/>
              </w:rPr>
              <w:t>131</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/UE</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800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Cuantumul raportat reprezintă cuantumul fondurilor proprii necesare pentru îndeplinirea cerin</w:t>
            </w:r>
            <w:r w:rsidR="00147603">
              <w:rPr>
                <w:rFonts w:ascii="Times New Roman" w:hAnsi="Times New Roman"/>
                <w:color w:val="000000" w:themeColor="text1"/>
                <w:sz w:val="20"/>
              </w:rPr>
              <w:t>ț</w:t>
            </w:r>
            <w:r>
              <w:rPr>
                <w:rFonts w:ascii="Times New Roman" w:hAnsi="Times New Roman"/>
                <w:color w:val="000000" w:themeColor="text1"/>
                <w:sz w:val="20"/>
              </w:rPr>
              <w:t>elor respective privind amortizorul de capital la data de raportare.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F668E0" w:rsidRDefault="00046CD0"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Amortizorul altor institu</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 de importan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ă sistemică</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128</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articolul </w:t>
            </w:r>
            <w:r w:rsidRPr="00F668E0">
              <w:rPr>
                <w:rFonts w:ascii="Times New Roman" w:hAnsi="Times New Roman"/>
                <w:color w:val="000000" w:themeColor="text1"/>
                <w:spacing w:val="-2"/>
                <w:w w:val="95"/>
                <w:sz w:val="20"/>
              </w:rPr>
              <w:t>131</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/UE</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810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Cuantumul raportat reprezintă cuantumul fondurilor proprii necesare pentru îndeplinirea cerin</w:t>
            </w:r>
            <w:r w:rsidR="00147603">
              <w:rPr>
                <w:rFonts w:ascii="Times New Roman" w:hAnsi="Times New Roman"/>
                <w:color w:val="000000" w:themeColor="text1"/>
                <w:sz w:val="20"/>
              </w:rPr>
              <w:t>ț</w:t>
            </w:r>
            <w:r>
              <w:rPr>
                <w:rFonts w:ascii="Times New Roman" w:hAnsi="Times New Roman"/>
                <w:color w:val="000000" w:themeColor="text1"/>
                <w:sz w:val="20"/>
              </w:rPr>
              <w:t>elor respective privind amortizorul de capital la data de raportare.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F668E0" w:rsidRDefault="005C514D"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Rata cerin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ei de capital generale (OCR)</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160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Suma dintre (i) </w:t>
            </w:r>
            <w:r w:rsidR="00147603">
              <w:rPr>
                <w:rFonts w:ascii="Times New Roman" w:hAnsi="Times New Roman"/>
                <w:color w:val="000000" w:themeColor="text1"/>
                <w:sz w:val="20"/>
              </w:rPr>
              <w:t>ș</w:t>
            </w:r>
            <w:r>
              <w:rPr>
                <w:rFonts w:ascii="Times New Roman" w:hAnsi="Times New Roman"/>
                <w:color w:val="000000" w:themeColor="text1"/>
                <w:sz w:val="20"/>
              </w:rPr>
              <w:t>i (ii), după cum urmează:</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rata TSCR men</w:t>
            </w:r>
            <w:r w:rsidR="00147603">
              <w:rPr>
                <w:rFonts w:ascii="Times New Roman" w:hAnsi="Times New Roman"/>
                <w:color w:val="000000" w:themeColor="text1"/>
                <w:sz w:val="20"/>
              </w:rPr>
              <w:t>ț</w:t>
            </w:r>
            <w:r>
              <w:rPr>
                <w:rFonts w:ascii="Times New Roman" w:hAnsi="Times New Roman"/>
                <w:color w:val="000000" w:themeColor="text1"/>
                <w:sz w:val="20"/>
              </w:rPr>
              <w:t xml:space="preserve">ionată la rândul </w:t>
            </w:r>
            <w:r w:rsidRPr="00F668E0">
              <w:rPr>
                <w:rFonts w:ascii="Times New Roman" w:hAnsi="Times New Roman"/>
                <w:color w:val="000000" w:themeColor="text1"/>
                <w:sz w:val="20"/>
              </w:rPr>
              <w:t>0300</w:t>
            </w:r>
            <w:r>
              <w:rPr>
                <w:rFonts w:ascii="Times New Roman" w:hAnsi="Times New Roman"/>
                <w:color w:val="000000" w:themeColor="text1"/>
                <w:sz w:val="20"/>
              </w:rPr>
              <w:t>;</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în măsura în care aceasta este aplicabilă în conformitate cu legea, rata cerin</w:t>
            </w:r>
            <w:r w:rsidR="00147603">
              <w:rPr>
                <w:rFonts w:ascii="Times New Roman" w:hAnsi="Times New Roman"/>
                <w:color w:val="000000" w:themeColor="text1"/>
                <w:sz w:val="20"/>
              </w:rPr>
              <w:t>ț</w:t>
            </w:r>
            <w:r>
              <w:rPr>
                <w:rFonts w:ascii="Times New Roman" w:hAnsi="Times New Roman"/>
                <w:color w:val="000000" w:themeColor="text1"/>
                <w:sz w:val="20"/>
              </w:rPr>
              <w:t>ei pentru amortizorul combinat, în sensul articolului </w:t>
            </w:r>
            <w:r w:rsidRPr="00F668E0">
              <w:rPr>
                <w:rFonts w:ascii="Times New Roman" w:hAnsi="Times New Roman"/>
                <w:color w:val="000000" w:themeColor="text1"/>
                <w:sz w:val="20"/>
              </w:rPr>
              <w:t>128</w:t>
            </w:r>
            <w:r>
              <w:rPr>
                <w:rFonts w:ascii="Times New Roman" w:hAnsi="Times New Roman"/>
                <w:color w:val="000000" w:themeColor="text1"/>
                <w:sz w:val="20"/>
              </w:rPr>
              <w:t xml:space="preserve"> punctul </w:t>
            </w:r>
            <w:r w:rsidRPr="00F668E0">
              <w:rPr>
                <w:rFonts w:ascii="Times New Roman" w:hAnsi="Times New Roman"/>
                <w:color w:val="000000" w:themeColor="text1"/>
                <w:sz w:val="20"/>
              </w:rPr>
              <w:t>6</w:t>
            </w:r>
            <w:r>
              <w:rPr>
                <w:rFonts w:ascii="Times New Roman" w:hAnsi="Times New Roman"/>
                <w:color w:val="000000" w:themeColor="text1"/>
                <w:sz w:val="20"/>
              </w:rPr>
              <w:t xml:space="preserve"> din Directiva </w:t>
            </w:r>
            <w:r w:rsidRPr="00F668E0">
              <w:rPr>
                <w:rFonts w:ascii="Times New Roman" w:hAnsi="Times New Roman"/>
                <w:color w:val="000000" w:themeColor="text1"/>
                <w:sz w:val="20"/>
              </w:rPr>
              <w:t>2013</w:t>
            </w:r>
            <w:r>
              <w:rPr>
                <w:rFonts w:ascii="Times New Roman" w:hAnsi="Times New Roman"/>
                <w:color w:val="000000" w:themeColor="text1"/>
                <w:sz w:val="20"/>
              </w:rPr>
              <w:t>/</w:t>
            </w:r>
            <w:r w:rsidRPr="00F668E0">
              <w:rPr>
                <w:rFonts w:ascii="Times New Roman" w:hAnsi="Times New Roman"/>
                <w:color w:val="000000" w:themeColor="text1"/>
                <w:sz w:val="20"/>
              </w:rPr>
              <w:t>36</w:t>
            </w:r>
            <w:r>
              <w:rPr>
                <w:rFonts w:ascii="Times New Roman" w:hAnsi="Times New Roman"/>
                <w:color w:val="000000" w:themeColor="text1"/>
                <w:sz w:val="20"/>
              </w:rPr>
              <w:t>/UE.</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Acest element reflectă rata cerin</w:t>
            </w:r>
            <w:r w:rsidR="00147603">
              <w:rPr>
                <w:rFonts w:ascii="Times New Roman" w:hAnsi="Times New Roman"/>
                <w:color w:val="000000" w:themeColor="text1"/>
                <w:sz w:val="20"/>
              </w:rPr>
              <w:t>ț</w:t>
            </w:r>
            <w:r>
              <w:rPr>
                <w:rFonts w:ascii="Times New Roman" w:hAnsi="Times New Roman"/>
                <w:color w:val="000000" w:themeColor="text1"/>
                <w:sz w:val="20"/>
              </w:rPr>
              <w:t>ei de capital generale (OCR), astfel cum este definită în sec</w:t>
            </w:r>
            <w:r w:rsidR="00147603">
              <w:rPr>
                <w:rFonts w:ascii="Times New Roman" w:hAnsi="Times New Roman"/>
                <w:color w:val="000000" w:themeColor="text1"/>
                <w:sz w:val="20"/>
              </w:rPr>
              <w:t>ț</w:t>
            </w:r>
            <w:r>
              <w:rPr>
                <w:rFonts w:ascii="Times New Roman" w:hAnsi="Times New Roman"/>
                <w:color w:val="000000" w:themeColor="text1"/>
                <w:sz w:val="20"/>
              </w:rPr>
              <w:t xml:space="preserve">iunea </w:t>
            </w:r>
            <w:r w:rsidRPr="00F668E0">
              <w:rPr>
                <w:rFonts w:ascii="Times New Roman" w:hAnsi="Times New Roman"/>
                <w:color w:val="000000" w:themeColor="text1"/>
                <w:sz w:val="20"/>
              </w:rPr>
              <w:t>1</w:t>
            </w:r>
            <w:r>
              <w:rPr>
                <w:rFonts w:ascii="Times New Roman" w:hAnsi="Times New Roman"/>
                <w:color w:val="000000" w:themeColor="text1"/>
                <w:sz w:val="20"/>
              </w:rPr>
              <w:t>.</w:t>
            </w:r>
            <w:r w:rsidRPr="00F668E0">
              <w:rPr>
                <w:rFonts w:ascii="Times New Roman" w:hAnsi="Times New Roman"/>
                <w:color w:val="000000" w:themeColor="text1"/>
                <w:sz w:val="20"/>
              </w:rPr>
              <w:t>2</w:t>
            </w:r>
            <w:r>
              <w:rPr>
                <w:rFonts w:ascii="Times New Roman" w:hAnsi="Times New Roman"/>
                <w:color w:val="000000" w:themeColor="text1"/>
                <w:sz w:val="20"/>
              </w:rPr>
              <w:t xml:space="preserve"> din Ghidul EBA SREP.</w:t>
            </w:r>
          </w:p>
          <w:p w:rsidR="00B77E4E" w:rsidRPr="00F668E0"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În cazul în care nu se aplică nicio cerin</w:t>
            </w:r>
            <w:r w:rsidR="00147603">
              <w:rPr>
                <w:rFonts w:ascii="Times New Roman" w:hAnsi="Times New Roman"/>
                <w:color w:val="000000" w:themeColor="text1"/>
                <w:sz w:val="20"/>
              </w:rPr>
              <w:t>ț</w:t>
            </w:r>
            <w:r>
              <w:rPr>
                <w:rFonts w:ascii="Times New Roman" w:hAnsi="Times New Roman"/>
                <w:color w:val="000000" w:themeColor="text1"/>
                <w:sz w:val="20"/>
              </w:rPr>
              <w:t>ă privind amortizorul, se raportează numai punctul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0510</w:t>
            </w:r>
          </w:p>
        </w:tc>
        <w:tc>
          <w:tcPr>
            <w:tcW w:w="8277" w:type="dxa"/>
            <w:tcBorders>
              <w:top w:val="single" w:sz="4" w:space="0" w:color="1A171C"/>
              <w:left w:val="single" w:sz="4" w:space="0" w:color="1A171C"/>
              <w:bottom w:val="single" w:sz="4" w:space="0" w:color="1A171C"/>
              <w:right w:val="nil"/>
            </w:tcBorders>
            <w:vAlign w:val="center"/>
          </w:tcPr>
          <w:p w:rsidR="004E1838" w:rsidRPr="00F668E0" w:rsidRDefault="004E1838"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OCR: constituită din fonduri proprii de nivel 1 de bază</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170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Suma dintre (i) </w:t>
            </w:r>
            <w:r w:rsidR="00147603">
              <w:rPr>
                <w:rFonts w:ascii="Times New Roman" w:hAnsi="Times New Roman"/>
                <w:color w:val="000000" w:themeColor="text1"/>
                <w:sz w:val="20"/>
              </w:rPr>
              <w:t>ș</w:t>
            </w:r>
            <w:r>
              <w:rPr>
                <w:rFonts w:ascii="Times New Roman" w:hAnsi="Times New Roman"/>
                <w:color w:val="000000" w:themeColor="text1"/>
                <w:sz w:val="20"/>
              </w:rPr>
              <w:t>i (ii), după cum urmează:</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rata TSCR constituită din fondurile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de bază men</w:t>
            </w:r>
            <w:r w:rsidR="00147603">
              <w:rPr>
                <w:rFonts w:ascii="Times New Roman" w:hAnsi="Times New Roman"/>
                <w:color w:val="000000" w:themeColor="text1"/>
                <w:sz w:val="20"/>
              </w:rPr>
              <w:t>ț</w:t>
            </w:r>
            <w:r>
              <w:rPr>
                <w:rFonts w:ascii="Times New Roman" w:hAnsi="Times New Roman"/>
                <w:color w:val="000000" w:themeColor="text1"/>
                <w:sz w:val="20"/>
              </w:rPr>
              <w:t xml:space="preserve">ionate la rândul </w:t>
            </w:r>
            <w:r w:rsidRPr="00F668E0">
              <w:rPr>
                <w:rFonts w:ascii="Times New Roman" w:hAnsi="Times New Roman"/>
                <w:color w:val="000000" w:themeColor="text1"/>
                <w:sz w:val="20"/>
              </w:rPr>
              <w:t>0310</w:t>
            </w:r>
            <w:r>
              <w:rPr>
                <w:rFonts w:ascii="Times New Roman" w:hAnsi="Times New Roman"/>
                <w:color w:val="000000" w:themeColor="text1"/>
                <w:sz w:val="20"/>
              </w:rPr>
              <w:t>;</w:t>
            </w:r>
          </w:p>
          <w:p w:rsidR="004E1838" w:rsidRPr="003B5E3D"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în măsura în care aceasta este aplicabilă în conformitate cu legea, rata cerin</w:t>
            </w:r>
            <w:r w:rsidR="00147603">
              <w:rPr>
                <w:rFonts w:ascii="Times New Roman" w:hAnsi="Times New Roman"/>
                <w:color w:val="000000" w:themeColor="text1"/>
                <w:sz w:val="20"/>
              </w:rPr>
              <w:t>ț</w:t>
            </w:r>
            <w:r>
              <w:rPr>
                <w:rFonts w:ascii="Times New Roman" w:hAnsi="Times New Roman"/>
                <w:color w:val="000000" w:themeColor="text1"/>
                <w:sz w:val="20"/>
              </w:rPr>
              <w:t>ei pentru amortizorul combinat, în sensul articolului </w:t>
            </w:r>
            <w:r w:rsidRPr="00F668E0">
              <w:rPr>
                <w:rFonts w:ascii="Times New Roman" w:hAnsi="Times New Roman"/>
                <w:color w:val="000000" w:themeColor="text1"/>
                <w:sz w:val="20"/>
              </w:rPr>
              <w:t>128</w:t>
            </w:r>
            <w:r>
              <w:rPr>
                <w:rFonts w:ascii="Times New Roman" w:hAnsi="Times New Roman"/>
                <w:color w:val="000000" w:themeColor="text1"/>
                <w:sz w:val="20"/>
              </w:rPr>
              <w:t xml:space="preserve"> punctul </w:t>
            </w:r>
            <w:r w:rsidRPr="00F668E0">
              <w:rPr>
                <w:rFonts w:ascii="Times New Roman" w:hAnsi="Times New Roman"/>
                <w:color w:val="000000" w:themeColor="text1"/>
                <w:sz w:val="20"/>
              </w:rPr>
              <w:t>6</w:t>
            </w:r>
            <w:r>
              <w:rPr>
                <w:rFonts w:ascii="Times New Roman" w:hAnsi="Times New Roman"/>
                <w:color w:val="000000" w:themeColor="text1"/>
                <w:sz w:val="20"/>
              </w:rPr>
              <w:t xml:space="preserve"> din Directiva </w:t>
            </w:r>
            <w:r w:rsidRPr="00F668E0">
              <w:rPr>
                <w:rFonts w:ascii="Times New Roman" w:hAnsi="Times New Roman"/>
                <w:color w:val="000000" w:themeColor="text1"/>
                <w:sz w:val="20"/>
              </w:rPr>
              <w:t>2013</w:t>
            </w:r>
            <w:r>
              <w:rPr>
                <w:rFonts w:ascii="Times New Roman" w:hAnsi="Times New Roman"/>
                <w:color w:val="000000" w:themeColor="text1"/>
                <w:sz w:val="20"/>
              </w:rPr>
              <w:t>/</w:t>
            </w:r>
            <w:r w:rsidRPr="00F668E0">
              <w:rPr>
                <w:rFonts w:ascii="Times New Roman" w:hAnsi="Times New Roman"/>
                <w:color w:val="000000" w:themeColor="text1"/>
                <w:sz w:val="20"/>
              </w:rPr>
              <w:t>36</w:t>
            </w:r>
            <w:r>
              <w:rPr>
                <w:rFonts w:ascii="Times New Roman" w:hAnsi="Times New Roman"/>
                <w:color w:val="000000" w:themeColor="text1"/>
                <w:sz w:val="20"/>
              </w:rPr>
              <w:t>/UE.</w:t>
            </w:r>
          </w:p>
          <w:p w:rsidR="004E1838" w:rsidRPr="00F668E0"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În cazul în care nu se aplică nicio cerin</w:t>
            </w:r>
            <w:r w:rsidR="00147603">
              <w:rPr>
                <w:rFonts w:ascii="Times New Roman" w:hAnsi="Times New Roman"/>
                <w:color w:val="000000" w:themeColor="text1"/>
                <w:sz w:val="20"/>
              </w:rPr>
              <w:t>ț</w:t>
            </w:r>
            <w:r>
              <w:rPr>
                <w:rFonts w:ascii="Times New Roman" w:hAnsi="Times New Roman"/>
                <w:color w:val="000000" w:themeColor="text1"/>
                <w:sz w:val="20"/>
              </w:rPr>
              <w:t>ă privind amortizorul, se raportează numai punctul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F668E0" w:rsidRDefault="004E1838"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OCR: constituită din fonduri proprii de nivel 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180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Suma dintre (i) </w:t>
            </w:r>
            <w:r w:rsidR="00147603">
              <w:rPr>
                <w:rFonts w:ascii="Times New Roman" w:hAnsi="Times New Roman"/>
                <w:color w:val="000000" w:themeColor="text1"/>
                <w:sz w:val="20"/>
              </w:rPr>
              <w:t>ș</w:t>
            </w:r>
            <w:r>
              <w:rPr>
                <w:rFonts w:ascii="Times New Roman" w:hAnsi="Times New Roman"/>
                <w:color w:val="000000" w:themeColor="text1"/>
                <w:sz w:val="20"/>
              </w:rPr>
              <w:t>i (ii), după cum urmează:</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rata TSCR constituită din fondurile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men</w:t>
            </w:r>
            <w:r w:rsidR="00147603">
              <w:rPr>
                <w:rFonts w:ascii="Times New Roman" w:hAnsi="Times New Roman"/>
                <w:color w:val="000000" w:themeColor="text1"/>
                <w:sz w:val="20"/>
              </w:rPr>
              <w:t>ț</w:t>
            </w:r>
            <w:r>
              <w:rPr>
                <w:rFonts w:ascii="Times New Roman" w:hAnsi="Times New Roman"/>
                <w:color w:val="000000" w:themeColor="text1"/>
                <w:sz w:val="20"/>
              </w:rPr>
              <w:t xml:space="preserve">ionate la rândul </w:t>
            </w:r>
            <w:r w:rsidRPr="00F668E0">
              <w:rPr>
                <w:rFonts w:ascii="Times New Roman" w:hAnsi="Times New Roman"/>
                <w:color w:val="000000" w:themeColor="text1"/>
                <w:sz w:val="20"/>
              </w:rPr>
              <w:t>0320</w:t>
            </w:r>
            <w:r>
              <w:rPr>
                <w:rFonts w:ascii="Times New Roman" w:hAnsi="Times New Roman"/>
                <w:color w:val="000000" w:themeColor="text1"/>
                <w:sz w:val="20"/>
              </w:rPr>
              <w:t>;</w:t>
            </w:r>
          </w:p>
          <w:p w:rsidR="004E1838" w:rsidRPr="003B5E3D"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în măsura în care aceasta este aplicabilă în conformitate cu legea, rata cerin</w:t>
            </w:r>
            <w:r w:rsidR="00147603">
              <w:rPr>
                <w:rFonts w:ascii="Times New Roman" w:hAnsi="Times New Roman"/>
                <w:color w:val="000000" w:themeColor="text1"/>
                <w:sz w:val="20"/>
              </w:rPr>
              <w:t>ț</w:t>
            </w:r>
            <w:r>
              <w:rPr>
                <w:rFonts w:ascii="Times New Roman" w:hAnsi="Times New Roman"/>
                <w:color w:val="000000" w:themeColor="text1"/>
                <w:sz w:val="20"/>
              </w:rPr>
              <w:t>ei pentru amortizorul combinat, în sensul articolului </w:t>
            </w:r>
            <w:r w:rsidRPr="00F668E0">
              <w:rPr>
                <w:rFonts w:ascii="Times New Roman" w:hAnsi="Times New Roman"/>
                <w:color w:val="000000" w:themeColor="text1"/>
                <w:sz w:val="20"/>
              </w:rPr>
              <w:t>128</w:t>
            </w:r>
            <w:r>
              <w:rPr>
                <w:rFonts w:ascii="Times New Roman" w:hAnsi="Times New Roman"/>
                <w:color w:val="000000" w:themeColor="text1"/>
                <w:sz w:val="20"/>
              </w:rPr>
              <w:t xml:space="preserve"> punctul </w:t>
            </w:r>
            <w:r w:rsidRPr="00F668E0">
              <w:rPr>
                <w:rFonts w:ascii="Times New Roman" w:hAnsi="Times New Roman"/>
                <w:color w:val="000000" w:themeColor="text1"/>
                <w:sz w:val="20"/>
              </w:rPr>
              <w:t>6</w:t>
            </w:r>
            <w:r>
              <w:rPr>
                <w:rFonts w:ascii="Times New Roman" w:hAnsi="Times New Roman"/>
                <w:color w:val="000000" w:themeColor="text1"/>
                <w:sz w:val="20"/>
              </w:rPr>
              <w:t xml:space="preserve"> din Directiva </w:t>
            </w:r>
            <w:r w:rsidRPr="00F668E0">
              <w:rPr>
                <w:rFonts w:ascii="Times New Roman" w:hAnsi="Times New Roman"/>
                <w:color w:val="000000" w:themeColor="text1"/>
                <w:sz w:val="20"/>
              </w:rPr>
              <w:t>2013</w:t>
            </w:r>
            <w:r>
              <w:rPr>
                <w:rFonts w:ascii="Times New Roman" w:hAnsi="Times New Roman"/>
                <w:color w:val="000000" w:themeColor="text1"/>
                <w:sz w:val="20"/>
              </w:rPr>
              <w:t>/</w:t>
            </w:r>
            <w:r w:rsidRPr="00F668E0">
              <w:rPr>
                <w:rFonts w:ascii="Times New Roman" w:hAnsi="Times New Roman"/>
                <w:color w:val="000000" w:themeColor="text1"/>
                <w:sz w:val="20"/>
              </w:rPr>
              <w:t>36</w:t>
            </w:r>
            <w:r>
              <w:rPr>
                <w:rFonts w:ascii="Times New Roman" w:hAnsi="Times New Roman"/>
                <w:color w:val="000000" w:themeColor="text1"/>
                <w:sz w:val="20"/>
              </w:rPr>
              <w:t>/UE.</w:t>
            </w:r>
          </w:p>
          <w:p w:rsidR="004E1838" w:rsidRPr="00F668E0"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În cazul în care nu se aplică nicio cerin</w:t>
            </w:r>
            <w:r w:rsidR="00147603">
              <w:rPr>
                <w:rFonts w:ascii="Times New Roman" w:hAnsi="Times New Roman"/>
                <w:color w:val="000000" w:themeColor="text1"/>
                <w:sz w:val="20"/>
              </w:rPr>
              <w:t>ț</w:t>
            </w:r>
            <w:r>
              <w:rPr>
                <w:rFonts w:ascii="Times New Roman" w:hAnsi="Times New Roman"/>
                <w:color w:val="000000" w:themeColor="text1"/>
                <w:sz w:val="20"/>
              </w:rPr>
              <w:t>ă privind amortizorul, se raportează numai punctul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F668E0" w:rsidRDefault="00B27F8F"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OCR </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i orientările aferente pilonului 2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190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Suma dintre (i) </w:t>
            </w:r>
            <w:r w:rsidR="00147603">
              <w:rPr>
                <w:rFonts w:ascii="Times New Roman" w:hAnsi="Times New Roman"/>
                <w:color w:val="000000" w:themeColor="text1"/>
                <w:sz w:val="20"/>
              </w:rPr>
              <w:t>ș</w:t>
            </w:r>
            <w:r>
              <w:rPr>
                <w:rFonts w:ascii="Times New Roman" w:hAnsi="Times New Roman"/>
                <w:color w:val="000000" w:themeColor="text1"/>
                <w:sz w:val="20"/>
              </w:rPr>
              <w:t>i (ii), după cum urmează:</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rata OCR men</w:t>
            </w:r>
            <w:r w:rsidR="00147603">
              <w:rPr>
                <w:rFonts w:ascii="Times New Roman" w:hAnsi="Times New Roman"/>
                <w:color w:val="000000" w:themeColor="text1"/>
                <w:sz w:val="20"/>
              </w:rPr>
              <w:t>ț</w:t>
            </w:r>
            <w:r>
              <w:rPr>
                <w:rFonts w:ascii="Times New Roman" w:hAnsi="Times New Roman"/>
                <w:color w:val="000000" w:themeColor="text1"/>
                <w:sz w:val="20"/>
              </w:rPr>
              <w:t xml:space="preserve">ionată la rândul </w:t>
            </w:r>
            <w:r w:rsidRPr="00F668E0">
              <w:rPr>
                <w:rFonts w:ascii="Times New Roman" w:hAnsi="Times New Roman"/>
                <w:color w:val="000000" w:themeColor="text1"/>
                <w:sz w:val="20"/>
              </w:rPr>
              <w:t>0500</w:t>
            </w:r>
            <w:r>
              <w:rPr>
                <w:rFonts w:ascii="Times New Roman" w:hAnsi="Times New Roman"/>
                <w:color w:val="000000" w:themeColor="text1"/>
                <w:sz w:val="20"/>
              </w:rPr>
              <w:t>;</w:t>
            </w:r>
          </w:p>
          <w:p w:rsidR="00B27F8F" w:rsidRPr="003B5E3D"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în cazul în care se aplică, orientările aferente pilonului </w:t>
            </w:r>
            <w:r w:rsidRPr="00F668E0">
              <w:rPr>
                <w:rFonts w:ascii="Times New Roman" w:hAnsi="Times New Roman"/>
                <w:color w:val="000000" w:themeColor="text1"/>
                <w:sz w:val="20"/>
              </w:rPr>
              <w:t>2</w:t>
            </w:r>
            <w:r>
              <w:rPr>
                <w:rFonts w:ascii="Times New Roman" w:hAnsi="Times New Roman"/>
                <w:color w:val="000000" w:themeColor="text1"/>
                <w:sz w:val="20"/>
              </w:rPr>
              <w:t xml:space="preserve"> (P</w:t>
            </w:r>
            <w:r w:rsidRPr="00F668E0">
              <w:rPr>
                <w:rFonts w:ascii="Times New Roman" w:hAnsi="Times New Roman"/>
                <w:color w:val="000000" w:themeColor="text1"/>
                <w:sz w:val="20"/>
              </w:rPr>
              <w:t>2</w:t>
            </w:r>
            <w:r>
              <w:rPr>
                <w:rFonts w:ascii="Times New Roman" w:hAnsi="Times New Roman"/>
                <w:color w:val="000000" w:themeColor="text1"/>
                <w:sz w:val="20"/>
              </w:rPr>
              <w:t>G), astfel cum sunt definite în EBA SREP GL. P</w:t>
            </w:r>
            <w:r w:rsidRPr="00F668E0">
              <w:rPr>
                <w:rFonts w:ascii="Times New Roman" w:hAnsi="Times New Roman"/>
                <w:color w:val="000000" w:themeColor="text1"/>
                <w:sz w:val="20"/>
              </w:rPr>
              <w:t>2</w:t>
            </w:r>
            <w:r>
              <w:rPr>
                <w:rFonts w:ascii="Times New Roman" w:hAnsi="Times New Roman"/>
                <w:color w:val="000000" w:themeColor="text1"/>
                <w:sz w:val="20"/>
              </w:rPr>
              <w:t>G se includ doar dacă sunt comunicate institu</w:t>
            </w:r>
            <w:r w:rsidR="00147603">
              <w:rPr>
                <w:rFonts w:ascii="Times New Roman" w:hAnsi="Times New Roman"/>
                <w:color w:val="000000" w:themeColor="text1"/>
                <w:sz w:val="20"/>
              </w:rPr>
              <w:t>ț</w:t>
            </w:r>
            <w:r>
              <w:rPr>
                <w:rFonts w:ascii="Times New Roman" w:hAnsi="Times New Roman"/>
                <w:color w:val="000000" w:themeColor="text1"/>
                <w:sz w:val="20"/>
              </w:rPr>
              <w:t>iei de către autoritatea competentă.</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În cazul în care autoritatea competentă nu a comunicat P</w:t>
            </w:r>
            <w:r w:rsidRPr="00F668E0">
              <w:rPr>
                <w:rFonts w:ascii="Times New Roman" w:hAnsi="Times New Roman"/>
                <w:color w:val="000000" w:themeColor="text1"/>
                <w:sz w:val="20"/>
              </w:rPr>
              <w:t>2</w:t>
            </w:r>
            <w:r>
              <w:rPr>
                <w:rFonts w:ascii="Times New Roman" w:hAnsi="Times New Roman"/>
                <w:color w:val="000000" w:themeColor="text1"/>
                <w:sz w:val="20"/>
              </w:rPr>
              <w:t>G, se raportează doar punctul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F668E0" w:rsidRDefault="00B27F8F"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OCR: constituită din fonduri proprii de nivel 1 de bază</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Suma dintre (i) </w:t>
            </w:r>
            <w:r w:rsidR="00147603">
              <w:rPr>
                <w:rFonts w:ascii="Times New Roman" w:hAnsi="Times New Roman"/>
                <w:color w:val="000000" w:themeColor="text1"/>
                <w:sz w:val="20"/>
              </w:rPr>
              <w:t>ș</w:t>
            </w:r>
            <w:r>
              <w:rPr>
                <w:rFonts w:ascii="Times New Roman" w:hAnsi="Times New Roman"/>
                <w:color w:val="000000" w:themeColor="text1"/>
                <w:sz w:val="20"/>
              </w:rPr>
              <w:t>i (ii), după cum urmează:</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rata OCR constituită din fondurile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de bază men</w:t>
            </w:r>
            <w:r w:rsidR="00147603">
              <w:rPr>
                <w:rFonts w:ascii="Times New Roman" w:hAnsi="Times New Roman"/>
                <w:color w:val="000000" w:themeColor="text1"/>
                <w:sz w:val="20"/>
              </w:rPr>
              <w:t>ț</w:t>
            </w:r>
            <w:r>
              <w:rPr>
                <w:rFonts w:ascii="Times New Roman" w:hAnsi="Times New Roman"/>
                <w:color w:val="000000" w:themeColor="text1"/>
                <w:sz w:val="20"/>
              </w:rPr>
              <w:t xml:space="preserve">ionate la rândul </w:t>
            </w:r>
            <w:r w:rsidRPr="00F668E0">
              <w:rPr>
                <w:rFonts w:ascii="Times New Roman" w:hAnsi="Times New Roman"/>
                <w:color w:val="000000" w:themeColor="text1"/>
                <w:sz w:val="20"/>
              </w:rPr>
              <w:t>0520</w:t>
            </w:r>
            <w:r>
              <w:rPr>
                <w:rFonts w:ascii="Times New Roman" w:hAnsi="Times New Roman"/>
                <w:color w:val="000000" w:themeColor="text1"/>
                <w:sz w:val="20"/>
              </w:rPr>
              <w:t>;</w:t>
            </w:r>
          </w:p>
          <w:p w:rsidR="00B27F8F" w:rsidRPr="003B5E3D"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dacă se aplică, partea din P</w:t>
            </w:r>
            <w:r w:rsidRPr="00F668E0">
              <w:rPr>
                <w:rFonts w:ascii="Times New Roman" w:hAnsi="Times New Roman"/>
                <w:color w:val="000000" w:themeColor="text1"/>
                <w:sz w:val="20"/>
              </w:rPr>
              <w:t>2</w:t>
            </w:r>
            <w:r>
              <w:rPr>
                <w:rFonts w:ascii="Times New Roman" w:hAnsi="Times New Roman"/>
                <w:color w:val="000000" w:themeColor="text1"/>
                <w:sz w:val="20"/>
              </w:rPr>
              <w:t>G men</w:t>
            </w:r>
            <w:r w:rsidR="00147603">
              <w:rPr>
                <w:rFonts w:ascii="Times New Roman" w:hAnsi="Times New Roman"/>
                <w:color w:val="000000" w:themeColor="text1"/>
                <w:sz w:val="20"/>
              </w:rPr>
              <w:t>ț</w:t>
            </w:r>
            <w:r>
              <w:rPr>
                <w:rFonts w:ascii="Times New Roman" w:hAnsi="Times New Roman"/>
                <w:color w:val="000000" w:themeColor="text1"/>
                <w:sz w:val="20"/>
              </w:rPr>
              <w:t>ionată la punctul (ii) de la rândul </w:t>
            </w:r>
            <w:r w:rsidRPr="00F668E0">
              <w:rPr>
                <w:rFonts w:ascii="Times New Roman" w:hAnsi="Times New Roman"/>
                <w:color w:val="000000" w:themeColor="text1"/>
                <w:sz w:val="20"/>
              </w:rPr>
              <w:t>0600</w:t>
            </w:r>
            <w:r>
              <w:rPr>
                <w:rFonts w:ascii="Times New Roman" w:hAnsi="Times New Roman"/>
                <w:color w:val="000000" w:themeColor="text1"/>
                <w:sz w:val="20"/>
              </w:rPr>
              <w:t>, pentru care există obliga</w:t>
            </w:r>
            <w:r w:rsidR="00147603">
              <w:rPr>
                <w:rFonts w:ascii="Times New Roman" w:hAnsi="Times New Roman"/>
                <w:color w:val="000000" w:themeColor="text1"/>
                <w:sz w:val="20"/>
              </w:rPr>
              <w:t>ț</w:t>
            </w:r>
            <w:r>
              <w:rPr>
                <w:rFonts w:ascii="Times New Roman" w:hAnsi="Times New Roman"/>
                <w:color w:val="000000" w:themeColor="text1"/>
                <w:sz w:val="20"/>
              </w:rPr>
              <w:t>ia de de</w:t>
            </w:r>
            <w:r w:rsidR="00147603">
              <w:rPr>
                <w:rFonts w:ascii="Times New Roman" w:hAnsi="Times New Roman"/>
                <w:color w:val="000000" w:themeColor="text1"/>
                <w:sz w:val="20"/>
              </w:rPr>
              <w:t>ț</w:t>
            </w:r>
            <w:r>
              <w:rPr>
                <w:rFonts w:ascii="Times New Roman" w:hAnsi="Times New Roman"/>
                <w:color w:val="000000" w:themeColor="text1"/>
                <w:sz w:val="20"/>
              </w:rPr>
              <w:t xml:space="preserve">inere sub formă de fonduri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de bază, impusă de autoritatea competentă. Se includ P</w:t>
            </w:r>
            <w:r w:rsidRPr="00F668E0">
              <w:rPr>
                <w:rFonts w:ascii="Times New Roman" w:hAnsi="Times New Roman"/>
                <w:color w:val="000000" w:themeColor="text1"/>
                <w:sz w:val="20"/>
              </w:rPr>
              <w:t>2</w:t>
            </w:r>
            <w:r>
              <w:rPr>
                <w:rFonts w:ascii="Times New Roman" w:hAnsi="Times New Roman"/>
                <w:color w:val="000000" w:themeColor="text1"/>
                <w:sz w:val="20"/>
              </w:rPr>
              <w:t>G numai dacă acestea sunt comunicate institu</w:t>
            </w:r>
            <w:r w:rsidR="00147603">
              <w:rPr>
                <w:rFonts w:ascii="Times New Roman" w:hAnsi="Times New Roman"/>
                <w:color w:val="000000" w:themeColor="text1"/>
                <w:sz w:val="20"/>
              </w:rPr>
              <w:t>ț</w:t>
            </w:r>
            <w:r>
              <w:rPr>
                <w:rFonts w:ascii="Times New Roman" w:hAnsi="Times New Roman"/>
                <w:color w:val="000000" w:themeColor="text1"/>
                <w:sz w:val="20"/>
              </w:rPr>
              <w:t>iei de către autoritatea competentă.</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În cazul în care autoritatea competentă nu a comunicat P</w:t>
            </w:r>
            <w:r w:rsidRPr="00F668E0">
              <w:rPr>
                <w:rFonts w:ascii="Times New Roman" w:hAnsi="Times New Roman"/>
                <w:color w:val="000000" w:themeColor="text1"/>
                <w:sz w:val="20"/>
              </w:rPr>
              <w:t>2</w:t>
            </w:r>
            <w:r>
              <w:rPr>
                <w:rFonts w:ascii="Times New Roman" w:hAnsi="Times New Roman"/>
                <w:color w:val="000000" w:themeColor="text1"/>
                <w:sz w:val="20"/>
              </w:rPr>
              <w:t>G, se raportează doar punctul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F668E0" w:rsidRDefault="00B27F8F" w:rsidP="00B525EC">
            <w:pPr>
              <w:pStyle w:val="TableParagraph"/>
              <w:spacing w:before="108"/>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OCR </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i P2G: constituite din fonduri proprii de nivel 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COREP (OF): {C </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Suma dintre (i) </w:t>
            </w:r>
            <w:r w:rsidR="00147603">
              <w:rPr>
                <w:rFonts w:ascii="Times New Roman" w:hAnsi="Times New Roman"/>
                <w:color w:val="000000" w:themeColor="text1"/>
                <w:sz w:val="20"/>
              </w:rPr>
              <w:t>ș</w:t>
            </w:r>
            <w:r>
              <w:rPr>
                <w:rFonts w:ascii="Times New Roman" w:hAnsi="Times New Roman"/>
                <w:color w:val="000000" w:themeColor="text1"/>
                <w:sz w:val="20"/>
              </w:rPr>
              <w:t>i (ii), după cum urmează:</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rata OCR constituită din fondurile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men</w:t>
            </w:r>
            <w:r w:rsidR="00147603">
              <w:rPr>
                <w:rFonts w:ascii="Times New Roman" w:hAnsi="Times New Roman"/>
                <w:color w:val="000000" w:themeColor="text1"/>
                <w:sz w:val="20"/>
              </w:rPr>
              <w:t>ț</w:t>
            </w:r>
            <w:r>
              <w:rPr>
                <w:rFonts w:ascii="Times New Roman" w:hAnsi="Times New Roman"/>
                <w:color w:val="000000" w:themeColor="text1"/>
                <w:sz w:val="20"/>
              </w:rPr>
              <w:t xml:space="preserve">ionate la rândul </w:t>
            </w:r>
            <w:r w:rsidRPr="00F668E0">
              <w:rPr>
                <w:rFonts w:ascii="Times New Roman" w:hAnsi="Times New Roman"/>
                <w:color w:val="000000" w:themeColor="text1"/>
                <w:sz w:val="20"/>
              </w:rPr>
              <w:t>0520</w:t>
            </w:r>
            <w:r>
              <w:rPr>
                <w:rFonts w:ascii="Times New Roman" w:hAnsi="Times New Roman"/>
                <w:color w:val="000000" w:themeColor="text1"/>
                <w:sz w:val="20"/>
              </w:rPr>
              <w:t>;</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dacă se aplică, partea din P</w:t>
            </w:r>
            <w:r w:rsidRPr="00F668E0">
              <w:rPr>
                <w:rFonts w:ascii="Times New Roman" w:hAnsi="Times New Roman"/>
                <w:color w:val="000000" w:themeColor="text1"/>
                <w:sz w:val="20"/>
              </w:rPr>
              <w:t>2</w:t>
            </w:r>
            <w:r>
              <w:rPr>
                <w:rFonts w:ascii="Times New Roman" w:hAnsi="Times New Roman"/>
                <w:color w:val="000000" w:themeColor="text1"/>
                <w:sz w:val="20"/>
              </w:rPr>
              <w:t>G men</w:t>
            </w:r>
            <w:r w:rsidR="00147603">
              <w:rPr>
                <w:rFonts w:ascii="Times New Roman" w:hAnsi="Times New Roman"/>
                <w:color w:val="000000" w:themeColor="text1"/>
                <w:sz w:val="20"/>
              </w:rPr>
              <w:t>ț</w:t>
            </w:r>
            <w:r>
              <w:rPr>
                <w:rFonts w:ascii="Times New Roman" w:hAnsi="Times New Roman"/>
                <w:color w:val="000000" w:themeColor="text1"/>
                <w:sz w:val="20"/>
              </w:rPr>
              <w:t>ionată la punctul (ii) de la rândul </w:t>
            </w:r>
            <w:r w:rsidRPr="00F668E0">
              <w:rPr>
                <w:rFonts w:ascii="Times New Roman" w:hAnsi="Times New Roman"/>
                <w:color w:val="000000" w:themeColor="text1"/>
                <w:sz w:val="20"/>
              </w:rPr>
              <w:t>600</w:t>
            </w:r>
            <w:r>
              <w:rPr>
                <w:rFonts w:ascii="Times New Roman" w:hAnsi="Times New Roman"/>
                <w:color w:val="000000" w:themeColor="text1"/>
                <w:sz w:val="20"/>
              </w:rPr>
              <w:t>, pentru care există obliga</w:t>
            </w:r>
            <w:r w:rsidR="00147603">
              <w:rPr>
                <w:rFonts w:ascii="Times New Roman" w:hAnsi="Times New Roman"/>
                <w:color w:val="000000" w:themeColor="text1"/>
                <w:sz w:val="20"/>
              </w:rPr>
              <w:t>ț</w:t>
            </w:r>
            <w:r>
              <w:rPr>
                <w:rFonts w:ascii="Times New Roman" w:hAnsi="Times New Roman"/>
                <w:color w:val="000000" w:themeColor="text1"/>
                <w:sz w:val="20"/>
              </w:rPr>
              <w:t>ia de de</w:t>
            </w:r>
            <w:r w:rsidR="00147603">
              <w:rPr>
                <w:rFonts w:ascii="Times New Roman" w:hAnsi="Times New Roman"/>
                <w:color w:val="000000" w:themeColor="text1"/>
                <w:sz w:val="20"/>
              </w:rPr>
              <w:t>ț</w:t>
            </w:r>
            <w:r>
              <w:rPr>
                <w:rFonts w:ascii="Times New Roman" w:hAnsi="Times New Roman"/>
                <w:color w:val="000000" w:themeColor="text1"/>
                <w:sz w:val="20"/>
              </w:rPr>
              <w:t xml:space="preserve">inere sub formă de fonduri proprii de nivel </w:t>
            </w:r>
            <w:r w:rsidRPr="00F668E0">
              <w:rPr>
                <w:rFonts w:ascii="Times New Roman" w:hAnsi="Times New Roman"/>
                <w:color w:val="000000" w:themeColor="text1"/>
                <w:sz w:val="20"/>
              </w:rPr>
              <w:t>1</w:t>
            </w:r>
            <w:r>
              <w:rPr>
                <w:rFonts w:ascii="Times New Roman" w:hAnsi="Times New Roman"/>
                <w:color w:val="000000" w:themeColor="text1"/>
                <w:sz w:val="20"/>
              </w:rPr>
              <w:t xml:space="preserve">, impusă de autoritatea </w:t>
            </w:r>
            <w:r>
              <w:rPr>
                <w:rFonts w:ascii="Times New Roman" w:hAnsi="Times New Roman"/>
                <w:color w:val="000000" w:themeColor="text1"/>
                <w:sz w:val="20"/>
              </w:rPr>
              <w:lastRenderedPageBreak/>
              <w:t>competentă. Se includ P</w:t>
            </w:r>
            <w:r w:rsidRPr="00F668E0">
              <w:rPr>
                <w:rFonts w:ascii="Times New Roman" w:hAnsi="Times New Roman"/>
                <w:color w:val="000000" w:themeColor="text1"/>
                <w:sz w:val="20"/>
              </w:rPr>
              <w:t>2</w:t>
            </w:r>
            <w:r>
              <w:rPr>
                <w:rFonts w:ascii="Times New Roman" w:hAnsi="Times New Roman"/>
                <w:color w:val="000000" w:themeColor="text1"/>
                <w:sz w:val="20"/>
              </w:rPr>
              <w:t>G numai dacă acestea sunt comunicate institu</w:t>
            </w:r>
            <w:r w:rsidR="00147603">
              <w:rPr>
                <w:rFonts w:ascii="Times New Roman" w:hAnsi="Times New Roman"/>
                <w:color w:val="000000" w:themeColor="text1"/>
                <w:sz w:val="20"/>
              </w:rPr>
              <w:t>ț</w:t>
            </w:r>
            <w:r>
              <w:rPr>
                <w:rFonts w:ascii="Times New Roman" w:hAnsi="Times New Roman"/>
                <w:color w:val="000000" w:themeColor="text1"/>
                <w:sz w:val="20"/>
              </w:rPr>
              <w:t>iei de către autoritatea competentă.</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În cazul în care autoritatea competentă nu a comunicat P</w:t>
            </w:r>
            <w:r w:rsidRPr="00F668E0">
              <w:rPr>
                <w:rFonts w:ascii="Times New Roman" w:hAnsi="Times New Roman"/>
                <w:color w:val="000000" w:themeColor="text1"/>
                <w:sz w:val="20"/>
              </w:rPr>
              <w:t>2</w:t>
            </w:r>
            <w:r>
              <w:rPr>
                <w:rFonts w:ascii="Times New Roman" w:hAnsi="Times New Roman"/>
                <w:color w:val="000000" w:themeColor="text1"/>
                <w:sz w:val="20"/>
              </w:rPr>
              <w:t>G, se raportează doar punctul (i).</w:t>
            </w:r>
          </w:p>
        </w:tc>
      </w:tr>
    </w:tbl>
    <w:p w:rsidR="00FE3E96" w:rsidRPr="00D92B3C" w:rsidRDefault="00FE3E96" w:rsidP="00E13CE3">
      <w:pPr>
        <w:rPr>
          <w:rFonts w:ascii="Times New Roman" w:hAnsi="Times New Roman" w:cs="Times New Roman"/>
          <w:color w:val="000000" w:themeColor="text1"/>
          <w:sz w:val="20"/>
          <w:szCs w:val="20"/>
        </w:rPr>
      </w:pPr>
    </w:p>
    <w:p w:rsidR="00E13CE3" w:rsidRPr="003B5E3D" w:rsidRDefault="00F7117F" w:rsidP="008854E4">
      <w:pPr>
        <w:pStyle w:val="Instructionsberschrift2"/>
        <w:numPr>
          <w:ilvl w:val="1"/>
          <w:numId w:val="7"/>
        </w:numPr>
        <w:ind w:left="357" w:hanging="357"/>
        <w:rPr>
          <w:rFonts w:ascii="Times New Roman" w:hAnsi="Times New Roman" w:cs="Times New Roman"/>
          <w:szCs w:val="20"/>
        </w:rPr>
      </w:pPr>
      <w:bookmarkStart w:id="26" w:name="_Toc492542324"/>
      <w:bookmarkStart w:id="27" w:name="_Toc509909042"/>
      <w:bookmarkStart w:id="28" w:name="_Toc525205932"/>
      <w:r w:rsidRPr="003B5E3D">
        <w:rPr>
          <w:rFonts w:ascii="Times New Roman" w:hAnsi="Times New Roman"/>
        </w:rPr>
        <w:t>Z 04.00 – Interconexiuni financiare în interiorul unui grup (IFC)</w:t>
      </w:r>
      <w:bookmarkEnd w:id="26"/>
      <w:bookmarkEnd w:id="27"/>
      <w:bookmarkEnd w:id="28"/>
    </w:p>
    <w:p w:rsidR="00E13CE3" w:rsidRPr="003B5E3D" w:rsidRDefault="00AD2380" w:rsidP="00EC261B">
      <w:pPr>
        <w:pStyle w:val="Instructionsberschrift3"/>
      </w:pPr>
      <w:r w:rsidRPr="003B5E3D">
        <w:t>Observa</w:t>
      </w:r>
      <w:r w:rsidR="00147603" w:rsidRPr="003B5E3D">
        <w:t>ț</w:t>
      </w:r>
      <w:r w:rsidRPr="003B5E3D">
        <w:t>ii generale</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această machetă se solicită informa</w:t>
      </w:r>
      <w:r w:rsidR="00147603">
        <w:rPr>
          <w:rFonts w:ascii="Times New Roman" w:hAnsi="Times New Roman"/>
          <w:sz w:val="20"/>
        </w:rPr>
        <w:t>ț</w:t>
      </w:r>
      <w:r>
        <w:rPr>
          <w:rFonts w:ascii="Times New Roman" w:hAnsi="Times New Roman"/>
          <w:sz w:val="20"/>
        </w:rPr>
        <w:t xml:space="preserve">ii privind datoriile intragrup care nu sunt excluse de la recapitalizarea internă, privind instrumentele de capital </w:t>
      </w:r>
      <w:r w:rsidR="00147603">
        <w:rPr>
          <w:rFonts w:ascii="Times New Roman" w:hAnsi="Times New Roman"/>
          <w:sz w:val="20"/>
        </w:rPr>
        <w:t>ș</w:t>
      </w:r>
      <w:r>
        <w:rPr>
          <w:rFonts w:ascii="Times New Roman" w:hAnsi="Times New Roman"/>
          <w:sz w:val="20"/>
        </w:rPr>
        <w:t>i garan</w:t>
      </w:r>
      <w:r w:rsidR="00147603">
        <w:rPr>
          <w:rFonts w:ascii="Times New Roman" w:hAnsi="Times New Roman"/>
          <w:sz w:val="20"/>
        </w:rPr>
        <w:t>ț</w:t>
      </w:r>
      <w:r>
        <w:rPr>
          <w:rFonts w:ascii="Times New Roman" w:hAnsi="Times New Roman"/>
          <w:sz w:val="20"/>
        </w:rPr>
        <w:t xml:space="preserve">iile.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 raportează toate interconexiunile financiare dintre entită</w:t>
      </w:r>
      <w:r w:rsidR="00147603">
        <w:rPr>
          <w:rFonts w:ascii="Times New Roman" w:hAnsi="Times New Roman"/>
          <w:sz w:val="20"/>
        </w:rPr>
        <w:t>ț</w:t>
      </w:r>
      <w:r>
        <w:rPr>
          <w:rFonts w:ascii="Times New Roman" w:hAnsi="Times New Roman"/>
          <w:sz w:val="20"/>
        </w:rPr>
        <w:t>ile juridice relevante care sunt incluse în situa</w:t>
      </w:r>
      <w:r w:rsidR="00147603">
        <w:rPr>
          <w:rFonts w:ascii="Times New Roman" w:hAnsi="Times New Roman"/>
          <w:sz w:val="20"/>
        </w:rPr>
        <w:t>ț</w:t>
      </w:r>
      <w:r>
        <w:rPr>
          <w:rFonts w:ascii="Times New Roman" w:hAnsi="Times New Roman"/>
          <w:sz w:val="20"/>
        </w:rPr>
        <w:t>iile financiare consolidate. Cuantumurile raportate sunt agregate atunci când corespund acelora</w:t>
      </w:r>
      <w:r w:rsidR="00147603">
        <w:rPr>
          <w:rFonts w:ascii="Times New Roman" w:hAnsi="Times New Roman"/>
          <w:sz w:val="20"/>
        </w:rPr>
        <w:t>ș</w:t>
      </w:r>
      <w:r>
        <w:rPr>
          <w:rFonts w:ascii="Times New Roman" w:hAnsi="Times New Roman"/>
          <w:sz w:val="20"/>
        </w:rPr>
        <w:t>i contrapăr</w:t>
      </w:r>
      <w:r w:rsidR="00147603">
        <w:rPr>
          <w:rFonts w:ascii="Times New Roman" w:hAnsi="Times New Roman"/>
          <w:sz w:val="20"/>
        </w:rPr>
        <w:t>ț</w:t>
      </w:r>
      <w:r>
        <w:rPr>
          <w:rFonts w:ascii="Times New Roman" w:hAnsi="Times New Roman"/>
          <w:sz w:val="20"/>
        </w:rPr>
        <w:t xml:space="preserve">i (atât emitentul sau entitatea garantată, cât </w:t>
      </w:r>
      <w:r w:rsidR="00147603">
        <w:rPr>
          <w:rFonts w:ascii="Times New Roman" w:hAnsi="Times New Roman"/>
          <w:sz w:val="20"/>
        </w:rPr>
        <w:t>ș</w:t>
      </w:r>
      <w:r>
        <w:rPr>
          <w:rFonts w:ascii="Times New Roman" w:hAnsi="Times New Roman"/>
          <w:sz w:val="20"/>
        </w:rPr>
        <w:t>i creditorul, de</w:t>
      </w:r>
      <w:r w:rsidR="00147603">
        <w:rPr>
          <w:rFonts w:ascii="Times New Roman" w:hAnsi="Times New Roman"/>
          <w:sz w:val="20"/>
        </w:rPr>
        <w:t>ț</w:t>
      </w:r>
      <w:r>
        <w:rPr>
          <w:rFonts w:ascii="Times New Roman" w:hAnsi="Times New Roman"/>
          <w:sz w:val="20"/>
        </w:rPr>
        <w:t>inătorul sau furnizorul garan</w:t>
      </w:r>
      <w:r w:rsidR="00147603">
        <w:rPr>
          <w:rFonts w:ascii="Times New Roman" w:hAnsi="Times New Roman"/>
          <w:sz w:val="20"/>
        </w:rPr>
        <w:t>ț</w:t>
      </w:r>
      <w:r>
        <w:rPr>
          <w:rFonts w:ascii="Times New Roman" w:hAnsi="Times New Roman"/>
          <w:sz w:val="20"/>
        </w:rPr>
        <w:t xml:space="preserve">iei) </w:t>
      </w:r>
      <w:r w:rsidR="00147603">
        <w:rPr>
          <w:rFonts w:ascii="Times New Roman" w:hAnsi="Times New Roman"/>
          <w:sz w:val="20"/>
        </w:rPr>
        <w:t>ș</w:t>
      </w:r>
      <w:r>
        <w:rPr>
          <w:rFonts w:ascii="Times New Roman" w:hAnsi="Times New Roman"/>
          <w:sz w:val="20"/>
        </w:rPr>
        <w:t>i acelora</w:t>
      </w:r>
      <w:r w:rsidR="00147603">
        <w:rPr>
          <w:rFonts w:ascii="Times New Roman" w:hAnsi="Times New Roman"/>
          <w:sz w:val="20"/>
        </w:rPr>
        <w:t>ș</w:t>
      </w:r>
      <w:r>
        <w:rPr>
          <w:rFonts w:ascii="Times New Roman" w:hAnsi="Times New Roman"/>
          <w:sz w:val="20"/>
        </w:rPr>
        <w:t>i tipuri de datorii, de instrumente de capital sau de garan</w:t>
      </w:r>
      <w:r w:rsidR="00147603">
        <w:rPr>
          <w:rFonts w:ascii="Times New Roman" w:hAnsi="Times New Roman"/>
          <w:sz w:val="20"/>
        </w:rPr>
        <w:t>ț</w:t>
      </w:r>
      <w:r>
        <w:rPr>
          <w:rFonts w:ascii="Times New Roman" w:hAnsi="Times New Roman"/>
          <w:sz w:val="20"/>
        </w:rPr>
        <w:t>ii.</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Combina</w:t>
      </w:r>
      <w:r w:rsidR="00147603">
        <w:rPr>
          <w:rFonts w:ascii="Times New Roman" w:hAnsi="Times New Roman"/>
          <w:sz w:val="20"/>
        </w:rPr>
        <w:t>ț</w:t>
      </w:r>
      <w:r>
        <w:rPr>
          <w:rFonts w:ascii="Times New Roman" w:hAnsi="Times New Roman"/>
          <w:sz w:val="20"/>
        </w:rPr>
        <w:t xml:space="preserve">ia dintre valorile raportate în coloanele </w:t>
      </w:r>
      <w:r w:rsidRPr="00F668E0">
        <w:rPr>
          <w:rFonts w:ascii="Times New Roman" w:hAnsi="Times New Roman"/>
          <w:sz w:val="20"/>
        </w:rPr>
        <w:t>0020</w:t>
      </w:r>
      <w:r>
        <w:rPr>
          <w:rFonts w:ascii="Times New Roman" w:hAnsi="Times New Roman"/>
          <w:sz w:val="20"/>
        </w:rPr>
        <w:t xml:space="preserve">, </w:t>
      </w:r>
      <w:r w:rsidRPr="00F668E0">
        <w:rPr>
          <w:rFonts w:ascii="Times New Roman" w:hAnsi="Times New Roman"/>
          <w:sz w:val="20"/>
        </w:rPr>
        <w:t>0040</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 xml:space="preserve">i </w:t>
      </w:r>
      <w:r w:rsidRPr="00F668E0">
        <w:rPr>
          <w:rFonts w:ascii="Times New Roman" w:hAnsi="Times New Roman"/>
          <w:sz w:val="20"/>
        </w:rPr>
        <w:t>0050</w:t>
      </w:r>
      <w:r>
        <w:rPr>
          <w:rFonts w:ascii="Times New Roman" w:hAnsi="Times New Roman"/>
          <w:sz w:val="20"/>
        </w:rPr>
        <w:t xml:space="preserve"> din prezenta machetă constituie o cheie primară care trebuie să fie unică pentru fiecare rând din machetă.</w:t>
      </w:r>
    </w:p>
    <w:p w:rsidR="00E13CE3" w:rsidRPr="003B5E3D" w:rsidRDefault="00E13CE3" w:rsidP="00715DAB">
      <w:pPr>
        <w:pStyle w:val="Instructionsberschrift3"/>
      </w:pPr>
      <w:r w:rsidRPr="003B5E3D">
        <w:t>Instruc</w:t>
      </w:r>
      <w:r w:rsidR="00147603" w:rsidRPr="003B5E3D">
        <w:t>ț</w:t>
      </w:r>
      <w:r w:rsidRPr="003B5E3D">
        <w:t>iuni privind anumite pozi</w:t>
      </w:r>
      <w:r w:rsidR="00147603" w:rsidRPr="003B5E3D">
        <w:t>ț</w:t>
      </w:r>
      <w:r w:rsidRPr="003B5E3D">
        <w:t>ii</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Coloane</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w:t>
            </w:r>
            <w:r w:rsidR="00147603">
              <w:rPr>
                <w:rFonts w:ascii="Times New Roman" w:hAnsi="Times New Roman"/>
                <w:color w:val="000000" w:themeColor="text1"/>
                <w:spacing w:val="-1"/>
                <w:w w:val="90"/>
                <w:sz w:val="20"/>
              </w:rPr>
              <w:t>ț</w:t>
            </w:r>
            <w:r>
              <w:rPr>
                <w:rFonts w:ascii="Times New Roman" w:hAnsi="Times New Roman"/>
                <w:color w:val="000000" w:themeColor="text1"/>
                <w:spacing w:val="-1"/>
                <w:w w:val="90"/>
                <w:sz w:val="20"/>
              </w:rPr>
              <w:t>iuni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0010</w:t>
            </w:r>
            <w:r>
              <w:rPr>
                <w:rFonts w:ascii="Times New Roman" w:hAnsi="Times New Roman"/>
                <w:color w:val="000000" w:themeColor="text1"/>
                <w:sz w:val="20"/>
              </w:rPr>
              <w:t>-</w:t>
            </w:r>
            <w:r w:rsidRPr="00F668E0">
              <w:rPr>
                <w:rFonts w:ascii="Times New Roman" w:hAnsi="Times New Roman"/>
                <w:color w:val="000000" w:themeColor="text1"/>
                <w:sz w:val="20"/>
              </w:rPr>
              <w:t>0020</w:t>
            </w:r>
            <w:r>
              <w:rPr>
                <w:rFonts w:ascii="Times New Roman" w:hAnsi="Times New Roman"/>
                <w:color w:val="000000" w:themeColor="text1"/>
                <w:sz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F668E0"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Emitentul sau entitatea garantată</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Entitatea juridică care emite datoriile sau instrumentele de capital ori care este entitatea garantată.</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0010</w:t>
            </w:r>
            <w:r>
              <w:rPr>
                <w:rFonts w:ascii="Times New Roman" w:hAnsi="Times New Roman"/>
                <w:color w:val="000000" w:themeColor="text1"/>
                <w:sz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F668E0"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ii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Trebuie să fie diferită de cea indicată în coloana </w:t>
            </w:r>
            <w:r w:rsidRPr="00F668E0">
              <w:rPr>
                <w:rFonts w:ascii="Times New Roman" w:hAnsi="Times New Roman"/>
                <w:color w:val="000000" w:themeColor="text1"/>
                <w:spacing w:val="-2"/>
                <w:w w:val="95"/>
                <w:sz w:val="20"/>
              </w:rPr>
              <w:t>0030</w:t>
            </w:r>
            <w:r>
              <w:rPr>
                <w:rFonts w:ascii="Times New Roman" w:hAnsi="Times New Roman"/>
                <w:color w:val="000000" w:themeColor="text1"/>
                <w:spacing w:val="-2"/>
                <w:w w:val="95"/>
                <w:sz w:val="20"/>
              </w:rPr>
              <w:t xml:space="preserv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0020</w:t>
            </w:r>
            <w:r>
              <w:rPr>
                <w:rFonts w:ascii="Times New Roman" w:hAnsi="Times New Roman"/>
                <w:color w:val="000000" w:themeColor="text1"/>
                <w:sz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F668E0"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emitentului sau al beneficiarului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Pentru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Pentru alte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sau, în cazul în care acesta nu este disponibil, un cod conform unei codificări uniforme aplicabile în Uniune sau, în cazul în care un astfel de cod nu este disponibil, un cod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Acest cod este unic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este utilizat în mod consecvent în toate machetele.</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Codul trebuie să fie diferit de codul indicat în coloana </w:t>
            </w:r>
            <w:r w:rsidRPr="00F668E0">
              <w:rPr>
                <w:rFonts w:ascii="Times New Roman" w:hAnsi="Times New Roman"/>
                <w:color w:val="000000" w:themeColor="text1"/>
                <w:spacing w:val="-2"/>
                <w:w w:val="95"/>
                <w:sz w:val="20"/>
              </w:rPr>
              <w:t>0040</w:t>
            </w:r>
            <w:r>
              <w:rPr>
                <w:rFonts w:ascii="Times New Roman" w:hAnsi="Times New Roman"/>
                <w:color w:val="000000" w:themeColor="text1"/>
                <w:spacing w:val="-2"/>
                <w:w w:val="95"/>
                <w:sz w:val="20"/>
              </w:rPr>
              <w:t>.</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0030</w:t>
            </w:r>
            <w:r>
              <w:rPr>
                <w:rFonts w:ascii="Times New Roman" w:hAnsi="Times New Roman"/>
                <w:color w:val="000000" w:themeColor="text1"/>
                <w:sz w:val="20"/>
              </w:rPr>
              <w:t>-</w:t>
            </w:r>
            <w:r w:rsidRPr="00F668E0">
              <w:rPr>
                <w:rFonts w:ascii="Times New Roman" w:hAnsi="Times New Roman"/>
                <w:color w:val="000000" w:themeColor="text1"/>
                <w:sz w:val="20"/>
              </w:rPr>
              <w:t>0040</w:t>
            </w:r>
            <w:r>
              <w:rPr>
                <w:rFonts w:ascii="Times New Roman" w:hAnsi="Times New Roman"/>
                <w:color w:val="000000" w:themeColor="text1"/>
                <w:sz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F668E0" w:rsidRDefault="00DA2347"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Creditorul, de</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inătorul sau furnizorul garan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iei</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Entitatea juridică care este creditorul datoriei, care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ine instrumentul de capital sau care furnizează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0030</w:t>
            </w:r>
            <w:r>
              <w:rPr>
                <w:rFonts w:ascii="Times New Roman" w:hAnsi="Times New Roman"/>
                <w:color w:val="000000" w:themeColor="text1"/>
                <w:sz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F668E0"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ii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Trebuie să fie diferită de cea indicată în coloana </w:t>
            </w: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 xml:space="preserv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0040</w:t>
            </w:r>
            <w:r>
              <w:rPr>
                <w:rFonts w:ascii="Times New Roman" w:hAnsi="Times New Roman"/>
                <w:color w:val="000000" w:themeColor="text1"/>
                <w:sz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F668E0"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creditorului, al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inătorului sau al furnizorului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Pentru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Pentru alte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sau, în cazul în care acesta nu este disponibil, un cod conform unei codificări uniforme aplicabile în Uniune sau, în cazul în care un astfel de cod nu este disponibil, un cod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Acest cod este unic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este utilizat în mod consecvent în toate machetele.</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Trebuie să fie diferit de codul indicat în coloana </w:t>
            </w:r>
            <w:r w:rsidRPr="00F668E0">
              <w:rPr>
                <w:rFonts w:ascii="Times New Roman" w:hAnsi="Times New Roman"/>
                <w:color w:val="000000" w:themeColor="text1"/>
                <w:spacing w:val="-2"/>
                <w:w w:val="95"/>
                <w:sz w:val="20"/>
              </w:rPr>
              <w:t>0020</w:t>
            </w:r>
            <w:r>
              <w:rPr>
                <w:rFonts w:ascii="Times New Roman" w:hAnsi="Times New Roman"/>
                <w:color w:val="000000" w:themeColor="text1"/>
                <w:spacing w:val="-2"/>
                <w:w w:val="95"/>
                <w:sz w:val="20"/>
              </w:rPr>
              <w: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lastRenderedPageBreak/>
              <w:t>0050</w:t>
            </w:r>
            <w:r>
              <w:rPr>
                <w:rFonts w:ascii="Times New Roman" w:hAnsi="Times New Roman"/>
                <w:color w:val="000000" w:themeColor="text1"/>
                <w:sz w:val="20"/>
              </w:rPr>
              <w:t>-</w:t>
            </w:r>
            <w:r w:rsidRPr="00F668E0">
              <w:rPr>
                <w:rFonts w:ascii="Times New Roman" w:hAnsi="Times New Roman"/>
                <w:color w:val="000000" w:themeColor="text1"/>
                <w:sz w:val="20"/>
              </w:rPr>
              <w:t>0070</w:t>
            </w:r>
            <w:r>
              <w:rPr>
                <w:rFonts w:ascii="Times New Roman" w:hAnsi="Times New Roman"/>
                <w:color w:val="000000" w:themeColor="text1"/>
                <w:sz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F668E0"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Interconexiunea financiară</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Acest câmp descrie interconexiunea financiară dintre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juridice relevante.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0050</w:t>
            </w:r>
            <w:r>
              <w:rPr>
                <w:rFonts w:ascii="Times New Roman" w:hAnsi="Times New Roman"/>
                <w:color w:val="000000" w:themeColor="text1"/>
                <w:sz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F668E0"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Tip</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alege din lista de mai jos:</w:t>
            </w:r>
          </w:p>
          <w:p w:rsidR="004D27A1" w:rsidRPr="003B5E3D"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3B5E3D">
              <w:rPr>
                <w:rFonts w:ascii="Times New Roman" w:hAnsi="Times New Roman"/>
                <w:color w:val="000000" w:themeColor="text1"/>
                <w:spacing w:val="-2"/>
                <w:w w:val="95"/>
                <w:sz w:val="20"/>
                <w:u w:val="single"/>
              </w:rPr>
              <w:t>Datorii intragrup</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Depozite neacoperite, dar preferen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Depozite neacoperite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nepreferen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Datorii care provin din instrumente financiare derivate (valori de închidere)</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garantate neacoperite de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reale</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Instrumente financiare structurate</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Datorii cu rang prioritar negarantate</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Datorii cu rang prioritar neprivilegiate</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Datorii subordonate</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Alte datorii eligibile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MREL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Datorii nefinanciare</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Datorii reziduale</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0400</w:t>
            </w:r>
            <w:r>
              <w:rPr>
                <w:rFonts w:ascii="Times New Roman" w:hAnsi="Times New Roman"/>
                <w:color w:val="000000" w:themeColor="text1"/>
                <w:spacing w:val="-2"/>
                <w:w w:val="95"/>
                <w:sz w:val="20"/>
              </w:rPr>
              <w:t>. Orice datorie care nu se încadrează în niciunul dintre elementele anterioare.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Fonduri proprii de nivel </w:t>
            </w:r>
            <w:r w:rsidRPr="00F668E0">
              <w:rPr>
                <w:rFonts w:ascii="Times New Roman" w:hAnsi="Times New Roman"/>
                <w:color w:val="000000" w:themeColor="text1"/>
                <w:spacing w:val="-2"/>
                <w:w w:val="95"/>
                <w:sz w:val="20"/>
              </w:rPr>
              <w:t>2</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Fonduri proprii de nivel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suplimentar</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Fonduri proprii de nivel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de bază</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0510</w:t>
            </w:r>
          </w:p>
          <w:p w:rsidR="004D27A1" w:rsidRPr="003B5E3D"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3B5E3D">
              <w:rPr>
                <w:rFonts w:ascii="Times New Roman" w:hAnsi="Times New Roman"/>
                <w:color w:val="000000" w:themeColor="text1"/>
                <w:spacing w:val="-2"/>
                <w:w w:val="95"/>
                <w:sz w:val="20"/>
                <w:u w:val="single"/>
              </w:rPr>
              <w:t>Garan</w:t>
            </w:r>
            <w:r w:rsidR="00147603" w:rsidRPr="003B5E3D">
              <w:rPr>
                <w:rFonts w:ascii="Times New Roman" w:hAnsi="Times New Roman"/>
                <w:color w:val="000000" w:themeColor="text1"/>
                <w:spacing w:val="-2"/>
                <w:w w:val="95"/>
                <w:sz w:val="20"/>
                <w:u w:val="single"/>
              </w:rPr>
              <w:t>ț</w:t>
            </w:r>
            <w:r w:rsidRPr="003B5E3D">
              <w:rPr>
                <w:rFonts w:ascii="Times New Roman" w:hAnsi="Times New Roman"/>
                <w:color w:val="000000" w:themeColor="text1"/>
                <w:spacing w:val="-2"/>
                <w:w w:val="95"/>
                <w:sz w:val="20"/>
                <w:u w:val="single"/>
              </w:rPr>
              <w:t>ii intragrup</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Emisiune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legate de instrumente/datorii specifice care au fost emise</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Contraparte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acordate unei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specifice a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Nelimitate</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generale care nu se limitează la o sumă fixă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Altele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Orice tip de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care nu se încadrează în tipurile enumerate anterior.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0060</w:t>
            </w:r>
          </w:p>
        </w:tc>
        <w:tc>
          <w:tcPr>
            <w:tcW w:w="8175" w:type="dxa"/>
            <w:tcBorders>
              <w:top w:val="single" w:sz="4" w:space="0" w:color="1A171C"/>
              <w:left w:val="single" w:sz="4" w:space="0" w:color="1A171C"/>
              <w:bottom w:val="single" w:sz="4" w:space="0" w:color="1A171C"/>
              <w:right w:val="nil"/>
            </w:tcBorders>
            <w:vAlign w:val="center"/>
          </w:tcPr>
          <w:p w:rsidR="004D27A1" w:rsidRPr="00F668E0" w:rsidRDefault="0009740A"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Suma restantă</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În cazul datoriilor (coloana </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 tipurile L.</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L.</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L.</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14</w:t>
            </w:r>
            <w:r>
              <w:rPr>
                <w:rFonts w:ascii="Times New Roman" w:hAnsi="Times New Roman"/>
                <w:color w:val="000000" w:themeColor="text1"/>
                <w:spacing w:val="-2"/>
                <w:w w:val="95"/>
                <w:sz w:val="20"/>
              </w:rPr>
              <w:t>), suma restantă a datoriilor intragrup; în cazul datoriilor care provin din instrumente financiare derivate (tip L.</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valorile de închidere, astfel cum sunt definite în sensul machetei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(LIAB), rândul </w:t>
            </w:r>
            <w:r w:rsidRPr="00F668E0">
              <w:rPr>
                <w:rFonts w:ascii="Times New Roman" w:hAnsi="Times New Roman"/>
                <w:color w:val="000000" w:themeColor="text1"/>
                <w:spacing w:val="-2"/>
                <w:w w:val="95"/>
                <w:sz w:val="20"/>
              </w:rPr>
              <w:t>0333</w:t>
            </w:r>
            <w:r>
              <w:rPr>
                <w:rFonts w:ascii="Times New Roman" w:hAnsi="Times New Roman"/>
                <w:color w:val="000000" w:themeColor="text1"/>
                <w:spacing w:val="-2"/>
                <w:w w:val="95"/>
                <w:sz w:val="20"/>
              </w:rPr>
              <w:t>.</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(coloana </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 valorile G.</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-G.</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suma maximă poten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ială a viitoarelor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baza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iei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F668E0" w:rsidRDefault="006560B6" w:rsidP="00F244B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din care emise în temeiul dreptului unei </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ări ter</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e</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Ponderea, în valoare monetară, din suma restantă care intră sub inciden</w:t>
            </w:r>
            <w:r w:rsidR="00147603">
              <w:rPr>
                <w:rFonts w:ascii="Times New Roman" w:hAnsi="Times New Roman"/>
                <w:color w:val="000000" w:themeColor="text1"/>
                <w:sz w:val="20"/>
              </w:rPr>
              <w:t>ț</w:t>
            </w:r>
            <w:r>
              <w:rPr>
                <w:rFonts w:ascii="Times New Roman" w:hAnsi="Times New Roman"/>
                <w:color w:val="000000" w:themeColor="text1"/>
                <w:sz w:val="20"/>
              </w:rPr>
              <w:t xml:space="preserve">a dreptului unei </w:t>
            </w:r>
            <w:r w:rsidR="00147603">
              <w:rPr>
                <w:rFonts w:ascii="Times New Roman" w:hAnsi="Times New Roman"/>
                <w:color w:val="000000" w:themeColor="text1"/>
                <w:sz w:val="20"/>
              </w:rPr>
              <w:t>ț</w:t>
            </w:r>
            <w:r>
              <w:rPr>
                <w:rFonts w:ascii="Times New Roman" w:hAnsi="Times New Roman"/>
                <w:color w:val="000000" w:themeColor="text1"/>
                <w:sz w:val="20"/>
              </w:rPr>
              <w:t>ări ter</w:t>
            </w:r>
            <w:r w:rsidR="00147603">
              <w:rPr>
                <w:rFonts w:ascii="Times New Roman" w:hAnsi="Times New Roman"/>
                <w:color w:val="000000" w:themeColor="text1"/>
                <w:sz w:val="20"/>
              </w:rPr>
              <w:t>ț</w:t>
            </w:r>
            <w:r>
              <w:rPr>
                <w:rFonts w:ascii="Times New Roman" w:hAnsi="Times New Roman"/>
                <w:color w:val="000000" w:themeColor="text1"/>
                <w:sz w:val="20"/>
              </w:rPr>
              <w:t>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sidRPr="00F668E0">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din care: eligibile în ceea ce prive</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te MREL</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Suma restantă a datoriilor eligibile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MREL calculată în conformitate cu articolul </w:t>
            </w:r>
            <w:r w:rsidRPr="00F668E0">
              <w:rPr>
                <w:rFonts w:ascii="Times New Roman" w:hAnsi="Times New Roman"/>
                <w:color w:val="000000" w:themeColor="text1"/>
                <w:spacing w:val="-2"/>
                <w:w w:val="95"/>
                <w:sz w:val="20"/>
              </w:rPr>
              <w:t>45</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literele (a)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(c)-(f)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În acest scop, datoriile nu trebuie excluse din calcul pentru simplul motiv că sunt emise pentru o entitate din grup sau sunt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de o entitate din grup.</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3B5E3D" w:rsidRDefault="00F7117F" w:rsidP="008854E4">
      <w:pPr>
        <w:pStyle w:val="Instructionsberschrift2"/>
        <w:numPr>
          <w:ilvl w:val="1"/>
          <w:numId w:val="7"/>
        </w:numPr>
        <w:ind w:left="357" w:hanging="357"/>
        <w:rPr>
          <w:rFonts w:ascii="Times New Roman" w:hAnsi="Times New Roman" w:cs="Times New Roman"/>
          <w:szCs w:val="20"/>
        </w:rPr>
      </w:pPr>
      <w:bookmarkStart w:id="29" w:name="_Toc509909043"/>
      <w:bookmarkStart w:id="30" w:name="_Toc525205933"/>
      <w:r w:rsidRPr="003B5E3D">
        <w:rPr>
          <w:rFonts w:ascii="Times New Roman" w:hAnsi="Times New Roman"/>
        </w:rPr>
        <w:t xml:space="preserve">Z 05.01 </w:t>
      </w:r>
      <w:r w:rsidR="00147603" w:rsidRPr="003B5E3D">
        <w:rPr>
          <w:rFonts w:ascii="Times New Roman" w:hAnsi="Times New Roman"/>
        </w:rPr>
        <w:t>ș</w:t>
      </w:r>
      <w:r w:rsidRPr="003B5E3D">
        <w:rPr>
          <w:rFonts w:ascii="Times New Roman" w:hAnsi="Times New Roman"/>
        </w:rPr>
        <w:t xml:space="preserve">i Z 05.02 – </w:t>
      </w:r>
      <w:bookmarkStart w:id="31" w:name="_Toc492542325"/>
      <w:r w:rsidRPr="003B5E3D">
        <w:rPr>
          <w:rFonts w:ascii="Times New Roman" w:hAnsi="Times New Roman"/>
        </w:rPr>
        <w:t>Contrapăr</w:t>
      </w:r>
      <w:r w:rsidR="00147603" w:rsidRPr="003B5E3D">
        <w:rPr>
          <w:rFonts w:ascii="Times New Roman" w:hAnsi="Times New Roman"/>
        </w:rPr>
        <w:t>ț</w:t>
      </w:r>
      <w:r w:rsidRPr="003B5E3D">
        <w:rPr>
          <w:rFonts w:ascii="Times New Roman" w:hAnsi="Times New Roman"/>
        </w:rPr>
        <w:t>ile principale (MCP)</w:t>
      </w:r>
      <w:bookmarkEnd w:id="29"/>
      <w:bookmarkEnd w:id="31"/>
      <w:bookmarkEnd w:id="30"/>
    </w:p>
    <w:p w:rsidR="00BF5063" w:rsidRPr="003B5E3D" w:rsidRDefault="00BF5063" w:rsidP="00715DAB">
      <w:pPr>
        <w:pStyle w:val="Instructionsberschrift3"/>
      </w:pPr>
      <w:r w:rsidRPr="003B5E3D">
        <w:t>Observa</w:t>
      </w:r>
      <w:r w:rsidR="00147603" w:rsidRPr="003B5E3D">
        <w:t>ț</w:t>
      </w:r>
      <w:r w:rsidRPr="003B5E3D">
        <w:t>ii generale</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aceste machete se colectează informa</w:t>
      </w:r>
      <w:r w:rsidR="00147603">
        <w:rPr>
          <w:rFonts w:ascii="Times New Roman" w:hAnsi="Times New Roman"/>
          <w:sz w:val="20"/>
        </w:rPr>
        <w:t>ț</w:t>
      </w:r>
      <w:r>
        <w:rPr>
          <w:rFonts w:ascii="Times New Roman" w:hAnsi="Times New Roman"/>
          <w:sz w:val="20"/>
        </w:rPr>
        <w:t>ii privind datoriile fa</w:t>
      </w:r>
      <w:r w:rsidR="00147603">
        <w:rPr>
          <w:rFonts w:ascii="Times New Roman" w:hAnsi="Times New Roman"/>
          <w:sz w:val="20"/>
        </w:rPr>
        <w:t>ț</w:t>
      </w:r>
      <w:r>
        <w:rPr>
          <w:rFonts w:ascii="Times New Roman" w:hAnsi="Times New Roman"/>
          <w:sz w:val="20"/>
        </w:rPr>
        <w:t>ă de contrapăr</w:t>
      </w:r>
      <w:r w:rsidR="00147603">
        <w:rPr>
          <w:rFonts w:ascii="Times New Roman" w:hAnsi="Times New Roman"/>
          <w:sz w:val="20"/>
        </w:rPr>
        <w:t>ț</w:t>
      </w:r>
      <w:r>
        <w:rPr>
          <w:rFonts w:ascii="Times New Roman" w:hAnsi="Times New Roman"/>
          <w:sz w:val="20"/>
        </w:rPr>
        <w:t>ile principale (Z </w:t>
      </w:r>
      <w:r w:rsidRPr="00F668E0">
        <w:rPr>
          <w:rFonts w:ascii="Times New Roman" w:hAnsi="Times New Roman"/>
          <w:sz w:val="20"/>
        </w:rPr>
        <w:t>05</w:t>
      </w:r>
      <w:r>
        <w:rPr>
          <w:rFonts w:ascii="Times New Roman" w:hAnsi="Times New Roman"/>
          <w:sz w:val="20"/>
        </w:rPr>
        <w:t>.</w:t>
      </w:r>
      <w:r w:rsidRPr="00F668E0">
        <w:rPr>
          <w:rFonts w:ascii="Times New Roman" w:hAnsi="Times New Roman"/>
          <w:sz w:val="20"/>
        </w:rPr>
        <w:t>01</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i privind elementele extrabilan</w:t>
      </w:r>
      <w:r w:rsidR="00147603">
        <w:rPr>
          <w:rFonts w:ascii="Times New Roman" w:hAnsi="Times New Roman"/>
          <w:sz w:val="20"/>
        </w:rPr>
        <w:t>ț</w:t>
      </w:r>
      <w:r>
        <w:rPr>
          <w:rFonts w:ascii="Times New Roman" w:hAnsi="Times New Roman"/>
          <w:sz w:val="20"/>
        </w:rPr>
        <w:t>iere primite de la contrapăr</w:t>
      </w:r>
      <w:r w:rsidR="00147603">
        <w:rPr>
          <w:rFonts w:ascii="Times New Roman" w:hAnsi="Times New Roman"/>
          <w:sz w:val="20"/>
        </w:rPr>
        <w:t>ț</w:t>
      </w:r>
      <w:r>
        <w:rPr>
          <w:rFonts w:ascii="Times New Roman" w:hAnsi="Times New Roman"/>
          <w:sz w:val="20"/>
        </w:rPr>
        <w:t>ile principale (Z </w:t>
      </w:r>
      <w:r w:rsidRPr="00F668E0">
        <w:rPr>
          <w:rFonts w:ascii="Times New Roman" w:hAnsi="Times New Roman"/>
          <w:sz w:val="20"/>
        </w:rPr>
        <w:t>05</w:t>
      </w:r>
      <w:r>
        <w:rPr>
          <w:rFonts w:ascii="Times New Roman" w:hAnsi="Times New Roman"/>
          <w:sz w:val="20"/>
        </w:rPr>
        <w:t>.</w:t>
      </w:r>
      <w:r w:rsidRPr="00F668E0">
        <w:rPr>
          <w:rFonts w:ascii="Times New Roman" w:hAnsi="Times New Roman"/>
          <w:sz w:val="20"/>
        </w:rPr>
        <w:t>02</w:t>
      </w:r>
      <w:r>
        <w:rPr>
          <w:rFonts w:ascii="Times New Roman" w:hAnsi="Times New Roman"/>
          <w:sz w:val="20"/>
        </w:rPr>
        <w:t>). Cuantumurile raportate sunt agregate atunci când corespund aceleia</w:t>
      </w:r>
      <w:r w:rsidR="00147603">
        <w:rPr>
          <w:rFonts w:ascii="Times New Roman" w:hAnsi="Times New Roman"/>
          <w:sz w:val="20"/>
        </w:rPr>
        <w:t>ș</w:t>
      </w:r>
      <w:r>
        <w:rPr>
          <w:rFonts w:ascii="Times New Roman" w:hAnsi="Times New Roman"/>
          <w:sz w:val="20"/>
        </w:rPr>
        <w:t>i contrapăr</w:t>
      </w:r>
      <w:r w:rsidR="00147603">
        <w:rPr>
          <w:rFonts w:ascii="Times New Roman" w:hAnsi="Times New Roman"/>
          <w:sz w:val="20"/>
        </w:rPr>
        <w:t>ț</w:t>
      </w:r>
      <w:r>
        <w:rPr>
          <w:rFonts w:ascii="Times New Roman" w:hAnsi="Times New Roman"/>
          <w:sz w:val="20"/>
        </w:rPr>
        <w:t xml:space="preserve">i </w:t>
      </w:r>
      <w:r w:rsidR="00147603">
        <w:rPr>
          <w:rFonts w:ascii="Times New Roman" w:hAnsi="Times New Roman"/>
          <w:sz w:val="20"/>
        </w:rPr>
        <w:t>ș</w:t>
      </w:r>
      <w:r>
        <w:rPr>
          <w:rFonts w:ascii="Times New Roman" w:hAnsi="Times New Roman"/>
          <w:sz w:val="20"/>
        </w:rPr>
        <w:t>i aceluia</w:t>
      </w:r>
      <w:r w:rsidR="00147603">
        <w:rPr>
          <w:rFonts w:ascii="Times New Roman" w:hAnsi="Times New Roman"/>
          <w:sz w:val="20"/>
        </w:rPr>
        <w:t>ș</w:t>
      </w:r>
      <w:r>
        <w:rPr>
          <w:rFonts w:ascii="Times New Roman" w:hAnsi="Times New Roman"/>
          <w:sz w:val="20"/>
        </w:rPr>
        <w:t>i tip de datorii sau de elemente extrabilan</w:t>
      </w:r>
      <w:r w:rsidR="00147603">
        <w:rPr>
          <w:rFonts w:ascii="Times New Roman" w:hAnsi="Times New Roman"/>
          <w:sz w:val="20"/>
        </w:rPr>
        <w:t>ț</w:t>
      </w:r>
      <w:r>
        <w:rPr>
          <w:rFonts w:ascii="Times New Roman" w:hAnsi="Times New Roman"/>
          <w:sz w:val="20"/>
        </w:rPr>
        <w:t>iere.</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Datoriile </w:t>
      </w:r>
      <w:r w:rsidR="00147603">
        <w:rPr>
          <w:rFonts w:ascii="Times New Roman" w:hAnsi="Times New Roman"/>
          <w:sz w:val="20"/>
        </w:rPr>
        <w:t>ș</w:t>
      </w:r>
      <w:r>
        <w:rPr>
          <w:rFonts w:ascii="Times New Roman" w:hAnsi="Times New Roman"/>
          <w:sz w:val="20"/>
        </w:rPr>
        <w:t>i elementele extrabilan</w:t>
      </w:r>
      <w:r w:rsidR="00147603">
        <w:rPr>
          <w:rFonts w:ascii="Times New Roman" w:hAnsi="Times New Roman"/>
          <w:sz w:val="20"/>
        </w:rPr>
        <w:t>ț</w:t>
      </w:r>
      <w:r>
        <w:rPr>
          <w:rFonts w:ascii="Times New Roman" w:hAnsi="Times New Roman"/>
          <w:sz w:val="20"/>
        </w:rPr>
        <w:t>iere pentru care nu poate fi identificată contrapartea nu se raportează în machetele de fa</w:t>
      </w:r>
      <w:r w:rsidR="00147603">
        <w:rPr>
          <w:rFonts w:ascii="Times New Roman" w:hAnsi="Times New Roman"/>
          <w:sz w:val="20"/>
        </w:rPr>
        <w:t>ț</w:t>
      </w:r>
      <w:r>
        <w:rPr>
          <w:rFonts w:ascii="Times New Roman" w:hAnsi="Times New Roman"/>
          <w:sz w:val="20"/>
        </w:rPr>
        <w:t xml:space="preserve">ă. Datoriile </w:t>
      </w:r>
      <w:r w:rsidR="00147603">
        <w:rPr>
          <w:rFonts w:ascii="Times New Roman" w:hAnsi="Times New Roman"/>
          <w:sz w:val="20"/>
        </w:rPr>
        <w:t>ș</w:t>
      </w:r>
      <w:r>
        <w:rPr>
          <w:rFonts w:ascii="Times New Roman" w:hAnsi="Times New Roman"/>
          <w:sz w:val="20"/>
        </w:rPr>
        <w:t>i elementele extrabilan</w:t>
      </w:r>
      <w:r w:rsidR="00147603">
        <w:rPr>
          <w:rFonts w:ascii="Times New Roman" w:hAnsi="Times New Roman"/>
          <w:sz w:val="20"/>
        </w:rPr>
        <w:t>ț</w:t>
      </w:r>
      <w:r>
        <w:rPr>
          <w:rFonts w:ascii="Times New Roman" w:hAnsi="Times New Roman"/>
          <w:sz w:val="20"/>
        </w:rPr>
        <w:t>iere pentru care contrapartea este o entitate inclusă în situa</w:t>
      </w:r>
      <w:r w:rsidR="00147603">
        <w:rPr>
          <w:rFonts w:ascii="Times New Roman" w:hAnsi="Times New Roman"/>
          <w:sz w:val="20"/>
        </w:rPr>
        <w:t>ț</w:t>
      </w:r>
      <w:r>
        <w:rPr>
          <w:rFonts w:ascii="Times New Roman" w:hAnsi="Times New Roman"/>
          <w:sz w:val="20"/>
        </w:rPr>
        <w:t>iile financiare consolidate nu se raportează.</w:t>
      </w:r>
    </w:p>
    <w:p w:rsidR="00DF1EA4" w:rsidRPr="003B5E3D" w:rsidRDefault="00F7117F" w:rsidP="00715DAB">
      <w:pPr>
        <w:pStyle w:val="Instructionsberschrift3"/>
      </w:pPr>
      <w:r w:rsidRPr="003B5E3D">
        <w:t>Z 05.01 – Contrapăr</w:t>
      </w:r>
      <w:r w:rsidR="00147603" w:rsidRPr="003B5E3D">
        <w:t>ț</w:t>
      </w:r>
      <w:r w:rsidRPr="003B5E3D">
        <w:t>ile principale în cazul datoriilor – Instruc</w:t>
      </w:r>
      <w:r w:rsidR="00147603" w:rsidRPr="003B5E3D">
        <w:t>ț</w:t>
      </w:r>
      <w:r w:rsidRPr="003B5E3D">
        <w:t>iuni privind anumite pozi</w:t>
      </w:r>
      <w:r w:rsidR="00147603" w:rsidRPr="003B5E3D">
        <w:t>ț</w:t>
      </w:r>
      <w:r w:rsidRPr="003B5E3D">
        <w:t>ii</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Combina</w:t>
      </w:r>
      <w:r w:rsidR="00147603">
        <w:rPr>
          <w:rFonts w:ascii="Times New Roman" w:hAnsi="Times New Roman"/>
          <w:sz w:val="20"/>
        </w:rPr>
        <w:t>ț</w:t>
      </w:r>
      <w:r>
        <w:rPr>
          <w:rFonts w:ascii="Times New Roman" w:hAnsi="Times New Roman"/>
          <w:sz w:val="20"/>
        </w:rPr>
        <w:t xml:space="preserve">ia dintre valorile raportate în coloanele </w:t>
      </w:r>
      <w:r w:rsidRPr="00F668E0">
        <w:rPr>
          <w:rFonts w:ascii="Times New Roman" w:hAnsi="Times New Roman"/>
          <w:sz w:val="20"/>
        </w:rPr>
        <w:t>0020</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 xml:space="preserve">i </w:t>
      </w:r>
      <w:r w:rsidRPr="00F668E0">
        <w:rPr>
          <w:rFonts w:ascii="Times New Roman" w:hAnsi="Times New Roman"/>
          <w:sz w:val="20"/>
        </w:rPr>
        <w:t>0060</w:t>
      </w:r>
      <w:r>
        <w:rPr>
          <w:rFonts w:ascii="Times New Roman" w:hAnsi="Times New Roman"/>
          <w:sz w:val="20"/>
        </w:rPr>
        <w:t xml:space="preserve"> din prezenta machetă constituie o cheie primară care trebuie să fie unică pentru fiecare rând din machetă.</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Coloane</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w:t>
            </w:r>
            <w:r w:rsidR="00147603">
              <w:rPr>
                <w:rFonts w:ascii="Times New Roman" w:hAnsi="Times New Roman"/>
                <w:color w:val="000000" w:themeColor="text1"/>
                <w:spacing w:val="-1"/>
                <w:w w:val="90"/>
                <w:sz w:val="20"/>
              </w:rPr>
              <w:t>ț</w:t>
            </w:r>
            <w:r>
              <w:rPr>
                <w:rFonts w:ascii="Times New Roman" w:hAnsi="Times New Roman"/>
                <w:color w:val="000000" w:themeColor="text1"/>
                <w:spacing w:val="-1"/>
                <w:w w:val="90"/>
                <w:sz w:val="20"/>
              </w:rPr>
              <w:t>iuni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F668E0"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Contraparte</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privind contrapartea principală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de care a intervenit datoria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principale sunt identificate prin adunarea sumelor restante aferente tuturor datoriilor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sau grupului la care se referă informa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raportate în machetă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fiecare contraparte sau grup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 excluzând datoriile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incluse în situa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financiare consolidate.</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grupurile de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aflate în legătură sunt apoi clasificate în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de suma restantă agregată pentru a se identifica cele </w:t>
            </w: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 xml:space="preserve">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principale cu privire la care se furnizează informa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în prezenta machetă.</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termenului „grup de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aflate în legătură” respectă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termenului „grup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 prevăzută la articolul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39</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xml:space="preserve">.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F668E0"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În sensul prezentei machete, o contraparte nu poate fi o entitate inclusă în situa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financiare consolidate.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F668E0" w:rsidRDefault="00632490" w:rsidP="007F5A5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principale sau, după caz, denumirea unui grup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unui grup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 este denumirea întreprinderii-mamă sau, în cazul în care grupul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 nu are o întreprindere-mamă, denumirea comercială a grupului.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F668E0"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principale sau al grupului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 Pentru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Pentru alte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sau, în cazul în care acesta nu este disponibil, un cod conform unei codificări uniforme aplicabile în Uniune sau, în cazul în care un astfel de cod nu este disponibil, un cod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Acest cod este unic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este utilizat în mod consecvent în toate machetele.</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0030</w:t>
            </w:r>
          </w:p>
        </w:tc>
        <w:tc>
          <w:tcPr>
            <w:tcW w:w="8175" w:type="dxa"/>
            <w:tcBorders>
              <w:top w:val="single" w:sz="4" w:space="0" w:color="1A171C"/>
              <w:left w:val="single" w:sz="4" w:space="0" w:color="1A171C"/>
              <w:bottom w:val="single" w:sz="4" w:space="0" w:color="1A171C"/>
              <w:right w:val="nil"/>
            </w:tcBorders>
            <w:vAlign w:val="center"/>
          </w:tcPr>
          <w:p w:rsidR="007F5A56" w:rsidRPr="00F668E0" w:rsidRDefault="007F5A56" w:rsidP="00BE2A9D">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Grup sau individual</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completează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pentru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ile principale individuale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pentru grupurile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F668E0" w:rsidRDefault="00147603" w:rsidP="007F5A5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Ț</w:t>
            </w:r>
            <w:r w:rsidR="00B65144" w:rsidRPr="00F668E0">
              <w:rPr>
                <w:rFonts w:ascii="Times New Roman" w:hAnsi="Times New Roman"/>
                <w:b/>
                <w:color w:val="000000" w:themeColor="text1"/>
                <w:sz w:val="20"/>
              </w:rPr>
              <w:t>ara</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Codul ISO </w:t>
            </w:r>
            <w:r w:rsidRPr="00F668E0">
              <w:rPr>
                <w:rFonts w:ascii="Times New Roman" w:hAnsi="Times New Roman"/>
                <w:color w:val="000000" w:themeColor="text1"/>
                <w:spacing w:val="-2"/>
                <w:w w:val="95"/>
                <w:sz w:val="20"/>
              </w:rPr>
              <w:t>3166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-alfa-</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ării de înregistrare a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Acesta include pseudocodurile ISO în cazul organiza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interna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ionale, disponibile în ultima edi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a „Vademecumului privind balan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de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publicat de Eurostat. </w:t>
            </w:r>
          </w:p>
          <w:p w:rsidR="007F5A56" w:rsidRPr="00D92B3C" w:rsidRDefault="00147603"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Ț</w:t>
            </w:r>
            <w:r w:rsidR="007F5A56">
              <w:rPr>
                <w:rFonts w:ascii="Times New Roman" w:hAnsi="Times New Roman"/>
                <w:color w:val="000000" w:themeColor="text1"/>
                <w:spacing w:val="-2"/>
                <w:w w:val="95"/>
                <w:sz w:val="20"/>
              </w:rPr>
              <w:t>ara este determinată prin referire la sediul social al contrapăr</w:t>
            </w:r>
            <w:r>
              <w:rPr>
                <w:rFonts w:ascii="Times New Roman" w:hAnsi="Times New Roman"/>
                <w:color w:val="000000" w:themeColor="text1"/>
                <w:spacing w:val="-2"/>
                <w:w w:val="95"/>
                <w:sz w:val="20"/>
              </w:rPr>
              <w:t>ț</w:t>
            </w:r>
            <w:r w:rsidR="007F5A56">
              <w:rPr>
                <w:rFonts w:ascii="Times New Roman" w:hAnsi="Times New Roman"/>
                <w:color w:val="000000" w:themeColor="text1"/>
                <w:spacing w:val="-2"/>
                <w:w w:val="95"/>
                <w:sz w:val="20"/>
              </w:rPr>
              <w:t>ii. În cazul grupurilor de clien</w:t>
            </w:r>
            <w:r>
              <w:rPr>
                <w:rFonts w:ascii="Times New Roman" w:hAnsi="Times New Roman"/>
                <w:color w:val="000000" w:themeColor="text1"/>
                <w:spacing w:val="-2"/>
                <w:w w:val="95"/>
                <w:sz w:val="20"/>
              </w:rPr>
              <w:t>ț</w:t>
            </w:r>
            <w:r w:rsidR="007F5A56">
              <w:rPr>
                <w:rFonts w:ascii="Times New Roman" w:hAnsi="Times New Roman"/>
                <w:color w:val="000000" w:themeColor="text1"/>
                <w:spacing w:val="-2"/>
                <w:w w:val="95"/>
                <w:sz w:val="20"/>
              </w:rPr>
              <w:t>i afla</w:t>
            </w:r>
            <w:r>
              <w:rPr>
                <w:rFonts w:ascii="Times New Roman" w:hAnsi="Times New Roman"/>
                <w:color w:val="000000" w:themeColor="text1"/>
                <w:spacing w:val="-2"/>
                <w:w w:val="95"/>
                <w:sz w:val="20"/>
              </w:rPr>
              <w:t>ț</w:t>
            </w:r>
            <w:r w:rsidR="007F5A56">
              <w:rPr>
                <w:rFonts w:ascii="Times New Roman" w:hAnsi="Times New Roman"/>
                <w:color w:val="000000" w:themeColor="text1"/>
                <w:spacing w:val="-2"/>
                <w:w w:val="95"/>
                <w:sz w:val="20"/>
              </w:rPr>
              <w:t xml:space="preserve">i în legătură, </w:t>
            </w:r>
            <w:r>
              <w:rPr>
                <w:rFonts w:ascii="Times New Roman" w:hAnsi="Times New Roman"/>
                <w:color w:val="000000" w:themeColor="text1"/>
                <w:spacing w:val="-2"/>
                <w:w w:val="95"/>
                <w:sz w:val="20"/>
              </w:rPr>
              <w:t>ț</w:t>
            </w:r>
            <w:r w:rsidR="007F5A56">
              <w:rPr>
                <w:rFonts w:ascii="Times New Roman" w:hAnsi="Times New Roman"/>
                <w:color w:val="000000" w:themeColor="text1"/>
                <w:spacing w:val="-2"/>
                <w:w w:val="95"/>
                <w:sz w:val="20"/>
              </w:rPr>
              <w:t xml:space="preserve">ara de înregistrare a întreprinderii-mamă.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F668E0"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Sectorul</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Fiecărei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i se alocă un sector pe baza categoriilor de sectoare economice din cadrul FINREP (FINREP,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capitolul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bănci centrale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administra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publice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de credit: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alte 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financiare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nefinanciare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gospodării</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Pentru grupurile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 nu se raportează niciun sector.</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F668E0"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Tip</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Tipul de datorie este unul dintre tipurile de datorie enumerate în macheta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datoriilor (LIAB),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anume: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0</w:t>
            </w:r>
            <w:r>
              <w:tab/>
            </w:r>
            <w:r>
              <w:rPr>
                <w:rFonts w:ascii="Times New Roman" w:hAnsi="Times New Roman"/>
                <w:color w:val="000000" w:themeColor="text1"/>
                <w:spacing w:val="-2"/>
                <w:w w:val="95"/>
                <w:sz w:val="20"/>
              </w:rPr>
              <w:t>Datorii excluse de la recapitalizarea internă;</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Depozite neacoperite, dar preferen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Depozite neacoperite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nepreferen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Datorii care provin din instrumente financiare derivate;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garantate neacoperite de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reale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Instrumente financiare structurate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Datorii cu rang prioritar negarantate</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7</w:t>
            </w:r>
            <w:r w:rsidR="00276662">
              <w:tab/>
            </w:r>
            <w:r>
              <w:rPr>
                <w:rFonts w:ascii="Times New Roman" w:hAnsi="Times New Roman"/>
                <w:color w:val="000000" w:themeColor="text1"/>
                <w:spacing w:val="-2"/>
                <w:w w:val="95"/>
                <w:sz w:val="20"/>
              </w:rPr>
              <w:t>Datorii cu rang prioritar neprivilegiate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Datorii subordonate (care nu sunt recunoscute drept fonduri proprii)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Alte datorii eligibile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MREL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Datorii nefinanciare</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r w:rsidRPr="00F668E0">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Datorii reziduale</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În cazul în care datoriile fa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o contraparte principală constau din mai mult de unul dintre tipurile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mai sus, fiecare tip de datorie se raportează într-un rând separat.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0070</w:t>
            </w:r>
          </w:p>
        </w:tc>
        <w:tc>
          <w:tcPr>
            <w:tcW w:w="8175" w:type="dxa"/>
            <w:tcBorders>
              <w:top w:val="single" w:sz="4" w:space="0" w:color="1A171C"/>
              <w:left w:val="single" w:sz="4" w:space="0" w:color="1A171C"/>
              <w:bottom w:val="single" w:sz="4" w:space="0" w:color="1A171C"/>
              <w:right w:val="nil"/>
            </w:tcBorders>
            <w:vAlign w:val="center"/>
          </w:tcPr>
          <w:p w:rsidR="007F5A56" w:rsidRPr="00F668E0"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Cuantum</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Cuantumul este echivalent cu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dată unei „sume restante”, astfel cum este prevăzută în macheta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datoriilor. În cazul datoriilor care provin din instrumente financiare derivate (tip L.</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se raportează valorile de închidere, astfel cum sunt definite în sensul rândului </w:t>
            </w:r>
            <w:r w:rsidRPr="00F668E0">
              <w:rPr>
                <w:rFonts w:ascii="Times New Roman" w:hAnsi="Times New Roman"/>
                <w:color w:val="000000" w:themeColor="text1"/>
                <w:spacing w:val="-2"/>
                <w:w w:val="95"/>
                <w:sz w:val="20"/>
              </w:rPr>
              <w:t>0333</w:t>
            </w:r>
            <w:r>
              <w:rPr>
                <w:rFonts w:ascii="Times New Roman" w:hAnsi="Times New Roman"/>
                <w:color w:val="000000" w:themeColor="text1"/>
                <w:spacing w:val="-2"/>
                <w:w w:val="95"/>
                <w:sz w:val="20"/>
              </w:rPr>
              <w:t xml:space="preserve"> din macheta Z </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3B5E3D" w:rsidRDefault="00F7117F" w:rsidP="00715DAB">
      <w:pPr>
        <w:pStyle w:val="Instructionsberschrift3"/>
      </w:pPr>
      <w:r w:rsidRPr="003B5E3D">
        <w:t>Z 05.02 – Contrapăr</w:t>
      </w:r>
      <w:r w:rsidR="00147603" w:rsidRPr="003B5E3D">
        <w:t>ț</w:t>
      </w:r>
      <w:r w:rsidRPr="003B5E3D">
        <w:t>ile principale în cazul elementelor extrabilan</w:t>
      </w:r>
      <w:r w:rsidR="00147603" w:rsidRPr="003B5E3D">
        <w:t>ț</w:t>
      </w:r>
      <w:r w:rsidRPr="003B5E3D">
        <w:t>iere – Instruc</w:t>
      </w:r>
      <w:r w:rsidR="00147603" w:rsidRPr="003B5E3D">
        <w:t>ț</w:t>
      </w:r>
      <w:r w:rsidRPr="003B5E3D">
        <w:t>iuni privind anumite pozi</w:t>
      </w:r>
      <w:r w:rsidR="00147603" w:rsidRPr="003B5E3D">
        <w:t>ț</w:t>
      </w:r>
      <w:r w:rsidRPr="003B5E3D">
        <w:t>ii</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Combina</w:t>
      </w:r>
      <w:r w:rsidR="00147603">
        <w:rPr>
          <w:rFonts w:ascii="Times New Roman" w:hAnsi="Times New Roman"/>
          <w:sz w:val="20"/>
        </w:rPr>
        <w:t>ț</w:t>
      </w:r>
      <w:r>
        <w:rPr>
          <w:rFonts w:ascii="Times New Roman" w:hAnsi="Times New Roman"/>
          <w:sz w:val="20"/>
        </w:rPr>
        <w:t xml:space="preserve">ia dintre valorile raportate în coloanele </w:t>
      </w:r>
      <w:r w:rsidRPr="00F668E0">
        <w:rPr>
          <w:rFonts w:ascii="Times New Roman" w:hAnsi="Times New Roman"/>
          <w:sz w:val="20"/>
        </w:rPr>
        <w:t>0020</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 xml:space="preserve">i </w:t>
      </w:r>
      <w:r w:rsidRPr="00F668E0">
        <w:rPr>
          <w:rFonts w:ascii="Times New Roman" w:hAnsi="Times New Roman"/>
          <w:sz w:val="20"/>
        </w:rPr>
        <w:t>0060</w:t>
      </w:r>
      <w:r>
        <w:rPr>
          <w:rFonts w:ascii="Times New Roman" w:hAnsi="Times New Roman"/>
          <w:sz w:val="20"/>
        </w:rPr>
        <w:t xml:space="preserve"> din prezenta machetă constituie o cheie primară care trebuie să fie unică pentru fiecare rând din machetă.</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F668E0"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Contrapăr</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privind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principale extrabilan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iere</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principale în cazul elementelor extrabilan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iere sunt identificate prin efectuarea sumei dintre cuantumul nominal total al angajamentelor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financiare primite (astfel cum sunt definite în sensul FINREP, formularul F </w:t>
            </w:r>
            <w:r w:rsidRPr="00F668E0">
              <w:rPr>
                <w:rFonts w:ascii="Times New Roman" w:hAnsi="Times New Roman"/>
                <w:color w:val="000000" w:themeColor="text1"/>
                <w:spacing w:val="-2"/>
                <w:w w:val="95"/>
                <w:sz w:val="20"/>
              </w:rPr>
              <w:t>09</w:t>
            </w:r>
            <w:r>
              <w:rPr>
                <w:rFonts w:ascii="Times New Roman" w:hAnsi="Times New Roman"/>
                <w:color w:val="000000" w:themeColor="text1"/>
                <w:spacing w:val="-2"/>
                <w:w w:val="95"/>
                <w:sz w:val="20"/>
              </w:rPr>
              <w:t>) de la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sau de la un grup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 de către entitatea sau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din grup pentru care se raportează informa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în prezenta machetă.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principale în cazul elementelor extrabilan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iere exclud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care sunt incluse în situa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financiare consolidate ale grupului.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grupurile de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afla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în legătură sunt apoi clasificate în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de suma restantă agregată pentru a se identifica cele </w:t>
            </w: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 xml:space="preserve">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principale în cazul elementelor extrabilan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iere cu privire la care se furnizează informa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în prezenta machetă.</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scopul acestei machete, se raportează doar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care nu sunt incluse în situa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financiare consolidate.</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F668E0" w:rsidRDefault="00FB1FB9" w:rsidP="00627D51">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vedea 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iunile pentru coloana </w:t>
            </w: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 xml:space="preserve"> din Z </w:t>
            </w:r>
            <w:r w:rsidRPr="00F668E0">
              <w:rPr>
                <w:rFonts w:ascii="Times New Roman" w:hAnsi="Times New Roman"/>
                <w:color w:val="000000" w:themeColor="text1"/>
                <w:spacing w:val="-2"/>
                <w:w w:val="95"/>
                <w:sz w:val="20"/>
              </w:rPr>
              <w:t>05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F668E0"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vedea 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iunile pentru coloana </w:t>
            </w:r>
            <w:r w:rsidRPr="00F668E0">
              <w:rPr>
                <w:rFonts w:ascii="Times New Roman" w:hAnsi="Times New Roman"/>
                <w:color w:val="000000" w:themeColor="text1"/>
                <w:spacing w:val="-2"/>
                <w:w w:val="95"/>
                <w:sz w:val="20"/>
              </w:rPr>
              <w:t>0020</w:t>
            </w:r>
            <w:r>
              <w:rPr>
                <w:rFonts w:ascii="Times New Roman" w:hAnsi="Times New Roman"/>
                <w:color w:val="000000" w:themeColor="text1"/>
                <w:spacing w:val="-2"/>
                <w:w w:val="95"/>
                <w:sz w:val="20"/>
              </w:rPr>
              <w:t xml:space="preserve"> din Z </w:t>
            </w:r>
            <w:r w:rsidRPr="00F668E0">
              <w:rPr>
                <w:rFonts w:ascii="Times New Roman" w:hAnsi="Times New Roman"/>
                <w:color w:val="000000" w:themeColor="text1"/>
                <w:spacing w:val="-2"/>
                <w:w w:val="95"/>
                <w:sz w:val="20"/>
              </w:rPr>
              <w:t>05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F668E0"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Grup sau individual</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vedea 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iunile pentru coloana </w:t>
            </w:r>
            <w:r w:rsidRPr="00F668E0">
              <w:rPr>
                <w:rFonts w:ascii="Times New Roman" w:hAnsi="Times New Roman"/>
                <w:color w:val="000000" w:themeColor="text1"/>
                <w:spacing w:val="-2"/>
                <w:w w:val="95"/>
                <w:sz w:val="20"/>
              </w:rPr>
              <w:t>0030</w:t>
            </w:r>
            <w:r>
              <w:rPr>
                <w:rFonts w:ascii="Times New Roman" w:hAnsi="Times New Roman"/>
                <w:color w:val="000000" w:themeColor="text1"/>
                <w:spacing w:val="-2"/>
                <w:w w:val="95"/>
                <w:sz w:val="20"/>
              </w:rPr>
              <w:t xml:space="preserve"> din Z </w:t>
            </w:r>
            <w:r w:rsidRPr="00F668E0">
              <w:rPr>
                <w:rFonts w:ascii="Times New Roman" w:hAnsi="Times New Roman"/>
                <w:color w:val="000000" w:themeColor="text1"/>
                <w:spacing w:val="-2"/>
                <w:w w:val="95"/>
                <w:sz w:val="20"/>
              </w:rPr>
              <w:t>05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F668E0" w:rsidRDefault="00147603" w:rsidP="00AE7D80">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Ț</w:t>
            </w:r>
            <w:r w:rsidR="00FA6204" w:rsidRPr="00F668E0">
              <w:rPr>
                <w:rFonts w:ascii="Times New Roman" w:hAnsi="Times New Roman"/>
                <w:b/>
                <w:color w:val="000000" w:themeColor="text1"/>
                <w:sz w:val="20"/>
              </w:rPr>
              <w:t>ara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vedea 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iunile pentru coloana </w:t>
            </w:r>
            <w:r w:rsidRPr="00F668E0">
              <w:rPr>
                <w:rFonts w:ascii="Times New Roman" w:hAnsi="Times New Roman"/>
                <w:color w:val="000000" w:themeColor="text1"/>
                <w:spacing w:val="-2"/>
                <w:w w:val="95"/>
                <w:sz w:val="20"/>
              </w:rPr>
              <w:t>0040</w:t>
            </w:r>
            <w:r>
              <w:rPr>
                <w:rFonts w:ascii="Times New Roman" w:hAnsi="Times New Roman"/>
                <w:color w:val="000000" w:themeColor="text1"/>
                <w:spacing w:val="-2"/>
                <w:w w:val="95"/>
                <w:sz w:val="20"/>
              </w:rPr>
              <w:t xml:space="preserve"> din Z </w:t>
            </w:r>
            <w:r w:rsidRPr="00F668E0">
              <w:rPr>
                <w:rFonts w:ascii="Times New Roman" w:hAnsi="Times New Roman"/>
                <w:color w:val="000000" w:themeColor="text1"/>
                <w:spacing w:val="-2"/>
                <w:w w:val="95"/>
                <w:sz w:val="20"/>
              </w:rPr>
              <w:t>05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F668E0"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Sectorul</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vedea 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iunile pentru coloana </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 xml:space="preserve"> din Z </w:t>
            </w:r>
            <w:r w:rsidRPr="00F668E0">
              <w:rPr>
                <w:rFonts w:ascii="Times New Roman" w:hAnsi="Times New Roman"/>
                <w:color w:val="000000" w:themeColor="text1"/>
                <w:spacing w:val="-2"/>
                <w:w w:val="95"/>
                <w:sz w:val="20"/>
              </w:rPr>
              <w:t>05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F668E0"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Tip</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Tipul de expunere extrabilan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ieră este unul dintre următoarele tipuri, astfel cum sunt definite în FINREP, formularul F </w:t>
            </w:r>
            <w:r w:rsidRPr="00F668E0">
              <w:rPr>
                <w:rFonts w:ascii="Times New Roman" w:hAnsi="Times New Roman"/>
                <w:color w:val="000000" w:themeColor="text1"/>
                <w:spacing w:val="-2"/>
                <w:w w:val="95"/>
                <w:sz w:val="20"/>
              </w:rPr>
              <w:t>09</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Angajamente de creditare primite</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financiare primite</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w:t>
            </w:r>
            <w:r w:rsidRPr="00F668E0">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Alte angajamente primite</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elementele extrabilan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iere primite de la o contraparte principală constau din mai mult de unul dintre tipurile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mai sus, fiecare tip de element extrabilan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ier se raportează într-un rând separat.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sidRPr="00F668E0">
              <w:rPr>
                <w:rFonts w:ascii="Times New Roman" w:hAnsi="Times New Roman"/>
                <w:b/>
                <w:color w:val="000000" w:themeColor="text1"/>
                <w:sz w:val="20"/>
              </w:rPr>
              <w:t xml:space="preserve">Cuantum </w:t>
            </w:r>
          </w:p>
        </w:tc>
      </w:tr>
    </w:tbl>
    <w:p w:rsidR="00241763" w:rsidRPr="00D92B3C" w:rsidRDefault="00241763" w:rsidP="0056559D">
      <w:pPr>
        <w:rPr>
          <w:rFonts w:ascii="Times New Roman" w:hAnsi="Times New Roman" w:cs="Times New Roman"/>
          <w:color w:val="000000" w:themeColor="text1"/>
          <w:sz w:val="20"/>
          <w:szCs w:val="20"/>
        </w:rPr>
      </w:pPr>
    </w:p>
    <w:p w:rsidR="00E13CE3" w:rsidRPr="003B5E3D" w:rsidRDefault="00F7117F" w:rsidP="008854E4">
      <w:pPr>
        <w:pStyle w:val="Instructionsberschrift2"/>
        <w:numPr>
          <w:ilvl w:val="1"/>
          <w:numId w:val="7"/>
        </w:numPr>
        <w:ind w:left="357" w:hanging="357"/>
        <w:rPr>
          <w:rFonts w:ascii="Times New Roman" w:hAnsi="Times New Roman" w:cs="Times New Roman"/>
          <w:szCs w:val="20"/>
        </w:rPr>
      </w:pPr>
      <w:bookmarkStart w:id="32" w:name="_Toc492542326"/>
      <w:bookmarkStart w:id="33" w:name="_Toc509909044"/>
      <w:bookmarkStart w:id="34" w:name="_Toc525205934"/>
      <w:r w:rsidRPr="003B5E3D">
        <w:rPr>
          <w:rFonts w:ascii="Times New Roman" w:hAnsi="Times New Roman"/>
        </w:rPr>
        <w:t>Z 06.00 – Asigurarea depozitelor (DIS)</w:t>
      </w:r>
      <w:bookmarkEnd w:id="32"/>
      <w:bookmarkEnd w:id="33"/>
      <w:bookmarkEnd w:id="34"/>
    </w:p>
    <w:p w:rsidR="008F7980" w:rsidRPr="003B5E3D" w:rsidRDefault="006A7DCF" w:rsidP="00715DAB">
      <w:pPr>
        <w:pStyle w:val="Instructionsberschrift3"/>
      </w:pPr>
      <w:r w:rsidRPr="003B5E3D">
        <w:t>Observa</w:t>
      </w:r>
      <w:r w:rsidR="00147603" w:rsidRPr="003B5E3D">
        <w:t>ț</w:t>
      </w:r>
      <w:r w:rsidRPr="003B5E3D">
        <w:t>ii generale</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Această machetă oferă o imagine de ansamblu asupra asigurării depozitelor în cadrul unui grup </w:t>
      </w:r>
      <w:r w:rsidR="00147603">
        <w:rPr>
          <w:rFonts w:ascii="Times New Roman" w:hAnsi="Times New Roman"/>
          <w:sz w:val="20"/>
        </w:rPr>
        <w:t>ș</w:t>
      </w:r>
      <w:r>
        <w:rPr>
          <w:rFonts w:ascii="Times New Roman" w:hAnsi="Times New Roman"/>
          <w:sz w:val="20"/>
        </w:rPr>
        <w:t>i asupra sistemelor de asigurare a depozitelor din care fac parte institu</w:t>
      </w:r>
      <w:r w:rsidR="00147603">
        <w:rPr>
          <w:rFonts w:ascii="Times New Roman" w:hAnsi="Times New Roman"/>
          <w:sz w:val="20"/>
        </w:rPr>
        <w:t>ț</w:t>
      </w:r>
      <w:r>
        <w:rPr>
          <w:rFonts w:ascii="Times New Roman" w:hAnsi="Times New Roman"/>
          <w:sz w:val="20"/>
        </w:rPr>
        <w:t>iile de credit care sunt entită</w:t>
      </w:r>
      <w:r w:rsidR="00147603">
        <w:rPr>
          <w:rFonts w:ascii="Times New Roman" w:hAnsi="Times New Roman"/>
          <w:sz w:val="20"/>
        </w:rPr>
        <w:t>ț</w:t>
      </w:r>
      <w:r>
        <w:rPr>
          <w:rFonts w:ascii="Times New Roman" w:hAnsi="Times New Roman"/>
          <w:sz w:val="20"/>
        </w:rPr>
        <w:t>i juridice relevante.</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Fiecare institu</w:t>
      </w:r>
      <w:r w:rsidR="00147603">
        <w:rPr>
          <w:rFonts w:ascii="Times New Roman" w:hAnsi="Times New Roman"/>
          <w:sz w:val="20"/>
        </w:rPr>
        <w:t>ț</w:t>
      </w:r>
      <w:r>
        <w:rPr>
          <w:rFonts w:ascii="Times New Roman" w:hAnsi="Times New Roman"/>
          <w:sz w:val="20"/>
        </w:rPr>
        <w:t>ie de credit care apar</w:t>
      </w:r>
      <w:r w:rsidR="00147603">
        <w:rPr>
          <w:rFonts w:ascii="Times New Roman" w:hAnsi="Times New Roman"/>
          <w:sz w:val="20"/>
        </w:rPr>
        <w:t>ț</w:t>
      </w:r>
      <w:r>
        <w:rPr>
          <w:rFonts w:ascii="Times New Roman" w:hAnsi="Times New Roman"/>
          <w:sz w:val="20"/>
        </w:rPr>
        <w:t>ine grupului trebuie raportată într-un rând separat.</w:t>
      </w:r>
    </w:p>
    <w:p w:rsidR="006A7DCF" w:rsidRPr="003B5E3D" w:rsidRDefault="006A7DCF" w:rsidP="00715DAB">
      <w:pPr>
        <w:pStyle w:val="Instructionsberschrift3"/>
      </w:pPr>
      <w:r w:rsidRPr="003B5E3D">
        <w:t>Instruc</w:t>
      </w:r>
      <w:r w:rsidR="00147603" w:rsidRPr="003B5E3D">
        <w:t>ț</w:t>
      </w:r>
      <w:r w:rsidRPr="003B5E3D">
        <w:t>iuni privind anumite pozi</w:t>
      </w:r>
      <w:r w:rsidR="00147603" w:rsidRPr="003B5E3D">
        <w:t>ț</w:t>
      </w:r>
      <w:r w:rsidRPr="003B5E3D">
        <w:t>ii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Entitate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F668E0"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astfel cum este raportată în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organizatorică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F668E0"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Cod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astfel cum este raportat în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organizatorică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Acest cod este un număr de identificare a rândului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trebuie să fie unic pentru fiecare rând din machetă.</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F668E0"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SGD</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schemei de garantare a depozitelor recunoscute în mod oficial din care face parte entitatea în calitate de membru, în aplicarea Directivei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 Este vorba despre SGD-ul din statul membru de înregistrare 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excluzându-se alte SGD-uri care, în alte state membre, ar putea furniza protec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suplimentară („top up”)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la o sucursală din statul membru respectiv. În cazul în care o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este membră a unui sistem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 de protec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care este recunoscut oficial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ca SGD în temeiul articolului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 denumirea SGD-ului trebuie să fie identică cu denumirea sistemului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 de protec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de la rândul </w:t>
            </w:r>
            <w:r w:rsidRPr="00F668E0">
              <w:rPr>
                <w:rFonts w:ascii="Times New Roman" w:hAnsi="Times New Roman"/>
                <w:color w:val="000000" w:themeColor="text1"/>
                <w:spacing w:val="-2"/>
                <w:w w:val="95"/>
                <w:sz w:val="20"/>
              </w:rPr>
              <w:t>050</w:t>
            </w:r>
            <w:r>
              <w:rPr>
                <w:rFonts w:ascii="Times New Roman" w:hAnsi="Times New Roman"/>
                <w:color w:val="000000" w:themeColor="text1"/>
                <w:spacing w:val="-2"/>
                <w:w w:val="95"/>
                <w:sz w:val="20"/>
              </w:rPr>
              <w:t>.</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SGD-ul este ales, pentru fiecare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ară de înregistrare 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dintre următoarele:</w:t>
            </w:r>
          </w:p>
          <w:p w:rsidR="004842F3" w:rsidRPr="003B5E3D"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Pentru Austria</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„Einlagensicherung der Banken und Bankiers GmbH”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„Sparkassen-Haftungs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„Österreichische Raiffeisen-Einlagensicherung eGen”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„Volksbank Einlagensicherung eG”</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„Hypo Haftungs-Gesellschaft m.b.H.”</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Belgia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„Garantiefonds voor financiële diensten / Fonds de garantie pour les services financiers”</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Bulgaria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„Фондът за гарантиране на влоговете в банките”</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Croa</w:t>
            </w:r>
            <w:r w:rsidR="00147603" w:rsidRPr="003B5E3D">
              <w:rPr>
                <w:rFonts w:ascii="Times New Roman" w:hAnsi="Times New Roman"/>
                <w:b/>
                <w:color w:val="000000" w:themeColor="text1"/>
                <w:spacing w:val="-2"/>
                <w:w w:val="95"/>
                <w:sz w:val="20"/>
                <w:u w:val="single"/>
              </w:rPr>
              <w:t>ț</w:t>
            </w:r>
            <w:r w:rsidRPr="003B5E3D">
              <w:rPr>
                <w:rFonts w:ascii="Times New Roman" w:hAnsi="Times New Roman"/>
                <w:b/>
                <w:color w:val="000000" w:themeColor="text1"/>
                <w:spacing w:val="-2"/>
                <w:w w:val="95"/>
                <w:sz w:val="20"/>
                <w:u w:val="single"/>
              </w:rPr>
              <w:t>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„Državna agencija za osiguranje štednih uloga i sanaciju banaka”</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Cipru</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„Σύστημα Εγγύησης των Καταθέσεων και Εξυγίανσης Πιστωτικών και Άλλων Ιδρυμάτων”</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Republica Cehă</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„Garanční systém finančního trhu”</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Danemarca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„Garantiformuen”</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 xml:space="preserve">Estonia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„Tagastisfond”</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 xml:space="preserve">Finlanda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„Talletussuojarahasto”</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Fran</w:t>
            </w:r>
            <w:r w:rsidR="00147603" w:rsidRPr="003B5E3D">
              <w:rPr>
                <w:rFonts w:ascii="Times New Roman" w:hAnsi="Times New Roman"/>
                <w:b/>
                <w:color w:val="000000" w:themeColor="text1"/>
                <w:spacing w:val="-2"/>
                <w:w w:val="95"/>
                <w:sz w:val="20"/>
                <w:u w:val="single"/>
              </w:rPr>
              <w:t>ț</w:t>
            </w:r>
            <w:r w:rsidRPr="003B5E3D">
              <w:rPr>
                <w:rFonts w:ascii="Times New Roman" w:hAnsi="Times New Roman"/>
                <w:b/>
                <w:color w:val="000000" w:themeColor="text1"/>
                <w:spacing w:val="-2"/>
                <w:w w:val="95"/>
                <w:sz w:val="20"/>
                <w:u w:val="single"/>
              </w:rPr>
              <w:t>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„Fonds de Garantie des Dépôts et de Résolution”</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 xml:space="preserve">Germania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„Entschädigungseinrichtung deutscher Banken GmbH”</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„Entschädigungseinrichtung des Bundesverbandes Öffentlicher Banken Deutschlands GmbH”</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„Sicherungseinrichtung des Deutschen Sparkassen- und Giroverbandes (DSGV-Haftungsverbund)”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„BVR Institutssicherung GmbH”</w:t>
            </w:r>
          </w:p>
          <w:p w:rsidR="00EE17EF" w:rsidRPr="003B5E3D"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„Gibraltar Deposit Guarantee Scheme”</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 xml:space="preserve">Grecia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„Ταμείο Εγγύησης Καταθέσεων και Επενδύσεων”</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 xml:space="preserve">Ungaria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„Országos Betétbiztosítási Alap”</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Islanda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„Tryggingarsjóður innstæðueigenda og fjárfesta”</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Irlanda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„Irish Deposit Protection Scheme”</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 xml:space="preserve">Italia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„Fondo Interbancario di Tutela dei Depositi”</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„Fondo di Garanzia dei Depositanti del Credito Cooperativo”</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Letonia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„Latvijas Noguldījumu garantiju fonds”</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 xml:space="preserve">Liechtenstein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„Einlagensicherungs- und Anlegerentschädigungs-Stiftung SV”</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Lituania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„Indėlių ir investicijų draudimas”</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Luxemburg</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 de garantie des Dépôts Luxembourg”</w:t>
            </w:r>
          </w:p>
          <w:p w:rsidR="004842F3" w:rsidRPr="003B5E3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„Depositor Compensation Scheme”</w:t>
            </w:r>
          </w:p>
          <w:p w:rsidR="004842F3" w:rsidRPr="003B5E3D" w:rsidRDefault="0014760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Ț</w:t>
            </w:r>
            <w:r w:rsidR="004842F3" w:rsidRPr="003B5E3D">
              <w:rPr>
                <w:rFonts w:ascii="Times New Roman" w:hAnsi="Times New Roman"/>
                <w:b/>
                <w:color w:val="000000" w:themeColor="text1"/>
                <w:spacing w:val="-2"/>
                <w:w w:val="95"/>
                <w:sz w:val="20"/>
                <w:u w:val="single"/>
              </w:rPr>
              <w:t xml:space="preserve">ările de Jos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 Nederlandsche Bank, Depositogarantiestelsel”</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Norvegia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„Bankenes sikringsfond”</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Polonia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„Bankowy Fundusz Gwarancyjny”</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Portugalia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„Fundo de Garantia de Depósitos”</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„Fundo de Garantia do Crédito Agrícola Mútuo”</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lastRenderedPageBreak/>
              <w:t>România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„Fondul de Garantare a Depozitelor în Sistemul Bancar”</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Slovacia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 ochrany vkladov”</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 xml:space="preserve">Slovenia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„Banka Slovenije”</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Spania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„Fondo de Garantía de Depósitos de Entidades de Crédito”</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Suedia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„Riksgälden”</w:t>
            </w:r>
          </w:p>
          <w:p w:rsidR="004842F3" w:rsidRPr="003B5E3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5E3D">
              <w:rPr>
                <w:rFonts w:ascii="Times New Roman" w:hAnsi="Times New Roman"/>
                <w:b/>
                <w:color w:val="000000" w:themeColor="text1"/>
                <w:spacing w:val="-2"/>
                <w:w w:val="95"/>
                <w:sz w:val="20"/>
                <w:u w:val="single"/>
              </w:rPr>
              <w:t>Regatul Unit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„Financial Services Compensation Scheme”</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SGD-ul recunoscut oficial din care face parte entitatea nu se regăse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în lista de mai sus, se completează „altele”.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F668E0"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Cuantumul depozitelor acoperite</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articolul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Cuantumul depozitelor acoperite, astfel cum sunt definite la articolul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coroborat cu articolul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 xml:space="preserve">/UE, astfel cum este acoperit de SGD-ul de la rândul </w:t>
            </w:r>
            <w:r w:rsidRPr="00F668E0">
              <w:rPr>
                <w:rFonts w:ascii="Times New Roman" w:hAnsi="Times New Roman"/>
                <w:color w:val="000000" w:themeColor="text1"/>
                <w:spacing w:val="-2"/>
                <w:w w:val="95"/>
                <w:sz w:val="20"/>
              </w:rPr>
              <w:t>00030</w:t>
            </w:r>
            <w:r>
              <w:rPr>
                <w:rFonts w:ascii="Times New Roman" w:hAnsi="Times New Roman"/>
                <w:color w:val="000000" w:themeColor="text1"/>
                <w:spacing w:val="-2"/>
                <w:w w:val="95"/>
                <w:sz w:val="20"/>
              </w:rPr>
              <w:t>, cu excep</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soldurilor temporar ridicate astfel cum sunt definite la articolul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F668E0"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Sistem institu</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ional de protec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ie</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113</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sistemului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 de protec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astfel cum este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 la articolul </w:t>
            </w:r>
            <w:r w:rsidRPr="00F668E0">
              <w:rPr>
                <w:rFonts w:ascii="Times New Roman" w:hAnsi="Times New Roman"/>
                <w:color w:val="000000" w:themeColor="text1"/>
                <w:spacing w:val="-2"/>
                <w:w w:val="95"/>
                <w:sz w:val="20"/>
              </w:rPr>
              <w:t>113</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din Regulamentul (UE) nr. </w:t>
            </w:r>
            <w:r w:rsidRPr="00F668E0">
              <w:rPr>
                <w:rFonts w:ascii="Times New Roman" w:hAnsi="Times New Roman"/>
                <w:color w:val="000000" w:themeColor="text1"/>
                <w:spacing w:val="-2"/>
                <w:w w:val="95"/>
                <w:sz w:val="20"/>
              </w:rPr>
              <w:t>575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din care face parte entitatea. Nu se completează nimic în cazul în care entitatea nu este membră a unui sistem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 de protec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În cazul în care entitatea este membră a unui sistem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 de protec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care este recunoscut oficial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ca SGD în temeiul articolului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 denumirea sistemului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 de protec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trebuie să fie identică cu denumirea SGD-ului de la rândul </w:t>
            </w:r>
            <w:r w:rsidRPr="00F668E0">
              <w:rPr>
                <w:rFonts w:ascii="Times New Roman" w:hAnsi="Times New Roman"/>
                <w:color w:val="000000" w:themeColor="text1"/>
                <w:spacing w:val="-2"/>
                <w:w w:val="95"/>
                <w:sz w:val="20"/>
              </w:rPr>
              <w:t>030</w:t>
            </w:r>
            <w:r>
              <w:rPr>
                <w:rFonts w:ascii="Times New Roman" w:hAnsi="Times New Roman"/>
                <w:color w:val="000000" w:themeColor="text1"/>
                <w:spacing w:val="-2"/>
                <w:w w:val="95"/>
                <w:sz w:val="20"/>
              </w:rPr>
              <w:t>.</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F668E0"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Protec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ie suplimentară în cadrul unei scheme contractuale</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litera (a)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49</w:t>
            </w:r>
            <w:r>
              <w:rPr>
                <w:rFonts w:ascii="Times New Roman" w:hAnsi="Times New Roman"/>
                <w:color w:val="000000" w:themeColor="text1"/>
                <w:spacing w:val="-2"/>
                <w:w w:val="95"/>
                <w:sz w:val="20"/>
              </w:rPr>
              <w:t>/UE</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Cuantumul depozitelor garantate de o schemă contractuală la nivelul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w:t>
            </w:r>
          </w:p>
        </w:tc>
      </w:tr>
    </w:tbl>
    <w:p w:rsidR="0057049E" w:rsidRPr="003B5E3D" w:rsidRDefault="0057049E" w:rsidP="008F7980">
      <w:pPr>
        <w:rPr>
          <w:rFonts w:ascii="Times New Roman" w:hAnsi="Times New Roman" w:cs="Times New Roman"/>
          <w:b/>
          <w:color w:val="000000" w:themeColor="text1"/>
          <w:sz w:val="20"/>
          <w:szCs w:val="20"/>
          <w:u w:val="single"/>
        </w:rPr>
      </w:pPr>
    </w:p>
    <w:p w:rsidR="00E13CE3" w:rsidRPr="003B5E3D"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205935"/>
      <w:r w:rsidRPr="003B5E3D">
        <w:rPr>
          <w:rFonts w:ascii="Times New Roman" w:hAnsi="Times New Roman"/>
        </w:rPr>
        <w:t>Func</w:t>
      </w:r>
      <w:r w:rsidR="00147603" w:rsidRPr="003B5E3D">
        <w:rPr>
          <w:rFonts w:ascii="Times New Roman" w:hAnsi="Times New Roman"/>
        </w:rPr>
        <w:t>ț</w:t>
      </w:r>
      <w:r w:rsidRPr="003B5E3D">
        <w:rPr>
          <w:rFonts w:ascii="Times New Roman" w:hAnsi="Times New Roman"/>
        </w:rPr>
        <w:t xml:space="preserve">iile critice </w:t>
      </w:r>
      <w:r w:rsidR="00147603" w:rsidRPr="003B5E3D">
        <w:rPr>
          <w:rFonts w:ascii="Times New Roman" w:hAnsi="Times New Roman"/>
        </w:rPr>
        <w:t>ș</w:t>
      </w:r>
      <w:r w:rsidRPr="003B5E3D">
        <w:rPr>
          <w:rFonts w:ascii="Times New Roman" w:hAnsi="Times New Roman"/>
        </w:rPr>
        <w:t>i liniile de activitate esen</w:t>
      </w:r>
      <w:r w:rsidR="00147603" w:rsidRPr="003B5E3D">
        <w:rPr>
          <w:rFonts w:ascii="Times New Roman" w:hAnsi="Times New Roman"/>
        </w:rPr>
        <w:t>ț</w:t>
      </w:r>
      <w:r w:rsidRPr="003B5E3D">
        <w:rPr>
          <w:rFonts w:ascii="Times New Roman" w:hAnsi="Times New Roman"/>
        </w:rPr>
        <w:t>iale</w:t>
      </w:r>
      <w:bookmarkEnd w:id="35"/>
      <w:bookmarkEnd w:id="36"/>
      <w:bookmarkEnd w:id="37"/>
    </w:p>
    <w:p w:rsidR="00AA4026" w:rsidRPr="003B5E3D" w:rsidRDefault="00AA4026" w:rsidP="00715DAB">
      <w:pPr>
        <w:pStyle w:val="Instructionsberschrift3"/>
      </w:pPr>
      <w:r w:rsidRPr="003B5E3D">
        <w:t>Observa</w:t>
      </w:r>
      <w:r w:rsidR="00147603" w:rsidRPr="003B5E3D">
        <w:t>ț</w:t>
      </w:r>
      <w:r w:rsidRPr="003B5E3D">
        <w:t>ii generale</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Cele patru machete din prezenta sec</w:t>
      </w:r>
      <w:r w:rsidR="00147603">
        <w:rPr>
          <w:rFonts w:ascii="Times New Roman" w:hAnsi="Times New Roman"/>
          <w:sz w:val="20"/>
        </w:rPr>
        <w:t>ț</w:t>
      </w:r>
      <w:r>
        <w:rPr>
          <w:rFonts w:ascii="Times New Roman" w:hAnsi="Times New Roman"/>
          <w:sz w:val="20"/>
        </w:rPr>
        <w:t>iune furnizează date esen</w:t>
      </w:r>
      <w:r w:rsidR="00147603">
        <w:rPr>
          <w:rFonts w:ascii="Times New Roman" w:hAnsi="Times New Roman"/>
          <w:sz w:val="20"/>
        </w:rPr>
        <w:t>ț</w:t>
      </w:r>
      <w:r>
        <w:rPr>
          <w:rFonts w:ascii="Times New Roman" w:hAnsi="Times New Roman"/>
          <w:sz w:val="20"/>
        </w:rPr>
        <w:t xml:space="preserve">iale </w:t>
      </w:r>
      <w:r w:rsidR="00147603">
        <w:rPr>
          <w:rFonts w:ascii="Times New Roman" w:hAnsi="Times New Roman"/>
          <w:sz w:val="20"/>
        </w:rPr>
        <w:t>ș</w:t>
      </w:r>
      <w:r>
        <w:rPr>
          <w:rFonts w:ascii="Times New Roman" w:hAnsi="Times New Roman"/>
          <w:sz w:val="20"/>
        </w:rPr>
        <w:t>i evaluări calitative ale impactului, ale substituibilită</w:t>
      </w:r>
      <w:r w:rsidR="00147603">
        <w:rPr>
          <w:rFonts w:ascii="Times New Roman" w:hAnsi="Times New Roman"/>
          <w:sz w:val="20"/>
        </w:rPr>
        <w:t>ț</w:t>
      </w:r>
      <w:r>
        <w:rPr>
          <w:rFonts w:ascii="Times New Roman" w:hAnsi="Times New Roman"/>
          <w:sz w:val="20"/>
        </w:rPr>
        <w:t xml:space="preserve">ii </w:t>
      </w:r>
      <w:r w:rsidR="00147603">
        <w:rPr>
          <w:rFonts w:ascii="Times New Roman" w:hAnsi="Times New Roman"/>
          <w:sz w:val="20"/>
        </w:rPr>
        <w:t>ș</w:t>
      </w:r>
      <w:r>
        <w:rPr>
          <w:rFonts w:ascii="Times New Roman" w:hAnsi="Times New Roman"/>
          <w:sz w:val="20"/>
        </w:rPr>
        <w:t>i ale caracterului critic al func</w:t>
      </w:r>
      <w:r w:rsidR="00147603">
        <w:rPr>
          <w:rFonts w:ascii="Times New Roman" w:hAnsi="Times New Roman"/>
          <w:sz w:val="20"/>
        </w:rPr>
        <w:t>ț</w:t>
      </w:r>
      <w:r>
        <w:rPr>
          <w:rFonts w:ascii="Times New Roman" w:hAnsi="Times New Roman"/>
          <w:sz w:val="20"/>
        </w:rPr>
        <w:t>iilor economice pe care le exercită grupul; aceste date sunt completate cu punerea în coresponden</w:t>
      </w:r>
      <w:r w:rsidR="00147603">
        <w:rPr>
          <w:rFonts w:ascii="Times New Roman" w:hAnsi="Times New Roman"/>
          <w:sz w:val="20"/>
        </w:rPr>
        <w:t>ț</w:t>
      </w:r>
      <w:r>
        <w:rPr>
          <w:rFonts w:ascii="Times New Roman" w:hAnsi="Times New Roman"/>
          <w:sz w:val="20"/>
        </w:rPr>
        <w:t>ă a func</w:t>
      </w:r>
      <w:r w:rsidR="00147603">
        <w:rPr>
          <w:rFonts w:ascii="Times New Roman" w:hAnsi="Times New Roman"/>
          <w:sz w:val="20"/>
        </w:rPr>
        <w:t>ț</w:t>
      </w:r>
      <w:r>
        <w:rPr>
          <w:rFonts w:ascii="Times New Roman" w:hAnsi="Times New Roman"/>
          <w:sz w:val="20"/>
        </w:rPr>
        <w:t>iilor critice respective cu liniile de activitate esen</w:t>
      </w:r>
      <w:r w:rsidR="00147603">
        <w:rPr>
          <w:rFonts w:ascii="Times New Roman" w:hAnsi="Times New Roman"/>
          <w:sz w:val="20"/>
        </w:rPr>
        <w:t>ț</w:t>
      </w:r>
      <w:r>
        <w:rPr>
          <w:rFonts w:ascii="Times New Roman" w:hAnsi="Times New Roman"/>
          <w:sz w:val="20"/>
        </w:rPr>
        <w:t xml:space="preserve">iale </w:t>
      </w:r>
      <w:r w:rsidR="00147603">
        <w:rPr>
          <w:rFonts w:ascii="Times New Roman" w:hAnsi="Times New Roman"/>
          <w:sz w:val="20"/>
        </w:rPr>
        <w:t>ș</w:t>
      </w:r>
      <w:r>
        <w:rPr>
          <w:rFonts w:ascii="Times New Roman" w:hAnsi="Times New Roman"/>
          <w:sz w:val="20"/>
        </w:rPr>
        <w:t>i cu entită</w:t>
      </w:r>
      <w:r w:rsidR="00147603">
        <w:rPr>
          <w:rFonts w:ascii="Times New Roman" w:hAnsi="Times New Roman"/>
          <w:sz w:val="20"/>
        </w:rPr>
        <w:t>ț</w:t>
      </w:r>
      <w:r>
        <w:rPr>
          <w:rFonts w:ascii="Times New Roman" w:hAnsi="Times New Roman"/>
          <w:sz w:val="20"/>
        </w:rPr>
        <w:t>ile juridice.</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Mai precis, machetele sunt consacrate următoarelor subiecte:</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Macheta Z </w:t>
      </w:r>
      <w:r w:rsidRPr="00F668E0">
        <w:rPr>
          <w:rFonts w:ascii="Times New Roman" w:hAnsi="Times New Roman"/>
          <w:sz w:val="20"/>
        </w:rPr>
        <w:t>07</w:t>
      </w:r>
      <w:r>
        <w:rPr>
          <w:rFonts w:ascii="Times New Roman" w:hAnsi="Times New Roman"/>
          <w:sz w:val="20"/>
        </w:rPr>
        <w:t>.</w:t>
      </w:r>
      <w:r w:rsidRPr="00F668E0">
        <w:rPr>
          <w:rFonts w:ascii="Times New Roman" w:hAnsi="Times New Roman"/>
          <w:sz w:val="20"/>
        </w:rPr>
        <w:t>01</w:t>
      </w:r>
      <w:r>
        <w:rPr>
          <w:rFonts w:ascii="Times New Roman" w:hAnsi="Times New Roman"/>
          <w:sz w:val="20"/>
        </w:rPr>
        <w:t xml:space="preserve"> – Evaluarea caracterului critic al func</w:t>
      </w:r>
      <w:r w:rsidR="00147603">
        <w:rPr>
          <w:rFonts w:ascii="Times New Roman" w:hAnsi="Times New Roman"/>
          <w:sz w:val="20"/>
        </w:rPr>
        <w:t>ț</w:t>
      </w:r>
      <w:r>
        <w:rPr>
          <w:rFonts w:ascii="Times New Roman" w:hAnsi="Times New Roman"/>
          <w:sz w:val="20"/>
        </w:rPr>
        <w:t>iilor economice (FUNC </w:t>
      </w:r>
      <w:r w:rsidRPr="00F668E0">
        <w:rPr>
          <w:rFonts w:ascii="Times New Roman" w:hAnsi="Times New Roman"/>
          <w:sz w:val="20"/>
        </w:rPr>
        <w:t>1</w:t>
      </w:r>
      <w:r>
        <w:rPr>
          <w:rFonts w:ascii="Times New Roman" w:hAnsi="Times New Roman"/>
          <w:sz w:val="20"/>
        </w:rPr>
        <w:t xml:space="preserve">) identifică, pe baza unor indicatori cantitativi </w:t>
      </w:r>
      <w:r w:rsidR="00147603">
        <w:rPr>
          <w:rFonts w:ascii="Times New Roman" w:hAnsi="Times New Roman"/>
          <w:sz w:val="20"/>
        </w:rPr>
        <w:t>ș</w:t>
      </w:r>
      <w:r>
        <w:rPr>
          <w:rFonts w:ascii="Times New Roman" w:hAnsi="Times New Roman"/>
          <w:sz w:val="20"/>
        </w:rPr>
        <w:t>i calitativi, func</w:t>
      </w:r>
      <w:r w:rsidR="00147603">
        <w:rPr>
          <w:rFonts w:ascii="Times New Roman" w:hAnsi="Times New Roman"/>
          <w:sz w:val="20"/>
        </w:rPr>
        <w:t>ț</w:t>
      </w:r>
      <w:r>
        <w:rPr>
          <w:rFonts w:ascii="Times New Roman" w:hAnsi="Times New Roman"/>
          <w:sz w:val="20"/>
        </w:rPr>
        <w:t xml:space="preserve">iile necritice </w:t>
      </w:r>
      <w:r w:rsidR="00147603">
        <w:rPr>
          <w:rFonts w:ascii="Times New Roman" w:hAnsi="Times New Roman"/>
          <w:sz w:val="20"/>
        </w:rPr>
        <w:t>ș</w:t>
      </w:r>
      <w:r>
        <w:rPr>
          <w:rFonts w:ascii="Times New Roman" w:hAnsi="Times New Roman"/>
          <w:sz w:val="20"/>
        </w:rPr>
        <w:t>i func</w:t>
      </w:r>
      <w:r w:rsidR="00147603">
        <w:rPr>
          <w:rFonts w:ascii="Times New Roman" w:hAnsi="Times New Roman"/>
          <w:sz w:val="20"/>
        </w:rPr>
        <w:t>ț</w:t>
      </w:r>
      <w:r>
        <w:rPr>
          <w:rFonts w:ascii="Times New Roman" w:hAnsi="Times New Roman"/>
          <w:sz w:val="20"/>
        </w:rPr>
        <w:t>iile critice exercitate de grup pentru fiecare stat membru în care î</w:t>
      </w:r>
      <w:r w:rsidR="00147603">
        <w:rPr>
          <w:rFonts w:ascii="Times New Roman" w:hAnsi="Times New Roman"/>
          <w:sz w:val="20"/>
        </w:rPr>
        <w:t>ș</w:t>
      </w:r>
      <w:r>
        <w:rPr>
          <w:rFonts w:ascii="Times New Roman" w:hAnsi="Times New Roman"/>
          <w:sz w:val="20"/>
        </w:rPr>
        <w:t>i desfă</w:t>
      </w:r>
      <w:r w:rsidR="00147603">
        <w:rPr>
          <w:rFonts w:ascii="Times New Roman" w:hAnsi="Times New Roman"/>
          <w:sz w:val="20"/>
        </w:rPr>
        <w:t>ș</w:t>
      </w:r>
      <w:r>
        <w:rPr>
          <w:rFonts w:ascii="Times New Roman" w:hAnsi="Times New Roman"/>
          <w:sz w:val="20"/>
        </w:rPr>
        <w:t>oară activitatea;</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Macheta Z </w:t>
      </w:r>
      <w:r w:rsidRPr="00F668E0">
        <w:rPr>
          <w:rFonts w:ascii="Times New Roman" w:hAnsi="Times New Roman"/>
          <w:sz w:val="20"/>
        </w:rPr>
        <w:t>07</w:t>
      </w:r>
      <w:r>
        <w:rPr>
          <w:rFonts w:ascii="Times New Roman" w:hAnsi="Times New Roman"/>
          <w:sz w:val="20"/>
        </w:rPr>
        <w:t>.</w:t>
      </w:r>
      <w:r w:rsidRPr="00F668E0">
        <w:rPr>
          <w:rFonts w:ascii="Times New Roman" w:hAnsi="Times New Roman"/>
          <w:sz w:val="20"/>
        </w:rPr>
        <w:t>02</w:t>
      </w:r>
      <w:r>
        <w:rPr>
          <w:rFonts w:ascii="Times New Roman" w:hAnsi="Times New Roman"/>
          <w:sz w:val="20"/>
        </w:rPr>
        <w:t xml:space="preserve"> – Punerea în coresponden</w:t>
      </w:r>
      <w:r w:rsidR="00147603">
        <w:rPr>
          <w:rFonts w:ascii="Times New Roman" w:hAnsi="Times New Roman"/>
          <w:sz w:val="20"/>
        </w:rPr>
        <w:t>ț</w:t>
      </w:r>
      <w:r>
        <w:rPr>
          <w:rFonts w:ascii="Times New Roman" w:hAnsi="Times New Roman"/>
          <w:sz w:val="20"/>
        </w:rPr>
        <w:t>ă a func</w:t>
      </w:r>
      <w:r w:rsidR="00147603">
        <w:rPr>
          <w:rFonts w:ascii="Times New Roman" w:hAnsi="Times New Roman"/>
          <w:sz w:val="20"/>
        </w:rPr>
        <w:t>ț</w:t>
      </w:r>
      <w:r>
        <w:rPr>
          <w:rFonts w:ascii="Times New Roman" w:hAnsi="Times New Roman"/>
          <w:sz w:val="20"/>
        </w:rPr>
        <w:t>iilor critice per entitate juridică (FUNC </w:t>
      </w:r>
      <w:r w:rsidRPr="00F668E0">
        <w:rPr>
          <w:rFonts w:ascii="Times New Roman" w:hAnsi="Times New Roman"/>
          <w:sz w:val="20"/>
        </w:rPr>
        <w:t>2</w:t>
      </w:r>
      <w:r>
        <w:rPr>
          <w:rFonts w:ascii="Times New Roman" w:hAnsi="Times New Roman"/>
          <w:sz w:val="20"/>
        </w:rPr>
        <w:t>) stabile</w:t>
      </w:r>
      <w:r w:rsidR="00147603">
        <w:rPr>
          <w:rFonts w:ascii="Times New Roman" w:hAnsi="Times New Roman"/>
          <w:sz w:val="20"/>
        </w:rPr>
        <w:t>ș</w:t>
      </w:r>
      <w:r>
        <w:rPr>
          <w:rFonts w:ascii="Times New Roman" w:hAnsi="Times New Roman"/>
          <w:sz w:val="20"/>
        </w:rPr>
        <w:t>te coresponden</w:t>
      </w:r>
      <w:r w:rsidR="00147603">
        <w:rPr>
          <w:rFonts w:ascii="Times New Roman" w:hAnsi="Times New Roman"/>
          <w:sz w:val="20"/>
        </w:rPr>
        <w:t>ț</w:t>
      </w:r>
      <w:r>
        <w:rPr>
          <w:rFonts w:ascii="Times New Roman" w:hAnsi="Times New Roman"/>
          <w:sz w:val="20"/>
        </w:rPr>
        <w:t>a dintre func</w:t>
      </w:r>
      <w:r w:rsidR="00147603">
        <w:rPr>
          <w:rFonts w:ascii="Times New Roman" w:hAnsi="Times New Roman"/>
          <w:sz w:val="20"/>
        </w:rPr>
        <w:t>ț</w:t>
      </w:r>
      <w:r>
        <w:rPr>
          <w:rFonts w:ascii="Times New Roman" w:hAnsi="Times New Roman"/>
          <w:sz w:val="20"/>
        </w:rPr>
        <w:t xml:space="preserve">iile critice identificate </w:t>
      </w:r>
      <w:r w:rsidR="00147603">
        <w:rPr>
          <w:rFonts w:ascii="Times New Roman" w:hAnsi="Times New Roman"/>
          <w:sz w:val="20"/>
        </w:rPr>
        <w:t>ș</w:t>
      </w:r>
      <w:r>
        <w:rPr>
          <w:rFonts w:ascii="Times New Roman" w:hAnsi="Times New Roman"/>
          <w:sz w:val="20"/>
        </w:rPr>
        <w:t>i entită</w:t>
      </w:r>
      <w:r w:rsidR="00147603">
        <w:rPr>
          <w:rFonts w:ascii="Times New Roman" w:hAnsi="Times New Roman"/>
          <w:sz w:val="20"/>
        </w:rPr>
        <w:t>ț</w:t>
      </w:r>
      <w:r>
        <w:rPr>
          <w:rFonts w:ascii="Times New Roman" w:hAnsi="Times New Roman"/>
          <w:sz w:val="20"/>
        </w:rPr>
        <w:t xml:space="preserve">ile juridice </w:t>
      </w:r>
      <w:r w:rsidR="00147603">
        <w:rPr>
          <w:rFonts w:ascii="Times New Roman" w:hAnsi="Times New Roman"/>
          <w:sz w:val="20"/>
        </w:rPr>
        <w:t>ș</w:t>
      </w:r>
      <w:r>
        <w:rPr>
          <w:rFonts w:ascii="Times New Roman" w:hAnsi="Times New Roman"/>
          <w:sz w:val="20"/>
        </w:rPr>
        <w:t>i evaluează dacă fiecare entitate juridică este considerată sau nu a fi importantă pentru exercitarea func</w:t>
      </w:r>
      <w:r w:rsidR="00147603">
        <w:rPr>
          <w:rFonts w:ascii="Times New Roman" w:hAnsi="Times New Roman"/>
          <w:sz w:val="20"/>
        </w:rPr>
        <w:t>ț</w:t>
      </w:r>
      <w:r>
        <w:rPr>
          <w:rFonts w:ascii="Times New Roman" w:hAnsi="Times New Roman"/>
          <w:sz w:val="20"/>
        </w:rPr>
        <w:t>iei critice respective;</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 </w:t>
      </w:r>
      <w:r w:rsidRPr="00F668E0">
        <w:rPr>
          <w:rFonts w:ascii="Times New Roman" w:hAnsi="Times New Roman"/>
          <w:sz w:val="20"/>
        </w:rPr>
        <w:t>07</w:t>
      </w:r>
      <w:r>
        <w:rPr>
          <w:rFonts w:ascii="Times New Roman" w:hAnsi="Times New Roman"/>
          <w:sz w:val="20"/>
        </w:rPr>
        <w:t>.</w:t>
      </w:r>
      <w:r w:rsidRPr="00F668E0">
        <w:rPr>
          <w:rFonts w:ascii="Times New Roman" w:hAnsi="Times New Roman"/>
          <w:sz w:val="20"/>
        </w:rPr>
        <w:t>03</w:t>
      </w:r>
      <w:r>
        <w:rPr>
          <w:rFonts w:ascii="Times New Roman" w:hAnsi="Times New Roman"/>
          <w:sz w:val="20"/>
        </w:rPr>
        <w:t xml:space="preserve"> – Punerea în coresponden</w:t>
      </w:r>
      <w:r w:rsidR="00147603">
        <w:rPr>
          <w:rFonts w:ascii="Times New Roman" w:hAnsi="Times New Roman"/>
          <w:sz w:val="20"/>
        </w:rPr>
        <w:t>ț</w:t>
      </w:r>
      <w:r>
        <w:rPr>
          <w:rFonts w:ascii="Times New Roman" w:hAnsi="Times New Roman"/>
          <w:sz w:val="20"/>
        </w:rPr>
        <w:t>ă a liniilor de activitate esen</w:t>
      </w:r>
      <w:r w:rsidR="00147603">
        <w:rPr>
          <w:rFonts w:ascii="Times New Roman" w:hAnsi="Times New Roman"/>
          <w:sz w:val="20"/>
        </w:rPr>
        <w:t>ț</w:t>
      </w:r>
      <w:r>
        <w:rPr>
          <w:rFonts w:ascii="Times New Roman" w:hAnsi="Times New Roman"/>
          <w:sz w:val="20"/>
        </w:rPr>
        <w:t>iale per entitate juridică (FUNC </w:t>
      </w:r>
      <w:r w:rsidRPr="00F668E0">
        <w:rPr>
          <w:rFonts w:ascii="Times New Roman" w:hAnsi="Times New Roman"/>
          <w:sz w:val="20"/>
        </w:rPr>
        <w:t>3</w:t>
      </w:r>
      <w:r>
        <w:rPr>
          <w:rFonts w:ascii="Times New Roman" w:hAnsi="Times New Roman"/>
          <w:sz w:val="20"/>
        </w:rPr>
        <w:t>) oferă o listă completă a liniilor de activitate esen</w:t>
      </w:r>
      <w:r w:rsidR="00147603">
        <w:rPr>
          <w:rFonts w:ascii="Times New Roman" w:hAnsi="Times New Roman"/>
          <w:sz w:val="20"/>
        </w:rPr>
        <w:t>ț</w:t>
      </w:r>
      <w:r>
        <w:rPr>
          <w:rFonts w:ascii="Times New Roman" w:hAnsi="Times New Roman"/>
          <w:sz w:val="20"/>
        </w:rPr>
        <w:t xml:space="preserve">iale </w:t>
      </w:r>
      <w:r w:rsidR="00147603">
        <w:rPr>
          <w:rFonts w:ascii="Times New Roman" w:hAnsi="Times New Roman"/>
          <w:sz w:val="20"/>
        </w:rPr>
        <w:t>ș</w:t>
      </w:r>
      <w:r>
        <w:rPr>
          <w:rFonts w:ascii="Times New Roman" w:hAnsi="Times New Roman"/>
          <w:sz w:val="20"/>
        </w:rPr>
        <w:t>i le pune în coresponden</w:t>
      </w:r>
      <w:r w:rsidR="00147603">
        <w:rPr>
          <w:rFonts w:ascii="Times New Roman" w:hAnsi="Times New Roman"/>
          <w:sz w:val="20"/>
        </w:rPr>
        <w:t>ț</w:t>
      </w:r>
      <w:r>
        <w:rPr>
          <w:rFonts w:ascii="Times New Roman" w:hAnsi="Times New Roman"/>
          <w:sz w:val="20"/>
        </w:rPr>
        <w:t>ă cu entită</w:t>
      </w:r>
      <w:r w:rsidR="00147603">
        <w:rPr>
          <w:rFonts w:ascii="Times New Roman" w:hAnsi="Times New Roman"/>
          <w:sz w:val="20"/>
        </w:rPr>
        <w:t>ț</w:t>
      </w:r>
      <w:r>
        <w:rPr>
          <w:rFonts w:ascii="Times New Roman" w:hAnsi="Times New Roman"/>
          <w:sz w:val="20"/>
        </w:rPr>
        <w:t>ile juridice;</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Macheta Z </w:t>
      </w:r>
      <w:r w:rsidRPr="00F668E0">
        <w:rPr>
          <w:rFonts w:ascii="Times New Roman" w:hAnsi="Times New Roman"/>
          <w:sz w:val="20"/>
        </w:rPr>
        <w:t>07</w:t>
      </w:r>
      <w:r>
        <w:rPr>
          <w:rFonts w:ascii="Times New Roman" w:hAnsi="Times New Roman"/>
          <w:sz w:val="20"/>
        </w:rPr>
        <w:t>.</w:t>
      </w:r>
      <w:r w:rsidRPr="00F668E0">
        <w:rPr>
          <w:rFonts w:ascii="Times New Roman" w:hAnsi="Times New Roman"/>
          <w:sz w:val="20"/>
        </w:rPr>
        <w:t>04</w:t>
      </w:r>
      <w:r>
        <w:rPr>
          <w:rFonts w:ascii="Times New Roman" w:hAnsi="Times New Roman"/>
          <w:sz w:val="20"/>
        </w:rPr>
        <w:t xml:space="preserve"> – Punerea în coresponden</w:t>
      </w:r>
      <w:r w:rsidR="00147603">
        <w:rPr>
          <w:rFonts w:ascii="Times New Roman" w:hAnsi="Times New Roman"/>
          <w:sz w:val="20"/>
        </w:rPr>
        <w:t>ț</w:t>
      </w:r>
      <w:r>
        <w:rPr>
          <w:rFonts w:ascii="Times New Roman" w:hAnsi="Times New Roman"/>
          <w:sz w:val="20"/>
        </w:rPr>
        <w:t>ă a func</w:t>
      </w:r>
      <w:r w:rsidR="00147603">
        <w:rPr>
          <w:rFonts w:ascii="Times New Roman" w:hAnsi="Times New Roman"/>
          <w:sz w:val="20"/>
        </w:rPr>
        <w:t>ț</w:t>
      </w:r>
      <w:r>
        <w:rPr>
          <w:rFonts w:ascii="Times New Roman" w:hAnsi="Times New Roman"/>
          <w:sz w:val="20"/>
        </w:rPr>
        <w:t>iilor critice cu liniile de activitate esen</w:t>
      </w:r>
      <w:r w:rsidR="00147603">
        <w:rPr>
          <w:rFonts w:ascii="Times New Roman" w:hAnsi="Times New Roman"/>
          <w:sz w:val="20"/>
        </w:rPr>
        <w:t>ț</w:t>
      </w:r>
      <w:r>
        <w:rPr>
          <w:rFonts w:ascii="Times New Roman" w:hAnsi="Times New Roman"/>
          <w:sz w:val="20"/>
        </w:rPr>
        <w:t>iale (FUNC </w:t>
      </w:r>
      <w:r w:rsidRPr="00F668E0">
        <w:rPr>
          <w:rFonts w:ascii="Times New Roman" w:hAnsi="Times New Roman"/>
          <w:sz w:val="20"/>
        </w:rPr>
        <w:t>4</w:t>
      </w:r>
      <w:r>
        <w:rPr>
          <w:rFonts w:ascii="Times New Roman" w:hAnsi="Times New Roman"/>
          <w:sz w:val="20"/>
        </w:rPr>
        <w:t>) stabile</w:t>
      </w:r>
      <w:r w:rsidR="00147603">
        <w:rPr>
          <w:rFonts w:ascii="Times New Roman" w:hAnsi="Times New Roman"/>
          <w:sz w:val="20"/>
        </w:rPr>
        <w:t>ș</w:t>
      </w:r>
      <w:r>
        <w:rPr>
          <w:rFonts w:ascii="Times New Roman" w:hAnsi="Times New Roman"/>
          <w:sz w:val="20"/>
        </w:rPr>
        <w:t>te coresponden</w:t>
      </w:r>
      <w:r w:rsidR="00147603">
        <w:rPr>
          <w:rFonts w:ascii="Times New Roman" w:hAnsi="Times New Roman"/>
          <w:sz w:val="20"/>
        </w:rPr>
        <w:t>ț</w:t>
      </w:r>
      <w:r>
        <w:rPr>
          <w:rFonts w:ascii="Times New Roman" w:hAnsi="Times New Roman"/>
          <w:sz w:val="20"/>
        </w:rPr>
        <w:t>a dintre func</w:t>
      </w:r>
      <w:r w:rsidR="00147603">
        <w:rPr>
          <w:rFonts w:ascii="Times New Roman" w:hAnsi="Times New Roman"/>
          <w:sz w:val="20"/>
        </w:rPr>
        <w:t>ț</w:t>
      </w:r>
      <w:r>
        <w:rPr>
          <w:rFonts w:ascii="Times New Roman" w:hAnsi="Times New Roman"/>
          <w:sz w:val="20"/>
        </w:rPr>
        <w:t xml:space="preserve">iile critice identificate </w:t>
      </w:r>
      <w:r w:rsidR="00147603">
        <w:rPr>
          <w:rFonts w:ascii="Times New Roman" w:hAnsi="Times New Roman"/>
          <w:sz w:val="20"/>
        </w:rPr>
        <w:t>ș</w:t>
      </w:r>
      <w:r>
        <w:rPr>
          <w:rFonts w:ascii="Times New Roman" w:hAnsi="Times New Roman"/>
          <w:sz w:val="20"/>
        </w:rPr>
        <w:t>i liniile de activitate.</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În temeiul articolului </w:t>
      </w:r>
      <w:r w:rsidRPr="00F668E0">
        <w:rPr>
          <w:rFonts w:ascii="Times New Roman" w:hAnsi="Times New Roman"/>
          <w:sz w:val="20"/>
        </w:rPr>
        <w:t>2</w:t>
      </w:r>
      <w:r>
        <w:rPr>
          <w:rFonts w:ascii="Times New Roman" w:hAnsi="Times New Roman"/>
          <w:sz w:val="20"/>
        </w:rPr>
        <w:t xml:space="preserve"> alineatul (</w:t>
      </w:r>
      <w:r w:rsidRPr="00F668E0">
        <w:rPr>
          <w:rFonts w:ascii="Times New Roman" w:hAnsi="Times New Roman"/>
          <w:sz w:val="20"/>
        </w:rPr>
        <w:t>1</w:t>
      </w:r>
      <w:r>
        <w:rPr>
          <w:rFonts w:ascii="Times New Roman" w:hAnsi="Times New Roman"/>
          <w:sz w:val="20"/>
        </w:rPr>
        <w:t>) punctul </w:t>
      </w:r>
      <w:r w:rsidRPr="00F668E0">
        <w:rPr>
          <w:rFonts w:ascii="Times New Roman" w:hAnsi="Times New Roman"/>
          <w:sz w:val="20"/>
        </w:rPr>
        <w:t>35</w:t>
      </w:r>
      <w:r>
        <w:rPr>
          <w:rFonts w:ascii="Times New Roman" w:hAnsi="Times New Roman"/>
          <w:sz w:val="20"/>
        </w:rPr>
        <w:t xml:space="preserve"> din Directiva </w:t>
      </w:r>
      <w:r w:rsidRPr="00F668E0">
        <w:rPr>
          <w:rFonts w:ascii="Times New Roman" w:hAnsi="Times New Roman"/>
          <w:sz w:val="20"/>
        </w:rPr>
        <w:t>2014</w:t>
      </w:r>
      <w:r>
        <w:rPr>
          <w:rFonts w:ascii="Times New Roman" w:hAnsi="Times New Roman"/>
          <w:sz w:val="20"/>
        </w:rPr>
        <w:t>/</w:t>
      </w:r>
      <w:r w:rsidRPr="00F668E0">
        <w:rPr>
          <w:rFonts w:ascii="Times New Roman" w:hAnsi="Times New Roman"/>
          <w:sz w:val="20"/>
        </w:rPr>
        <w:t>59</w:t>
      </w:r>
      <w:r>
        <w:rPr>
          <w:rFonts w:ascii="Times New Roman" w:hAnsi="Times New Roman"/>
          <w:sz w:val="20"/>
        </w:rPr>
        <w:t>/UE, „func</w:t>
      </w:r>
      <w:r w:rsidR="00147603">
        <w:rPr>
          <w:rFonts w:ascii="Times New Roman" w:hAnsi="Times New Roman"/>
          <w:sz w:val="20"/>
        </w:rPr>
        <w:t>ț</w:t>
      </w:r>
      <w:r>
        <w:rPr>
          <w:rFonts w:ascii="Times New Roman" w:hAnsi="Times New Roman"/>
          <w:sz w:val="20"/>
        </w:rPr>
        <w:t>ii critice” înseamnă activită</w:t>
      </w:r>
      <w:r w:rsidR="00147603">
        <w:rPr>
          <w:rFonts w:ascii="Times New Roman" w:hAnsi="Times New Roman"/>
          <w:sz w:val="20"/>
        </w:rPr>
        <w:t>ț</w:t>
      </w:r>
      <w:r>
        <w:rPr>
          <w:rFonts w:ascii="Times New Roman" w:hAnsi="Times New Roman"/>
          <w:sz w:val="20"/>
        </w:rPr>
        <w:t>i, servicii sau opera</w:t>
      </w:r>
      <w:r w:rsidR="00147603">
        <w:rPr>
          <w:rFonts w:ascii="Times New Roman" w:hAnsi="Times New Roman"/>
          <w:sz w:val="20"/>
        </w:rPr>
        <w:t>ț</w:t>
      </w:r>
      <w:r>
        <w:rPr>
          <w:rFonts w:ascii="Times New Roman" w:hAnsi="Times New Roman"/>
          <w:sz w:val="20"/>
        </w:rPr>
        <w:t>iuni a căror întrerupere ar putea conduce, într-unul sau mai multe state membre, la perturbarea serviciilor esen</w:t>
      </w:r>
      <w:r w:rsidR="00147603">
        <w:rPr>
          <w:rFonts w:ascii="Times New Roman" w:hAnsi="Times New Roman"/>
          <w:sz w:val="20"/>
        </w:rPr>
        <w:t>ț</w:t>
      </w:r>
      <w:r>
        <w:rPr>
          <w:rFonts w:ascii="Times New Roman" w:hAnsi="Times New Roman"/>
          <w:sz w:val="20"/>
        </w:rPr>
        <w:t>iale pentru economia reală sau la perturbarea stabilită</w:t>
      </w:r>
      <w:r w:rsidR="00147603">
        <w:rPr>
          <w:rFonts w:ascii="Times New Roman" w:hAnsi="Times New Roman"/>
          <w:sz w:val="20"/>
        </w:rPr>
        <w:t>ț</w:t>
      </w:r>
      <w:r>
        <w:rPr>
          <w:rFonts w:ascii="Times New Roman" w:hAnsi="Times New Roman"/>
          <w:sz w:val="20"/>
        </w:rPr>
        <w:t>ii financiare din cauza dimensiunii, a cotei de pia</w:t>
      </w:r>
      <w:r w:rsidR="00147603">
        <w:rPr>
          <w:rFonts w:ascii="Times New Roman" w:hAnsi="Times New Roman"/>
          <w:sz w:val="20"/>
        </w:rPr>
        <w:t>ț</w:t>
      </w:r>
      <w:r>
        <w:rPr>
          <w:rFonts w:ascii="Times New Roman" w:hAnsi="Times New Roman"/>
          <w:sz w:val="20"/>
        </w:rPr>
        <w:t xml:space="preserve">ă, a interconexiunilor externe </w:t>
      </w:r>
      <w:r w:rsidR="00147603">
        <w:rPr>
          <w:rFonts w:ascii="Times New Roman" w:hAnsi="Times New Roman"/>
          <w:sz w:val="20"/>
        </w:rPr>
        <w:t>ș</w:t>
      </w:r>
      <w:r>
        <w:rPr>
          <w:rFonts w:ascii="Times New Roman" w:hAnsi="Times New Roman"/>
          <w:sz w:val="20"/>
        </w:rPr>
        <w:t>i interne, a complexită</w:t>
      </w:r>
      <w:r w:rsidR="00147603">
        <w:rPr>
          <w:rFonts w:ascii="Times New Roman" w:hAnsi="Times New Roman"/>
          <w:sz w:val="20"/>
        </w:rPr>
        <w:t>ț</w:t>
      </w:r>
      <w:r>
        <w:rPr>
          <w:rFonts w:ascii="Times New Roman" w:hAnsi="Times New Roman"/>
          <w:sz w:val="20"/>
        </w:rPr>
        <w:t>ii sau activită</w:t>
      </w:r>
      <w:r w:rsidR="00147603">
        <w:rPr>
          <w:rFonts w:ascii="Times New Roman" w:hAnsi="Times New Roman"/>
          <w:sz w:val="20"/>
        </w:rPr>
        <w:t>ț</w:t>
      </w:r>
      <w:r>
        <w:rPr>
          <w:rFonts w:ascii="Times New Roman" w:hAnsi="Times New Roman"/>
          <w:sz w:val="20"/>
        </w:rPr>
        <w:t>ilor transfrontaliere ale unei institu</w:t>
      </w:r>
      <w:r w:rsidR="00147603">
        <w:rPr>
          <w:rFonts w:ascii="Times New Roman" w:hAnsi="Times New Roman"/>
          <w:sz w:val="20"/>
        </w:rPr>
        <w:t>ț</w:t>
      </w:r>
      <w:r>
        <w:rPr>
          <w:rFonts w:ascii="Times New Roman" w:hAnsi="Times New Roman"/>
          <w:sz w:val="20"/>
        </w:rPr>
        <w:t>ii sau ale unui grup, mai ales având în vedere caracterul substituibil al respectivelor activită</w:t>
      </w:r>
      <w:r w:rsidR="00147603">
        <w:rPr>
          <w:rFonts w:ascii="Times New Roman" w:hAnsi="Times New Roman"/>
          <w:sz w:val="20"/>
        </w:rPr>
        <w:t>ț</w:t>
      </w:r>
      <w:r>
        <w:rPr>
          <w:rFonts w:ascii="Times New Roman" w:hAnsi="Times New Roman"/>
          <w:sz w:val="20"/>
        </w:rPr>
        <w:t>i, servicii sau opera</w:t>
      </w:r>
      <w:r w:rsidR="00147603">
        <w:rPr>
          <w:rFonts w:ascii="Times New Roman" w:hAnsi="Times New Roman"/>
          <w:sz w:val="20"/>
        </w:rPr>
        <w:t>ț</w:t>
      </w:r>
      <w:r>
        <w:rPr>
          <w:rFonts w:ascii="Times New Roman" w:hAnsi="Times New Roman"/>
          <w:sz w:val="20"/>
        </w:rPr>
        <w:t xml:space="preserve">iuni.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temeiul articolului </w:t>
      </w:r>
      <w:r w:rsidRPr="00F668E0">
        <w:rPr>
          <w:rFonts w:ascii="Times New Roman" w:hAnsi="Times New Roman"/>
          <w:sz w:val="20"/>
        </w:rPr>
        <w:t>6</w:t>
      </w:r>
      <w:r>
        <w:rPr>
          <w:rFonts w:ascii="Times New Roman" w:hAnsi="Times New Roman"/>
          <w:sz w:val="20"/>
        </w:rPr>
        <w:t xml:space="preserve"> alineatul (</w:t>
      </w:r>
      <w:r w:rsidRPr="00F668E0">
        <w:rPr>
          <w:rFonts w:ascii="Times New Roman" w:hAnsi="Times New Roman"/>
          <w:sz w:val="20"/>
        </w:rPr>
        <w:t>1</w:t>
      </w:r>
      <w:r>
        <w:rPr>
          <w:rFonts w:ascii="Times New Roman" w:hAnsi="Times New Roman"/>
          <w:sz w:val="20"/>
        </w:rPr>
        <w:t xml:space="preserve">) din Regulamentul (UE) </w:t>
      </w:r>
      <w:r w:rsidRPr="00F668E0">
        <w:rPr>
          <w:rFonts w:ascii="Times New Roman" w:hAnsi="Times New Roman"/>
          <w:sz w:val="20"/>
        </w:rPr>
        <w:t>2016</w:t>
      </w:r>
      <w:r>
        <w:rPr>
          <w:rFonts w:ascii="Times New Roman" w:hAnsi="Times New Roman"/>
          <w:sz w:val="20"/>
        </w:rPr>
        <w:t>/</w:t>
      </w:r>
      <w:r w:rsidRPr="00F668E0">
        <w:rPr>
          <w:rFonts w:ascii="Times New Roman" w:hAnsi="Times New Roman"/>
          <w:sz w:val="20"/>
        </w:rPr>
        <w:t>778</w:t>
      </w:r>
      <w:r>
        <w:rPr>
          <w:rFonts w:ascii="Times New Roman" w:hAnsi="Times New Roman"/>
          <w:sz w:val="20"/>
        </w:rPr>
        <w:t xml:space="preserve"> al Comisiei</w:t>
      </w:r>
      <w:r>
        <w:rPr>
          <w:rFonts w:ascii="Times New Roman" w:hAnsi="Times New Roman"/>
          <w:vertAlign w:val="superscript"/>
        </w:rPr>
        <w:footnoteReference w:id="16"/>
      </w:r>
      <w:r>
        <w:rPr>
          <w:rFonts w:ascii="Times New Roman" w:hAnsi="Times New Roman"/>
          <w:sz w:val="20"/>
        </w:rPr>
        <w:t>, o func</w:t>
      </w:r>
      <w:r w:rsidR="00147603">
        <w:rPr>
          <w:rFonts w:ascii="Times New Roman" w:hAnsi="Times New Roman"/>
          <w:sz w:val="20"/>
        </w:rPr>
        <w:t>ț</w:t>
      </w:r>
      <w:r>
        <w:rPr>
          <w:rFonts w:ascii="Times New Roman" w:hAnsi="Times New Roman"/>
          <w:sz w:val="20"/>
        </w:rPr>
        <w:t>ie este considerată critică atunci când îndepline</w:t>
      </w:r>
      <w:r w:rsidR="00147603">
        <w:rPr>
          <w:rFonts w:ascii="Times New Roman" w:hAnsi="Times New Roman"/>
          <w:sz w:val="20"/>
        </w:rPr>
        <w:t>ș</w:t>
      </w:r>
      <w:r>
        <w:rPr>
          <w:rFonts w:ascii="Times New Roman" w:hAnsi="Times New Roman"/>
          <w:sz w:val="20"/>
        </w:rPr>
        <w:t>te simultan următoarele două condi</w:t>
      </w:r>
      <w:r w:rsidR="00147603">
        <w:rPr>
          <w:rFonts w:ascii="Times New Roman" w:hAnsi="Times New Roman"/>
          <w:sz w:val="20"/>
        </w:rPr>
        <w:t>ț</w:t>
      </w:r>
      <w:r>
        <w:rPr>
          <w:rFonts w:ascii="Times New Roman" w:hAnsi="Times New Roman"/>
          <w:sz w:val="20"/>
        </w:rPr>
        <w:t>ii:</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func</w:t>
      </w:r>
      <w:r w:rsidR="00147603">
        <w:rPr>
          <w:rFonts w:ascii="Times New Roman" w:hAnsi="Times New Roman"/>
          <w:color w:val="000000" w:themeColor="text1"/>
          <w:sz w:val="20"/>
        </w:rPr>
        <w:t>ț</w:t>
      </w:r>
      <w:r>
        <w:rPr>
          <w:rFonts w:ascii="Times New Roman" w:hAnsi="Times New Roman"/>
          <w:color w:val="000000" w:themeColor="text1"/>
          <w:sz w:val="20"/>
        </w:rPr>
        <w:t>ia este furnizată de o institu</w:t>
      </w:r>
      <w:r w:rsidR="00147603">
        <w:rPr>
          <w:rFonts w:ascii="Times New Roman" w:hAnsi="Times New Roman"/>
          <w:color w:val="000000" w:themeColor="text1"/>
          <w:sz w:val="20"/>
        </w:rPr>
        <w:t>ț</w:t>
      </w:r>
      <w:r>
        <w:rPr>
          <w:rFonts w:ascii="Times New Roman" w:hAnsi="Times New Roman"/>
          <w:color w:val="000000" w:themeColor="text1"/>
          <w:sz w:val="20"/>
        </w:rPr>
        <w:t>ie unor păr</w:t>
      </w:r>
      <w:r w:rsidR="00147603">
        <w:rPr>
          <w:rFonts w:ascii="Times New Roman" w:hAnsi="Times New Roman"/>
          <w:color w:val="000000" w:themeColor="text1"/>
          <w:sz w:val="20"/>
        </w:rPr>
        <w:t>ț</w:t>
      </w:r>
      <w:r>
        <w:rPr>
          <w:rFonts w:ascii="Times New Roman" w:hAnsi="Times New Roman"/>
          <w:color w:val="000000" w:themeColor="text1"/>
          <w:sz w:val="20"/>
        </w:rPr>
        <w:t>i ter</w:t>
      </w:r>
      <w:r w:rsidR="00147603">
        <w:rPr>
          <w:rFonts w:ascii="Times New Roman" w:hAnsi="Times New Roman"/>
          <w:color w:val="000000" w:themeColor="text1"/>
          <w:sz w:val="20"/>
        </w:rPr>
        <w:t>ț</w:t>
      </w:r>
      <w:r>
        <w:rPr>
          <w:rFonts w:ascii="Times New Roman" w:hAnsi="Times New Roman"/>
          <w:color w:val="000000" w:themeColor="text1"/>
          <w:sz w:val="20"/>
        </w:rPr>
        <w:t>e care nu sunt afiliate institu</w:t>
      </w:r>
      <w:r w:rsidR="00147603">
        <w:rPr>
          <w:rFonts w:ascii="Times New Roman" w:hAnsi="Times New Roman"/>
          <w:color w:val="000000" w:themeColor="text1"/>
          <w:sz w:val="20"/>
        </w:rPr>
        <w:t>ț</w:t>
      </w:r>
      <w:r>
        <w:rPr>
          <w:rFonts w:ascii="Times New Roman" w:hAnsi="Times New Roman"/>
          <w:color w:val="000000" w:themeColor="text1"/>
          <w:sz w:val="20"/>
        </w:rPr>
        <w:t xml:space="preserve">iei sau grupului; </w:t>
      </w:r>
      <w:r w:rsidR="00147603">
        <w:rPr>
          <w:rFonts w:ascii="Times New Roman" w:hAnsi="Times New Roman"/>
          <w:color w:val="000000" w:themeColor="text1"/>
          <w:sz w:val="20"/>
        </w:rPr>
        <w:t>ș</w:t>
      </w:r>
      <w:r>
        <w:rPr>
          <w:rFonts w:ascii="Times New Roman" w:hAnsi="Times New Roman"/>
          <w:color w:val="000000" w:themeColor="text1"/>
          <w:sz w:val="20"/>
        </w:rPr>
        <w:t>i</w:t>
      </w:r>
    </w:p>
    <w:p w:rsidR="0056559D" w:rsidRPr="00F668E0"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o perturbare bruscă ar avea un impact negativ semnificativ asupra păr</w:t>
      </w:r>
      <w:r w:rsidR="00147603">
        <w:rPr>
          <w:rFonts w:ascii="Times New Roman" w:hAnsi="Times New Roman"/>
          <w:color w:val="000000" w:themeColor="text1"/>
          <w:sz w:val="20"/>
        </w:rPr>
        <w:t>ț</w:t>
      </w:r>
      <w:r>
        <w:rPr>
          <w:rFonts w:ascii="Times New Roman" w:hAnsi="Times New Roman"/>
          <w:color w:val="000000" w:themeColor="text1"/>
          <w:sz w:val="20"/>
        </w:rPr>
        <w:t>ilor ter</w:t>
      </w:r>
      <w:r w:rsidR="00147603">
        <w:rPr>
          <w:rFonts w:ascii="Times New Roman" w:hAnsi="Times New Roman"/>
          <w:color w:val="000000" w:themeColor="text1"/>
          <w:sz w:val="20"/>
        </w:rPr>
        <w:t>ț</w:t>
      </w:r>
      <w:r>
        <w:rPr>
          <w:rFonts w:ascii="Times New Roman" w:hAnsi="Times New Roman"/>
          <w:color w:val="000000" w:themeColor="text1"/>
          <w:sz w:val="20"/>
        </w:rPr>
        <w:t>e, ar avea un efect de contagiune sau ar afecta încrederea generală a actorilor de pe pia</w:t>
      </w:r>
      <w:r w:rsidR="00147603">
        <w:rPr>
          <w:rFonts w:ascii="Times New Roman" w:hAnsi="Times New Roman"/>
          <w:color w:val="000000" w:themeColor="text1"/>
          <w:sz w:val="20"/>
        </w:rPr>
        <w:t>ț</w:t>
      </w:r>
      <w:r>
        <w:rPr>
          <w:rFonts w:ascii="Times New Roman" w:hAnsi="Times New Roman"/>
          <w:color w:val="000000" w:themeColor="text1"/>
          <w:sz w:val="20"/>
        </w:rPr>
        <w:t>ă, dată fiind relevan</w:t>
      </w:r>
      <w:r w:rsidR="00147603">
        <w:rPr>
          <w:rFonts w:ascii="Times New Roman" w:hAnsi="Times New Roman"/>
          <w:color w:val="000000" w:themeColor="text1"/>
          <w:sz w:val="20"/>
        </w:rPr>
        <w:t>ț</w:t>
      </w:r>
      <w:r>
        <w:rPr>
          <w:rFonts w:ascii="Times New Roman" w:hAnsi="Times New Roman"/>
          <w:color w:val="000000" w:themeColor="text1"/>
          <w:sz w:val="20"/>
        </w:rPr>
        <w:t>a sistemică a func</w:t>
      </w:r>
      <w:r w:rsidR="00147603">
        <w:rPr>
          <w:rFonts w:ascii="Times New Roman" w:hAnsi="Times New Roman"/>
          <w:color w:val="000000" w:themeColor="text1"/>
          <w:sz w:val="20"/>
        </w:rPr>
        <w:t>ț</w:t>
      </w:r>
      <w:r>
        <w:rPr>
          <w:rFonts w:ascii="Times New Roman" w:hAnsi="Times New Roman"/>
          <w:color w:val="000000" w:themeColor="text1"/>
          <w:sz w:val="20"/>
        </w:rPr>
        <w:t>iei pentru păr</w:t>
      </w:r>
      <w:r w:rsidR="00147603">
        <w:rPr>
          <w:rFonts w:ascii="Times New Roman" w:hAnsi="Times New Roman"/>
          <w:color w:val="000000" w:themeColor="text1"/>
          <w:sz w:val="20"/>
        </w:rPr>
        <w:t>ț</w:t>
      </w:r>
      <w:r>
        <w:rPr>
          <w:rFonts w:ascii="Times New Roman" w:hAnsi="Times New Roman"/>
          <w:color w:val="000000" w:themeColor="text1"/>
          <w:sz w:val="20"/>
        </w:rPr>
        <w:t>ile ter</w:t>
      </w:r>
      <w:r w:rsidR="00147603">
        <w:rPr>
          <w:rFonts w:ascii="Times New Roman" w:hAnsi="Times New Roman"/>
          <w:color w:val="000000" w:themeColor="text1"/>
          <w:sz w:val="20"/>
        </w:rPr>
        <w:t>ț</w:t>
      </w:r>
      <w:r>
        <w:rPr>
          <w:rFonts w:ascii="Times New Roman" w:hAnsi="Times New Roman"/>
          <w:color w:val="000000" w:themeColor="text1"/>
          <w:sz w:val="20"/>
        </w:rPr>
        <w:t xml:space="preserve">e </w:t>
      </w:r>
      <w:r w:rsidR="00147603">
        <w:rPr>
          <w:rFonts w:ascii="Times New Roman" w:hAnsi="Times New Roman"/>
          <w:color w:val="000000" w:themeColor="text1"/>
          <w:sz w:val="20"/>
        </w:rPr>
        <w:t>ș</w:t>
      </w:r>
      <w:r>
        <w:rPr>
          <w:rFonts w:ascii="Times New Roman" w:hAnsi="Times New Roman"/>
          <w:color w:val="000000" w:themeColor="text1"/>
          <w:sz w:val="20"/>
        </w:rPr>
        <w:t>i relevan</w:t>
      </w:r>
      <w:r w:rsidR="00147603">
        <w:rPr>
          <w:rFonts w:ascii="Times New Roman" w:hAnsi="Times New Roman"/>
          <w:color w:val="000000" w:themeColor="text1"/>
          <w:sz w:val="20"/>
        </w:rPr>
        <w:t>ț</w:t>
      </w:r>
      <w:r>
        <w:rPr>
          <w:rFonts w:ascii="Times New Roman" w:hAnsi="Times New Roman"/>
          <w:color w:val="000000" w:themeColor="text1"/>
          <w:sz w:val="20"/>
        </w:rPr>
        <w:t>a sistemică a institu</w:t>
      </w:r>
      <w:r w:rsidR="00147603">
        <w:rPr>
          <w:rFonts w:ascii="Times New Roman" w:hAnsi="Times New Roman"/>
          <w:color w:val="000000" w:themeColor="text1"/>
          <w:sz w:val="20"/>
        </w:rPr>
        <w:t>ț</w:t>
      </w:r>
      <w:r>
        <w:rPr>
          <w:rFonts w:ascii="Times New Roman" w:hAnsi="Times New Roman"/>
          <w:color w:val="000000" w:themeColor="text1"/>
          <w:sz w:val="20"/>
        </w:rPr>
        <w:t>iei sau a grupului în exercitarea acestei func</w:t>
      </w:r>
      <w:r w:rsidR="00147603">
        <w:rPr>
          <w:rFonts w:ascii="Times New Roman" w:hAnsi="Times New Roman"/>
          <w:color w:val="000000" w:themeColor="text1"/>
          <w:sz w:val="20"/>
        </w:rPr>
        <w:t>ț</w:t>
      </w:r>
      <w:r>
        <w:rPr>
          <w:rFonts w:ascii="Times New Roman" w:hAnsi="Times New Roman"/>
          <w:color w:val="000000" w:themeColor="text1"/>
          <w:sz w:val="20"/>
        </w:rPr>
        <w:t>ii.</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temeiul articolului </w:t>
      </w:r>
      <w:r w:rsidRPr="00F668E0">
        <w:rPr>
          <w:rFonts w:ascii="Times New Roman" w:hAnsi="Times New Roman"/>
          <w:sz w:val="20"/>
        </w:rPr>
        <w:t>2</w:t>
      </w:r>
      <w:r>
        <w:rPr>
          <w:rFonts w:ascii="Times New Roman" w:hAnsi="Times New Roman"/>
          <w:sz w:val="20"/>
        </w:rPr>
        <w:t xml:space="preserve"> alineatul (</w:t>
      </w:r>
      <w:r w:rsidRPr="00F668E0">
        <w:rPr>
          <w:rFonts w:ascii="Times New Roman" w:hAnsi="Times New Roman"/>
          <w:sz w:val="20"/>
        </w:rPr>
        <w:t>1</w:t>
      </w:r>
      <w:r>
        <w:rPr>
          <w:rFonts w:ascii="Times New Roman" w:hAnsi="Times New Roman"/>
          <w:sz w:val="20"/>
        </w:rPr>
        <w:t>) punctul </w:t>
      </w:r>
      <w:r w:rsidRPr="00F668E0">
        <w:rPr>
          <w:rFonts w:ascii="Times New Roman" w:hAnsi="Times New Roman"/>
          <w:sz w:val="20"/>
        </w:rPr>
        <w:t>36</w:t>
      </w:r>
      <w:r>
        <w:rPr>
          <w:rFonts w:ascii="Times New Roman" w:hAnsi="Times New Roman"/>
          <w:sz w:val="20"/>
        </w:rPr>
        <w:t xml:space="preserve"> din Directiva </w:t>
      </w:r>
      <w:r w:rsidRPr="00F668E0">
        <w:rPr>
          <w:rFonts w:ascii="Times New Roman" w:hAnsi="Times New Roman"/>
          <w:sz w:val="20"/>
        </w:rPr>
        <w:t>2014</w:t>
      </w:r>
      <w:r>
        <w:rPr>
          <w:rFonts w:ascii="Times New Roman" w:hAnsi="Times New Roman"/>
          <w:sz w:val="20"/>
        </w:rPr>
        <w:t>/</w:t>
      </w:r>
      <w:r w:rsidRPr="00F668E0">
        <w:rPr>
          <w:rFonts w:ascii="Times New Roman" w:hAnsi="Times New Roman"/>
          <w:sz w:val="20"/>
        </w:rPr>
        <w:t>59</w:t>
      </w:r>
      <w:r>
        <w:rPr>
          <w:rFonts w:ascii="Times New Roman" w:hAnsi="Times New Roman"/>
          <w:sz w:val="20"/>
        </w:rPr>
        <w:t>/UE, „«linii de activitate esen</w:t>
      </w:r>
      <w:r w:rsidR="00147603">
        <w:rPr>
          <w:rFonts w:ascii="Times New Roman" w:hAnsi="Times New Roman"/>
          <w:sz w:val="20"/>
        </w:rPr>
        <w:t>ț</w:t>
      </w:r>
      <w:r>
        <w:rPr>
          <w:rFonts w:ascii="Times New Roman" w:hAnsi="Times New Roman"/>
          <w:sz w:val="20"/>
        </w:rPr>
        <w:t xml:space="preserve">iale» înseamnă liniile de activitate </w:t>
      </w:r>
      <w:r w:rsidR="00147603">
        <w:rPr>
          <w:rFonts w:ascii="Times New Roman" w:hAnsi="Times New Roman"/>
          <w:sz w:val="20"/>
        </w:rPr>
        <w:t>ș</w:t>
      </w:r>
      <w:r>
        <w:rPr>
          <w:rFonts w:ascii="Times New Roman" w:hAnsi="Times New Roman"/>
          <w:sz w:val="20"/>
        </w:rPr>
        <w:t>i serviciile asociate care reprezintă importante surse de venit, de profit sau de valoare a francizei pentru o institu</w:t>
      </w:r>
      <w:r w:rsidR="00147603">
        <w:rPr>
          <w:rFonts w:ascii="Times New Roman" w:hAnsi="Times New Roman"/>
          <w:sz w:val="20"/>
        </w:rPr>
        <w:t>ț</w:t>
      </w:r>
      <w:r>
        <w:rPr>
          <w:rFonts w:ascii="Times New Roman" w:hAnsi="Times New Roman"/>
          <w:sz w:val="20"/>
        </w:rPr>
        <w:t>ie sau pentru un grup din care face parte institu</w:t>
      </w:r>
      <w:r w:rsidR="00147603">
        <w:rPr>
          <w:rFonts w:ascii="Times New Roman" w:hAnsi="Times New Roman"/>
          <w:sz w:val="20"/>
        </w:rPr>
        <w:t>ț</w:t>
      </w:r>
      <w:r>
        <w:rPr>
          <w:rFonts w:ascii="Times New Roman" w:hAnsi="Times New Roman"/>
          <w:sz w:val="20"/>
        </w:rPr>
        <w:t>ia”.</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sensul prezentei machete, func</w:t>
      </w:r>
      <w:r w:rsidR="00147603">
        <w:rPr>
          <w:rFonts w:ascii="Times New Roman" w:hAnsi="Times New Roman"/>
          <w:sz w:val="20"/>
        </w:rPr>
        <w:t>ț</w:t>
      </w:r>
      <w:r>
        <w:rPr>
          <w:rFonts w:ascii="Times New Roman" w:hAnsi="Times New Roman"/>
          <w:sz w:val="20"/>
        </w:rPr>
        <w:t>iile economice se referă la func</w:t>
      </w:r>
      <w:r w:rsidR="00147603">
        <w:rPr>
          <w:rFonts w:ascii="Times New Roman" w:hAnsi="Times New Roman"/>
          <w:sz w:val="20"/>
        </w:rPr>
        <w:t>ț</w:t>
      </w:r>
      <w:r>
        <w:rPr>
          <w:rFonts w:ascii="Times New Roman" w:hAnsi="Times New Roman"/>
          <w:sz w:val="20"/>
        </w:rPr>
        <w:t>iile enumerate în tabelul de mai jos.</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Pentru fiecare categorie de func</w:t>
      </w:r>
      <w:r w:rsidR="00147603">
        <w:rPr>
          <w:rFonts w:ascii="Times New Roman" w:hAnsi="Times New Roman"/>
          <w:sz w:val="20"/>
        </w:rPr>
        <w:t>ț</w:t>
      </w:r>
      <w:r>
        <w:rPr>
          <w:rFonts w:ascii="Times New Roman" w:hAnsi="Times New Roman"/>
          <w:sz w:val="20"/>
        </w:rPr>
        <w:t>ii economice, se poate alege men</w:t>
      </w:r>
      <w:r w:rsidR="00147603">
        <w:rPr>
          <w:rFonts w:ascii="Times New Roman" w:hAnsi="Times New Roman"/>
          <w:sz w:val="20"/>
        </w:rPr>
        <w:t>ț</w:t>
      </w:r>
      <w:r>
        <w:rPr>
          <w:rFonts w:ascii="Times New Roman" w:hAnsi="Times New Roman"/>
          <w:sz w:val="20"/>
        </w:rPr>
        <w:t>iunea „altele”, în cazul în care func</w:t>
      </w:r>
      <w:r w:rsidR="00147603">
        <w:rPr>
          <w:rFonts w:ascii="Times New Roman" w:hAnsi="Times New Roman"/>
          <w:sz w:val="20"/>
        </w:rPr>
        <w:t>ț</w:t>
      </w:r>
      <w:r>
        <w:rPr>
          <w:rFonts w:ascii="Times New Roman" w:hAnsi="Times New Roman"/>
          <w:sz w:val="20"/>
        </w:rPr>
        <w:t>ia nu se regăse</w:t>
      </w:r>
      <w:r w:rsidR="00147603">
        <w:rPr>
          <w:rFonts w:ascii="Times New Roman" w:hAnsi="Times New Roman"/>
          <w:sz w:val="20"/>
        </w:rPr>
        <w:t>ș</w:t>
      </w:r>
      <w:r>
        <w:rPr>
          <w:rFonts w:ascii="Times New Roman" w:hAnsi="Times New Roman"/>
          <w:sz w:val="20"/>
        </w:rPr>
        <w:t>te printre celelalte func</w:t>
      </w:r>
      <w:r w:rsidR="00147603">
        <w:rPr>
          <w:rFonts w:ascii="Times New Roman" w:hAnsi="Times New Roman"/>
          <w:sz w:val="20"/>
        </w:rPr>
        <w:t>ț</w:t>
      </w:r>
      <w:r>
        <w:rPr>
          <w:rFonts w:ascii="Times New Roman" w:hAnsi="Times New Roman"/>
          <w:sz w:val="20"/>
        </w:rPr>
        <w:t>ii predefinite.</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Contrapăr</w:t>
      </w:r>
      <w:r w:rsidR="00147603">
        <w:rPr>
          <w:rFonts w:ascii="Times New Roman" w:hAnsi="Times New Roman"/>
          <w:sz w:val="20"/>
        </w:rPr>
        <w:t>ț</w:t>
      </w:r>
      <w:r>
        <w:rPr>
          <w:rFonts w:ascii="Times New Roman" w:hAnsi="Times New Roman"/>
          <w:sz w:val="20"/>
        </w:rPr>
        <w:t>ile men</w:t>
      </w:r>
      <w:r w:rsidR="00147603">
        <w:rPr>
          <w:rFonts w:ascii="Times New Roman" w:hAnsi="Times New Roman"/>
          <w:sz w:val="20"/>
        </w:rPr>
        <w:t>ț</w:t>
      </w:r>
      <w:r>
        <w:rPr>
          <w:rFonts w:ascii="Times New Roman" w:hAnsi="Times New Roman"/>
          <w:sz w:val="20"/>
        </w:rPr>
        <w:t xml:space="preserve">ionate la rândurile </w:t>
      </w:r>
      <w:r w:rsidRPr="00F668E0">
        <w:rPr>
          <w:rFonts w:ascii="Times New Roman" w:hAnsi="Times New Roman"/>
          <w:sz w:val="20"/>
        </w:rPr>
        <w:t>0010</w:t>
      </w:r>
      <w:r>
        <w:rPr>
          <w:rFonts w:ascii="Times New Roman" w:hAnsi="Times New Roman"/>
          <w:sz w:val="20"/>
        </w:rPr>
        <w:t>-</w:t>
      </w:r>
      <w:r w:rsidRPr="00F668E0">
        <w:rPr>
          <w:rFonts w:ascii="Times New Roman" w:hAnsi="Times New Roman"/>
          <w:sz w:val="20"/>
        </w:rPr>
        <w:t>0070</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 xml:space="preserve">i la rândurile </w:t>
      </w:r>
      <w:r w:rsidRPr="00F668E0">
        <w:rPr>
          <w:rFonts w:ascii="Times New Roman" w:hAnsi="Times New Roman"/>
          <w:sz w:val="20"/>
        </w:rPr>
        <w:t>0080</w:t>
      </w:r>
      <w:r>
        <w:rPr>
          <w:rFonts w:ascii="Times New Roman" w:hAnsi="Times New Roman"/>
          <w:sz w:val="20"/>
        </w:rPr>
        <w:t>-</w:t>
      </w:r>
      <w:r w:rsidRPr="00F668E0">
        <w:rPr>
          <w:rFonts w:ascii="Times New Roman" w:hAnsi="Times New Roman"/>
          <w:sz w:val="20"/>
        </w:rPr>
        <w:t>0150</w:t>
      </w:r>
      <w:r>
        <w:rPr>
          <w:rFonts w:ascii="Times New Roman" w:hAnsi="Times New Roman"/>
          <w:sz w:val="20"/>
        </w:rPr>
        <w:t xml:space="preserve"> sunt definite în mod identic cu sectoarele contrapăr</w:t>
      </w:r>
      <w:r w:rsidR="00147603">
        <w:rPr>
          <w:rFonts w:ascii="Times New Roman" w:hAnsi="Times New Roman"/>
          <w:sz w:val="20"/>
        </w:rPr>
        <w:t>ț</w:t>
      </w:r>
      <w:r>
        <w:rPr>
          <w:rFonts w:ascii="Times New Roman" w:hAnsi="Times New Roman"/>
          <w:sz w:val="20"/>
        </w:rPr>
        <w:t>ilor, astfel cum este prevăzut în FINREP, anexa V partea </w:t>
      </w:r>
      <w:r w:rsidRPr="00F668E0">
        <w:rPr>
          <w:rFonts w:ascii="Times New Roman" w:hAnsi="Times New Roman"/>
          <w:sz w:val="20"/>
        </w:rPr>
        <w:t>1</w:t>
      </w:r>
      <w:r>
        <w:rPr>
          <w:rFonts w:ascii="Times New Roman" w:hAnsi="Times New Roman"/>
          <w:sz w:val="20"/>
        </w:rPr>
        <w:t xml:space="preserve"> capitolul </w:t>
      </w:r>
      <w:r w:rsidRPr="00F668E0">
        <w:rPr>
          <w:rFonts w:ascii="Times New Roman" w:hAnsi="Times New Roman"/>
          <w:sz w:val="20"/>
        </w:rPr>
        <w:t>6</w:t>
      </w:r>
      <w:r>
        <w:rPr>
          <w:rFonts w:ascii="Times New Roman" w:hAnsi="Times New Roman"/>
          <w:sz w:val="20"/>
        </w:rPr>
        <w:t>. „IMM-uri” se referă la IMM-uri astfel cum sunt definite în FINREP, anexa V partea </w:t>
      </w:r>
      <w:r w:rsidRPr="00F668E0">
        <w:rPr>
          <w:rFonts w:ascii="Times New Roman" w:hAnsi="Times New Roman"/>
          <w:sz w:val="20"/>
        </w:rPr>
        <w:t>1</w:t>
      </w:r>
      <w:r>
        <w:rPr>
          <w:rFonts w:ascii="Times New Roman" w:hAnsi="Times New Roman"/>
          <w:sz w:val="20"/>
        </w:rPr>
        <w:t xml:space="preserve"> punctul </w:t>
      </w:r>
      <w:r w:rsidRPr="00F668E0">
        <w:rPr>
          <w:rFonts w:ascii="Times New Roman" w:hAnsi="Times New Roman"/>
          <w:sz w:val="20"/>
        </w:rPr>
        <w:t>5</w:t>
      </w:r>
      <w:r>
        <w:rPr>
          <w:rFonts w:ascii="Times New Roman" w:hAnsi="Times New Roman"/>
          <w:sz w:val="20"/>
        </w:rPr>
        <w:t xml:space="preserve"> litera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economică</w:t>
            </w:r>
          </w:p>
        </w:tc>
      </w:tr>
      <w:tr w:rsidR="00D22EB0" w:rsidRPr="00D92B3C" w:rsidTr="00905475">
        <w:tc>
          <w:tcPr>
            <w:tcW w:w="9083" w:type="dxa"/>
            <w:gridSpan w:val="2"/>
            <w:tcBorders>
              <w:top w:val="single" w:sz="4" w:space="0" w:color="1A171C"/>
              <w:left w:val="nil"/>
              <w:bottom w:val="single" w:sz="4" w:space="0" w:color="1A171C"/>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Depozite</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Atragerea de depozite se referă la acceptarea de depozite de la intermediari nefinanciari. Aceasta nu include contractarea de împrumuturi de la al</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intermediari financiari, care este abordată separat la rubrica „Finan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are interbancară”.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Depozitele includ: i) conturile curente / depozitele overnight, ii) depozitele la termen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iii) depozitele rambursabile după notificare,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exclud acordurile repo.</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Ghidul CSF privind identificarea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critice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serviciilor critice partajate (</w:t>
            </w:r>
            <w:r w:rsidRPr="00F668E0">
              <w:rPr>
                <w:rFonts w:ascii="Times New Roman" w:hAnsi="Times New Roman"/>
                <w:i/>
                <w:color w:val="000000" w:themeColor="text1"/>
                <w:spacing w:val="-2"/>
                <w:w w:val="95"/>
                <w:sz w:val="20"/>
              </w:rPr>
              <w:t>FSB Guidance on Identification of Critical Functions and Critical Shared Services</w:t>
            </w:r>
            <w:r>
              <w:rPr>
                <w:rFonts w:ascii="Times New Roman" w:hAnsi="Times New Roman"/>
                <w:color w:val="000000" w:themeColor="text1"/>
                <w:spacing w:val="-2"/>
                <w:w w:val="95"/>
                <w:sz w:val="20"/>
              </w:rPr>
              <w:t>)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p. </w:t>
            </w:r>
            <w:r w:rsidRPr="00F668E0">
              <w:rPr>
                <w:rFonts w:ascii="Times New Roman" w:hAnsi="Times New Roman"/>
                <w:color w:val="000000" w:themeColor="text1"/>
                <w:spacing w:val="-2"/>
                <w:w w:val="95"/>
                <w:sz w:val="20"/>
              </w:rPr>
              <w:t>14</w:t>
            </w:r>
            <w:r>
              <w:rPr>
                <w:rFonts w:ascii="Times New Roman" w:hAnsi="Times New Roman"/>
                <w:color w:val="000000" w:themeColor="text1"/>
                <w:spacing w:val="-2"/>
                <w:w w:val="95"/>
                <w:sz w:val="20"/>
              </w:rPr>
              <w:t>; anexa II partea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punctele </w:t>
            </w:r>
            <w:r w:rsidRPr="00F668E0">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lastRenderedPageBreak/>
              <w:t>din Regulamentul (UE) nr. </w:t>
            </w:r>
            <w:r w:rsidRPr="00F668E0">
              <w:rPr>
                <w:rFonts w:ascii="Times New Roman" w:hAnsi="Times New Roman"/>
                <w:color w:val="000000" w:themeColor="text1"/>
                <w:spacing w:val="-2"/>
                <w:w w:val="95"/>
                <w:sz w:val="20"/>
              </w:rPr>
              <w:t>1071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Gospodării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Societă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 nefinanciare (IMM-uri)</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Societă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 nefinanciare (altele decât IMM-uri)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Administra</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 publice</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Alte sectoare/contrapăr</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 (1), (2) </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i (3)</w:t>
            </w:r>
          </w:p>
        </w:tc>
      </w:tr>
      <w:tr w:rsidR="00D22EB0" w:rsidRPr="00D92B3C" w:rsidTr="0018458C">
        <w:tc>
          <w:tcPr>
            <w:tcW w:w="9083" w:type="dxa"/>
            <w:gridSpan w:val="2"/>
            <w:tcBorders>
              <w:top w:val="single" w:sz="4" w:space="0" w:color="1A171C"/>
              <w:left w:val="nil"/>
              <w:bottom w:val="single" w:sz="4" w:space="0" w:color="1A171C"/>
            </w:tcBorders>
          </w:tcPr>
          <w:p w:rsidR="007827E9" w:rsidRPr="00F668E0" w:rsidRDefault="007827E9" w:rsidP="0088154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Acordarea de credite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Acordarea de credite se referă la furnizarea de fonduri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nefinanciare, cum ar fi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întreprinderi sau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retail. Acordarea de credite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ilor financiare este o activitate distinctă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este evaluată la titlul „Finan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are interbancară”. Împrumuturile acordate includ instrumentele de datorie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de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dar nu includ instrumentele de datorie care sunt titluri de valoare, indiferent de clasificarea contabilă a acestora (de exemplu, păstrate până la scaden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sau disponibile pentru vânzare).</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Ghidul CSF privind identificarea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critice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serviciilor critice partajate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p. </w:t>
            </w:r>
            <w:r w:rsidRPr="00F668E0">
              <w:rPr>
                <w:rFonts w:ascii="Times New Roman" w:hAnsi="Times New Roman"/>
                <w:color w:val="000000" w:themeColor="text1"/>
                <w:spacing w:val="-2"/>
                <w:w w:val="95"/>
                <w:sz w:val="20"/>
              </w:rPr>
              <w:t>17</w:t>
            </w:r>
            <w:r>
              <w:rPr>
                <w:rFonts w:ascii="Times New Roman" w:hAnsi="Times New Roman"/>
                <w:color w:val="000000" w:themeColor="text1"/>
                <w:spacing w:val="-2"/>
                <w:w w:val="95"/>
                <w:sz w:val="20"/>
              </w:rPr>
              <w:t>; anexa II partea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din Regulamentul (UE) nr. </w:t>
            </w:r>
            <w:r w:rsidRPr="00F668E0">
              <w:rPr>
                <w:rFonts w:ascii="Times New Roman" w:hAnsi="Times New Roman"/>
                <w:color w:val="000000" w:themeColor="text1"/>
                <w:spacing w:val="-2"/>
                <w:w w:val="95"/>
                <w:sz w:val="20"/>
              </w:rPr>
              <w:t>1071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p>
        </w:tc>
        <w:tc>
          <w:tcPr>
            <w:tcW w:w="7892" w:type="dxa"/>
            <w:tcBorders>
              <w:top w:val="single" w:sz="4" w:space="0" w:color="1A171C"/>
              <w:left w:val="single" w:sz="4" w:space="0" w:color="1A171C"/>
              <w:bottom w:val="single" w:sz="4" w:space="0" w:color="1A171C"/>
              <w:right w:val="nil"/>
            </w:tcBorders>
          </w:tcPr>
          <w:p w:rsidR="00261F96" w:rsidRPr="00F668E0" w:rsidRDefault="007827E9" w:rsidP="00261F9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Gospodării – credite pentru achizi</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ionarea de locuin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Acordarea de credite pentru achizi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ionarea de locuin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înseamnă împrumuturi acordate gospodăriilor în scopul de a investi în locuin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 pentru utilizare proprie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pentru închiriere, inclusiv în scopul construirii sau în scopul renovării.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p>
        </w:tc>
        <w:tc>
          <w:tcPr>
            <w:tcW w:w="7892" w:type="dxa"/>
            <w:tcBorders>
              <w:top w:val="single" w:sz="4" w:space="0" w:color="1A171C"/>
              <w:left w:val="single" w:sz="4" w:space="0" w:color="1A171C"/>
              <w:bottom w:val="single" w:sz="4" w:space="0" w:color="1A171C"/>
              <w:right w:val="nil"/>
            </w:tcBorders>
          </w:tcPr>
          <w:p w:rsidR="00261F96" w:rsidRPr="00F668E0" w:rsidRDefault="00261F96" w:rsidP="00261F9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Gospodării – alte tipuri de credite</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p>
        </w:tc>
        <w:tc>
          <w:tcPr>
            <w:tcW w:w="7892" w:type="dxa"/>
            <w:tcBorders>
              <w:top w:val="single" w:sz="4" w:space="0" w:color="1A171C"/>
              <w:left w:val="single" w:sz="4" w:space="0" w:color="1A171C"/>
              <w:bottom w:val="single" w:sz="4" w:space="0" w:color="1A171C"/>
              <w:right w:val="nil"/>
            </w:tcBorders>
            <w:vAlign w:val="bottom"/>
          </w:tcPr>
          <w:p w:rsidR="00336AC0" w:rsidRPr="00F668E0"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Societă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 nefinanciare – IMM-uri</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p>
        </w:tc>
        <w:tc>
          <w:tcPr>
            <w:tcW w:w="7892" w:type="dxa"/>
            <w:tcBorders>
              <w:top w:val="single" w:sz="4" w:space="0" w:color="1A171C"/>
              <w:left w:val="single" w:sz="4" w:space="0" w:color="1A171C"/>
              <w:bottom w:val="single" w:sz="4" w:space="0" w:color="1A171C"/>
              <w:right w:val="nil"/>
            </w:tcBorders>
            <w:vAlign w:val="bottom"/>
          </w:tcPr>
          <w:p w:rsidR="00336AC0" w:rsidRPr="00F668E0"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Societă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 nefinanciare – altele decât IMM-uri</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p>
        </w:tc>
        <w:tc>
          <w:tcPr>
            <w:tcW w:w="7892" w:type="dxa"/>
            <w:tcBorders>
              <w:top w:val="single" w:sz="4" w:space="0" w:color="1A171C"/>
              <w:left w:val="single" w:sz="4" w:space="0" w:color="1A171C"/>
              <w:bottom w:val="single" w:sz="4" w:space="0" w:color="1A171C"/>
              <w:right w:val="nil"/>
            </w:tcBorders>
            <w:vAlign w:val="bottom"/>
          </w:tcPr>
          <w:p w:rsidR="00336AC0" w:rsidRPr="00F668E0"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Administra</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 publice</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Alte sectoare/contrapăr</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 (1), (2) </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i (3)</w:t>
            </w:r>
          </w:p>
        </w:tc>
      </w:tr>
      <w:tr w:rsidR="00D22EB0" w:rsidRPr="00D92B3C" w:rsidTr="00955D42">
        <w:tc>
          <w:tcPr>
            <w:tcW w:w="9083" w:type="dxa"/>
            <w:gridSpan w:val="2"/>
            <w:tcBorders>
              <w:top w:val="single" w:sz="4" w:space="0" w:color="1A171C"/>
              <w:left w:val="nil"/>
              <w:bottom w:val="single" w:sz="4" w:space="0" w:color="1A171C"/>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Servicii de plă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 de numerar, de decontare, de compensare, de custodie</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Ghidul CSF privind identificarea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critice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serviciilor critice partajate (</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 p.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economice incluse în această rubrică constau în furnizarea de servicii de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de numerar, de decontare, de compensare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 custodie, de către o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de credit, în calitate de intermediar între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proprii sau în calitate de intermediar între un client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una sau mai multe infrastructuri relevante ale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financiare (IPF) ori furnizarea de acces (indirect) la IPF-uri pentru alte bănci. În conformitate cu Ghidul CSF privind identificarea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critice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serviciilor critice partajate,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 de plată, compensare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decontare este limitată la serviciile furnizate de bănci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lor. Această categorie nu include serviciile oferite de furnizorii (exclusivi) de IPF. În scopul prezentei machete, IPF-urile includ sistemele de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sistemele de decontare a titlurilor de valoare, depozitarii centrali de titluri de valoare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centrale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nu includ registrele centrale de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Termenii „serviciu de plată”,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iune de plată”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„sistem de plată” au sensul definit la articolul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punctele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respectiv, </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2366</w:t>
            </w:r>
            <w:r>
              <w:rPr>
                <w:rFonts w:ascii="Times New Roman" w:hAnsi="Times New Roman"/>
                <w:color w:val="000000" w:themeColor="text1"/>
                <w:spacing w:val="-2"/>
                <w:w w:val="95"/>
                <w:sz w:val="20"/>
              </w:rPr>
              <w:t xml:space="preserve"> privind serviciile de plată în cadrul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interne</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p>
        </w:tc>
        <w:tc>
          <w:tcPr>
            <w:tcW w:w="7892" w:type="dxa"/>
            <w:tcBorders>
              <w:top w:val="single" w:sz="4" w:space="0" w:color="1A171C"/>
              <w:left w:val="single" w:sz="4" w:space="0" w:color="1A171C"/>
              <w:bottom w:val="single" w:sz="4" w:space="0" w:color="1A171C"/>
              <w:right w:val="nil"/>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Servicii de plată către IFM-uri</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Acest rând include serviciile de plată oferite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financiare monetare (IFM), cu sau fără </w:t>
            </w:r>
            <w:r>
              <w:rPr>
                <w:rFonts w:ascii="Times New Roman" w:hAnsi="Times New Roman"/>
                <w:color w:val="000000" w:themeColor="text1"/>
                <w:spacing w:val="-2"/>
                <w:w w:val="95"/>
                <w:sz w:val="20"/>
              </w:rPr>
              <w:lastRenderedPageBreak/>
              <w:t>utilizarea unor sisteme de plată externe. Sunt incluse, de asemenea,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legate de) serviciile bancare corespunzătoare. IFM-urile reprezintă toate unită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ionale incluse în următoarele subsectoare: i) bănci centrale; ii) 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care acceptă depozite, exclusiv banca centrală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iii) fonduri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monetară.</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p>
        </w:tc>
        <w:tc>
          <w:tcPr>
            <w:tcW w:w="7892" w:type="dxa"/>
            <w:tcBorders>
              <w:top w:val="single" w:sz="4" w:space="0" w:color="1A171C"/>
              <w:left w:val="single" w:sz="4" w:space="0" w:color="1A171C"/>
              <w:bottom w:val="single" w:sz="4" w:space="0" w:color="1A171C"/>
              <w:right w:val="nil"/>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Servicii de plată către alte institu</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 decât IFM-urile</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plată oferite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cu sau fără utilizarea unor sisteme de plată externe. Sunt incluse numai persoanele fizice sau juridice care nu apar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 sectorului IFM-urilor. Furnizorii de servicii de plată sunt, de asemenea, exclu</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din sectorul „alte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decât IFM-urile”.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p>
        </w:tc>
        <w:tc>
          <w:tcPr>
            <w:tcW w:w="7892" w:type="dxa"/>
            <w:tcBorders>
              <w:top w:val="single" w:sz="4" w:space="0" w:color="1A171C"/>
              <w:left w:val="single" w:sz="4" w:space="0" w:color="1A171C"/>
              <w:bottom w:val="single" w:sz="4" w:space="0" w:color="1A171C"/>
              <w:right w:val="nil"/>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Servicii de numerar</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Furnizarea de servicii de numerar către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(atât persoane fizice, cât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întreprinderi, doar alte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decât IFM-urile). Aceste servicii se referă la retragerile de la bancomate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 la ghi</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eele sucursalelor bancare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nu includ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alte servicii de numerar (cum ar fi serviciile de transport de numerar pentru marea distribu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Sunt incluse retragerile de numerar pe bază de cecuri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retragerile de numerar de la ghi</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eele sucursalelor cu ajutorul formularelor bancare (cazuri în care cardurile pot fi utilizate ca mijloace de identificare).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p>
        </w:tc>
        <w:tc>
          <w:tcPr>
            <w:tcW w:w="7892" w:type="dxa"/>
            <w:tcBorders>
              <w:top w:val="single" w:sz="4" w:space="0" w:color="1A171C"/>
              <w:left w:val="single" w:sz="4" w:space="0" w:color="1A171C"/>
              <w:bottom w:val="single" w:sz="4" w:space="0" w:color="1A171C"/>
              <w:right w:val="nil"/>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Servicii de decontare a titlurilor de valoare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oferite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ilor pentru confirmarea, compensarea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decontarea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cu titluri de valoare, cu sau fără utilizarea sistemelor de decontare a titlurilor de valoare. „Decontare” înseamnă finalizarea unei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cu titluri de valoare, indiferent de locul în care este încheiată, în scopul stingerii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la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respectivă prin transferul de fonduri băne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i/sau de titluri de valoare.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p>
        </w:tc>
        <w:tc>
          <w:tcPr>
            <w:tcW w:w="7892" w:type="dxa"/>
            <w:tcBorders>
              <w:top w:val="single" w:sz="4" w:space="0" w:color="1A171C"/>
              <w:left w:val="single" w:sz="4" w:space="0" w:color="1A171C"/>
              <w:bottom w:val="single" w:sz="4" w:space="0" w:color="1A171C"/>
              <w:right w:val="nil"/>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Servicii de compensare CPC</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Servicii de compensare în cazul titlurilor de valoare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 instrumentelor financiare derivate oferite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Este inclusă, de asemenea, furnizarea de acces indirect la o contraparte centrală (CPC).</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w:t>
            </w:r>
          </w:p>
        </w:tc>
        <w:tc>
          <w:tcPr>
            <w:tcW w:w="7892" w:type="dxa"/>
            <w:tcBorders>
              <w:top w:val="single" w:sz="4" w:space="0" w:color="1A171C"/>
              <w:left w:val="single" w:sz="4" w:space="0" w:color="1A171C"/>
              <w:bottom w:val="single" w:sz="4" w:space="0" w:color="1A171C"/>
              <w:right w:val="nil"/>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Servicii de custodie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Păstrarea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administrarea instrumentelor financiare pentru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servicii legate de custodie, cum ar fi gestionarea numerarului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reale.</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8</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Alte servicii/activită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i/func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ii (1), (2) </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i (3)</w:t>
            </w:r>
          </w:p>
        </w:tc>
      </w:tr>
      <w:tr w:rsidR="00D22EB0" w:rsidRPr="00D92B3C" w:rsidTr="00336AC0">
        <w:tc>
          <w:tcPr>
            <w:tcW w:w="9083" w:type="dxa"/>
            <w:gridSpan w:val="2"/>
            <w:tcBorders>
              <w:top w:val="single" w:sz="4" w:space="0" w:color="1A171C"/>
              <w:left w:val="nil"/>
              <w:bottom w:val="single" w:sz="4" w:space="0" w:color="1A171C"/>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Pie</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e de capital</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Activită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de pe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ele de capital se referă la emiterea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ionarea de titluri de valoare, la serviciile de consiliere conexe,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la serviciile conexe, cum ar fi serviciile cu un broker principal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formarea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ei.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p>
        </w:tc>
        <w:tc>
          <w:tcPr>
            <w:tcW w:w="7892" w:type="dxa"/>
            <w:tcBorders>
              <w:top w:val="single" w:sz="4" w:space="0" w:color="1A171C"/>
              <w:left w:val="single" w:sz="4" w:space="0" w:color="1A171C"/>
              <w:bottom w:val="single" w:sz="4" w:space="0" w:color="1A171C"/>
              <w:right w:val="nil"/>
            </w:tcBorders>
          </w:tcPr>
          <w:p w:rsidR="00336AC0" w:rsidRPr="00F668E0"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Instrumente derivate de</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inute în vederea tranzac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ionării (extrabursiere)</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alineatele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din Regulamentul (UE) nr. </w:t>
            </w:r>
            <w:r w:rsidRPr="00F668E0">
              <w:rPr>
                <w:rFonts w:ascii="Times New Roman" w:hAnsi="Times New Roman"/>
                <w:color w:val="000000" w:themeColor="text1"/>
                <w:spacing w:val="-2"/>
                <w:w w:val="95"/>
                <w:sz w:val="20"/>
              </w:rPr>
              <w:t>648</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 „instrument financiar derivat” sau „contract derivat” înseamnă un instrument financiar astfel cum este prevăzut în sec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iunea C punctele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 xml:space="preserve"> din anexa I la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65</w:t>
            </w:r>
            <w:r>
              <w:rPr>
                <w:rFonts w:ascii="Times New Roman" w:hAnsi="Times New Roman"/>
                <w:color w:val="000000" w:themeColor="text1"/>
                <w:spacing w:val="-2"/>
                <w:w w:val="95"/>
                <w:sz w:val="20"/>
              </w:rPr>
              <w:t>/UE</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xml:space="preserve">, astfel cum sunt puse în aplicare prin articolele </w:t>
            </w:r>
            <w:r w:rsidRPr="00F668E0">
              <w:rPr>
                <w:rFonts w:ascii="Times New Roman" w:hAnsi="Times New Roman"/>
                <w:color w:val="000000" w:themeColor="text1"/>
                <w:spacing w:val="-2"/>
                <w:w w:val="95"/>
                <w:sz w:val="20"/>
              </w:rPr>
              <w:t>38</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39</w:t>
            </w:r>
            <w:r>
              <w:rPr>
                <w:rFonts w:ascii="Times New Roman" w:hAnsi="Times New Roman"/>
                <w:color w:val="000000" w:themeColor="text1"/>
                <w:spacing w:val="-2"/>
                <w:w w:val="95"/>
                <w:sz w:val="20"/>
              </w:rPr>
              <w:t xml:space="preserve"> din Regulamentul (CE) nr. </w:t>
            </w:r>
            <w:r w:rsidRPr="00F668E0">
              <w:rPr>
                <w:rFonts w:ascii="Times New Roman" w:hAnsi="Times New Roman"/>
                <w:color w:val="000000" w:themeColor="text1"/>
                <w:spacing w:val="-2"/>
                <w:w w:val="95"/>
                <w:sz w:val="20"/>
              </w:rPr>
              <w:t>1287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2006</w:t>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 „instrument financiar derivat extrabursier” sau „contract derivat extrabursier” înseamnă un contract derivat a cărui executare nu are loc pe o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reglementată în sensul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de la articolul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21</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65</w:t>
            </w:r>
            <w:r>
              <w:rPr>
                <w:rFonts w:ascii="Times New Roman" w:hAnsi="Times New Roman"/>
                <w:color w:val="000000" w:themeColor="text1"/>
                <w:spacing w:val="-2"/>
                <w:w w:val="95"/>
                <w:sz w:val="20"/>
              </w:rPr>
              <w:t>/UE sau pe o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dintr-o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ară ter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considerată a fi echivalentă cu o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reglementată conform articolului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a din Regulamentul (UE) nr. </w:t>
            </w:r>
            <w:r w:rsidRPr="00F668E0">
              <w:rPr>
                <w:rFonts w:ascii="Times New Roman" w:hAnsi="Times New Roman"/>
                <w:color w:val="000000" w:themeColor="text1"/>
                <w:spacing w:val="-2"/>
                <w:w w:val="95"/>
                <w:sz w:val="20"/>
              </w:rPr>
              <w:t>648</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2012</w:t>
            </w:r>
            <w:r>
              <w:rPr>
                <w:rFonts w:ascii="Times New Roman" w:hAnsi="Times New Roman"/>
                <w:color w:val="000000" w:themeColor="text1"/>
                <w:spacing w:val="-2"/>
                <w:w w:val="95"/>
                <w:sz w:val="20"/>
              </w:rPr>
              <w:t>.</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Cuantumul care trebuie raportat nu include instrumentele financiare derivate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pe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extrabursieră.</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p>
        </w:tc>
        <w:tc>
          <w:tcPr>
            <w:tcW w:w="7892" w:type="dxa"/>
            <w:tcBorders>
              <w:top w:val="single" w:sz="4" w:space="0" w:color="1A171C"/>
              <w:left w:val="single" w:sz="4" w:space="0" w:color="1A171C"/>
              <w:bottom w:val="single" w:sz="4" w:space="0" w:color="1A171C"/>
              <w:right w:val="nil"/>
            </w:tcBorders>
          </w:tcPr>
          <w:p w:rsidR="00336AC0" w:rsidRPr="00F668E0"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Instrumente derivate de</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inute în vederea tranzac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ionării (care nu sunt extrabursiere)</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Toate instrumentele financiare derivate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în vederea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ionării, excluzând instrumentele financiare derivate extrabursiere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în vederea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ionării.</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p>
        </w:tc>
        <w:tc>
          <w:tcPr>
            <w:tcW w:w="7892" w:type="dxa"/>
            <w:tcBorders>
              <w:top w:val="single" w:sz="4" w:space="0" w:color="1A171C"/>
              <w:left w:val="single" w:sz="4" w:space="0" w:color="1A171C"/>
              <w:bottom w:val="single" w:sz="4" w:space="0" w:color="1A171C"/>
              <w:right w:val="nil"/>
            </w:tcBorders>
          </w:tcPr>
          <w:p w:rsidR="00336AC0" w:rsidRPr="00F668E0"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Pie</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e secundare/tranzac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ionare</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Prin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secundară se în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elege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a în cadrul căreia investitorii cumpără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vând titluri de valoare. Această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se aplică integralită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portofoliului de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anume, capitalul propriu, creditele acordate întreprinderilor, creditul suveran).</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Cuantumul care trebuie raportat include valoarea titlurilor măsurată sub forma valorii totale a titlurilor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în vederea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ionării. Titlurile de valoare se raportează la valoarea justă la data de raportare.</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Cuantumul nu include nici împrumuturi, nici instrumente financiare derivate, nici active netranzac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ionabile (de exemplu, crean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p>
        </w:tc>
        <w:tc>
          <w:tcPr>
            <w:tcW w:w="7892" w:type="dxa"/>
            <w:tcBorders>
              <w:top w:val="single" w:sz="4" w:space="0" w:color="1A171C"/>
              <w:left w:val="single" w:sz="4" w:space="0" w:color="1A171C"/>
              <w:bottom w:val="single" w:sz="4" w:space="0" w:color="1A171C"/>
              <w:right w:val="nil"/>
            </w:tcBorders>
          </w:tcPr>
          <w:p w:rsidR="00336AC0" w:rsidRPr="00F668E0"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Pie</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e primare/subscriere</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primare sunt cele în care întreprinderile, administra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iile publice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alte grupuri emit pe bursă noi titluri de valoare, pentru a ob</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ine 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are prin intermediul titlurilor bazate pe datorii sau al titlurilor bazate pe fonduri proprii (de exemplu, 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iuni ordinare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 preferen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 corporative, titluri, efecte,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 de stat).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primare sunt animate de grupuri de subscriere.</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Alte servicii/activită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i/func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ii (1), (2) </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i (3)</w:t>
            </w:r>
          </w:p>
        </w:tc>
      </w:tr>
      <w:tr w:rsidR="00D22EB0" w:rsidRPr="00D92B3C" w:rsidTr="00336AC0">
        <w:tc>
          <w:tcPr>
            <w:tcW w:w="9083" w:type="dxa"/>
            <w:gridSpan w:val="2"/>
            <w:tcBorders>
              <w:top w:val="single" w:sz="4" w:space="0" w:color="1A171C"/>
              <w:left w:val="nil"/>
              <w:bottom w:val="single" w:sz="4" w:space="0" w:color="1A171C"/>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Finan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are interbancară</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Activită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de acordare de credite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 contractare de împrumuturi pe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ele interbancare către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 la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financiare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de credit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alte 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financiare).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z w:val="20"/>
              </w:rPr>
              <w:t>5</w:t>
            </w:r>
            <w:r>
              <w:rPr>
                <w:rFonts w:ascii="Times New Roman" w:hAnsi="Times New Roman"/>
                <w:color w:val="000000" w:themeColor="text1"/>
                <w:sz w:val="20"/>
              </w:rPr>
              <w:t>.</w:t>
            </w:r>
            <w:r w:rsidRPr="00F668E0">
              <w:rPr>
                <w:rFonts w:ascii="Times New Roman" w:hAnsi="Times New Roman"/>
                <w:color w:val="000000" w:themeColor="text1"/>
                <w:sz w:val="20"/>
              </w:rPr>
              <w:t>1</w:t>
            </w:r>
          </w:p>
        </w:tc>
        <w:tc>
          <w:tcPr>
            <w:tcW w:w="7892" w:type="dxa"/>
            <w:tcBorders>
              <w:top w:val="single" w:sz="4" w:space="0" w:color="1A171C"/>
              <w:left w:val="single" w:sz="4" w:space="0" w:color="1A171C"/>
              <w:bottom w:val="single" w:sz="4" w:space="0" w:color="1A171C"/>
              <w:right w:val="nil"/>
            </w:tcBorders>
          </w:tcPr>
          <w:p w:rsidR="00336AC0" w:rsidRPr="00F668E0"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Contractarea de împrumuturi</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Contractarea de împrumuturi pe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interbancare de la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financiare (inclusiv prin intermediul acordurilor repo, al împrumuturilor interbancare, al efectelor de comer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al certificatelor de depozit, al fondurilor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monetară, al liniilor de credit, al efectelor de comer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 garantate cu active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 depozitelor fiduciare).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z w:val="20"/>
              </w:rPr>
              <w:t>5</w:t>
            </w:r>
            <w:r>
              <w:rPr>
                <w:rFonts w:ascii="Times New Roman" w:hAnsi="Times New Roman"/>
                <w:color w:val="000000" w:themeColor="text1"/>
                <w:sz w:val="20"/>
              </w:rPr>
              <w:t>.</w:t>
            </w:r>
            <w:r w:rsidRPr="00F668E0">
              <w:rPr>
                <w:rFonts w:ascii="Times New Roman" w:hAnsi="Times New Roman"/>
                <w:color w:val="000000" w:themeColor="text1"/>
                <w:sz w:val="20"/>
              </w:rPr>
              <w:t>2</w:t>
            </w:r>
          </w:p>
        </w:tc>
        <w:tc>
          <w:tcPr>
            <w:tcW w:w="7892" w:type="dxa"/>
            <w:tcBorders>
              <w:top w:val="single" w:sz="4" w:space="0" w:color="1A171C"/>
              <w:left w:val="single" w:sz="4" w:space="0" w:color="1A171C"/>
              <w:bottom w:val="single" w:sz="4" w:space="0" w:color="1A171C"/>
              <w:right w:val="nil"/>
            </w:tcBorders>
          </w:tcPr>
          <w:p w:rsidR="00336AC0" w:rsidRPr="00F668E0"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Instrumente derivate (active)</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Toate instrumentele derivate cu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financiare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în partea de active a 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ului. În contrast cu rubrica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de capital”, în rubrica „Finan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are interbancară” instrumentele financiare derivate includ toate contractele derivate cu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financiare (nu doar cele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în vederea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ionării).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z w:val="20"/>
              </w:rPr>
              <w:t>5</w:t>
            </w:r>
            <w:r>
              <w:rPr>
                <w:rFonts w:ascii="Times New Roman" w:hAnsi="Times New Roman"/>
                <w:color w:val="000000" w:themeColor="text1"/>
                <w:sz w:val="20"/>
              </w:rPr>
              <w:t>.</w:t>
            </w:r>
            <w:r w:rsidRPr="00F668E0">
              <w:rPr>
                <w:rFonts w:ascii="Times New Roman" w:hAnsi="Times New Roman"/>
                <w:color w:val="000000" w:themeColor="text1"/>
                <w:sz w:val="20"/>
              </w:rPr>
              <w:t>3</w:t>
            </w:r>
          </w:p>
        </w:tc>
        <w:tc>
          <w:tcPr>
            <w:tcW w:w="7892" w:type="dxa"/>
            <w:tcBorders>
              <w:top w:val="single" w:sz="4" w:space="0" w:color="1A171C"/>
              <w:left w:val="single" w:sz="4" w:space="0" w:color="1A171C"/>
              <w:bottom w:val="single" w:sz="4" w:space="0" w:color="1A171C"/>
              <w:right w:val="nil"/>
            </w:tcBorders>
          </w:tcPr>
          <w:p w:rsidR="00336AC0" w:rsidRPr="00F668E0"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Acordarea de credite</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Acordarea de credite pe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interbancare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financiare (inclusiv prin intermediul creditelor acordate în cadrul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iunilor reverse repo, al efectelor de comer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al certificatelor de depozit, al fondurilor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monetară, al liniilor de credit, al efectelor de comer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 garantate cu active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 depozitelor fiduciare).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z w:val="20"/>
              </w:rPr>
              <w:t>5</w:t>
            </w:r>
            <w:r>
              <w:rPr>
                <w:rFonts w:ascii="Times New Roman" w:hAnsi="Times New Roman"/>
                <w:color w:val="000000" w:themeColor="text1"/>
                <w:sz w:val="20"/>
              </w:rPr>
              <w:t>.</w:t>
            </w:r>
            <w:r w:rsidRPr="00F668E0">
              <w:rPr>
                <w:rFonts w:ascii="Times New Roman" w:hAnsi="Times New Roman"/>
                <w:color w:val="000000" w:themeColor="text1"/>
                <w:sz w:val="20"/>
              </w:rPr>
              <w:t>4</w:t>
            </w:r>
          </w:p>
        </w:tc>
        <w:tc>
          <w:tcPr>
            <w:tcW w:w="7892" w:type="dxa"/>
            <w:tcBorders>
              <w:top w:val="single" w:sz="4" w:space="0" w:color="1A171C"/>
              <w:left w:val="single" w:sz="4" w:space="0" w:color="1A171C"/>
              <w:bottom w:val="single" w:sz="4" w:space="0" w:color="1A171C"/>
              <w:right w:val="nil"/>
            </w:tcBorders>
          </w:tcPr>
          <w:p w:rsidR="00336AC0" w:rsidRPr="00F668E0"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Instrumente derivate (datorii)</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Toate instrumentele derivate cu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financiare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în partea de pasive a 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ului.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p>
        </w:tc>
        <w:tc>
          <w:tcPr>
            <w:tcW w:w="7892" w:type="dxa"/>
            <w:tcBorders>
              <w:top w:val="single" w:sz="4" w:space="0" w:color="1A171C"/>
              <w:left w:val="single" w:sz="4" w:space="0" w:color="1A171C"/>
              <w:bottom w:val="single" w:sz="4" w:space="0" w:color="1A171C"/>
              <w:right w:val="nil"/>
            </w:tcBorders>
          </w:tcPr>
          <w:p w:rsidR="007827E9" w:rsidRPr="00F668E0"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Alte tipuri de produse (1), (2) </w:t>
            </w:r>
            <w:r w:rsidR="00147603" w:rsidRPr="00F668E0">
              <w:rPr>
                <w:rFonts w:ascii="Times New Roman" w:hAnsi="Times New Roman"/>
                <w:b/>
                <w:color w:val="000000" w:themeColor="text1"/>
                <w:sz w:val="20"/>
              </w:rPr>
              <w:t>ș</w:t>
            </w:r>
            <w:r w:rsidRPr="00F668E0">
              <w:rPr>
                <w:rFonts w:ascii="Times New Roman" w:hAnsi="Times New Roman"/>
                <w:b/>
                <w:color w:val="000000" w:themeColor="text1"/>
                <w:sz w:val="20"/>
              </w:rPr>
              <w:t>i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Orice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economice „Finan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are interbancară” care nu este inclusă printre cele de mai sus.</w:t>
            </w:r>
          </w:p>
        </w:tc>
      </w:tr>
    </w:tbl>
    <w:p w:rsidR="00F06ABE" w:rsidRPr="003B5E3D" w:rsidRDefault="00F7117F" w:rsidP="00AC1C52">
      <w:pPr>
        <w:pStyle w:val="Numberedtitlelevel3"/>
        <w:rPr>
          <w:rFonts w:ascii="Times New Roman" w:hAnsi="Times New Roman" w:cs="Times New Roman"/>
          <w:b w:val="0"/>
          <w:color w:val="000000" w:themeColor="text1"/>
          <w:sz w:val="20"/>
          <w:szCs w:val="20"/>
          <w:u w:val="single"/>
        </w:rPr>
      </w:pPr>
      <w:r w:rsidRPr="003B5E3D">
        <w:rPr>
          <w:rFonts w:ascii="Times New Roman" w:hAnsi="Times New Roman"/>
          <w:b w:val="0"/>
          <w:color w:val="000000" w:themeColor="text1"/>
          <w:sz w:val="20"/>
          <w:u w:val="single"/>
        </w:rPr>
        <w:t>Z 07.01 – Evaluarea caracterului critic al func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iilor economice (FUNC 1): Instruc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iuni privind anumite pozi</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Prezenta machetă este raportată o singură dată pentru fiecare stat membru (identificat ca „</w:t>
      </w:r>
      <w:r w:rsidR="00147603">
        <w:rPr>
          <w:rFonts w:ascii="Times New Roman" w:hAnsi="Times New Roman"/>
          <w:sz w:val="20"/>
        </w:rPr>
        <w:t>ț</w:t>
      </w:r>
      <w:r>
        <w:rPr>
          <w:rFonts w:ascii="Times New Roman" w:hAnsi="Times New Roman"/>
          <w:sz w:val="20"/>
        </w:rPr>
        <w:t>ară”) în care grupul î</w:t>
      </w:r>
      <w:r w:rsidR="00147603">
        <w:rPr>
          <w:rFonts w:ascii="Times New Roman" w:hAnsi="Times New Roman"/>
          <w:sz w:val="20"/>
        </w:rPr>
        <w:t>ș</w:t>
      </w:r>
      <w:r>
        <w:rPr>
          <w:rFonts w:ascii="Times New Roman" w:hAnsi="Times New Roman"/>
          <w:sz w:val="20"/>
        </w:rPr>
        <w:t>i desfă</w:t>
      </w:r>
      <w:r w:rsidR="00147603">
        <w:rPr>
          <w:rFonts w:ascii="Times New Roman" w:hAnsi="Times New Roman"/>
          <w:sz w:val="20"/>
        </w:rPr>
        <w:t>ș</w:t>
      </w:r>
      <w:r>
        <w:rPr>
          <w:rFonts w:ascii="Times New Roman" w:hAnsi="Times New Roman"/>
          <w:sz w:val="20"/>
        </w:rPr>
        <w:t>oară activitatea.</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Aceasta acoperă toate func</w:t>
      </w:r>
      <w:r w:rsidR="00147603">
        <w:rPr>
          <w:rFonts w:ascii="Times New Roman" w:hAnsi="Times New Roman"/>
          <w:sz w:val="20"/>
        </w:rPr>
        <w:t>ț</w:t>
      </w:r>
      <w:r>
        <w:rPr>
          <w:rFonts w:ascii="Times New Roman" w:hAnsi="Times New Roman"/>
          <w:sz w:val="20"/>
        </w:rPr>
        <w:t>iile economice exercitate în statul membru respectiv de orice entitate din grup, indiferent dacă func</w:t>
      </w:r>
      <w:r w:rsidR="00147603">
        <w:rPr>
          <w:rFonts w:ascii="Times New Roman" w:hAnsi="Times New Roman"/>
          <w:sz w:val="20"/>
        </w:rPr>
        <w:t>ț</w:t>
      </w:r>
      <w:r>
        <w:rPr>
          <w:rFonts w:ascii="Times New Roman" w:hAnsi="Times New Roman"/>
          <w:sz w:val="20"/>
        </w:rPr>
        <w:t>ia respectivă este o func</w:t>
      </w:r>
      <w:r w:rsidR="00147603">
        <w:rPr>
          <w:rFonts w:ascii="Times New Roman" w:hAnsi="Times New Roman"/>
          <w:sz w:val="20"/>
        </w:rPr>
        <w:t>ț</w:t>
      </w:r>
      <w:r>
        <w:rPr>
          <w:rFonts w:ascii="Times New Roman" w:hAnsi="Times New Roman"/>
          <w:sz w:val="20"/>
        </w:rPr>
        <w:t>ie critică sau nu.</w:t>
      </w:r>
    </w:p>
    <w:p w:rsidR="005244DF" w:rsidRPr="00F668E0"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Rânduri</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0380</w:t>
            </w:r>
          </w:p>
        </w:tc>
        <w:tc>
          <w:tcPr>
            <w:tcW w:w="7892" w:type="dxa"/>
            <w:tcBorders>
              <w:top w:val="single" w:sz="4" w:space="0" w:color="1A171C"/>
              <w:left w:val="single" w:sz="4" w:space="0" w:color="1A171C"/>
              <w:bottom w:val="single" w:sz="4" w:space="0" w:color="1A171C"/>
              <w:right w:val="nil"/>
            </w:tcBorders>
            <w:vAlign w:val="center"/>
          </w:tcPr>
          <w:p w:rsidR="005244DF" w:rsidRPr="00F668E0"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Func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 economice</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economice astfel cum sunt definite mai sus</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F668E0"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Descrierea func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iei economice</w:t>
            </w:r>
          </w:p>
          <w:p w:rsidR="005244DF" w:rsidRPr="00D92B3C" w:rsidRDefault="005244DF" w:rsidP="00F668E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economică este de tipul „Altele”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iile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8</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rsidR="00F668E0">
              <w:rPr>
                <w:rFonts w:ascii="Times New Roman" w:hAnsi="Times New Roman" w:cs="Times New Roman"/>
                <w:color w:val="000000" w:themeColor="text1"/>
                <w:spacing w:val="-2"/>
                <w:w w:val="95"/>
                <w:sz w:val="20"/>
              </w:rPr>
              <w:t>­</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se furnizează o descriere 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iei respective.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F668E0"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Cotă de pia</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ă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Estimarea cotei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a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sau a grupului pentru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 economică din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ara respectivă. Ca procent din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totală în termeni de valoare monetară.</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F668E0"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Valoarea monetară</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inutul acestei coloane depinde de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economică exersată:</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Depozite</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Valoarea contabilă (inclusiv dobânda acumulată) a depozitelor acceptate</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 FINREP, anexele III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IV, formularul F </w:t>
            </w:r>
            <w:r w:rsidRPr="00F668E0">
              <w:rPr>
                <w:rFonts w:ascii="Times New Roman" w:hAnsi="Times New Roman"/>
                <w:color w:val="000000" w:themeColor="text1"/>
                <w:spacing w:val="-2"/>
                <w:w w:val="95"/>
                <w:sz w:val="20"/>
              </w:rPr>
              <w:t>08</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anexa V, partea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97</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Acordarea de credite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Valoarea contabilă brută a creditelor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avansurilor nedepreciate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depreciate (inclusiv dobânda acumulată). Stocul de credite este utilizat ca valoare aproximativă pentru creditele viitoare preconizate.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 FINREP, anexele III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IV, formularul F </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34</w:t>
            </w:r>
            <w:r>
              <w:rPr>
                <w:rFonts w:ascii="Times New Roman" w:hAnsi="Times New Roman"/>
                <w:color w:val="000000" w:themeColor="text1"/>
                <w:spacing w:val="-2"/>
                <w:w w:val="95"/>
                <w:sz w:val="20"/>
              </w:rPr>
              <w:t xml:space="preserve"> litera (b).</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de numerar, de decontare, de compensare, de custodie</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Ca regulă generală, se raportează media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zilnice din decursul anului. În cazul în care aceasta nu este disponibilă, se poate raporta o medie pe o perioadă mai scurtă (de exemplu, câteva luni).</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special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diferitele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se iau în considerare următoarele măsuri: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plată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valoarea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iunilor trimise.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articolul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2366</w:t>
            </w:r>
            <w:r>
              <w:rPr>
                <w:rFonts w:ascii="Times New Roman" w:hAnsi="Times New Roman"/>
                <w:color w:val="000000" w:themeColor="text1"/>
                <w:spacing w:val="-2"/>
                <w:w w:val="95"/>
                <w:sz w:val="20"/>
              </w:rPr>
              <w:t>/UE; BCE/</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43</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numerar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valoarea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la bancomate, astfel cum sunt definite în tabelul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a din BCE/</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43</w:t>
            </w:r>
            <w:r>
              <w:rPr>
                <w:rFonts w:ascii="Times New Roman" w:hAnsi="Times New Roman"/>
                <w:color w:val="000000" w:themeColor="text1"/>
                <w:spacing w:val="-2"/>
                <w:w w:val="95"/>
                <w:sz w:val="20"/>
              </w:rPr>
              <w:t xml:space="preserve">,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retragerile de numerar OTC, astfel cum sunt definite în tabelul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din BCE/</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15</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decontare a titlurilor de valoare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valoarea transferurilor de titluri de valoare procesate în numele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Sunt incluse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iunile decontate cu un sistem de decontare a titlurilor de valoare sau decontate la nivel intern de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iile raportoare,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iunile„fără plată”.</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compensare CPC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(expunerea) pe care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centrale din care face parte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 în calitate de membru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le asumă cu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în numele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săi. Vă rugăm să raporta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valoarea medie zilnică a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deschise legate de activitatea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ilor la </w:t>
            </w:r>
            <w:r>
              <w:rPr>
                <w:rFonts w:ascii="Times New Roman" w:hAnsi="Times New Roman"/>
                <w:color w:val="000000" w:themeColor="text1"/>
                <w:spacing w:val="-2"/>
                <w:w w:val="95"/>
                <w:sz w:val="20"/>
              </w:rPr>
              <w:lastRenderedPageBreak/>
              <w:t>nivelul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centrale. În cazul în care aceasta nu este disponibilă, pute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raporta medii pe o perioadă mai scurtă (de exemplu, câteva luni).</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custodie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valoarea activelor în custodie, folosind valoarea justă. Alte metode de evaluare, inclusiv cele bazate pe valoarea nominală, pot fi folosite în cazul în care valoarea justă nu este disponibilă. În cazurile în care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furnizează servicii unor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precum organismele de plasament colectiv sau fondurile de pensii, activele în cauză pot fi raportate la valoarea la care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respective raportează activele în propriile 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uri. Valorile raportate includ dobânda acumulată, dacă este cazul.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FINREP, anexele III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IV, formularul F </w:t>
            </w:r>
            <w:r w:rsidRPr="00F668E0">
              <w:rPr>
                <w:rFonts w:ascii="Times New Roman" w:hAnsi="Times New Roman"/>
                <w:color w:val="000000" w:themeColor="text1"/>
                <w:spacing w:val="-2"/>
                <w:w w:val="95"/>
                <w:sz w:val="20"/>
              </w:rPr>
              <w:t>22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de capital</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Valoarea no</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ională – a se raporta doar pentru instrumentele financiare derivate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valoarea nominală brută a tuturor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încheiate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nedecontate încă la data de 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FINREP, anexa V partea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133</w:t>
            </w:r>
            <w:r>
              <w:rPr>
                <w:rFonts w:ascii="Times New Roman" w:hAnsi="Times New Roman"/>
                <w:color w:val="000000" w:themeColor="text1"/>
                <w:spacing w:val="-2"/>
                <w:w w:val="95"/>
                <w:sz w:val="20"/>
              </w:rPr>
              <w:t xml:space="preserve"> pentru defini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pentru date, FINREP, anexele III, IV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Instrumente derivate total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formularul F </w:t>
            </w: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030</w:t>
            </w:r>
            <w:r>
              <w:rPr>
                <w:rFonts w:ascii="Times New Roman" w:hAnsi="Times New Roman"/>
                <w:color w:val="000000" w:themeColor="text1"/>
                <w:spacing w:val="-2"/>
                <w:w w:val="95"/>
                <w:sz w:val="20"/>
              </w:rPr>
              <w:t xml:space="preserve"> rândul </w:t>
            </w:r>
            <w:r w:rsidRPr="00F668E0">
              <w:rPr>
                <w:rFonts w:ascii="Times New Roman" w:hAnsi="Times New Roman"/>
                <w:color w:val="000000" w:themeColor="text1"/>
                <w:spacing w:val="-2"/>
                <w:w w:val="95"/>
                <w:sz w:val="20"/>
              </w:rPr>
              <w:t>290</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Instrumente derivate OTC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formularul F </w:t>
            </w: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030</w:t>
            </w:r>
            <w:r>
              <w:rPr>
                <w:rFonts w:ascii="Times New Roman" w:hAnsi="Times New Roman"/>
                <w:color w:val="000000" w:themeColor="text1"/>
                <w:spacing w:val="-2"/>
                <w:w w:val="95"/>
                <w:sz w:val="20"/>
              </w:rPr>
              <w:t xml:space="preserve"> rândurile </w:t>
            </w:r>
            <w:r w:rsidRPr="00F668E0">
              <w:rPr>
                <w:rFonts w:ascii="Times New Roman" w:hAnsi="Times New Roman"/>
                <w:color w:val="000000" w:themeColor="text1"/>
                <w:spacing w:val="-2"/>
                <w:w w:val="95"/>
                <w:sz w:val="20"/>
              </w:rPr>
              <w:t>300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320</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Activită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ale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secundare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Valoare contabilă active – valoarea contabilă care trebuie raportată în activul bilan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ier, inclusiv dobânda acumulată [FINREP: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27</w:t>
            </w:r>
            <w:r>
              <w:rPr>
                <w:rFonts w:ascii="Times New Roman" w:hAnsi="Times New Roman"/>
                <w:color w:val="000000" w:themeColor="text1"/>
                <w:spacing w:val="-2"/>
                <w:w w:val="95"/>
                <w:sz w:val="20"/>
              </w:rPr>
              <w:t xml:space="preserve">] pentru instrumentele de capitaluri proprii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titlurile de datorie [FINREP: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31</w:t>
            </w:r>
            <w:r>
              <w:rPr>
                <w:rFonts w:ascii="Times New Roman" w:hAnsi="Times New Roman"/>
                <w:color w:val="000000" w:themeColor="text1"/>
                <w:spacing w:val="-2"/>
                <w:w w:val="95"/>
                <w:sz w:val="20"/>
              </w:rPr>
              <w:t>], clasificate ca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inute în vederea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ionării” [FINREP: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15</w:t>
            </w:r>
            <w:r>
              <w:rPr>
                <w:rFonts w:ascii="Times New Roman" w:hAnsi="Times New Roman"/>
                <w:color w:val="000000" w:themeColor="text1"/>
                <w:spacing w:val="-2"/>
                <w:w w:val="95"/>
                <w:sz w:val="20"/>
              </w:rPr>
              <w:t xml:space="preserve"> litera (a)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punctul </w:t>
            </w:r>
            <w:r w:rsidRPr="00F668E0">
              <w:rPr>
                <w:rFonts w:ascii="Times New Roman" w:hAnsi="Times New Roman"/>
                <w:color w:val="000000" w:themeColor="text1"/>
                <w:spacing w:val="-2"/>
                <w:w w:val="95"/>
                <w:sz w:val="20"/>
              </w:rPr>
              <w:t>16</w:t>
            </w:r>
            <w:r>
              <w:rPr>
                <w:rFonts w:ascii="Times New Roman" w:hAnsi="Times New Roman"/>
                <w:color w:val="000000" w:themeColor="text1"/>
                <w:spacing w:val="-2"/>
                <w:w w:val="95"/>
                <w:sz w:val="20"/>
              </w:rPr>
              <w:t xml:space="preserve"> litera (a)].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FINREP: anexa III formularul F </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rândurile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060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120</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primare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Venit din taxe – taxele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comisioanele primite pentru implicarea în 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ierea sau emisiunea de titluri care nu au fost ini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iate sau emise de către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FINREP: anexele III, IV formularul F </w:t>
            </w:r>
            <w:r w:rsidRPr="00F668E0">
              <w:rPr>
                <w:rFonts w:ascii="Times New Roman" w:hAnsi="Times New Roman"/>
                <w:color w:val="000000" w:themeColor="text1"/>
                <w:spacing w:val="-2"/>
                <w:w w:val="95"/>
                <w:sz w:val="20"/>
              </w:rPr>
              <w:t>22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rândurile </w:t>
            </w:r>
            <w:r w:rsidRPr="00F668E0">
              <w:rPr>
                <w:rFonts w:ascii="Times New Roman" w:hAnsi="Times New Roman"/>
                <w:color w:val="000000" w:themeColor="text1"/>
                <w:spacing w:val="-2"/>
                <w:w w:val="95"/>
                <w:sz w:val="20"/>
              </w:rPr>
              <w:t>030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180</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are interbancară</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se utiliza valoarea contabilă brută, astfel cum este definită în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FINREP: anexa V partea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34</w:t>
            </w:r>
            <w:r>
              <w:rPr>
                <w:rFonts w:ascii="Times New Roman" w:hAnsi="Times New Roman"/>
                <w:color w:val="000000" w:themeColor="text1"/>
                <w:spacing w:val="-2"/>
                <w:w w:val="95"/>
                <w:sz w:val="20"/>
              </w:rPr>
              <w:t>, FINREP: anexele III, IV, formularele:</w:t>
            </w:r>
            <w:r w:rsidRPr="00F668E0">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Contractarea de împrumuturi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formularul F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06</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rândurile </w:t>
            </w:r>
            <w:r w:rsidRPr="00F668E0">
              <w:rPr>
                <w:rFonts w:ascii="Times New Roman" w:hAnsi="Times New Roman"/>
                <w:color w:val="000000" w:themeColor="text1"/>
                <w:spacing w:val="-2"/>
                <w:w w:val="95"/>
                <w:sz w:val="20"/>
              </w:rPr>
              <w:t>100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110</w:t>
            </w:r>
            <w:r>
              <w:rPr>
                <w:rFonts w:ascii="Times New Roman" w:hAnsi="Times New Roman"/>
                <w:color w:val="000000" w:themeColor="text1"/>
                <w:spacing w:val="-2"/>
                <w:w w:val="95"/>
                <w:sz w:val="20"/>
              </w:rPr>
              <w:t xml:space="preserve">, toate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ările;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Instrumente derivate (active)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formularul F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rândul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toate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ările;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Acordarea de credite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formularul F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04</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rândurile </w:t>
            </w:r>
            <w:r w:rsidRPr="00F668E0">
              <w:rPr>
                <w:rFonts w:ascii="Times New Roman" w:hAnsi="Times New Roman"/>
                <w:color w:val="000000" w:themeColor="text1"/>
                <w:spacing w:val="-2"/>
                <w:w w:val="95"/>
                <w:sz w:val="20"/>
              </w:rPr>
              <w:t>170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180</w:t>
            </w:r>
            <w:r>
              <w:rPr>
                <w:rFonts w:ascii="Times New Roman" w:hAnsi="Times New Roman"/>
                <w:color w:val="000000" w:themeColor="text1"/>
                <w:spacing w:val="-2"/>
                <w:w w:val="95"/>
                <w:sz w:val="20"/>
              </w:rPr>
              <w:t xml:space="preserve">, toate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ările;</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Instrumente derivate (datorii)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formularul F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06</w:t>
            </w:r>
            <w:r>
              <w:rPr>
                <w:rFonts w:ascii="Times New Roman" w:hAnsi="Times New Roman"/>
                <w:color w:val="000000" w:themeColor="text1"/>
                <w:spacing w:val="-2"/>
                <w:w w:val="95"/>
                <w:sz w:val="20"/>
              </w:rPr>
              <w:t xml:space="preserve"> coloana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rândul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toate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ările.</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F668E0"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Indicator numeric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inutul acestei coloane depinde de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economică exersată.</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Depozite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Numărul total al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care au depus valorile raportate în valoare monetară. În cazul în care un client utilizează mai multe produse de depozit/conturi de depozit, clientul respectiv este luat în calcul o singură dată.</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Acordarea de credite</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Numărul total al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În cazul în care un client utilizează mai multe produse de împrumut/conturi de împrumut, clientul respectiv este luat în calcul o singură dată.</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de numerar, de decontare, de compensare, de custodie</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Ca regulă generală, se raportează mediile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zilnice din decursul anului. În cazul în care acestea nu sunt disponibile, se pot raporta medii pe o perioadă mai scurtă (de exemplu, câteva luni).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special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diferitele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se utilizează următoarele măsuri:</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plată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numărul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efectuate.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articolul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punctul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din Directiva </w:t>
            </w:r>
            <w:r w:rsidRPr="00F668E0">
              <w:rPr>
                <w:rFonts w:ascii="Times New Roman" w:hAnsi="Times New Roman"/>
                <w:color w:val="000000" w:themeColor="text1"/>
                <w:spacing w:val="-2"/>
                <w:w w:val="95"/>
                <w:sz w:val="20"/>
              </w:rPr>
              <w:t>2015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2366</w:t>
            </w:r>
            <w:r>
              <w:rPr>
                <w:rFonts w:ascii="Times New Roman" w:hAnsi="Times New Roman"/>
                <w:color w:val="000000" w:themeColor="text1"/>
                <w:spacing w:val="-2"/>
                <w:w w:val="95"/>
                <w:sz w:val="20"/>
              </w:rPr>
              <w:t>/UE; BCE/</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43</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numerar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numărul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la bancomate, astfel cum sunt definite în tabelul </w:t>
            </w: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a din BCE/</w:t>
            </w:r>
            <w:r w:rsidRPr="00F668E0">
              <w:rPr>
                <w:rFonts w:ascii="Times New Roman" w:hAnsi="Times New Roman"/>
                <w:color w:val="000000" w:themeColor="text1"/>
                <w:spacing w:val="-2"/>
                <w:w w:val="95"/>
                <w:sz w:val="20"/>
              </w:rPr>
              <w:t>2013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43</w:t>
            </w:r>
            <w:r>
              <w:rPr>
                <w:rFonts w:ascii="Times New Roman" w:hAnsi="Times New Roman"/>
                <w:color w:val="000000" w:themeColor="text1"/>
                <w:spacing w:val="-2"/>
                <w:w w:val="95"/>
                <w:sz w:val="20"/>
              </w:rPr>
              <w:t xml:space="preserve">,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retragerile de numerar OTC, astfel cum sunt definite în tabelul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din BCE/</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15</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Servicii de decontare a titlurilor de valoare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numărul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iunilor de transfer de titluri de valoare procesate în numele clien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Sunt incluse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iunile decontate cu un sistem de decontare a titlurilor de valoare sau decontate la nivel intern de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 raportoare sau grupul raportor,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iunile „fără plată”.</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 de capital</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Numărul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SAU al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Pentru instrumentele derivate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instrumentele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secundare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numărul total al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Pentru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primare (</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numărul total de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subscrise.</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are interbancară</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Numărul total al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În cazul în care una dintre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ine mai mult de un cont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i/sau mai mult de o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contrapartea este luată în calcul o singură dată.</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Impactul asupra pie</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ei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Impactul estimat pe care îl poate avea întreruperea bruscă 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asupra ter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a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elor financiare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economiei reale, luând în considerare dimensiunea, cota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din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ara respectivă, gradul de interconectare externă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internă, complexitatea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activită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transfrontaliere ale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Această evaluare se exprimă în măsuri de ordin calitativ precum „High (H)” („Ridicat”), „Medium-High (MH)” („Mediu spre ridicat”), „Medium-Low (ML)” („Mediu spre scăzut”) sau „Low (L)” („Scăzut”).</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 se selectează dacă întreruperea are un impact major asupra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ionale, „MH” dacă impactul este semnificativ, „ML” dacă impactul este important, dar limitat, iar „L” dacă impactul este scăzut.</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F668E0"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Caracterul substituibil</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Articolul </w:t>
            </w:r>
            <w:r w:rsidRPr="00F668E0">
              <w:rPr>
                <w:rFonts w:ascii="Times New Roman" w:hAnsi="Times New Roman"/>
                <w:color w:val="000000" w:themeColor="text1"/>
                <w:sz w:val="20"/>
              </w:rPr>
              <w:t>6</w:t>
            </w:r>
            <w:r>
              <w:rPr>
                <w:rFonts w:ascii="Times New Roman" w:hAnsi="Times New Roman"/>
                <w:color w:val="000000" w:themeColor="text1"/>
                <w:sz w:val="20"/>
              </w:rPr>
              <w:t xml:space="preserve"> alineatul (</w:t>
            </w:r>
            <w:r w:rsidRPr="00F668E0">
              <w:rPr>
                <w:rFonts w:ascii="Times New Roman" w:hAnsi="Times New Roman"/>
                <w:color w:val="000000" w:themeColor="text1"/>
                <w:sz w:val="20"/>
              </w:rPr>
              <w:t>3</w:t>
            </w:r>
            <w:r>
              <w:rPr>
                <w:rFonts w:ascii="Times New Roman" w:hAnsi="Times New Roman"/>
                <w:color w:val="000000" w:themeColor="text1"/>
                <w:sz w:val="20"/>
              </w:rPr>
              <w:t>) din Regulamentul delegat (UE) </w:t>
            </w:r>
            <w:r w:rsidRPr="00F668E0">
              <w:rPr>
                <w:rFonts w:ascii="Times New Roman" w:hAnsi="Times New Roman"/>
                <w:color w:val="000000" w:themeColor="text1"/>
                <w:sz w:val="20"/>
              </w:rPr>
              <w:t>2016</w:t>
            </w:r>
            <w:r>
              <w:rPr>
                <w:rFonts w:ascii="Times New Roman" w:hAnsi="Times New Roman"/>
                <w:color w:val="000000" w:themeColor="text1"/>
                <w:sz w:val="20"/>
              </w:rPr>
              <w:t>/</w:t>
            </w:r>
            <w:r w:rsidRPr="00F668E0">
              <w:rPr>
                <w:rFonts w:ascii="Times New Roman" w:hAnsi="Times New Roman"/>
                <w:color w:val="000000" w:themeColor="text1"/>
                <w:sz w:val="20"/>
              </w:rPr>
              <w:t>778</w:t>
            </w:r>
            <w:r>
              <w:rPr>
                <w:rFonts w:ascii="Times New Roman" w:hAnsi="Times New Roman"/>
                <w:color w:val="000000" w:themeColor="text1"/>
                <w:sz w:val="20"/>
              </w:rPr>
              <w:t>.</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este considerată substituibilă atunci când aceasta poate fi înlocuită într-un mod acceptabil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într-un interval de timp rezonabil, evitându-se astfel apari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 unor probleme sistemice pentru economia reală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financiare. Se iau în considerare următoarele:</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structura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pentru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 respectivă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disponibilitatea furnizorilor de substitu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 posibilită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altor furnizori în termeni de capacitate, îndeplinirea cerin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elor pentru furnizarea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iei,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posibilele bariere la intrare sau la extindere;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 interesul altor furnizori de preluare a acestor activită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 timpul de care utilizatorii serviciului au nevoie pentru a trece la noul furnizor de servicii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costurile acestei schimbări, timpul de care al</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concuren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au nevoie pentru a prelua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măsura în care acest timp este suficient pentru a se evita perturbări semnificative, în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de tipul de serviciu.</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Această evaluare se exprimă în măsuri de ordin calitativ precum „High (H)” („Ridicat”), „Medium-High (MH)” („Mediu spre ridicat”), „Medium-Low (ML)” („Mediu spre scăzut”) sau „Low (L)” („Scăzut”).</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 se selectează dacă o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poate fi furnizată cu u</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urin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o altă bancă în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comparabile, într-un interval de timp rezonabil,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„L” dacă o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nu poate fi substituită cu u</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urin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sau cu rapiditate,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„MH”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„ML” pentru cazurile intermediare, luând în considerare diferite măsuri (de exemplu, cota de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concentrarea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ei, termenul de substituire,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barierele de ordin juridic în calea intrării sau extinderii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ele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ionale aplicabile intrării sau extinderii)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rsidR="005244DF" w:rsidRPr="00F668E0"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Func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 critică</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În această coloană se raportează dacă, luând în considerare datele cantitative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indicatorii privind </w:t>
            </w:r>
            <w:r>
              <w:rPr>
                <w:rFonts w:ascii="Times New Roman" w:hAnsi="Times New Roman"/>
                <w:color w:val="000000" w:themeColor="text1"/>
                <w:spacing w:val="-2"/>
                <w:w w:val="95"/>
                <w:sz w:val="20"/>
              </w:rPr>
              <w:lastRenderedPageBreak/>
              <w:t>caracterul critic din această machetă,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economică este considerată a fi critică pe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pentru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ara relevantă.</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completa „Da” sau „Nu”.</w:t>
            </w:r>
          </w:p>
        </w:tc>
      </w:tr>
    </w:tbl>
    <w:p w:rsidR="0056559D" w:rsidRPr="003B5E3D" w:rsidRDefault="00F7117F" w:rsidP="00D05086">
      <w:pPr>
        <w:pStyle w:val="Numberedtitlelevel3"/>
        <w:rPr>
          <w:rFonts w:ascii="Times New Roman" w:hAnsi="Times New Roman" w:cs="Times New Roman"/>
          <w:color w:val="000000" w:themeColor="text1"/>
          <w:sz w:val="20"/>
          <w:szCs w:val="20"/>
          <w:u w:val="single"/>
        </w:rPr>
      </w:pPr>
      <w:r w:rsidRPr="003B5E3D">
        <w:rPr>
          <w:rFonts w:ascii="Times New Roman" w:hAnsi="Times New Roman"/>
          <w:b w:val="0"/>
          <w:color w:val="000000" w:themeColor="text1"/>
          <w:sz w:val="20"/>
          <w:u w:val="single"/>
        </w:rPr>
        <w:lastRenderedPageBreak/>
        <w:t>Z 07.02 – Punerea în coresponden</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ă a func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iilor critice per entitate juridică (FUNC 2): Instruc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iuni privind anumite pozi</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Această machetă se raportează pentru întregul grup. În această machetă se raportează numai func</w:t>
      </w:r>
      <w:r w:rsidR="00147603">
        <w:rPr>
          <w:rFonts w:ascii="Times New Roman" w:hAnsi="Times New Roman"/>
          <w:sz w:val="20"/>
        </w:rPr>
        <w:t>ț</w:t>
      </w:r>
      <w:r>
        <w:rPr>
          <w:rFonts w:ascii="Times New Roman" w:hAnsi="Times New Roman"/>
          <w:sz w:val="20"/>
        </w:rPr>
        <w:t xml:space="preserve">iile critice identificate ca atare în {Z </w:t>
      </w:r>
      <w:r w:rsidRPr="00F668E0">
        <w:rPr>
          <w:rFonts w:ascii="Times New Roman" w:hAnsi="Times New Roman"/>
          <w:sz w:val="20"/>
        </w:rPr>
        <w:t>07</w:t>
      </w:r>
      <w:r>
        <w:rPr>
          <w:rFonts w:ascii="Times New Roman" w:hAnsi="Times New Roman"/>
          <w:sz w:val="20"/>
        </w:rPr>
        <w:t>.</w:t>
      </w:r>
      <w:r w:rsidRPr="00F668E0">
        <w:rPr>
          <w:rFonts w:ascii="Times New Roman" w:hAnsi="Times New Roman"/>
          <w:sz w:val="20"/>
        </w:rPr>
        <w:t>01</w:t>
      </w:r>
      <w:r>
        <w:rPr>
          <w:rFonts w:ascii="Times New Roman" w:hAnsi="Times New Roman"/>
          <w:sz w:val="20"/>
        </w:rPr>
        <w:t>;</w:t>
      </w:r>
      <w:r w:rsidRPr="00F668E0">
        <w:rPr>
          <w:rFonts w:ascii="Times New Roman" w:hAnsi="Times New Roman"/>
          <w:sz w:val="20"/>
        </w:rPr>
        <w:t>070</w:t>
      </w:r>
      <w:r>
        <w:rPr>
          <w:rFonts w:ascii="Times New Roman" w:hAnsi="Times New Roman"/>
          <w:sz w:val="20"/>
        </w:rPr>
        <w:t>} (pentru fiecare stat membru).</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Combina</w:t>
      </w:r>
      <w:r w:rsidR="00147603">
        <w:rPr>
          <w:rFonts w:ascii="Times New Roman" w:hAnsi="Times New Roman"/>
          <w:sz w:val="20"/>
        </w:rPr>
        <w:t>ț</w:t>
      </w:r>
      <w:r>
        <w:rPr>
          <w:rFonts w:ascii="Times New Roman" w:hAnsi="Times New Roman"/>
          <w:sz w:val="20"/>
        </w:rPr>
        <w:t xml:space="preserve">ia dintre valorile raportate în coloanele </w:t>
      </w:r>
      <w:r w:rsidRPr="00F668E0">
        <w:rPr>
          <w:rFonts w:ascii="Times New Roman" w:hAnsi="Times New Roman"/>
          <w:sz w:val="20"/>
        </w:rPr>
        <w:t>0010</w:t>
      </w:r>
      <w:r>
        <w:rPr>
          <w:rFonts w:ascii="Times New Roman" w:hAnsi="Times New Roman"/>
          <w:sz w:val="20"/>
        </w:rPr>
        <w:t xml:space="preserve">, </w:t>
      </w:r>
      <w:r w:rsidRPr="00F668E0">
        <w:rPr>
          <w:rFonts w:ascii="Times New Roman" w:hAnsi="Times New Roman"/>
          <w:sz w:val="20"/>
        </w:rPr>
        <w:t>0020</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 xml:space="preserve">i </w:t>
      </w:r>
      <w:r w:rsidRPr="00F668E0">
        <w:rPr>
          <w:rFonts w:ascii="Times New Roman" w:hAnsi="Times New Roman"/>
          <w:sz w:val="20"/>
        </w:rPr>
        <w:t>0040</w:t>
      </w:r>
      <w:r>
        <w:rPr>
          <w:rFonts w:ascii="Times New Roman" w:hAnsi="Times New Roman"/>
          <w:sz w:val="20"/>
        </w:rPr>
        <w:t xml:space="preserve"> din prezenta machetă constituie o cheie primară care trebuie să fie unică pentru fiecare rând din machetă.</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F668E0" w:rsidRDefault="00147603" w:rsidP="008E0D4B">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Ț</w:t>
            </w:r>
            <w:r w:rsidR="00F234EC" w:rsidRPr="00F668E0">
              <w:rPr>
                <w:rFonts w:ascii="Times New Roman" w:hAnsi="Times New Roman"/>
                <w:b/>
                <w:color w:val="000000" w:themeColor="text1"/>
                <w:sz w:val="20"/>
              </w:rPr>
              <w:t>ara</w:t>
            </w:r>
          </w:p>
          <w:p w:rsidR="00517C03" w:rsidRPr="00D92B3C" w:rsidRDefault="00147603"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Ț</w:t>
            </w:r>
            <w:r w:rsidR="00A7108C">
              <w:rPr>
                <w:rFonts w:ascii="Times New Roman" w:hAnsi="Times New Roman"/>
                <w:color w:val="000000" w:themeColor="text1"/>
                <w:spacing w:val="-2"/>
                <w:w w:val="95"/>
                <w:sz w:val="20"/>
              </w:rPr>
              <w:t>ara pentru care func</w:t>
            </w:r>
            <w:r>
              <w:rPr>
                <w:rFonts w:ascii="Times New Roman" w:hAnsi="Times New Roman"/>
                <w:color w:val="000000" w:themeColor="text1"/>
                <w:spacing w:val="-2"/>
                <w:w w:val="95"/>
                <w:sz w:val="20"/>
              </w:rPr>
              <w:t>ț</w:t>
            </w:r>
            <w:r w:rsidR="00A7108C">
              <w:rPr>
                <w:rFonts w:ascii="Times New Roman" w:hAnsi="Times New Roman"/>
                <w:color w:val="000000" w:themeColor="text1"/>
                <w:spacing w:val="-2"/>
                <w:w w:val="95"/>
                <w:sz w:val="20"/>
              </w:rPr>
              <w:t>ia este critică, astfel cum este raportată în Z </w:t>
            </w:r>
            <w:r w:rsidR="00A7108C" w:rsidRPr="00F668E0">
              <w:rPr>
                <w:rFonts w:ascii="Times New Roman" w:hAnsi="Times New Roman"/>
                <w:color w:val="000000" w:themeColor="text1"/>
                <w:spacing w:val="-2"/>
                <w:w w:val="95"/>
                <w:sz w:val="20"/>
              </w:rPr>
              <w:t>07</w:t>
            </w:r>
            <w:r w:rsidR="00A7108C">
              <w:rPr>
                <w:rFonts w:ascii="Times New Roman" w:hAnsi="Times New Roman"/>
                <w:color w:val="000000" w:themeColor="text1"/>
                <w:spacing w:val="-2"/>
                <w:w w:val="95"/>
                <w:sz w:val="20"/>
              </w:rPr>
              <w:t>.</w:t>
            </w:r>
            <w:r w:rsidR="00A7108C" w:rsidRPr="00F668E0">
              <w:rPr>
                <w:rFonts w:ascii="Times New Roman" w:hAnsi="Times New Roman"/>
                <w:color w:val="000000" w:themeColor="text1"/>
                <w:spacing w:val="-2"/>
                <w:w w:val="95"/>
                <w:sz w:val="20"/>
              </w:rPr>
              <w:t>01</w:t>
            </w:r>
            <w:r w:rsidR="00A7108C">
              <w:rPr>
                <w:rFonts w:ascii="Times New Roman" w:hAnsi="Times New Roman"/>
                <w:color w:val="000000" w:themeColor="text1"/>
                <w:spacing w:val="-2"/>
                <w:w w:val="95"/>
                <w:sz w:val="20"/>
              </w:rPr>
              <w:t xml:space="preserve"> (FUNC </w:t>
            </w:r>
            <w:r w:rsidR="00A7108C" w:rsidRPr="00F668E0">
              <w:rPr>
                <w:rFonts w:ascii="Times New Roman" w:hAnsi="Times New Roman"/>
                <w:color w:val="000000" w:themeColor="text1"/>
                <w:spacing w:val="-2"/>
                <w:w w:val="95"/>
                <w:sz w:val="20"/>
              </w:rPr>
              <w:t>1</w:t>
            </w:r>
            <w:r w:rsidR="00A7108C">
              <w:rPr>
                <w:rFonts w:ascii="Times New Roman" w:hAnsi="Times New Roman"/>
                <w:color w:val="000000" w:themeColor="text1"/>
                <w:spacing w:val="-2"/>
                <w:w w:val="95"/>
                <w:sz w:val="20"/>
              </w:rPr>
              <w:t>)</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F668E0"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Numărul de identificare al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critice, astfel cum sunt definite în capitolul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de mai sus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în macheta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F668E0"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care exercită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critică, astfel cum este raportată în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există mai multe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care exercită acelea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critice în 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ară, se raportează fiecare entitate pe un rând separat.</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F668E0"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care exercită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critică, astfel cum este raportat în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organizatorică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F668E0"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Valoarea monetară</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Contribu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în valoare monetară, 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juridice la valoarea monetară astfel cum este descrisă în coloana </w:t>
            </w:r>
            <w:r w:rsidRPr="00F668E0">
              <w:rPr>
                <w:rFonts w:ascii="Times New Roman" w:hAnsi="Times New Roman"/>
                <w:color w:val="000000" w:themeColor="text1"/>
                <w:spacing w:val="-2"/>
                <w:w w:val="95"/>
                <w:sz w:val="20"/>
              </w:rPr>
              <w:t>0030</w:t>
            </w:r>
            <w:r>
              <w:rPr>
                <w:rFonts w:ascii="Times New Roman" w:hAnsi="Times New Roman"/>
                <w:color w:val="000000" w:themeColor="text1"/>
                <w:spacing w:val="-2"/>
                <w:w w:val="95"/>
                <w:sz w:val="20"/>
              </w:rPr>
              <w:t xml:space="preserve"> din macheta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p>
        </w:tc>
      </w:tr>
    </w:tbl>
    <w:p w:rsidR="0056559D" w:rsidRPr="00D92B3C" w:rsidRDefault="0056559D" w:rsidP="0056559D">
      <w:pPr>
        <w:rPr>
          <w:rFonts w:ascii="Times New Roman" w:hAnsi="Times New Roman" w:cs="Times New Roman"/>
          <w:color w:val="000000" w:themeColor="text1"/>
          <w:sz w:val="20"/>
          <w:szCs w:val="20"/>
        </w:rPr>
      </w:pPr>
    </w:p>
    <w:p w:rsidR="0056559D" w:rsidRPr="003B5E3D" w:rsidRDefault="00F7117F" w:rsidP="007E02F8">
      <w:pPr>
        <w:pStyle w:val="Numberedtitlelevel3"/>
        <w:rPr>
          <w:rFonts w:ascii="Times New Roman" w:hAnsi="Times New Roman" w:cs="Times New Roman"/>
          <w:b w:val="0"/>
          <w:color w:val="000000" w:themeColor="text1"/>
          <w:sz w:val="20"/>
          <w:szCs w:val="20"/>
          <w:u w:val="single"/>
        </w:rPr>
      </w:pPr>
      <w:r w:rsidRPr="003B5E3D">
        <w:rPr>
          <w:rFonts w:ascii="Times New Roman" w:hAnsi="Times New Roman"/>
          <w:b w:val="0"/>
          <w:color w:val="000000" w:themeColor="text1"/>
          <w:sz w:val="20"/>
          <w:u w:val="single"/>
        </w:rPr>
        <w:t>Z 07.03 – Punerea în coresponden</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ă a liniilor de activitate esen</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iale cu entită</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ile juridice (FUNC 3): Instruc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iuni privind anumite pozi</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Combina</w:t>
      </w:r>
      <w:r w:rsidR="00147603">
        <w:rPr>
          <w:rFonts w:ascii="Times New Roman" w:hAnsi="Times New Roman"/>
          <w:sz w:val="20"/>
        </w:rPr>
        <w:t>ț</w:t>
      </w:r>
      <w:r>
        <w:rPr>
          <w:rFonts w:ascii="Times New Roman" w:hAnsi="Times New Roman"/>
          <w:sz w:val="20"/>
        </w:rPr>
        <w:t xml:space="preserve">ia dintre valorile raportate în coloanele </w:t>
      </w:r>
      <w:r w:rsidRPr="00F668E0">
        <w:rPr>
          <w:rFonts w:ascii="Times New Roman" w:hAnsi="Times New Roman"/>
          <w:sz w:val="20"/>
        </w:rPr>
        <w:t>0020</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 xml:space="preserve">i </w:t>
      </w:r>
      <w:r w:rsidRPr="00F668E0">
        <w:rPr>
          <w:rFonts w:ascii="Times New Roman" w:hAnsi="Times New Roman"/>
          <w:sz w:val="20"/>
        </w:rPr>
        <w:t>0040</w:t>
      </w:r>
      <w:r>
        <w:rPr>
          <w:rFonts w:ascii="Times New Roman" w:hAnsi="Times New Roman"/>
          <w:sz w:val="20"/>
        </w:rPr>
        <w:t xml:space="preserve"> din prezenta machetă constituie o cheie primară care trebuie să fie unică pentru fiecare rând din machetă.</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În această machetă se raportează numai entită</w:t>
      </w:r>
      <w:r w:rsidR="00147603">
        <w:rPr>
          <w:rFonts w:ascii="Times New Roman" w:hAnsi="Times New Roman"/>
          <w:sz w:val="20"/>
        </w:rPr>
        <w:t>ț</w:t>
      </w:r>
      <w:r>
        <w:rPr>
          <w:rFonts w:ascii="Times New Roman" w:hAnsi="Times New Roman"/>
          <w:sz w:val="20"/>
        </w:rPr>
        <w:t>ile importante, astfel cum au fost identificate în {Z</w:t>
      </w:r>
      <w:r w:rsidR="00F668E0">
        <w:rPr>
          <w:rFonts w:ascii="Times New Roman" w:hAnsi="Times New Roman"/>
          <w:sz w:val="20"/>
        </w:rPr>
        <w:t> </w:t>
      </w:r>
      <w:r w:rsidRPr="00F668E0">
        <w:rPr>
          <w:rFonts w:ascii="Times New Roman" w:hAnsi="Times New Roman"/>
          <w:sz w:val="20"/>
        </w:rPr>
        <w:t>07</w:t>
      </w:r>
      <w:r>
        <w:rPr>
          <w:rFonts w:ascii="Times New Roman" w:hAnsi="Times New Roman"/>
          <w:sz w:val="20"/>
        </w:rPr>
        <w:t>.</w:t>
      </w:r>
      <w:r w:rsidRPr="00F668E0">
        <w:rPr>
          <w:rFonts w:ascii="Times New Roman" w:hAnsi="Times New Roman"/>
          <w:sz w:val="20"/>
        </w:rPr>
        <w:t>02</w:t>
      </w:r>
      <w:r>
        <w:rPr>
          <w:rFonts w:ascii="Times New Roman" w:hAnsi="Times New Roman"/>
          <w:sz w:val="20"/>
        </w:rPr>
        <w:t>;</w:t>
      </w:r>
      <w:r w:rsidRPr="00F668E0">
        <w:rPr>
          <w:rFonts w:ascii="Times New Roman" w:hAnsi="Times New Roman"/>
          <w:sz w:val="20"/>
        </w:rPr>
        <w:t>0060</w:t>
      </w:r>
      <w:r>
        <w:rPr>
          <w:rFonts w:ascii="Times New Roman" w:hAnsi="Times New Roman"/>
          <w:sz w:val="20"/>
        </w:rPr>
        <w:t xml:space="preserv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F668E0"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Linia de activitate esen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ială</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Linia de activitate esen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ială în temeiul articolului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 articolului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F668E0" w:rsidRDefault="00D429E6" w:rsidP="00D75AA9">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ID linie de activitate</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Numărul unic de identificare al liniei de activitate care trebuie să fie furnizat de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rsidR="00D429E6" w:rsidRPr="00F668E0" w:rsidRDefault="00D429E6"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Descriere</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Descrierea liniei de activitate esen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F668E0"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astfel cum este raportată în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(ORG), care se ocupă de linia de activitate esen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ială sau participă la aceasta.</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există mai multe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care se ocupă de aceea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linie de activitate esen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ială sau participă la aceasta, se raportează fiecare entitate pe un rând separat.</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F668E0"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Cod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care se ocupă de linia de activitate esen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ială sau participă la aceasta, astfel cum este raportat în macheta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(ORG).</w:t>
            </w:r>
          </w:p>
        </w:tc>
      </w:tr>
    </w:tbl>
    <w:p w:rsidR="0056559D" w:rsidRPr="003B5E3D" w:rsidRDefault="00F7117F" w:rsidP="00715DAB">
      <w:pPr>
        <w:pStyle w:val="Instructionsberschrift3"/>
      </w:pPr>
      <w:r w:rsidRPr="003B5E3D">
        <w:t>Z 07.04 – Punerea în coresponden</w:t>
      </w:r>
      <w:r w:rsidR="00147603" w:rsidRPr="003B5E3D">
        <w:t>ț</w:t>
      </w:r>
      <w:r w:rsidRPr="003B5E3D">
        <w:t>ă a func</w:t>
      </w:r>
      <w:r w:rsidR="00147603" w:rsidRPr="003B5E3D">
        <w:t>ț</w:t>
      </w:r>
      <w:r w:rsidRPr="003B5E3D">
        <w:t>iilor critice cu liniile de activitate esen</w:t>
      </w:r>
      <w:r w:rsidR="00147603" w:rsidRPr="003B5E3D">
        <w:t>ț</w:t>
      </w:r>
      <w:r w:rsidRPr="003B5E3D">
        <w:t>iale (FUNC 4): Instruc</w:t>
      </w:r>
      <w:r w:rsidR="00147603" w:rsidRPr="003B5E3D">
        <w:t>ț</w:t>
      </w:r>
      <w:r w:rsidRPr="003B5E3D">
        <w:t>iuni privind anumite pozi</w:t>
      </w:r>
      <w:r w:rsidR="00147603" w:rsidRPr="003B5E3D">
        <w:t>ț</w:t>
      </w:r>
      <w:r w:rsidRPr="003B5E3D">
        <w:t>ii</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Combina</w:t>
      </w:r>
      <w:r w:rsidR="00147603">
        <w:rPr>
          <w:rFonts w:ascii="Times New Roman" w:hAnsi="Times New Roman"/>
          <w:sz w:val="20"/>
        </w:rPr>
        <w:t>ț</w:t>
      </w:r>
      <w:r>
        <w:rPr>
          <w:rFonts w:ascii="Times New Roman" w:hAnsi="Times New Roman"/>
          <w:sz w:val="20"/>
        </w:rPr>
        <w:t xml:space="preserve">ia dintre valorile raportate în coloanele </w:t>
      </w:r>
      <w:r w:rsidRPr="00F668E0">
        <w:rPr>
          <w:rFonts w:ascii="Times New Roman" w:hAnsi="Times New Roman"/>
          <w:sz w:val="20"/>
        </w:rPr>
        <w:t>0010</w:t>
      </w:r>
      <w:r>
        <w:rPr>
          <w:rFonts w:ascii="Times New Roman" w:hAnsi="Times New Roman"/>
          <w:sz w:val="20"/>
        </w:rPr>
        <w:t xml:space="preserve">, </w:t>
      </w:r>
      <w:r w:rsidRPr="00F668E0">
        <w:rPr>
          <w:rFonts w:ascii="Times New Roman" w:hAnsi="Times New Roman"/>
          <w:sz w:val="20"/>
        </w:rPr>
        <w:t>0020</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 xml:space="preserve">i </w:t>
      </w:r>
      <w:r w:rsidRPr="00F668E0">
        <w:rPr>
          <w:rFonts w:ascii="Times New Roman" w:hAnsi="Times New Roman"/>
          <w:sz w:val="20"/>
        </w:rPr>
        <w:t>0040</w:t>
      </w:r>
      <w:r>
        <w:rPr>
          <w:rFonts w:ascii="Times New Roman" w:hAnsi="Times New Roman"/>
          <w:sz w:val="20"/>
        </w:rPr>
        <w:t xml:space="preserve"> din prezenta machetă constituie o cheie primară care trebuie să fie unică pentru fiecare rând din machetă.</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În această machetă se raportează numai func</w:t>
      </w:r>
      <w:r w:rsidR="00147603">
        <w:rPr>
          <w:rFonts w:ascii="Times New Roman" w:hAnsi="Times New Roman"/>
          <w:sz w:val="20"/>
        </w:rPr>
        <w:t>ț</w:t>
      </w:r>
      <w:r>
        <w:rPr>
          <w:rFonts w:ascii="Times New Roman" w:hAnsi="Times New Roman"/>
          <w:sz w:val="20"/>
        </w:rPr>
        <w:t>iile critice astfel cum au fost identificate în {Z</w:t>
      </w:r>
      <w:r w:rsidR="00F668E0">
        <w:rPr>
          <w:rFonts w:ascii="Times New Roman" w:hAnsi="Times New Roman"/>
          <w:sz w:val="20"/>
        </w:rPr>
        <w:t> </w:t>
      </w:r>
      <w:r w:rsidRPr="00F668E0">
        <w:rPr>
          <w:rFonts w:ascii="Times New Roman" w:hAnsi="Times New Roman"/>
          <w:sz w:val="20"/>
        </w:rPr>
        <w:t>07</w:t>
      </w:r>
      <w:r>
        <w:rPr>
          <w:rFonts w:ascii="Times New Roman" w:hAnsi="Times New Roman"/>
          <w:sz w:val="20"/>
        </w:rPr>
        <w:t>.</w:t>
      </w:r>
      <w:r w:rsidRPr="00F668E0">
        <w:rPr>
          <w:rFonts w:ascii="Times New Roman" w:hAnsi="Times New Roman"/>
          <w:sz w:val="20"/>
        </w:rPr>
        <w:t>01</w:t>
      </w:r>
      <w:r>
        <w:rPr>
          <w:rFonts w:ascii="Times New Roman" w:hAnsi="Times New Roman"/>
          <w:sz w:val="20"/>
        </w:rPr>
        <w:t>;</w:t>
      </w:r>
      <w:r w:rsidRPr="00F668E0">
        <w:rPr>
          <w:rFonts w:ascii="Times New Roman" w:hAnsi="Times New Roman"/>
          <w:sz w:val="20"/>
        </w:rPr>
        <w:t>0070</w:t>
      </w:r>
      <w:r>
        <w:rPr>
          <w:rFonts w:ascii="Times New Roman" w:hAnsi="Times New Roman"/>
          <w:sz w:val="20"/>
        </w:rPr>
        <w:t xml:space="preserve">}.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F668E0" w:rsidRDefault="00147603" w:rsidP="003D0643">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Ț</w:t>
            </w:r>
            <w:r w:rsidR="009626F6" w:rsidRPr="00F668E0">
              <w:rPr>
                <w:rFonts w:ascii="Times New Roman" w:hAnsi="Times New Roman"/>
                <w:b/>
                <w:color w:val="000000" w:themeColor="text1"/>
                <w:sz w:val="20"/>
              </w:rPr>
              <w:t>ara</w:t>
            </w:r>
          </w:p>
          <w:p w:rsidR="003D0643" w:rsidRPr="00D92B3C" w:rsidRDefault="0014760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Ț</w:t>
            </w:r>
            <w:r w:rsidR="009626F6">
              <w:rPr>
                <w:rFonts w:ascii="Times New Roman" w:hAnsi="Times New Roman"/>
                <w:color w:val="000000" w:themeColor="text1"/>
                <w:spacing w:val="-2"/>
                <w:w w:val="95"/>
                <w:sz w:val="20"/>
              </w:rPr>
              <w:t>ara pentru care func</w:t>
            </w:r>
            <w:r>
              <w:rPr>
                <w:rFonts w:ascii="Times New Roman" w:hAnsi="Times New Roman"/>
                <w:color w:val="000000" w:themeColor="text1"/>
                <w:spacing w:val="-2"/>
                <w:w w:val="95"/>
                <w:sz w:val="20"/>
              </w:rPr>
              <w:t>ț</w:t>
            </w:r>
            <w:r w:rsidR="009626F6">
              <w:rPr>
                <w:rFonts w:ascii="Times New Roman" w:hAnsi="Times New Roman"/>
                <w:color w:val="000000" w:themeColor="text1"/>
                <w:spacing w:val="-2"/>
                <w:w w:val="95"/>
                <w:sz w:val="20"/>
              </w:rPr>
              <w:t>ia este critică, astfel cum este raportată în Z </w:t>
            </w:r>
            <w:r w:rsidR="009626F6" w:rsidRPr="00F668E0">
              <w:rPr>
                <w:rFonts w:ascii="Times New Roman" w:hAnsi="Times New Roman"/>
                <w:color w:val="000000" w:themeColor="text1"/>
                <w:spacing w:val="-2"/>
                <w:w w:val="95"/>
                <w:sz w:val="20"/>
              </w:rPr>
              <w:t>07</w:t>
            </w:r>
            <w:r w:rsidR="009626F6">
              <w:rPr>
                <w:rFonts w:ascii="Times New Roman" w:hAnsi="Times New Roman"/>
                <w:color w:val="000000" w:themeColor="text1"/>
                <w:spacing w:val="-2"/>
                <w:w w:val="95"/>
                <w:sz w:val="20"/>
              </w:rPr>
              <w:t>.</w:t>
            </w:r>
            <w:r w:rsidR="009626F6" w:rsidRPr="00F668E0">
              <w:rPr>
                <w:rFonts w:ascii="Times New Roman" w:hAnsi="Times New Roman"/>
                <w:color w:val="000000" w:themeColor="text1"/>
                <w:spacing w:val="-2"/>
                <w:w w:val="95"/>
                <w:sz w:val="20"/>
              </w:rPr>
              <w:t>01</w:t>
            </w:r>
            <w:r w:rsidR="009626F6">
              <w:rPr>
                <w:rFonts w:ascii="Times New Roman" w:hAnsi="Times New Roman"/>
                <w:color w:val="000000" w:themeColor="text1"/>
                <w:spacing w:val="-2"/>
                <w:w w:val="95"/>
                <w:sz w:val="20"/>
              </w:rPr>
              <w:t xml:space="preserve"> (FUNC </w:t>
            </w:r>
            <w:r w:rsidR="009626F6" w:rsidRPr="00F668E0">
              <w:rPr>
                <w:rFonts w:ascii="Times New Roman" w:hAnsi="Times New Roman"/>
                <w:color w:val="000000" w:themeColor="text1"/>
                <w:spacing w:val="-2"/>
                <w:w w:val="95"/>
                <w:sz w:val="20"/>
              </w:rPr>
              <w:t>1</w:t>
            </w:r>
            <w:r w:rsidR="009626F6">
              <w:rPr>
                <w:rFonts w:ascii="Times New Roman" w:hAnsi="Times New Roman"/>
                <w:color w:val="000000" w:themeColor="text1"/>
                <w:spacing w:val="-2"/>
                <w:w w:val="95"/>
                <w:sz w:val="20"/>
              </w:rPr>
              <w:t>)</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F668E0"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ID func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ie</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Numărul de identificare al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critice, astfel cum sunt definite în capitolul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de mai sus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în macheta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F668E0"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Linia de activitate esen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ială</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Linia de activitate esen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ială în temeiul articolului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punctul </w:t>
            </w:r>
            <w:r w:rsidRPr="00F668E0">
              <w:rPr>
                <w:rFonts w:ascii="Times New Roman" w:hAnsi="Times New Roman"/>
                <w:color w:val="000000" w:themeColor="text1"/>
                <w:spacing w:val="-2"/>
                <w:w w:val="95"/>
                <w:sz w:val="20"/>
              </w:rPr>
              <w:t>36</w:t>
            </w:r>
            <w:r>
              <w:rPr>
                <w:rFonts w:ascii="Times New Roman" w:hAnsi="Times New Roman"/>
                <w:color w:val="000000" w:themeColor="text1"/>
                <w:spacing w:val="-2"/>
                <w:w w:val="95"/>
                <w:sz w:val="20"/>
              </w:rPr>
              <w:t xml:space="preserv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al articolului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alineatul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din Directiva </w:t>
            </w:r>
            <w:r w:rsidRPr="00F668E0">
              <w:rPr>
                <w:rFonts w:ascii="Times New Roman" w:hAnsi="Times New Roman"/>
                <w:color w:val="000000" w:themeColor="text1"/>
                <w:spacing w:val="-2"/>
                <w:w w:val="95"/>
                <w:sz w:val="20"/>
              </w:rPr>
              <w:t>2014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59</w:t>
            </w:r>
            <w:r>
              <w:rPr>
                <w:rFonts w:ascii="Times New Roman" w:hAnsi="Times New Roman"/>
                <w:color w:val="000000" w:themeColor="text1"/>
                <w:spacing w:val="-2"/>
                <w:w w:val="95"/>
                <w:sz w:val="20"/>
              </w:rPr>
              <w:t>/UE, astfel cum este raportată în macheta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F668E0"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ID linie de activitate</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Numărul unic de identificare al liniei de activitate care trebuie să fie furnizat de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acela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număr de identificare cu cel raportat în macheta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03</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p>
        </w:tc>
      </w:tr>
    </w:tbl>
    <w:p w:rsidR="00E13CE3" w:rsidRPr="003B5E3D"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205936"/>
      <w:r w:rsidRPr="003B5E3D">
        <w:rPr>
          <w:rFonts w:ascii="Times New Roman" w:hAnsi="Times New Roman"/>
        </w:rPr>
        <w:t>Z 08.00 – Servicii critice (SERV)</w:t>
      </w:r>
      <w:bookmarkEnd w:id="38"/>
      <w:bookmarkEnd w:id="39"/>
    </w:p>
    <w:p w:rsidR="00AA4026" w:rsidRPr="003B5E3D" w:rsidRDefault="00AA4026" w:rsidP="00715DAB">
      <w:pPr>
        <w:pStyle w:val="Numberedtitlelevel3"/>
        <w:rPr>
          <w:rFonts w:ascii="Times New Roman" w:hAnsi="Times New Roman" w:cs="Times New Roman"/>
          <w:b w:val="0"/>
          <w:color w:val="000000" w:themeColor="text1"/>
          <w:sz w:val="20"/>
          <w:szCs w:val="20"/>
          <w:u w:val="single"/>
        </w:rPr>
      </w:pPr>
      <w:r w:rsidRPr="003B5E3D">
        <w:rPr>
          <w:rFonts w:ascii="Times New Roman" w:hAnsi="Times New Roman"/>
          <w:b w:val="0"/>
          <w:color w:val="000000" w:themeColor="text1"/>
          <w:sz w:val="20"/>
          <w:u w:val="single"/>
        </w:rPr>
        <w:t>Instruc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iuni generale</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Informa</w:t>
      </w:r>
      <w:r w:rsidR="00147603">
        <w:rPr>
          <w:rFonts w:ascii="Times New Roman" w:hAnsi="Times New Roman"/>
          <w:sz w:val="20"/>
        </w:rPr>
        <w:t>ț</w:t>
      </w:r>
      <w:r>
        <w:rPr>
          <w:rFonts w:ascii="Times New Roman" w:hAnsi="Times New Roman"/>
          <w:sz w:val="20"/>
        </w:rPr>
        <w:t xml:space="preserve">iile care trebuie incluse în prezenta machetă se raportează o singură dată pentru întregul grup, enumeră serviciile critice primite de orice entitate din grup </w:t>
      </w:r>
      <w:r w:rsidR="00147603">
        <w:rPr>
          <w:rFonts w:ascii="Times New Roman" w:hAnsi="Times New Roman"/>
          <w:sz w:val="20"/>
        </w:rPr>
        <w:t>ș</w:t>
      </w:r>
      <w:r>
        <w:rPr>
          <w:rFonts w:ascii="Times New Roman" w:hAnsi="Times New Roman"/>
          <w:sz w:val="20"/>
        </w:rPr>
        <w:t>i le corelează cu func</w:t>
      </w:r>
      <w:r w:rsidR="00147603">
        <w:rPr>
          <w:rFonts w:ascii="Times New Roman" w:hAnsi="Times New Roman"/>
          <w:sz w:val="20"/>
        </w:rPr>
        <w:t>ț</w:t>
      </w:r>
      <w:r>
        <w:rPr>
          <w:rFonts w:ascii="Times New Roman" w:hAnsi="Times New Roman"/>
          <w:sz w:val="20"/>
        </w:rPr>
        <w:t>iile critice exercitate de grup.</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Serviciile critice înseamnă opera</w:t>
      </w:r>
      <w:r w:rsidR="00147603">
        <w:rPr>
          <w:rFonts w:ascii="Times New Roman" w:hAnsi="Times New Roman"/>
          <w:sz w:val="20"/>
        </w:rPr>
        <w:t>ț</w:t>
      </w:r>
      <w:r>
        <w:rPr>
          <w:rFonts w:ascii="Times New Roman" w:hAnsi="Times New Roman"/>
          <w:sz w:val="20"/>
        </w:rPr>
        <w:t>iunile, activită</w:t>
      </w:r>
      <w:r w:rsidR="00147603">
        <w:rPr>
          <w:rFonts w:ascii="Times New Roman" w:hAnsi="Times New Roman"/>
          <w:sz w:val="20"/>
        </w:rPr>
        <w:t>ț</w:t>
      </w:r>
      <w:r>
        <w:rPr>
          <w:rFonts w:ascii="Times New Roman" w:hAnsi="Times New Roman"/>
          <w:sz w:val="20"/>
        </w:rPr>
        <w:t xml:space="preserve">ile </w:t>
      </w:r>
      <w:r w:rsidR="00147603">
        <w:rPr>
          <w:rFonts w:ascii="Times New Roman" w:hAnsi="Times New Roman"/>
          <w:sz w:val="20"/>
        </w:rPr>
        <w:t>ș</w:t>
      </w:r>
      <w:r>
        <w:rPr>
          <w:rFonts w:ascii="Times New Roman" w:hAnsi="Times New Roman"/>
          <w:sz w:val="20"/>
        </w:rPr>
        <w:t>i serviciile subiacente efectuate pentru una (servicii dedicate) sau mai multe (servicii partajate) unită</w:t>
      </w:r>
      <w:r w:rsidR="00147603">
        <w:rPr>
          <w:rFonts w:ascii="Times New Roman" w:hAnsi="Times New Roman"/>
          <w:sz w:val="20"/>
        </w:rPr>
        <w:t>ț</w:t>
      </w:r>
      <w:r>
        <w:rPr>
          <w:rFonts w:ascii="Times New Roman" w:hAnsi="Times New Roman"/>
          <w:sz w:val="20"/>
        </w:rPr>
        <w:t>i opera</w:t>
      </w:r>
      <w:r w:rsidR="00147603">
        <w:rPr>
          <w:rFonts w:ascii="Times New Roman" w:hAnsi="Times New Roman"/>
          <w:sz w:val="20"/>
        </w:rPr>
        <w:t>ț</w:t>
      </w:r>
      <w:r>
        <w:rPr>
          <w:rFonts w:ascii="Times New Roman" w:hAnsi="Times New Roman"/>
          <w:sz w:val="20"/>
        </w:rPr>
        <w:t>ionale ori entită</w:t>
      </w:r>
      <w:r w:rsidR="00147603">
        <w:rPr>
          <w:rFonts w:ascii="Times New Roman" w:hAnsi="Times New Roman"/>
          <w:sz w:val="20"/>
        </w:rPr>
        <w:t>ț</w:t>
      </w:r>
      <w:r>
        <w:rPr>
          <w:rFonts w:ascii="Times New Roman" w:hAnsi="Times New Roman"/>
          <w:sz w:val="20"/>
        </w:rPr>
        <w:t>i juridice din cadrul grupului, care sunt necesare pentru a furniza una sau mai multe func</w:t>
      </w:r>
      <w:r w:rsidR="00147603">
        <w:rPr>
          <w:rFonts w:ascii="Times New Roman" w:hAnsi="Times New Roman"/>
          <w:sz w:val="20"/>
        </w:rPr>
        <w:t>ț</w:t>
      </w:r>
      <w:r>
        <w:rPr>
          <w:rFonts w:ascii="Times New Roman" w:hAnsi="Times New Roman"/>
          <w:sz w:val="20"/>
        </w:rPr>
        <w:t>ii critice. Serviciile critice pot fi furnizate de entită</w:t>
      </w:r>
      <w:r w:rsidR="00147603">
        <w:rPr>
          <w:rFonts w:ascii="Times New Roman" w:hAnsi="Times New Roman"/>
          <w:sz w:val="20"/>
        </w:rPr>
        <w:t>ț</w:t>
      </w:r>
      <w:r>
        <w:rPr>
          <w:rFonts w:ascii="Times New Roman" w:hAnsi="Times New Roman"/>
          <w:sz w:val="20"/>
        </w:rPr>
        <w:t xml:space="preserve">i din cadrul grupului (serviciu intern) sau pot fi externalizate către un furnizor extern (serviciu extern). Un serviciu este considerat critic atunci când perturbarea acestuia poate constitui un </w:t>
      </w:r>
      <w:r>
        <w:rPr>
          <w:rFonts w:ascii="Times New Roman" w:hAnsi="Times New Roman"/>
          <w:sz w:val="20"/>
        </w:rPr>
        <w:lastRenderedPageBreak/>
        <w:t>impediment grav pentru exercitarea func</w:t>
      </w:r>
      <w:r w:rsidR="00147603">
        <w:rPr>
          <w:rFonts w:ascii="Times New Roman" w:hAnsi="Times New Roman"/>
          <w:sz w:val="20"/>
        </w:rPr>
        <w:t>ț</w:t>
      </w:r>
      <w:r>
        <w:rPr>
          <w:rFonts w:ascii="Times New Roman" w:hAnsi="Times New Roman"/>
          <w:sz w:val="20"/>
        </w:rPr>
        <w:t>iilor critice sau poate împiedica în totalitate furnizarea acestora, dat fiind că aceste servicii sunt intrinsec legate de func</w:t>
      </w:r>
      <w:r w:rsidR="00147603">
        <w:rPr>
          <w:rFonts w:ascii="Times New Roman" w:hAnsi="Times New Roman"/>
          <w:sz w:val="20"/>
        </w:rPr>
        <w:t>ț</w:t>
      </w:r>
      <w:r>
        <w:rPr>
          <w:rFonts w:ascii="Times New Roman" w:hAnsi="Times New Roman"/>
          <w:sz w:val="20"/>
        </w:rPr>
        <w:t>iile critice pe care o institu</w:t>
      </w:r>
      <w:r w:rsidR="00147603">
        <w:rPr>
          <w:rFonts w:ascii="Times New Roman" w:hAnsi="Times New Roman"/>
          <w:sz w:val="20"/>
        </w:rPr>
        <w:t>ț</w:t>
      </w:r>
      <w:r>
        <w:rPr>
          <w:rFonts w:ascii="Times New Roman" w:hAnsi="Times New Roman"/>
          <w:sz w:val="20"/>
        </w:rPr>
        <w:t>ie le asigură în beneficiul unor păr</w:t>
      </w:r>
      <w:r w:rsidR="00147603">
        <w:rPr>
          <w:rFonts w:ascii="Times New Roman" w:hAnsi="Times New Roman"/>
          <w:sz w:val="20"/>
        </w:rPr>
        <w:t>ț</w:t>
      </w:r>
      <w:r>
        <w:rPr>
          <w:rFonts w:ascii="Times New Roman" w:hAnsi="Times New Roman"/>
          <w:sz w:val="20"/>
        </w:rPr>
        <w:t>i ter</w:t>
      </w:r>
      <w:r w:rsidR="00147603">
        <w:rPr>
          <w:rFonts w:ascii="Times New Roman" w:hAnsi="Times New Roman"/>
          <w:sz w:val="20"/>
        </w:rPr>
        <w:t>ț</w:t>
      </w:r>
      <w:r>
        <w:rPr>
          <w:rFonts w:ascii="Times New Roman" w:hAnsi="Times New Roman"/>
          <w:sz w:val="20"/>
        </w:rPr>
        <w:t>e.</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Serviciile care sunt furnizate în întregime la nivel intern pentru o entitate juridică nu se raportează în prezenta machetă.</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Serviciile care nu au un impact important asupra func</w:t>
      </w:r>
      <w:r w:rsidR="00147603">
        <w:rPr>
          <w:rFonts w:ascii="Times New Roman" w:hAnsi="Times New Roman"/>
          <w:sz w:val="20"/>
        </w:rPr>
        <w:t>ț</w:t>
      </w:r>
      <w:r>
        <w:rPr>
          <w:rFonts w:ascii="Times New Roman" w:hAnsi="Times New Roman"/>
          <w:sz w:val="20"/>
        </w:rPr>
        <w:t>iilor critice nu se raportează în prezenta machetă.</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Combina</w:t>
      </w:r>
      <w:r w:rsidR="00147603">
        <w:rPr>
          <w:rFonts w:ascii="Times New Roman" w:hAnsi="Times New Roman"/>
          <w:sz w:val="20"/>
        </w:rPr>
        <w:t>ț</w:t>
      </w:r>
      <w:r>
        <w:rPr>
          <w:rFonts w:ascii="Times New Roman" w:hAnsi="Times New Roman"/>
          <w:sz w:val="20"/>
        </w:rPr>
        <w:t xml:space="preserve">ia dintre valorile raportate în coloanele </w:t>
      </w:r>
      <w:r w:rsidRPr="00F668E0">
        <w:rPr>
          <w:rFonts w:ascii="Times New Roman" w:hAnsi="Times New Roman"/>
          <w:sz w:val="20"/>
        </w:rPr>
        <w:t>0010</w:t>
      </w:r>
      <w:r>
        <w:rPr>
          <w:rFonts w:ascii="Times New Roman" w:hAnsi="Times New Roman"/>
          <w:sz w:val="20"/>
        </w:rPr>
        <w:t xml:space="preserve">, </w:t>
      </w:r>
      <w:r w:rsidRPr="00F668E0">
        <w:rPr>
          <w:rFonts w:ascii="Times New Roman" w:hAnsi="Times New Roman"/>
          <w:sz w:val="20"/>
        </w:rPr>
        <w:t>0030</w:t>
      </w:r>
      <w:r>
        <w:rPr>
          <w:rFonts w:ascii="Times New Roman" w:hAnsi="Times New Roman"/>
          <w:sz w:val="20"/>
        </w:rPr>
        <w:t xml:space="preserve">, </w:t>
      </w:r>
      <w:r w:rsidRPr="00F668E0">
        <w:rPr>
          <w:rFonts w:ascii="Times New Roman" w:hAnsi="Times New Roman"/>
          <w:sz w:val="20"/>
        </w:rPr>
        <w:t>0050</w:t>
      </w:r>
      <w:r>
        <w:rPr>
          <w:rFonts w:ascii="Times New Roman" w:hAnsi="Times New Roman"/>
          <w:sz w:val="20"/>
        </w:rPr>
        <w:t xml:space="preserve">, </w:t>
      </w:r>
      <w:r w:rsidRPr="00F668E0">
        <w:rPr>
          <w:rFonts w:ascii="Times New Roman" w:hAnsi="Times New Roman"/>
          <w:sz w:val="20"/>
        </w:rPr>
        <w:t>0070</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 xml:space="preserve">i </w:t>
      </w:r>
      <w:r w:rsidRPr="00F668E0">
        <w:rPr>
          <w:rFonts w:ascii="Times New Roman" w:hAnsi="Times New Roman"/>
          <w:sz w:val="20"/>
        </w:rPr>
        <w:t>0080</w:t>
      </w:r>
      <w:r>
        <w:rPr>
          <w:rFonts w:ascii="Times New Roman" w:hAnsi="Times New Roman"/>
          <w:sz w:val="20"/>
        </w:rPr>
        <w:t xml:space="preserve"> din prezenta machetă constituie o cheie primară care trebuie să fie unică pentru fiecare rând din machetă. </w:t>
      </w:r>
    </w:p>
    <w:p w:rsidR="00F76194" w:rsidRPr="003B5E3D" w:rsidRDefault="00F76194" w:rsidP="00715DAB">
      <w:pPr>
        <w:pStyle w:val="Numberedtitlelevel3"/>
        <w:rPr>
          <w:rFonts w:ascii="Times New Roman" w:hAnsi="Times New Roman" w:cs="Times New Roman"/>
          <w:b w:val="0"/>
          <w:color w:val="000000" w:themeColor="text1"/>
          <w:sz w:val="20"/>
          <w:szCs w:val="20"/>
          <w:u w:val="single"/>
        </w:rPr>
      </w:pPr>
      <w:r w:rsidRPr="003B5E3D">
        <w:rPr>
          <w:rFonts w:ascii="Times New Roman" w:hAnsi="Times New Roman"/>
          <w:b w:val="0"/>
          <w:color w:val="000000" w:themeColor="text1"/>
          <w:sz w:val="20"/>
          <w:u w:val="single"/>
        </w:rPr>
        <w:t>Instruc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iuni privind anumite pozi</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F668E0" w:rsidRDefault="001D0D8C"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Identificator</w:t>
            </w:r>
          </w:p>
          <w:p w:rsidR="001D0D8C" w:rsidRPr="00F668E0"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Tipul de serviciu</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Tipul de serviciu este unul dintre tipurile de servicii enumerate mai jos.</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este posibil, se raportează subcategoria (număr de identificare cu două cifre). Atunci când nu există subcategorii sau când nicio subcategorie nu descrie în mod corespunzător serviciul furnizat de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se raportează categoria principală (număr de identificare cu o cifră).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Asisten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în materie de resurse umane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 xml:space="preserve">Administrarea personalului, inclusiv administrarea contractelor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remunera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Comunicarea internă</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Tehnologia informa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 xml:space="preserve">Echipamente informatice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de comunica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Stocarea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prelucrarea datelor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Alte infrastructuri informatice, sta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de lucru, telecomunica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servere, centre de date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servicii conexe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Administrarea licen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elor de software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software-ului pentru 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Accesul la furnizori externi, în special la furnizori de date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de infrastructură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Între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inerea 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inclusiv între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inerea 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software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a fluxurilor de date aferente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Generarea de rapoarte, fluxuri de informa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interne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baze de date interne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Asisten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pentru utilizatori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Gestionarea situa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de urgen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recuperarea în caz de dezastru</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Prelucrarea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inclusiv aspectele juridice privind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ionarea, în special măsuri de combatere a spălării banilor</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 xml:space="preserve">Furnizarea sau administrarea de bunuri imobiliare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spa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precum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facilită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conexe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Spa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de birouri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de depozitare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Administrarea facilită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interne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 xml:space="preserve">Securitate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controlul accesului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Administrarea portofoliului de bunuri imobiliare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Altele, vă rugăm să preciza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 xml:space="preserve">Servicii juridice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de asigurare a conformită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Asisten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a juridică corporativă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Serviciile juridice economice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Asisten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pentru asigurarea conformită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 xml:space="preserve">Serviciile asociate trezoreriei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 xml:space="preserve">Coordonarea, administrarea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gestionarea activită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de trezorerie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Coordonarea, administrarea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gestionarea refinan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ării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inclusiv gestionarea garan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reale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de raportare, în special în privin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indicatorilor de lichiditate reglementa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Coordonarea, administrarea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gestionarea programelor de 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are pe termen mediu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lung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refinan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area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ilor din cadrul grupului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Coordonarea, administrarea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gestionarea refinan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ării, în special a aspectelor pe termen scurt</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Gestionarea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ionării/activelor</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Procesarea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iunilor: identificarea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proiectarea, dezvoltarea, remedierea produselor de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ionare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Confirmare, decontare,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Gestionarea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raportarea datelor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rela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cu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Gestionarea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(riscuri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reconciliere)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8</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 xml:space="preserve">Gestionarea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evaluarea riscurilor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8</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Gestionarea riscurilor la nivel central ori în legătură cu linia de activitate sau cu tipul de risc;</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8</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Generarea de rapoarte privind riscurile;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 xml:space="preserve">Contabilitate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 xml:space="preserve">Raportarea obligatorie prevăzută de lege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raportarea în scopuri de reglementare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Evaluare, în special a pozi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iilor pe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Raportarea privind gestiunea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Procesarea numerarului</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0020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0030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Beneficiarul serviciilor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Entitatea din cadrul grupului care prime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serviciul critic raportat în coloana </w:t>
            </w: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 xml:space="preserve"> de la o altă entitate din grup sau de la furnizorul extern raportat în coloanele </w:t>
            </w:r>
            <w:r w:rsidRPr="00F668E0">
              <w:rPr>
                <w:rFonts w:ascii="Times New Roman" w:hAnsi="Times New Roman"/>
                <w:color w:val="000000" w:themeColor="text1"/>
                <w:spacing w:val="-2"/>
                <w:w w:val="95"/>
                <w:sz w:val="20"/>
              </w:rPr>
              <w:t>0040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ii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Trebuie să fie diferită de cea indicată în coloana </w:t>
            </w:r>
            <w:r w:rsidRPr="00F668E0">
              <w:rPr>
                <w:rFonts w:ascii="Times New Roman" w:hAnsi="Times New Roman"/>
                <w:color w:val="000000" w:themeColor="text1"/>
                <w:spacing w:val="-2"/>
                <w:w w:val="95"/>
                <w:sz w:val="20"/>
              </w:rPr>
              <w:t>0040</w:t>
            </w: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0030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Cod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Identificatorul unic al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juridice din coloana </w:t>
            </w:r>
            <w:r w:rsidRPr="00F668E0">
              <w:rPr>
                <w:rFonts w:ascii="Times New Roman" w:hAnsi="Times New Roman"/>
                <w:color w:val="000000" w:themeColor="text1"/>
                <w:spacing w:val="-2"/>
                <w:w w:val="95"/>
                <w:sz w:val="20"/>
              </w:rPr>
              <w:t>0020</w:t>
            </w:r>
            <w:r>
              <w:rPr>
                <w:rFonts w:ascii="Times New Roman" w:hAnsi="Times New Roman"/>
                <w:color w:val="000000" w:themeColor="text1"/>
                <w:spacing w:val="-2"/>
                <w:w w:val="95"/>
                <w:sz w:val="20"/>
              </w:rPr>
              <w:t>, astfel cum este raportat în macheta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Trebuie să fie diferit de cel indicat în coloana </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0040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Furnizorul de servicii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Entitatea juridică (internă sau externă) care furnizează unei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din grup serviciul critic raportat în coloana </w:t>
            </w: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0040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ii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Trebuie să fie diferită de cea indicată în coloana </w:t>
            </w:r>
            <w:r w:rsidRPr="00F668E0">
              <w:rPr>
                <w:rFonts w:ascii="Times New Roman" w:hAnsi="Times New Roman"/>
                <w:color w:val="000000" w:themeColor="text1"/>
                <w:spacing w:val="-2"/>
                <w:w w:val="95"/>
                <w:sz w:val="20"/>
              </w:rPr>
              <w:t>0020</w:t>
            </w: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0050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Cod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Identificatorul unic al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juridice din coloana </w:t>
            </w:r>
            <w:r w:rsidRPr="00F668E0">
              <w:rPr>
                <w:rFonts w:ascii="Times New Roman" w:hAnsi="Times New Roman"/>
                <w:color w:val="000000" w:themeColor="text1"/>
                <w:spacing w:val="-2"/>
                <w:w w:val="95"/>
                <w:sz w:val="20"/>
              </w:rPr>
              <w:t>0020</w:t>
            </w:r>
            <w:r>
              <w:rPr>
                <w:rFonts w:ascii="Times New Roman" w:hAnsi="Times New Roman"/>
                <w:color w:val="000000" w:themeColor="text1"/>
                <w:spacing w:val="-2"/>
                <w:w w:val="95"/>
                <w:sz w:val="20"/>
              </w:rPr>
              <w:t xml:space="preserve">. Trebuie să fie diferit de cel indicat în coloana </w:t>
            </w:r>
            <w:r w:rsidRPr="00F668E0">
              <w:rPr>
                <w:rFonts w:ascii="Times New Roman" w:hAnsi="Times New Roman"/>
                <w:color w:val="000000" w:themeColor="text1"/>
                <w:spacing w:val="-2"/>
                <w:w w:val="95"/>
                <w:sz w:val="20"/>
              </w:rPr>
              <w:t>0030</w:t>
            </w:r>
            <w:r>
              <w:rPr>
                <w:rFonts w:ascii="Times New Roman" w:hAnsi="Times New Roman"/>
                <w:color w:val="000000" w:themeColor="text1"/>
                <w:spacing w:val="-2"/>
                <w:w w:val="95"/>
                <w:sz w:val="20"/>
              </w:rPr>
              <w:t>.</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furnizorul de servicii este o entitate din grup, codul este acela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ca cel raportat în macheta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în care furnizorul de servicii nu este o entitate din grup, codul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respective este:</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pentru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pentru alte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codul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sau, în cazul în care acesta nu este disponibil, un cod conform unei codificări uniforme aplicabile în Uniune sau, în cazul în care un astfel de cod nu este disponibil, un cod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Acest cod este unic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este utilizat în mod consecvent în toate machetele.</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Apartenen</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a la grup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 – în cazul în care serviciul este furnizat de o entitate din grup („intern”)</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 – în cazul în care serviciul este furnizat de o entitate din afara grupului („extern”)</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0070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Func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 critică</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critică a cărei exercitare ar suferi un impediment grav sau care ar fi împiedicată în totalitate în cazul perturbării serviciului critic. Aceasta este una dintre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evaluate ca fiind critice în macheta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F668E0" w:rsidRDefault="00147603"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Ț</w:t>
            </w:r>
            <w:r w:rsidR="006D5CCF" w:rsidRPr="00F668E0">
              <w:rPr>
                <w:rFonts w:ascii="Times New Roman" w:hAnsi="Times New Roman"/>
                <w:b/>
                <w:color w:val="000000" w:themeColor="text1"/>
                <w:sz w:val="20"/>
              </w:rPr>
              <w:t>ara</w:t>
            </w:r>
          </w:p>
          <w:p w:rsidR="006C73FE" w:rsidRPr="00F668E0"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Statul membru pentru care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este critică, astfel cum este raportat în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F668E0"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ID</w:t>
            </w:r>
          </w:p>
          <w:p w:rsidR="006C73FE" w:rsidRPr="00F668E0"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Numărul de identificare al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critice, astfel cum sunt definite în capitolul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de mai sus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în macheta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Termenul estimat pentru substituibilitate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Termenul estimat necesar pentru a înlocui un furnizor cu un altul într-o măsură comparabilă în ceea ce prive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obiectul, calitatea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costul serviciului primit.</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raporta una dintre următoarele valori: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„între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zi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săptămână”, în cazul în care termenul pentru substituibilitate nu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o săptămână;</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„între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săptămână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lună”, în cazul în care termenul pentru substituibilitate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o săptămână, dar nu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o lună;</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„între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lună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luni”, în cazul în care termenul pentru substituibilitate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o lună, dar nu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luni;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„între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luni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12</w:t>
            </w:r>
            <w:r>
              <w:rPr>
                <w:rFonts w:ascii="Times New Roman" w:hAnsi="Times New Roman"/>
                <w:color w:val="000000" w:themeColor="text1"/>
                <w:spacing w:val="-2"/>
                <w:w w:val="95"/>
                <w:sz w:val="20"/>
              </w:rPr>
              <w:t> luni”, în cazul în care termenul pentru substituibilitate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te </w:t>
            </w:r>
            <w:r w:rsidRPr="00F668E0">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luni, dar nu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un an;</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„mai mult de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an”, în cazul în care termenul pentru substituibilitate depă</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e</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 un an.</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Termenul estimat pentru accesul la contracte</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Termenul estimat necesar pentru extragerea următoarelor informa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privind contractul de servicii, în urma unei solicitări din partea autorită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de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durata contractului;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ile la contract (autorul contractului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furnizorul, persoanele de contact)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competen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a acestora;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natura serviciului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anume, o scurtă descriere a naturii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dintre 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inclusiv pre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urile);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dacă acela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serviciu poate fi oferit de orice alt furnizor intern/extern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identificarea poten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ialilor candida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jurisdic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contractului;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serviciul responsabil cu gestionarea principalelor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 care fac obiectul contractului;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principalele sanc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 incluse în contract în caz de suspendare sau de întârziere a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motivele de reziliere anticipată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termenul permis pentru reziliere;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sprijin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 în urma rezilierii;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iile critice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liniile de activitate pentru care contractul este relevant.</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raporta una dintre următoarele valori: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zi;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între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zi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săptămână;</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mai mult de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săptămână;</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 există niciun contract de reglementare a serviciului.</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DE58BD" w:rsidRPr="00F668E0" w:rsidRDefault="00DE58BD"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Legisla</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 aplicabilă</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Codul ISO al </w:t>
            </w:r>
            <w:r w:rsidR="00147603">
              <w:rPr>
                <w:rFonts w:ascii="Times New Roman" w:hAnsi="Times New Roman"/>
                <w:color w:val="000000" w:themeColor="text1"/>
                <w:sz w:val="20"/>
              </w:rPr>
              <w:t>ț</w:t>
            </w:r>
            <w:r>
              <w:rPr>
                <w:rFonts w:ascii="Times New Roman" w:hAnsi="Times New Roman"/>
                <w:color w:val="000000" w:themeColor="text1"/>
                <w:sz w:val="20"/>
              </w:rPr>
              <w:t>ării a cărei legisla</w:t>
            </w:r>
            <w:r w:rsidR="00147603">
              <w:rPr>
                <w:rFonts w:ascii="Times New Roman" w:hAnsi="Times New Roman"/>
                <w:color w:val="000000" w:themeColor="text1"/>
                <w:sz w:val="20"/>
              </w:rPr>
              <w:t>ț</w:t>
            </w:r>
            <w:r>
              <w:rPr>
                <w:rFonts w:ascii="Times New Roman" w:hAnsi="Times New Roman"/>
                <w:color w:val="000000" w:themeColor="text1"/>
                <w:sz w:val="20"/>
              </w:rPr>
              <w:t>ii se aplică în cazul contractului.</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F668E0"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Contract compatibil cu o rezolu</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 xml:space="preserve">ie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Reflectă evaluarea măsurii în care contractul ar putea fi continuat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transferat în cadrul unei proceduri de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Evaluarea ia în considerare, printre al</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factori:</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orice clauză care ar conferi unei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dreptul să rezilieze contractul doar ca urmare a unei proceduri de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a unor măsuri de interven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timpurie sau a unor scenarii „cross-default”, chiar dacă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esen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 continuă să fie îndeplinite;</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orice clauză care ar conferi unei contrapăr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dreptul să modifice condi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de utilizare sau pre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urile doar ca urmare a unei proceduri de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a unei interven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timpurii sau a unor scenarii „cross-default”, chiar dacă obliga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esen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iale continuă să fie îndeplinite;</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recunoa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terea, în contract, a drepturilor de suspendare ale autorită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de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raporta una dintre următoarele valori:</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 – în cazul în care contractul este evaluat ca fiind compatibil cu o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 – în cazul în care contractul nu este evaluat ca fiind compatibil cu o rezolu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„Neevaluat” – în cazul în care nu a fost efectuată nicio evaluare.</w:t>
            </w:r>
          </w:p>
        </w:tc>
      </w:tr>
    </w:tbl>
    <w:p w:rsidR="00276FFB" w:rsidRPr="003B5E3D" w:rsidRDefault="00276FFB" w:rsidP="00276FFB">
      <w:pPr>
        <w:rPr>
          <w:rFonts w:ascii="Times New Roman" w:hAnsi="Times New Roman" w:cs="Times New Roman"/>
          <w:b/>
          <w:color w:val="000000" w:themeColor="text1"/>
          <w:sz w:val="20"/>
          <w:szCs w:val="20"/>
          <w:u w:val="single"/>
        </w:rPr>
      </w:pPr>
    </w:p>
    <w:p w:rsidR="00E13CE3" w:rsidRPr="003B5E3D"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05937"/>
      <w:r w:rsidRPr="003B5E3D">
        <w:rPr>
          <w:rFonts w:ascii="Times New Roman" w:hAnsi="Times New Roman"/>
          <w:color w:val="000000" w:themeColor="text1"/>
        </w:rPr>
        <w:t xml:space="preserve">Z 09.00 – Servicii IPF – Furnizori </w:t>
      </w:r>
      <w:r w:rsidR="00147603" w:rsidRPr="003B5E3D">
        <w:rPr>
          <w:rFonts w:ascii="Times New Roman" w:hAnsi="Times New Roman"/>
          <w:color w:val="000000" w:themeColor="text1"/>
        </w:rPr>
        <w:t>ș</w:t>
      </w:r>
      <w:r w:rsidRPr="003B5E3D">
        <w:rPr>
          <w:rFonts w:ascii="Times New Roman" w:hAnsi="Times New Roman"/>
          <w:color w:val="000000" w:themeColor="text1"/>
        </w:rPr>
        <w:t>i utilizatori – Punerea în coresponden</w:t>
      </w:r>
      <w:r w:rsidR="00147603" w:rsidRPr="003B5E3D">
        <w:rPr>
          <w:rFonts w:ascii="Times New Roman" w:hAnsi="Times New Roman"/>
          <w:color w:val="000000" w:themeColor="text1"/>
        </w:rPr>
        <w:t>ț</w:t>
      </w:r>
      <w:r w:rsidRPr="003B5E3D">
        <w:rPr>
          <w:rFonts w:ascii="Times New Roman" w:hAnsi="Times New Roman"/>
          <w:color w:val="000000" w:themeColor="text1"/>
        </w:rPr>
        <w:t>ă cu func</w:t>
      </w:r>
      <w:r w:rsidR="00147603" w:rsidRPr="003B5E3D">
        <w:rPr>
          <w:rFonts w:ascii="Times New Roman" w:hAnsi="Times New Roman"/>
          <w:color w:val="000000" w:themeColor="text1"/>
        </w:rPr>
        <w:t>ț</w:t>
      </w:r>
      <w:r w:rsidRPr="003B5E3D">
        <w:rPr>
          <w:rFonts w:ascii="Times New Roman" w:hAnsi="Times New Roman"/>
          <w:color w:val="000000" w:themeColor="text1"/>
        </w:rPr>
        <w:t>iile critice</w:t>
      </w:r>
      <w:bookmarkEnd w:id="40"/>
      <w:bookmarkEnd w:id="41"/>
      <w:bookmarkEnd w:id="42"/>
    </w:p>
    <w:p w:rsidR="00AA4026" w:rsidRPr="003B5E3D" w:rsidRDefault="00AA4026" w:rsidP="006028B1">
      <w:pPr>
        <w:pStyle w:val="Numberedtitlelevel3"/>
        <w:rPr>
          <w:rFonts w:ascii="Times New Roman" w:hAnsi="Times New Roman" w:cs="Times New Roman"/>
          <w:b w:val="0"/>
          <w:color w:val="000000" w:themeColor="text1"/>
          <w:sz w:val="20"/>
          <w:szCs w:val="20"/>
          <w:u w:val="single"/>
        </w:rPr>
      </w:pPr>
      <w:r w:rsidRPr="003B5E3D">
        <w:rPr>
          <w:rFonts w:ascii="Times New Roman" w:hAnsi="Times New Roman"/>
          <w:b w:val="0"/>
          <w:color w:val="000000" w:themeColor="text1"/>
          <w:sz w:val="20"/>
          <w:u w:val="single"/>
        </w:rPr>
        <w:t>Observa</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 generale</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Această machetă identifică activită</w:t>
      </w:r>
      <w:r w:rsidR="00147603">
        <w:rPr>
          <w:rFonts w:ascii="Times New Roman" w:hAnsi="Times New Roman"/>
          <w:sz w:val="20"/>
        </w:rPr>
        <w:t>ț</w:t>
      </w:r>
      <w:r>
        <w:rPr>
          <w:rFonts w:ascii="Times New Roman" w:hAnsi="Times New Roman"/>
          <w:sz w:val="20"/>
        </w:rPr>
        <w:t>ile, func</w:t>
      </w:r>
      <w:r w:rsidR="00147603">
        <w:rPr>
          <w:rFonts w:ascii="Times New Roman" w:hAnsi="Times New Roman"/>
          <w:sz w:val="20"/>
        </w:rPr>
        <w:t>ț</w:t>
      </w:r>
      <w:r>
        <w:rPr>
          <w:rFonts w:ascii="Times New Roman" w:hAnsi="Times New Roman"/>
          <w:sz w:val="20"/>
        </w:rPr>
        <w:t>iile sau serviciile de compensare, de plă</w:t>
      </w:r>
      <w:r w:rsidR="00147603">
        <w:rPr>
          <w:rFonts w:ascii="Times New Roman" w:hAnsi="Times New Roman"/>
          <w:sz w:val="20"/>
        </w:rPr>
        <w:t>ț</w:t>
      </w:r>
      <w:r>
        <w:rPr>
          <w:rFonts w:ascii="Times New Roman" w:hAnsi="Times New Roman"/>
          <w:sz w:val="20"/>
        </w:rPr>
        <w:t xml:space="preserve">i, de decontare a titlurilor de valoare </w:t>
      </w:r>
      <w:r w:rsidR="00147603">
        <w:rPr>
          <w:rFonts w:ascii="Times New Roman" w:hAnsi="Times New Roman"/>
          <w:sz w:val="20"/>
        </w:rPr>
        <w:t>ș</w:t>
      </w:r>
      <w:r>
        <w:rPr>
          <w:rFonts w:ascii="Times New Roman" w:hAnsi="Times New Roman"/>
          <w:sz w:val="20"/>
        </w:rPr>
        <w:t>i de custodie a căror întrerupere poate constitui un impediment grav pentru exercitarea uneia sau mai multor func</w:t>
      </w:r>
      <w:r w:rsidR="00147603">
        <w:rPr>
          <w:rFonts w:ascii="Times New Roman" w:hAnsi="Times New Roman"/>
          <w:sz w:val="20"/>
        </w:rPr>
        <w:t>ț</w:t>
      </w:r>
      <w:r>
        <w:rPr>
          <w:rFonts w:ascii="Times New Roman" w:hAnsi="Times New Roman"/>
          <w:sz w:val="20"/>
        </w:rPr>
        <w:t>ii critice ori poate împiedica în totalitate exercitarea func</w:t>
      </w:r>
      <w:r w:rsidR="00147603">
        <w:rPr>
          <w:rFonts w:ascii="Times New Roman" w:hAnsi="Times New Roman"/>
          <w:sz w:val="20"/>
        </w:rPr>
        <w:t>ț</w:t>
      </w:r>
      <w:r>
        <w:rPr>
          <w:rFonts w:ascii="Times New Roman" w:hAnsi="Times New Roman"/>
          <w:sz w:val="20"/>
        </w:rPr>
        <w:t>iei/func</w:t>
      </w:r>
      <w:r w:rsidR="00147603">
        <w:rPr>
          <w:rFonts w:ascii="Times New Roman" w:hAnsi="Times New Roman"/>
          <w:sz w:val="20"/>
        </w:rPr>
        <w:t>ț</w:t>
      </w:r>
      <w:r>
        <w:rPr>
          <w:rFonts w:ascii="Times New Roman" w:hAnsi="Times New Roman"/>
          <w:sz w:val="20"/>
        </w:rPr>
        <w:t>iilor respective.</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Această machetă se raportează o singură dată pentru întreaga institu</w:t>
      </w:r>
      <w:r w:rsidR="00147603">
        <w:rPr>
          <w:rFonts w:ascii="Times New Roman" w:hAnsi="Times New Roman"/>
          <w:sz w:val="20"/>
        </w:rPr>
        <w:t>ț</w:t>
      </w:r>
      <w:r>
        <w:rPr>
          <w:rFonts w:ascii="Times New Roman" w:hAnsi="Times New Roman"/>
          <w:sz w:val="20"/>
        </w:rPr>
        <w:t>ie sau întregul grup.</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 identifică numai infrastructurile pie</w:t>
      </w:r>
      <w:r w:rsidR="00147603">
        <w:rPr>
          <w:rFonts w:ascii="Times New Roman" w:hAnsi="Times New Roman"/>
          <w:sz w:val="20"/>
        </w:rPr>
        <w:t>ț</w:t>
      </w:r>
      <w:r>
        <w:rPr>
          <w:rFonts w:ascii="Times New Roman" w:hAnsi="Times New Roman"/>
          <w:sz w:val="20"/>
        </w:rPr>
        <w:t>ei financiare a căror întrerupere ar constitui un impediment grav pentru exercitarea unei func</w:t>
      </w:r>
      <w:r w:rsidR="00147603">
        <w:rPr>
          <w:rFonts w:ascii="Times New Roman" w:hAnsi="Times New Roman"/>
          <w:sz w:val="20"/>
        </w:rPr>
        <w:t>ț</w:t>
      </w:r>
      <w:r>
        <w:rPr>
          <w:rFonts w:ascii="Times New Roman" w:hAnsi="Times New Roman"/>
          <w:sz w:val="20"/>
        </w:rPr>
        <w:t>ii critice sau ar împiedica exercitarea acesteia.</w:t>
      </w:r>
    </w:p>
    <w:p w:rsidR="00E13CE3" w:rsidRPr="003B5E3D" w:rsidRDefault="00772F88" w:rsidP="006835C6">
      <w:pPr>
        <w:pStyle w:val="Numberedtitlelevel3"/>
        <w:rPr>
          <w:rFonts w:ascii="Times New Roman" w:hAnsi="Times New Roman" w:cs="Times New Roman"/>
          <w:b w:val="0"/>
          <w:color w:val="000000" w:themeColor="text1"/>
          <w:sz w:val="20"/>
          <w:szCs w:val="20"/>
          <w:u w:val="single"/>
        </w:rPr>
      </w:pPr>
      <w:r w:rsidRPr="003B5E3D">
        <w:rPr>
          <w:rFonts w:ascii="Times New Roman" w:hAnsi="Times New Roman"/>
          <w:b w:val="0"/>
          <w:color w:val="000000" w:themeColor="text1"/>
          <w:sz w:val="20"/>
          <w:u w:val="single"/>
        </w:rPr>
        <w:t>Instruc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iuni privind anumite pozi</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080110" w:rsidRPr="00F668E0" w:rsidRDefault="00080110"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Utilizator</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Entitatea din grup care utilizează serviciile de plă</w:t>
            </w:r>
            <w:r w:rsidR="00147603">
              <w:rPr>
                <w:rFonts w:ascii="Times New Roman" w:hAnsi="Times New Roman"/>
                <w:color w:val="000000" w:themeColor="text1"/>
                <w:sz w:val="20"/>
              </w:rPr>
              <w:t>ț</w:t>
            </w:r>
            <w:r>
              <w:rPr>
                <w:rFonts w:ascii="Times New Roman" w:hAnsi="Times New Roman"/>
                <w:color w:val="000000" w:themeColor="text1"/>
                <w:sz w:val="20"/>
              </w:rPr>
              <w:t xml:space="preserve">i, de compensare, de decontare, de custodie </w:t>
            </w:r>
            <w:r>
              <w:rPr>
                <w:rFonts w:ascii="Times New Roman" w:hAnsi="Times New Roman"/>
                <w:color w:val="000000" w:themeColor="text1"/>
                <w:sz w:val="20"/>
              </w:rPr>
              <w:lastRenderedPageBreak/>
              <w:t>sau de registru central de tranzac</w:t>
            </w:r>
            <w:r w:rsidR="00147603">
              <w:rPr>
                <w:rFonts w:ascii="Times New Roman" w:hAnsi="Times New Roman"/>
                <w:color w:val="000000" w:themeColor="text1"/>
                <w:sz w:val="20"/>
              </w:rPr>
              <w:t>ț</w:t>
            </w:r>
            <w:r>
              <w:rPr>
                <w:rFonts w:ascii="Times New Roman" w:hAnsi="Times New Roman"/>
                <w:color w:val="000000" w:themeColor="text1"/>
                <w:sz w:val="20"/>
              </w:rPr>
              <w:t>ii, astfel cum este raportat în Z </w:t>
            </w:r>
            <w:r w:rsidRPr="00F668E0">
              <w:rPr>
                <w:rFonts w:ascii="Times New Roman" w:hAnsi="Times New Roman"/>
                <w:color w:val="000000" w:themeColor="text1"/>
                <w:sz w:val="20"/>
              </w:rPr>
              <w:t>01</w:t>
            </w:r>
            <w:r>
              <w:rPr>
                <w:rFonts w:ascii="Times New Roman" w:hAnsi="Times New Roman"/>
                <w:color w:val="000000" w:themeColor="text1"/>
                <w:sz w:val="20"/>
              </w:rPr>
              <w:t>.</w:t>
            </w:r>
            <w:r w:rsidRPr="00F668E0">
              <w:rPr>
                <w:rFonts w:ascii="Times New Roman" w:hAnsi="Times New Roman"/>
                <w:color w:val="000000" w:themeColor="text1"/>
                <w:sz w:val="20"/>
              </w:rPr>
              <w:t>00</w:t>
            </w:r>
            <w:r>
              <w:rPr>
                <w:rFonts w:ascii="Times New Roman" w:hAnsi="Times New Roman"/>
                <w:color w:val="000000" w:themeColor="text1"/>
                <w:sz w:val="20"/>
              </w:rPr>
              <w:t xml:space="preserve"> – Structura organizatorică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0010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care utilizează serviciile de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de compensare, de decontare, de custodie sau de registru central de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astfel cum este raportată în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organizatorică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raportează numai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ile care sunt identificate în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02</w:t>
            </w:r>
            <w:r>
              <w:rPr>
                <w:rFonts w:ascii="Times New Roman" w:hAnsi="Times New Roman"/>
                <w:color w:val="000000" w:themeColor="text1"/>
                <w:spacing w:val="-2"/>
                <w:w w:val="95"/>
                <w:sz w:val="20"/>
              </w:rPr>
              <w:t xml:space="preserve"> ca exercitând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critice.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care utilizează serviciile de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de compensare, de decontare, de custodie sau de registru central de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astfel cum este raportată în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organizatorică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0030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772F88" w:rsidP="0044725C">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Func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 critică</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Func</w:t>
            </w:r>
            <w:r w:rsidR="00147603">
              <w:rPr>
                <w:rFonts w:ascii="Times New Roman" w:hAnsi="Times New Roman"/>
                <w:color w:val="000000" w:themeColor="text1"/>
                <w:sz w:val="20"/>
              </w:rPr>
              <w:t>ț</w:t>
            </w:r>
            <w:r>
              <w:rPr>
                <w:rFonts w:ascii="Times New Roman" w:hAnsi="Times New Roman"/>
                <w:color w:val="000000" w:themeColor="text1"/>
                <w:sz w:val="20"/>
              </w:rPr>
              <w:t>ia critică exercitată de entitate, a cărei exercitare ar fi afectată sau împiedicată de perturbarea accesului la serviciul de plă</w:t>
            </w:r>
            <w:r w:rsidR="00147603">
              <w:rPr>
                <w:rFonts w:ascii="Times New Roman" w:hAnsi="Times New Roman"/>
                <w:color w:val="000000" w:themeColor="text1"/>
                <w:sz w:val="20"/>
              </w:rPr>
              <w:t>ț</w:t>
            </w:r>
            <w:r>
              <w:rPr>
                <w:rFonts w:ascii="Times New Roman" w:hAnsi="Times New Roman"/>
                <w:color w:val="000000" w:themeColor="text1"/>
                <w:sz w:val="20"/>
              </w:rPr>
              <w:t>i, de custodie, de decontare, de compensare sau de registru central de tranzac</w:t>
            </w:r>
            <w:r w:rsidR="00147603">
              <w:rPr>
                <w:rFonts w:ascii="Times New Roman" w:hAnsi="Times New Roman"/>
                <w:color w:val="000000" w:themeColor="text1"/>
                <w:sz w:val="20"/>
              </w:rPr>
              <w:t>ț</w:t>
            </w:r>
            <w:r>
              <w:rPr>
                <w:rFonts w:ascii="Times New Roman" w:hAnsi="Times New Roman"/>
                <w:color w:val="000000" w:themeColor="text1"/>
                <w:sz w:val="20"/>
              </w:rPr>
              <w:t>ii</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F668E0" w:rsidRDefault="00147603" w:rsidP="009D2C94">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Ț</w:t>
            </w:r>
            <w:r w:rsidR="00937E0B" w:rsidRPr="00F668E0">
              <w:rPr>
                <w:rFonts w:ascii="Times New Roman" w:hAnsi="Times New Roman"/>
                <w:b/>
                <w:color w:val="000000" w:themeColor="text1"/>
                <w:sz w:val="20"/>
              </w:rPr>
              <w:t>ara</w:t>
            </w:r>
          </w:p>
          <w:p w:rsidR="0044725C" w:rsidRPr="00F668E0" w:rsidRDefault="00147603"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Ț</w:t>
            </w:r>
            <w:r w:rsidR="000917F8">
              <w:rPr>
                <w:rFonts w:ascii="Times New Roman" w:hAnsi="Times New Roman"/>
                <w:color w:val="000000" w:themeColor="text1"/>
                <w:spacing w:val="-2"/>
                <w:w w:val="95"/>
                <w:sz w:val="20"/>
              </w:rPr>
              <w:t>ara pentru care func</w:t>
            </w:r>
            <w:r>
              <w:rPr>
                <w:rFonts w:ascii="Times New Roman" w:hAnsi="Times New Roman"/>
                <w:color w:val="000000" w:themeColor="text1"/>
                <w:spacing w:val="-2"/>
                <w:w w:val="95"/>
                <w:sz w:val="20"/>
              </w:rPr>
              <w:t>ț</w:t>
            </w:r>
            <w:r w:rsidR="000917F8">
              <w:rPr>
                <w:rFonts w:ascii="Times New Roman" w:hAnsi="Times New Roman"/>
                <w:color w:val="000000" w:themeColor="text1"/>
                <w:spacing w:val="-2"/>
                <w:w w:val="95"/>
                <w:sz w:val="20"/>
              </w:rPr>
              <w:t>ia este critică, astfel cum este raportată în Z </w:t>
            </w:r>
            <w:r w:rsidR="000917F8" w:rsidRPr="00F668E0">
              <w:rPr>
                <w:rFonts w:ascii="Times New Roman" w:hAnsi="Times New Roman"/>
                <w:color w:val="000000" w:themeColor="text1"/>
                <w:spacing w:val="-2"/>
                <w:w w:val="95"/>
                <w:sz w:val="20"/>
              </w:rPr>
              <w:t>07</w:t>
            </w:r>
            <w:r w:rsidR="000917F8">
              <w:rPr>
                <w:rFonts w:ascii="Times New Roman" w:hAnsi="Times New Roman"/>
                <w:color w:val="000000" w:themeColor="text1"/>
                <w:spacing w:val="-2"/>
                <w:w w:val="95"/>
                <w:sz w:val="20"/>
              </w:rPr>
              <w:t>.</w:t>
            </w:r>
            <w:r w:rsidR="000917F8" w:rsidRPr="00F668E0">
              <w:rPr>
                <w:rFonts w:ascii="Times New Roman" w:hAnsi="Times New Roman"/>
                <w:color w:val="000000" w:themeColor="text1"/>
                <w:spacing w:val="-2"/>
                <w:w w:val="95"/>
                <w:sz w:val="20"/>
              </w:rPr>
              <w:t>01</w:t>
            </w:r>
            <w:r w:rsidR="000917F8">
              <w:rPr>
                <w:rFonts w:ascii="Times New Roman" w:hAnsi="Times New Roman"/>
                <w:color w:val="000000" w:themeColor="text1"/>
                <w:spacing w:val="-2"/>
                <w:w w:val="95"/>
                <w:sz w:val="20"/>
              </w:rPr>
              <w:t xml:space="preserve"> (FUNC </w:t>
            </w:r>
            <w:r w:rsidR="000917F8" w:rsidRPr="00F668E0">
              <w:rPr>
                <w:rFonts w:ascii="Times New Roman" w:hAnsi="Times New Roman"/>
                <w:color w:val="000000" w:themeColor="text1"/>
                <w:spacing w:val="-2"/>
                <w:w w:val="95"/>
                <w:sz w:val="20"/>
              </w:rPr>
              <w:t>1</w:t>
            </w:r>
            <w:r w:rsidR="000917F8">
              <w:rPr>
                <w:rFonts w:ascii="Times New Roman" w:hAnsi="Times New Roman"/>
                <w:color w:val="000000" w:themeColor="text1"/>
                <w:spacing w:val="-2"/>
                <w:w w:val="95"/>
                <w:sz w:val="20"/>
              </w:rPr>
              <w: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F668E0"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ID</w:t>
            </w:r>
          </w:p>
          <w:p w:rsidR="0044725C" w:rsidRPr="00F668E0"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Numărul de identificare al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critice, astfel cum sunt definite în capitolul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de mai sus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în macheta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44725C" w:rsidRPr="00F668E0" w:rsidRDefault="001D258F" w:rsidP="009D2C94">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Infrastructura pie</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ei financiare (IPF)</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Referin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ă: CPMI, </w:t>
            </w:r>
            <w:hyperlink r:id="rId10">
              <w:r w:rsidRPr="00F668E0">
                <w:rPr>
                  <w:rFonts w:ascii="Times New Roman" w:hAnsi="Times New Roman"/>
                  <w:i/>
                  <w:color w:val="000000" w:themeColor="text1"/>
                  <w:spacing w:val="-2"/>
                  <w:w w:val="95"/>
                  <w:sz w:val="20"/>
                </w:rPr>
                <w:t>Principles for financial market infrastructures</w:t>
              </w:r>
            </w:hyperlink>
            <w:r>
              <w:rPr>
                <w:rFonts w:ascii="Times New Roman" w:hAnsi="Times New Roman"/>
                <w:color w:val="000000" w:themeColor="text1"/>
                <w:spacing w:val="-2"/>
                <w:w w:val="95"/>
                <w:sz w:val="20"/>
              </w:rPr>
              <w:t xml:space="preserve"> (Principii pentru infrastructurile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financiare) </w:t>
            </w:r>
          </w:p>
          <w:p w:rsidR="00E86927" w:rsidRPr="00F668E0"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Un sistem multilateral între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financiare participante, inclusiv operatorul sistemului, utilizat în scopul înregistrării, compensării sau decontării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ilor, a titlurilor de valoare, a instrumentelor derivate sau a altor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financiare.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Tipul de sistem</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raporta una dintre următoarele valori:</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sistem de plată</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CSD” – depozitar central (interna</w:t>
            </w:r>
            <w:r w:rsidR="00147603">
              <w:rPr>
                <w:rFonts w:ascii="Times New Roman" w:hAnsi="Times New Roman"/>
                <w:color w:val="000000" w:themeColor="text1"/>
                <w:sz w:val="20"/>
              </w:rPr>
              <w:t>ț</w:t>
            </w:r>
            <w:r>
              <w:rPr>
                <w:rFonts w:ascii="Times New Roman" w:hAnsi="Times New Roman"/>
                <w:color w:val="000000" w:themeColor="text1"/>
                <w:sz w:val="20"/>
              </w:rPr>
              <w:t>ional) de titluri de valoare, inclusiv (I)CSD care furnizează servicii de decontare (la nivel intern sau externalizate)</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sistem de decontare a titlurilor de valoare fără custodie</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„CCP-Securities” – contrapartea centrală pentru compensarea titlurilor de valoare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„CCP-Derivatives”</w:t>
            </w:r>
            <w:r>
              <w:tab/>
            </w:r>
            <w:r>
              <w:rPr>
                <w:rFonts w:ascii="Times New Roman" w:hAnsi="Times New Roman"/>
                <w:color w:val="000000" w:themeColor="text1"/>
                <w:spacing w:val="-2"/>
                <w:w w:val="95"/>
                <w:sz w:val="20"/>
              </w:rPr>
              <w:t>contrapartea centrală pentru compensarea instrumentelor financiare derivate</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registrul central de tranzac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„Altele”</w:t>
            </w:r>
            <w:r>
              <w:tab/>
            </w:r>
            <w:r>
              <w:rPr>
                <w:rFonts w:ascii="Times New Roman" w:hAnsi="Times New Roman"/>
                <w:color w:val="000000" w:themeColor="text1"/>
                <w:spacing w:val="-2"/>
                <w:w w:val="95"/>
                <w:sz w:val="20"/>
              </w:rPr>
              <w:t>atunci când tipul de sistem al IPF nu corespunde niciunuia dintre tipurile predefinite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mai sus.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atunci când serviciile critice de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de compensare, de decontare sau de custodie sunt furnizate de o entitate care nu este o infrastructură a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financiare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ionată mai sus, de exemplu băncile custode.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comercială a infrastructurii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ei financiare</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Atunci când se raportează „NA” în coloana </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 nu se completează această coloană.</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Codul IPF</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 xml:space="preserve">Codul IPF-ului. Atunci când este disponibil, acest cod este codul LEI alfanumeric format din </w:t>
            </w:r>
            <w:r w:rsidRPr="00F668E0">
              <w:rPr>
                <w:rFonts w:ascii="Times New Roman" w:hAnsi="Times New Roman"/>
                <w:color w:val="000000" w:themeColor="text1"/>
                <w:spacing w:val="-2"/>
                <w:w w:val="95"/>
                <w:sz w:val="20"/>
              </w:rPr>
              <w:t>20</w:t>
            </w:r>
            <w:r>
              <w:rPr>
                <w:rFonts w:ascii="Times New Roman" w:hAnsi="Times New Roman"/>
                <w:color w:val="000000" w:themeColor="text1"/>
                <w:spacing w:val="-2"/>
                <w:w w:val="95"/>
                <w:sz w:val="20"/>
              </w:rPr>
              <w:t xml:space="preserve"> de cifre. În cazurile în care codul LEI nu este disponibil, un cod conform unei codificări uniforme aplicabile în Uniune sau, în cazul în care un astfel de cod nu este disponibil, un cod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Atunci când se raportează „NA” în coloana </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 nu se completează această coloană.</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Modul de participare</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raporta una dintre următoarele valori:</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„Direct”</w:t>
            </w:r>
            <w:r>
              <w:tab/>
            </w:r>
            <w:r>
              <w:rPr>
                <w:rFonts w:ascii="Times New Roman" w:hAnsi="Times New Roman"/>
                <w:color w:val="000000" w:themeColor="text1"/>
                <w:spacing w:val="-2"/>
                <w:w w:val="95"/>
                <w:sz w:val="20"/>
              </w:rPr>
              <w:t>în cazul statutului de membru direct sau al participării directe</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„Indirect”</w:t>
            </w:r>
            <w:r>
              <w:tab/>
            </w:r>
            <w:r>
              <w:rPr>
                <w:rFonts w:ascii="Times New Roman" w:hAnsi="Times New Roman"/>
                <w:color w:val="000000" w:themeColor="text1"/>
                <w:spacing w:val="-2"/>
                <w:w w:val="95"/>
                <w:sz w:val="20"/>
              </w:rPr>
              <w:t>în cazul statutului de membru indirect sau al participării indirecte</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 xml:space="preserve">Atunci când în coloana </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 xml:space="preserve"> se raportează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 xml:space="preserve">Denumire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Denumirea comercială a intermediarului atunci când în coloana </w:t>
            </w:r>
            <w:r w:rsidRPr="00F668E0">
              <w:rPr>
                <w:rFonts w:ascii="Times New Roman" w:hAnsi="Times New Roman"/>
                <w:color w:val="000000" w:themeColor="text1"/>
                <w:spacing w:val="-2"/>
                <w:w w:val="95"/>
                <w:sz w:val="20"/>
              </w:rPr>
              <w:t>0080</w:t>
            </w:r>
            <w:r>
              <w:rPr>
                <w:rFonts w:ascii="Times New Roman" w:hAnsi="Times New Roman"/>
                <w:color w:val="000000" w:themeColor="text1"/>
                <w:spacing w:val="-2"/>
                <w:w w:val="95"/>
                <w:sz w:val="20"/>
              </w:rPr>
              <w:t xml:space="preserve"> se raportează „Indirect” sau „NA”.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Atunci când în coloana </w:t>
            </w:r>
            <w:r w:rsidRPr="00F668E0">
              <w:rPr>
                <w:rFonts w:ascii="Times New Roman" w:hAnsi="Times New Roman"/>
                <w:color w:val="000000" w:themeColor="text1"/>
                <w:spacing w:val="-2"/>
                <w:w w:val="95"/>
                <w:sz w:val="20"/>
              </w:rPr>
              <w:t>0080</w:t>
            </w:r>
            <w:r>
              <w:rPr>
                <w:rFonts w:ascii="Times New Roman" w:hAnsi="Times New Roman"/>
                <w:color w:val="000000" w:themeColor="text1"/>
                <w:spacing w:val="-2"/>
                <w:w w:val="95"/>
                <w:sz w:val="20"/>
              </w:rPr>
              <w:t xml:space="preserve"> se raportează „Direct”, se completează „NA” (prescurtare pentru „nu se aplică”).</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Intermediarul poate să facă parte din grupul căruia îi apar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ine entitatea raportoare sau poate fi o altă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de credit care nu are legătură cu grupul respectiv.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 intermediar poate fi o societate care furnizează altor societă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servicii de compensare, de plă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 de decontare a titlurilor de valoare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i/sau de custodie (în special atunci când în coloana </w:t>
            </w: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 xml:space="preserve"> se completează „NA”); poate fi membru direct al uneia sau mai multor IPF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oferă acces indirect la serviciile oferite de o astfel de IPF (în special atunci când în coloana </w:t>
            </w:r>
            <w:r w:rsidRPr="00F668E0">
              <w:rPr>
                <w:rFonts w:ascii="Times New Roman" w:hAnsi="Times New Roman"/>
                <w:color w:val="000000" w:themeColor="text1"/>
                <w:spacing w:val="-2"/>
                <w:w w:val="95"/>
                <w:sz w:val="20"/>
              </w:rPr>
              <w:t>0080</w:t>
            </w:r>
            <w:r>
              <w:rPr>
                <w:rFonts w:ascii="Times New Roman" w:hAnsi="Times New Roman"/>
                <w:color w:val="000000" w:themeColor="text1"/>
                <w:spacing w:val="-2"/>
                <w:w w:val="95"/>
                <w:sz w:val="20"/>
              </w:rPr>
              <w:t xml:space="preserve"> se completează „Indirect”).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 xml:space="preserve">Codul intermediarului. Atunci când este disponibil, acest cod este codul LEI alfanumeric format din </w:t>
            </w:r>
            <w:r w:rsidRPr="00F668E0">
              <w:rPr>
                <w:rFonts w:ascii="Times New Roman" w:hAnsi="Times New Roman"/>
                <w:color w:val="000000" w:themeColor="text1"/>
                <w:spacing w:val="-2"/>
                <w:w w:val="95"/>
                <w:sz w:val="20"/>
              </w:rPr>
              <w:t>20</w:t>
            </w:r>
            <w:r w:rsidR="00F668E0">
              <w:rPr>
                <w:rFonts w:ascii="Times New Roman" w:hAnsi="Times New Roman"/>
                <w:color w:val="000000" w:themeColor="text1"/>
                <w:spacing w:val="-2"/>
                <w:w w:val="95"/>
                <w:sz w:val="20"/>
              </w:rPr>
              <w:t> </w:t>
            </w:r>
            <w:r>
              <w:rPr>
                <w:rFonts w:ascii="Times New Roman" w:hAnsi="Times New Roman"/>
                <w:color w:val="000000" w:themeColor="text1"/>
                <w:spacing w:val="-2"/>
                <w:w w:val="95"/>
                <w:sz w:val="20"/>
              </w:rPr>
              <w:t>de cifre. În cazurile în care codul LEI nu este disponibil, un cod conform unei codificări uniforme aplicabile în Uniune sau, în cazul în care un astfel de cod nu este disponibil, un cod na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 xml:space="preserve">Atunci când în coloana </w:t>
            </w:r>
            <w:r w:rsidRPr="00F668E0">
              <w:rPr>
                <w:rFonts w:ascii="Times New Roman" w:hAnsi="Times New Roman"/>
                <w:color w:val="000000" w:themeColor="text1"/>
                <w:spacing w:val="-2"/>
                <w:w w:val="95"/>
              </w:rPr>
              <w:t>0090</w:t>
            </w:r>
            <w:r>
              <w:rPr>
                <w:rFonts w:ascii="Times New Roman" w:hAnsi="Times New Roman"/>
                <w:color w:val="000000" w:themeColor="text1"/>
                <w:spacing w:val="-2"/>
                <w:w w:val="95"/>
              </w:rPr>
              <w:t xml:space="preserve"> se raportează „Direct”, se completează „NA” (prescurtare pentru „nu se aplică”).</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F668E0" w:rsidRDefault="00BC1F79" w:rsidP="007644C5">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Descrierea serviciului</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Descrierea serviciului, în cazul în care tipul de sistem raportat în coloana </w:t>
            </w:r>
            <w:r w:rsidRPr="00F668E0">
              <w:rPr>
                <w:rFonts w:ascii="Times New Roman" w:hAnsi="Times New Roman"/>
                <w:color w:val="000000" w:themeColor="text1"/>
                <w:spacing w:val="-2"/>
                <w:w w:val="95"/>
                <w:sz w:val="20"/>
              </w:rPr>
              <w:t>050</w:t>
            </w:r>
            <w:r>
              <w:rPr>
                <w:rFonts w:ascii="Times New Roman" w:hAnsi="Times New Roman"/>
                <w:color w:val="000000" w:themeColor="text1"/>
                <w:spacing w:val="-2"/>
                <w:w w:val="95"/>
                <w:sz w:val="20"/>
              </w:rPr>
              <w:t xml:space="preserve"> este „Altele” sau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F668E0"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Legisla</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 aplicabilă</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Identificarea ISO </w:t>
            </w:r>
            <w:r w:rsidRPr="00F668E0">
              <w:rPr>
                <w:rFonts w:ascii="Times New Roman" w:hAnsi="Times New Roman"/>
                <w:color w:val="000000" w:themeColor="text1"/>
                <w:spacing w:val="-2"/>
                <w:w w:val="95"/>
                <w:sz w:val="20"/>
              </w:rPr>
              <w:t>3166</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alfa-</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a </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ării a cărei legisla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 se aplică în cazul accesului la IPF.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În cazul statutului de membru direct sau al participării directe, trebuie să se raporteze legisla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aplicabilă contractului dintre infrastructura pie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ei financiare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utilizator. În cazul statutului de membru indirect sau al participării indirecte, trebuie să se raporteze legisla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aplicabilă contractului dintre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ia cu rol de reprezentant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utilizator. </w:t>
            </w:r>
          </w:p>
        </w:tc>
      </w:tr>
    </w:tbl>
    <w:p w:rsidR="00E13CE3" w:rsidRPr="003B5E3D"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05938"/>
      <w:r w:rsidRPr="003B5E3D">
        <w:rPr>
          <w:rFonts w:ascii="Times New Roman" w:hAnsi="Times New Roman"/>
          <w:color w:val="000000" w:themeColor="text1"/>
        </w:rPr>
        <w:t>Sistemele informatice critice</w:t>
      </w:r>
      <w:bookmarkEnd w:id="43"/>
      <w:bookmarkEnd w:id="44"/>
      <w:bookmarkEnd w:id="45"/>
    </w:p>
    <w:p w:rsidR="00AA4026" w:rsidRPr="003B5E3D"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sidRPr="003B5E3D">
        <w:rPr>
          <w:rFonts w:ascii="Times New Roman" w:hAnsi="Times New Roman"/>
          <w:b w:val="0"/>
          <w:color w:val="000000" w:themeColor="text1"/>
          <w:sz w:val="20"/>
          <w:u w:val="single"/>
        </w:rPr>
        <w:t>Observa</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 generale</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Această sec</w:t>
      </w:r>
      <w:r w:rsidR="00147603">
        <w:rPr>
          <w:rFonts w:ascii="Times New Roman" w:hAnsi="Times New Roman"/>
          <w:sz w:val="20"/>
        </w:rPr>
        <w:t>ț</w:t>
      </w:r>
      <w:r>
        <w:rPr>
          <w:rFonts w:ascii="Times New Roman" w:hAnsi="Times New Roman"/>
          <w:sz w:val="20"/>
        </w:rPr>
        <w:t>iune cuprinde următoarele machete:</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w:t>
      </w:r>
      <w:r w:rsidRPr="00F668E0">
        <w:rPr>
          <w:rFonts w:ascii="Times New Roman" w:hAnsi="Times New Roman"/>
          <w:sz w:val="20"/>
        </w:rPr>
        <w:t>10</w:t>
      </w:r>
      <w:r>
        <w:rPr>
          <w:rFonts w:ascii="Times New Roman" w:hAnsi="Times New Roman"/>
          <w:sz w:val="20"/>
        </w:rPr>
        <w:t>.</w:t>
      </w:r>
      <w:r w:rsidRPr="00F668E0">
        <w:rPr>
          <w:rFonts w:ascii="Times New Roman" w:hAnsi="Times New Roman"/>
          <w:sz w:val="20"/>
        </w:rPr>
        <w:t>01</w:t>
      </w:r>
      <w:r>
        <w:rPr>
          <w:rFonts w:ascii="Times New Roman" w:hAnsi="Times New Roman"/>
          <w:sz w:val="20"/>
        </w:rPr>
        <w:t xml:space="preserve"> – Sistemele informatice critice (informa</w:t>
      </w:r>
      <w:r w:rsidR="00147603">
        <w:rPr>
          <w:rFonts w:ascii="Times New Roman" w:hAnsi="Times New Roman"/>
          <w:sz w:val="20"/>
        </w:rPr>
        <w:t>ț</w:t>
      </w:r>
      <w:r>
        <w:rPr>
          <w:rFonts w:ascii="Times New Roman" w:hAnsi="Times New Roman"/>
          <w:sz w:val="20"/>
        </w:rPr>
        <w:t>ii generale) (CIS </w:t>
      </w:r>
      <w:r w:rsidRPr="00F668E0">
        <w:rPr>
          <w:rFonts w:ascii="Times New Roman" w:hAnsi="Times New Roman"/>
          <w:sz w:val="20"/>
        </w:rPr>
        <w:t>1</w:t>
      </w:r>
      <w:r>
        <w:rPr>
          <w:rFonts w:ascii="Times New Roman" w:hAnsi="Times New Roman"/>
          <w:sz w:val="20"/>
        </w:rPr>
        <w:t>), în care sunt enumerate toate sistemele informatice critice din cadrul grupului;</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lastRenderedPageBreak/>
        <w:t>Z </w:t>
      </w:r>
      <w:r w:rsidRPr="00F668E0">
        <w:rPr>
          <w:rFonts w:ascii="Times New Roman" w:hAnsi="Times New Roman"/>
          <w:sz w:val="20"/>
        </w:rPr>
        <w:t>10</w:t>
      </w:r>
      <w:r>
        <w:rPr>
          <w:rFonts w:ascii="Times New Roman" w:hAnsi="Times New Roman"/>
          <w:sz w:val="20"/>
        </w:rPr>
        <w:t>.</w:t>
      </w:r>
      <w:r w:rsidRPr="00F668E0">
        <w:rPr>
          <w:rFonts w:ascii="Times New Roman" w:hAnsi="Times New Roman"/>
          <w:sz w:val="20"/>
        </w:rPr>
        <w:t>02</w:t>
      </w:r>
      <w:r>
        <w:rPr>
          <w:rFonts w:ascii="Times New Roman" w:hAnsi="Times New Roman"/>
          <w:sz w:val="20"/>
        </w:rPr>
        <w:t xml:space="preserve"> – Punerea în coresponden</w:t>
      </w:r>
      <w:r w:rsidR="00147603">
        <w:rPr>
          <w:rFonts w:ascii="Times New Roman" w:hAnsi="Times New Roman"/>
          <w:sz w:val="20"/>
        </w:rPr>
        <w:t>ț</w:t>
      </w:r>
      <w:r>
        <w:rPr>
          <w:rFonts w:ascii="Times New Roman" w:hAnsi="Times New Roman"/>
          <w:sz w:val="20"/>
        </w:rPr>
        <w:t>ă a sistemelor informatice critice (CIS </w:t>
      </w:r>
      <w:r w:rsidRPr="00F668E0">
        <w:rPr>
          <w:rFonts w:ascii="Times New Roman" w:hAnsi="Times New Roman"/>
          <w:sz w:val="20"/>
        </w:rPr>
        <w:t>2</w:t>
      </w:r>
      <w:r>
        <w:rPr>
          <w:rFonts w:ascii="Times New Roman" w:hAnsi="Times New Roman"/>
          <w:sz w:val="20"/>
        </w:rPr>
        <w:t>), care stabile</w:t>
      </w:r>
      <w:r w:rsidR="00147603">
        <w:rPr>
          <w:rFonts w:ascii="Times New Roman" w:hAnsi="Times New Roman"/>
          <w:sz w:val="20"/>
        </w:rPr>
        <w:t>ș</w:t>
      </w:r>
      <w:r>
        <w:rPr>
          <w:rFonts w:ascii="Times New Roman" w:hAnsi="Times New Roman"/>
          <w:sz w:val="20"/>
        </w:rPr>
        <w:t>te coresponden</w:t>
      </w:r>
      <w:r w:rsidR="00147603">
        <w:rPr>
          <w:rFonts w:ascii="Times New Roman" w:hAnsi="Times New Roman"/>
          <w:sz w:val="20"/>
        </w:rPr>
        <w:t>ț</w:t>
      </w:r>
      <w:r>
        <w:rPr>
          <w:rFonts w:ascii="Times New Roman" w:hAnsi="Times New Roman"/>
          <w:sz w:val="20"/>
        </w:rPr>
        <w:t xml:space="preserve">a dintre sistemele informatice critice, pe de o parte, </w:t>
      </w:r>
      <w:r w:rsidR="00147603">
        <w:rPr>
          <w:rFonts w:ascii="Times New Roman" w:hAnsi="Times New Roman"/>
          <w:sz w:val="20"/>
        </w:rPr>
        <w:t>ș</w:t>
      </w:r>
      <w:r>
        <w:rPr>
          <w:rFonts w:ascii="Times New Roman" w:hAnsi="Times New Roman"/>
          <w:sz w:val="20"/>
        </w:rPr>
        <w:t>i entită</w:t>
      </w:r>
      <w:r w:rsidR="00147603">
        <w:rPr>
          <w:rFonts w:ascii="Times New Roman" w:hAnsi="Times New Roman"/>
          <w:sz w:val="20"/>
        </w:rPr>
        <w:t>ț</w:t>
      </w:r>
      <w:r>
        <w:rPr>
          <w:rFonts w:ascii="Times New Roman" w:hAnsi="Times New Roman"/>
          <w:sz w:val="20"/>
        </w:rPr>
        <w:t xml:space="preserve">ile utilizatoare din cadrul grupului </w:t>
      </w:r>
      <w:r w:rsidR="00147603">
        <w:rPr>
          <w:rFonts w:ascii="Times New Roman" w:hAnsi="Times New Roman"/>
          <w:sz w:val="20"/>
        </w:rPr>
        <w:t>ș</w:t>
      </w:r>
      <w:r>
        <w:rPr>
          <w:rFonts w:ascii="Times New Roman" w:hAnsi="Times New Roman"/>
          <w:sz w:val="20"/>
        </w:rPr>
        <w:t>i func</w:t>
      </w:r>
      <w:r w:rsidR="00147603">
        <w:rPr>
          <w:rFonts w:ascii="Times New Roman" w:hAnsi="Times New Roman"/>
          <w:sz w:val="20"/>
        </w:rPr>
        <w:t>ț</w:t>
      </w:r>
      <w:r>
        <w:rPr>
          <w:rFonts w:ascii="Times New Roman" w:hAnsi="Times New Roman"/>
          <w:sz w:val="20"/>
        </w:rPr>
        <w:t>iile critice, pe de altă parte.</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Prin sistem informatic critic („CIS”) se în</w:t>
      </w:r>
      <w:r w:rsidR="00147603">
        <w:rPr>
          <w:rFonts w:ascii="Times New Roman" w:hAnsi="Times New Roman"/>
          <w:sz w:val="20"/>
        </w:rPr>
        <w:t>ț</w:t>
      </w:r>
      <w:r>
        <w:rPr>
          <w:rFonts w:ascii="Times New Roman" w:hAnsi="Times New Roman"/>
          <w:sz w:val="20"/>
        </w:rPr>
        <w:t>elege o aplica</w:t>
      </w:r>
      <w:r w:rsidR="00147603">
        <w:rPr>
          <w:rFonts w:ascii="Times New Roman" w:hAnsi="Times New Roman"/>
          <w:sz w:val="20"/>
        </w:rPr>
        <w:t>ț</w:t>
      </w:r>
      <w:r>
        <w:rPr>
          <w:rFonts w:ascii="Times New Roman" w:hAnsi="Times New Roman"/>
          <w:sz w:val="20"/>
        </w:rPr>
        <w:t xml:space="preserve">ie informatică sau un software care sprijină un serviciu critic </w:t>
      </w:r>
      <w:r w:rsidR="00147603">
        <w:rPr>
          <w:rFonts w:ascii="Times New Roman" w:hAnsi="Times New Roman"/>
          <w:sz w:val="20"/>
        </w:rPr>
        <w:t>ș</w:t>
      </w:r>
      <w:r>
        <w:rPr>
          <w:rFonts w:ascii="Times New Roman" w:hAnsi="Times New Roman"/>
          <w:sz w:val="20"/>
        </w:rPr>
        <w:t>i a cărui perturbare ar constitui un impediment grav pentru exercitarea unei func</w:t>
      </w:r>
      <w:r w:rsidR="00147603">
        <w:rPr>
          <w:rFonts w:ascii="Times New Roman" w:hAnsi="Times New Roman"/>
          <w:sz w:val="20"/>
        </w:rPr>
        <w:t>ț</w:t>
      </w:r>
      <w:r>
        <w:rPr>
          <w:rFonts w:ascii="Times New Roman" w:hAnsi="Times New Roman"/>
          <w:sz w:val="20"/>
        </w:rPr>
        <w:t>ii critice sau ar împiedica exercitarea unei astfel de func</w:t>
      </w:r>
      <w:r w:rsidR="00147603">
        <w:rPr>
          <w:rFonts w:ascii="Times New Roman" w:hAnsi="Times New Roman"/>
          <w:sz w:val="20"/>
        </w:rPr>
        <w:t>ț</w:t>
      </w:r>
      <w:r>
        <w:rPr>
          <w:rFonts w:ascii="Times New Roman" w:hAnsi="Times New Roman"/>
          <w:sz w:val="20"/>
        </w:rPr>
        <w:t>ii.</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Aceste machete se raportează pentru întregul grup.</w:t>
      </w:r>
    </w:p>
    <w:p w:rsidR="00AD4B22" w:rsidRPr="00F668E0"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3B5E3D" w:rsidRDefault="0018376A" w:rsidP="006028B1">
      <w:pPr>
        <w:pStyle w:val="Numberedtitlelevel3"/>
        <w:rPr>
          <w:rFonts w:ascii="Times New Roman" w:hAnsi="Times New Roman" w:cs="Times New Roman"/>
          <w:b w:val="0"/>
          <w:color w:val="000000" w:themeColor="text1"/>
          <w:sz w:val="20"/>
          <w:szCs w:val="20"/>
          <w:u w:val="single"/>
        </w:rPr>
      </w:pPr>
      <w:r w:rsidRPr="003B5E3D">
        <w:rPr>
          <w:rFonts w:ascii="Times New Roman" w:hAnsi="Times New Roman"/>
          <w:b w:val="0"/>
          <w:color w:val="000000" w:themeColor="text1"/>
          <w:sz w:val="20"/>
          <w:u w:val="single"/>
        </w:rPr>
        <w:t>Z 10.01 – Sistemele informatice critice (informa</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 generale) (CIS 1): Instruc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iuni privind anumite pozi</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Valoarea raportată în coloana </w:t>
      </w:r>
      <w:r w:rsidRPr="00F668E0">
        <w:rPr>
          <w:rFonts w:ascii="Times New Roman" w:hAnsi="Times New Roman"/>
          <w:sz w:val="20"/>
        </w:rPr>
        <w:t>0010</w:t>
      </w:r>
      <w:r>
        <w:rPr>
          <w:rFonts w:ascii="Times New Roman" w:hAnsi="Times New Roman"/>
          <w:sz w:val="20"/>
        </w:rPr>
        <w:t xml:space="preserve"> din prezenta machetă constituie o cheie primară care trebuie să fie unică pentru fiecare rând din machetă.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Sistemul informatic critic</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F668E0"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Codul de identificare a sistemului</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de identificare a sistemului este un acronim stabilit de institu</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care identifică în mod neechivoc sistemul informatic critic.</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Acest cod este un număr de identificare a rândului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este unic pentru fiecare rând din machetă.</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F668E0" w:rsidRDefault="006D5055" w:rsidP="00AD4B22">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sistemului</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Denumirea comercială sau internă a sistemului.</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0030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tcPr>
          <w:p w:rsidR="00AD4B22" w:rsidRPr="00F668E0"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Tipul de sistem</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 raporta una dintre următoarele valori:</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„Software personalizat pentru sprijinirea întreprinderilor”</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care au fost dezvoltate în conformitate cu specifica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detaliate ale întreprinderii. Aceste 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pot să fie dezvoltate la nivel intern sau apelând la contractan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externi, dar întotdeauna cu scopul de a sprijini întreprinderile.</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„Software achizi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 ca atare (</w:t>
            </w:r>
            <w:r w:rsidRPr="00F668E0">
              <w:rPr>
                <w:rFonts w:ascii="Times New Roman" w:hAnsi="Times New Roman"/>
                <w:i/>
                <w:color w:val="000000" w:themeColor="text1"/>
                <w:spacing w:val="-2"/>
                <w:w w:val="95"/>
                <w:sz w:val="20"/>
              </w:rPr>
              <w:t>As-Is</w:t>
            </w:r>
            <w:r>
              <w:rPr>
                <w:rFonts w:ascii="Times New Roman" w:hAnsi="Times New Roman"/>
                <w:color w:val="000000" w:themeColor="text1"/>
                <w:spacing w:val="-2"/>
                <w:w w:val="95"/>
                <w:sz w:val="20"/>
              </w:rPr>
              <w: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achizi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de pe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care de obicei sunt vândute sau cedate sub licen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de către un vânzător, care nu au fost modificate astfel încât să se opereze personalizări specifice pentru activitatea organiza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Se includ în această categorie 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care au fost supuse unor mecanisme de configurare normală.</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„Software achizi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 cu modificări personalizate”</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iile achizi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de pe pia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ă, dar în cazul cărora vânzătorul (sau reprezentantul acestuia) a creat o versiune specifică pentru contextul instalării respective. Această versiune specifică se caracterizează prin modificări ale comportamentului 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prin noi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ionalită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sau prin includerea unor module de extensie non-standard elaborate în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 de activitatea organiza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ie/portal extern”</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Portaluri externe sau 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furnizate de ter</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de obicei parteneri, pentru a avea acces la serviciile pe care le oferă. În mod normal, acestea nu intră în sfera de aplicare a gestionării sistemelor informatice din cadrul organiza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iei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sunt instalate, între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inute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gestionate de partenerul respectiv. </w:t>
            </w:r>
            <w:r>
              <w:rPr>
                <w:rFonts w:ascii="Times New Roman" w:hAnsi="Times New Roman"/>
                <w:color w:val="000000" w:themeColor="text1"/>
                <w:spacing w:val="-2"/>
                <w:w w:val="95"/>
                <w:sz w:val="20"/>
              </w:rPr>
              <w:lastRenderedPageBreak/>
              <w:t>Aceste aplica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se prezintă adesea sub formă de portaluri (accesibile prin internet sau prin re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ele private)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cu toate că sunt în afara domeniului de aplicare al serviciilor de gestionare a sistemelor informatice ale organiza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iei, acestea sunt importante (sau critice) pentru anumite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ale întreprinderii.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AD4B22" w:rsidRPr="00F668E0"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Descriere</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Descrierea scopului principal al sistemului informatic în contextul întreprinderii.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F668E0">
              <w:rPr>
                <w:rFonts w:ascii="Times New Roman" w:hAnsi="Times New Roman"/>
                <w:b/>
                <w:color w:val="000000" w:themeColor="text1"/>
                <w:sz w:val="20"/>
              </w:rPr>
              <w:t>Entitatea din grup responsabilă de sistem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F668E0"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juridice responsabile de sistem în cadrul grupului.</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Aceasta este entitatea responsabilă, în mod global, cu achizi</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ionarea, dezvoltarea, integrarea, modificarea,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ionarea, între</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inerea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retragerea unui sistem informatic; aceasta contribuie în mod esen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ial la elaborarea unor specifica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 de proiectare a sistemului, pentru a asigura faptul că securitatea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nevoile opera</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ionale ale utilizatorilor sunt documentate, testate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puse în aplicare.</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F668E0"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juridice responsabile de sistem în cadrul grupului, astfel cum este raportat în macheta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organizatorică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3B5E3D" w:rsidRDefault="0069056D" w:rsidP="006028B1">
      <w:pPr>
        <w:pStyle w:val="Numberedtitlelevel3"/>
        <w:rPr>
          <w:rFonts w:ascii="Times New Roman" w:hAnsi="Times New Roman" w:cs="Times New Roman"/>
          <w:b w:val="0"/>
          <w:color w:val="000000" w:themeColor="text1"/>
          <w:sz w:val="20"/>
          <w:szCs w:val="20"/>
          <w:u w:val="single"/>
        </w:rPr>
      </w:pPr>
      <w:r w:rsidRPr="003B5E3D">
        <w:rPr>
          <w:rFonts w:ascii="Times New Roman" w:hAnsi="Times New Roman"/>
          <w:b w:val="0"/>
          <w:color w:val="000000" w:themeColor="text1"/>
          <w:sz w:val="20"/>
          <w:u w:val="single"/>
        </w:rPr>
        <w:t>Z 10-02 – Punerea în coresponden</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ă a sistemelor informatice (CIS 2): Instruc</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iuni privind anumite pozi</w:t>
      </w:r>
      <w:r w:rsidR="00147603" w:rsidRPr="003B5E3D">
        <w:rPr>
          <w:rFonts w:ascii="Times New Roman" w:hAnsi="Times New Roman"/>
          <w:b w:val="0"/>
          <w:color w:val="000000" w:themeColor="text1"/>
          <w:sz w:val="20"/>
          <w:u w:val="single"/>
        </w:rPr>
        <w:t>ț</w:t>
      </w:r>
      <w:r w:rsidRPr="003B5E3D">
        <w:rPr>
          <w:rFonts w:ascii="Times New Roman" w:hAnsi="Times New Roman"/>
          <w:b w:val="0"/>
          <w:color w:val="000000" w:themeColor="text1"/>
          <w:sz w:val="20"/>
          <w:u w:val="single"/>
        </w:rPr>
        <w:t>ii</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Combina</w:t>
      </w:r>
      <w:r w:rsidR="00147603">
        <w:rPr>
          <w:rFonts w:ascii="Times New Roman" w:hAnsi="Times New Roman"/>
          <w:sz w:val="20"/>
        </w:rPr>
        <w:t>ț</w:t>
      </w:r>
      <w:r>
        <w:rPr>
          <w:rFonts w:ascii="Times New Roman" w:hAnsi="Times New Roman"/>
          <w:sz w:val="20"/>
        </w:rPr>
        <w:t xml:space="preserve">ia dintre valorile raportate în coloanele </w:t>
      </w:r>
      <w:r w:rsidRPr="00F668E0">
        <w:rPr>
          <w:rFonts w:ascii="Times New Roman" w:hAnsi="Times New Roman"/>
          <w:sz w:val="20"/>
        </w:rPr>
        <w:t>0010</w:t>
      </w:r>
      <w:r>
        <w:rPr>
          <w:rFonts w:ascii="Times New Roman" w:hAnsi="Times New Roman"/>
          <w:sz w:val="20"/>
        </w:rPr>
        <w:t xml:space="preserve">, </w:t>
      </w:r>
      <w:r w:rsidRPr="00F668E0">
        <w:rPr>
          <w:rFonts w:ascii="Times New Roman" w:hAnsi="Times New Roman"/>
          <w:sz w:val="20"/>
        </w:rPr>
        <w:t>0030</w:t>
      </w:r>
      <w:r>
        <w:rPr>
          <w:rFonts w:ascii="Times New Roman" w:hAnsi="Times New Roman"/>
          <w:sz w:val="20"/>
        </w:rPr>
        <w:t xml:space="preserve">, </w:t>
      </w:r>
      <w:r w:rsidRPr="00F668E0">
        <w:rPr>
          <w:rFonts w:ascii="Times New Roman" w:hAnsi="Times New Roman"/>
          <w:sz w:val="20"/>
        </w:rPr>
        <w:t>0040</w:t>
      </w:r>
      <w:r>
        <w:rPr>
          <w:rFonts w:ascii="Times New Roman" w:hAnsi="Times New Roman"/>
          <w:sz w:val="20"/>
        </w:rPr>
        <w:t xml:space="preserve"> </w:t>
      </w:r>
      <w:r w:rsidR="00147603">
        <w:rPr>
          <w:rFonts w:ascii="Times New Roman" w:hAnsi="Times New Roman"/>
          <w:sz w:val="20"/>
        </w:rPr>
        <w:t>ș</w:t>
      </w:r>
      <w:r>
        <w:rPr>
          <w:rFonts w:ascii="Times New Roman" w:hAnsi="Times New Roman"/>
          <w:sz w:val="20"/>
        </w:rPr>
        <w:t xml:space="preserve">i </w:t>
      </w:r>
      <w:r w:rsidRPr="00F668E0">
        <w:rPr>
          <w:rFonts w:ascii="Times New Roman" w:hAnsi="Times New Roman"/>
          <w:sz w:val="20"/>
        </w:rPr>
        <w:t>0050</w:t>
      </w:r>
      <w:r>
        <w:rPr>
          <w:rFonts w:ascii="Times New Roman" w:hAnsi="Times New Roman"/>
          <w:sz w:val="20"/>
        </w:rPr>
        <w:t xml:space="preserve"> din prezenta machetă constituie o cheie primară care trebuie să fie unică pentru fiecare rând din machetă.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iuni</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0010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tcPr>
          <w:p w:rsidR="00881C3C" w:rsidRPr="00F668E0"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Codul de identificare a sistemului</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de identificare a sistemului informatic, astfel cum este raportat în coloana </w:t>
            </w:r>
            <w:r w:rsidRPr="00F668E0">
              <w:rPr>
                <w:rFonts w:ascii="Times New Roman" w:hAnsi="Times New Roman"/>
                <w:color w:val="000000" w:themeColor="text1"/>
                <w:spacing w:val="-2"/>
                <w:w w:val="95"/>
                <w:sz w:val="20"/>
              </w:rPr>
              <w:t>010</w:t>
            </w:r>
            <w:r>
              <w:rPr>
                <w:rFonts w:ascii="Times New Roman" w:hAnsi="Times New Roman"/>
                <w:color w:val="000000" w:themeColor="text1"/>
                <w:spacing w:val="-2"/>
                <w:w w:val="95"/>
                <w:sz w:val="20"/>
              </w:rPr>
              <w:t xml:space="preserve"> din macheta Z </w:t>
            </w:r>
            <w:r w:rsidRPr="00F668E0">
              <w:rPr>
                <w:rFonts w:ascii="Times New Roman" w:hAnsi="Times New Roman"/>
                <w:color w:val="000000" w:themeColor="text1"/>
                <w:spacing w:val="-2"/>
                <w:w w:val="95"/>
                <w:sz w:val="20"/>
              </w:rPr>
              <w:t>10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(CIS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F668E0"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Entitatea din grup care utilizează sistemul</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Entitatea care utilizează sistemul în cadrul grupului („utilizatorul”). Pot exista mai mul</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 utilizatori, caz în care se raportează mai multe rânduri pentru acela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 xml:space="preserve">i sistem informatic.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F668E0"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Denumirea entită</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ii</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Denumirea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care utilizează sistemul, astfel cum este raportată în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organizatorică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F668E0"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Cod</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Codul entită</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care utilizează sistemul, astfel cum este raportat în Z </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w:t>
            </w:r>
            <w:r>
              <w:rPr>
                <w:rFonts w:ascii="Times New Roman" w:hAnsi="Times New Roman"/>
                <w:color w:val="000000" w:themeColor="text1"/>
                <w:spacing w:val="-2"/>
                <w:w w:val="95"/>
                <w:sz w:val="20"/>
              </w:rPr>
              <w:t xml:space="preserve"> – Structura organizatorică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F668E0" w:rsidRDefault="00CD44BD" w:rsidP="00881C3C">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Serviciul critic</w:t>
            </w:r>
          </w:p>
          <w:p w:rsidR="009F7D69" w:rsidRPr="00D92B3C" w:rsidRDefault="00CD44BD" w:rsidP="00EF1B1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Codul de identificare a serviciului critic, astfel cum este raportat în Z </w:t>
            </w:r>
            <w:r w:rsidRPr="00F668E0">
              <w:rPr>
                <w:rFonts w:ascii="Times New Roman" w:hAnsi="Times New Roman"/>
                <w:color w:val="000000" w:themeColor="text1"/>
                <w:sz w:val="20"/>
              </w:rPr>
              <w:t>08</w:t>
            </w:r>
            <w:r>
              <w:rPr>
                <w:rFonts w:ascii="Times New Roman" w:hAnsi="Times New Roman"/>
                <w:color w:val="000000" w:themeColor="text1"/>
                <w:sz w:val="20"/>
              </w:rPr>
              <w:t>.</w:t>
            </w:r>
            <w:r w:rsidRPr="00F668E0">
              <w:rPr>
                <w:rFonts w:ascii="Times New Roman" w:hAnsi="Times New Roman"/>
                <w:color w:val="000000" w:themeColor="text1"/>
                <w:sz w:val="20"/>
              </w:rPr>
              <w:t>00</w:t>
            </w:r>
            <w:r>
              <w:rPr>
                <w:rFonts w:ascii="Times New Roman" w:hAnsi="Times New Roman"/>
                <w:color w:val="000000" w:themeColor="text1"/>
                <w:sz w:val="20"/>
              </w:rPr>
              <w:t xml:space="preserve"> (coloana </w:t>
            </w:r>
            <w:r w:rsidRPr="00F668E0">
              <w:rPr>
                <w:rFonts w:ascii="Times New Roman" w:hAnsi="Times New Roman"/>
                <w:color w:val="000000" w:themeColor="text1"/>
                <w:sz w:val="20"/>
              </w:rPr>
              <w:t>0005</w:t>
            </w:r>
            <w:r>
              <w:rPr>
                <w:rFonts w:ascii="Times New Roman" w:hAnsi="Times New Roman"/>
                <w:color w:val="000000" w:themeColor="text1"/>
                <w:sz w:val="20"/>
              </w:rPr>
              <w:t>), pe care îl sprijină sistemul. Serviciul critic poate fi el însu</w:t>
            </w:r>
            <w:r w:rsidR="00147603">
              <w:rPr>
                <w:rFonts w:ascii="Times New Roman" w:hAnsi="Times New Roman"/>
                <w:color w:val="000000" w:themeColor="text1"/>
                <w:sz w:val="20"/>
              </w:rPr>
              <w:t>ș</w:t>
            </w:r>
            <w:r>
              <w:rPr>
                <w:rFonts w:ascii="Times New Roman" w:hAnsi="Times New Roman"/>
                <w:color w:val="000000" w:themeColor="text1"/>
                <w:sz w:val="20"/>
              </w:rPr>
              <w:t>i un serviciu informatic sau un alt tip de serviciu pe care îl sprijină sistemul informatic (de exemplu, prelucrarea tranzac</w:t>
            </w:r>
            <w:r w:rsidR="00147603">
              <w:rPr>
                <w:rFonts w:ascii="Times New Roman" w:hAnsi="Times New Roman"/>
                <w:color w:val="000000" w:themeColor="text1"/>
                <w:sz w:val="20"/>
              </w:rPr>
              <w:t>ț</w:t>
            </w:r>
            <w:r>
              <w:rPr>
                <w:rFonts w:ascii="Times New Roman" w:hAnsi="Times New Roman"/>
                <w:color w:val="000000" w:themeColor="text1"/>
                <w:sz w:val="20"/>
              </w:rPr>
              <w:t>iilor).</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lastRenderedPageBreak/>
              <w:t>0050</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0060</w:t>
            </w:r>
            <w:r>
              <w:rPr>
                <w:rFonts w:ascii="Times New Roman" w:hAnsi="Times New Roman"/>
                <w:color w:val="000000" w:themeColor="text1"/>
                <w:spacing w:val="-2"/>
                <w:w w:val="95"/>
                <w:sz w:val="20"/>
              </w:rPr>
              <w:t xml:space="preserve"> </w:t>
            </w:r>
          </w:p>
        </w:tc>
        <w:tc>
          <w:tcPr>
            <w:tcW w:w="7892" w:type="dxa"/>
            <w:tcBorders>
              <w:top w:val="single" w:sz="4" w:space="0" w:color="1A171C"/>
              <w:left w:val="single" w:sz="4" w:space="0" w:color="1A171C"/>
              <w:bottom w:val="single" w:sz="4" w:space="0" w:color="1A171C"/>
              <w:right w:val="nil"/>
            </w:tcBorders>
          </w:tcPr>
          <w:p w:rsidR="00881C3C" w:rsidRPr="00F668E0" w:rsidRDefault="00720344" w:rsidP="00881C3C">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Func</w:t>
            </w:r>
            <w:r w:rsidR="00147603" w:rsidRPr="00F668E0">
              <w:rPr>
                <w:rFonts w:ascii="Times New Roman" w:hAnsi="Times New Roman"/>
                <w:b/>
                <w:color w:val="000000" w:themeColor="text1"/>
                <w:sz w:val="20"/>
              </w:rPr>
              <w:t>ț</w:t>
            </w:r>
            <w:r w:rsidRPr="00F668E0">
              <w:rPr>
                <w:rFonts w:ascii="Times New Roman" w:hAnsi="Times New Roman"/>
                <w:b/>
                <w:color w:val="000000" w:themeColor="text1"/>
                <w:sz w:val="20"/>
              </w:rPr>
              <w:t>ia critică</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ia critică ce ar fi grav afectată sau împiedicată în totalitate de o întrerupere a serviciilor sprijinite de sistemul informatic. Pot exista mai multe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ii critice, caz în care se raportează mai multe rânduri pentru acela</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sistem informatic.</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F668E0" w:rsidRDefault="00147603" w:rsidP="009D2C94">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Ț</w:t>
            </w:r>
            <w:r w:rsidR="00A22166" w:rsidRPr="00F668E0">
              <w:rPr>
                <w:rFonts w:ascii="Times New Roman" w:hAnsi="Times New Roman"/>
                <w:b/>
                <w:color w:val="000000" w:themeColor="text1"/>
                <w:sz w:val="20"/>
              </w:rPr>
              <w:t>ara</w:t>
            </w:r>
          </w:p>
          <w:p w:rsidR="00881C3C" w:rsidRPr="00F668E0" w:rsidRDefault="00147603"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Ț</w:t>
            </w:r>
            <w:r w:rsidR="009D5DAF">
              <w:rPr>
                <w:rFonts w:ascii="Times New Roman" w:hAnsi="Times New Roman"/>
                <w:color w:val="000000" w:themeColor="text1"/>
                <w:spacing w:val="-2"/>
                <w:w w:val="95"/>
                <w:sz w:val="20"/>
              </w:rPr>
              <w:t>ara pentru care func</w:t>
            </w:r>
            <w:r>
              <w:rPr>
                <w:rFonts w:ascii="Times New Roman" w:hAnsi="Times New Roman"/>
                <w:color w:val="000000" w:themeColor="text1"/>
                <w:spacing w:val="-2"/>
                <w:w w:val="95"/>
                <w:sz w:val="20"/>
              </w:rPr>
              <w:t>ț</w:t>
            </w:r>
            <w:r w:rsidR="009D5DAF">
              <w:rPr>
                <w:rFonts w:ascii="Times New Roman" w:hAnsi="Times New Roman"/>
                <w:color w:val="000000" w:themeColor="text1"/>
                <w:spacing w:val="-2"/>
                <w:w w:val="95"/>
                <w:sz w:val="20"/>
              </w:rPr>
              <w:t>ia este critică, astfel cum este raportată în Z </w:t>
            </w:r>
            <w:r w:rsidR="009D5DAF" w:rsidRPr="00F668E0">
              <w:rPr>
                <w:rFonts w:ascii="Times New Roman" w:hAnsi="Times New Roman"/>
                <w:color w:val="000000" w:themeColor="text1"/>
                <w:spacing w:val="-2"/>
                <w:w w:val="95"/>
                <w:sz w:val="20"/>
              </w:rPr>
              <w:t>07</w:t>
            </w:r>
            <w:r w:rsidR="009D5DAF">
              <w:rPr>
                <w:rFonts w:ascii="Times New Roman" w:hAnsi="Times New Roman"/>
                <w:color w:val="000000" w:themeColor="text1"/>
                <w:spacing w:val="-2"/>
                <w:w w:val="95"/>
                <w:sz w:val="20"/>
              </w:rPr>
              <w:t>.</w:t>
            </w:r>
            <w:r w:rsidR="009D5DAF" w:rsidRPr="00F668E0">
              <w:rPr>
                <w:rFonts w:ascii="Times New Roman" w:hAnsi="Times New Roman"/>
                <w:color w:val="000000" w:themeColor="text1"/>
                <w:spacing w:val="-2"/>
                <w:w w:val="95"/>
                <w:sz w:val="20"/>
              </w:rPr>
              <w:t>01</w:t>
            </w:r>
            <w:r w:rsidR="009D5DAF">
              <w:rPr>
                <w:rFonts w:ascii="Times New Roman" w:hAnsi="Times New Roman"/>
                <w:color w:val="000000" w:themeColor="text1"/>
                <w:spacing w:val="-2"/>
                <w:w w:val="95"/>
                <w:sz w:val="20"/>
              </w:rPr>
              <w:t xml:space="preserve"> (FUNC </w:t>
            </w:r>
            <w:r w:rsidR="009D5DAF" w:rsidRPr="00F668E0">
              <w:rPr>
                <w:rFonts w:ascii="Times New Roman" w:hAnsi="Times New Roman"/>
                <w:color w:val="000000" w:themeColor="text1"/>
                <w:spacing w:val="-2"/>
                <w:w w:val="95"/>
                <w:sz w:val="20"/>
              </w:rPr>
              <w:t>1</w:t>
            </w:r>
            <w:r w:rsidR="009D5DAF">
              <w:rPr>
                <w:rFonts w:ascii="Times New Roman" w:hAnsi="Times New Roman"/>
                <w:color w:val="000000" w:themeColor="text1"/>
                <w:spacing w:val="-2"/>
                <w:w w:val="95"/>
                <w:sz w:val="20"/>
              </w:rPr>
              <w:t>)</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F668E0">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F668E0"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F668E0">
              <w:rPr>
                <w:rFonts w:ascii="Times New Roman" w:hAnsi="Times New Roman"/>
                <w:b/>
                <w:color w:val="000000" w:themeColor="text1"/>
                <w:sz w:val="20"/>
              </w:rPr>
              <w:t>ID</w:t>
            </w:r>
          </w:p>
          <w:p w:rsidR="00881C3C" w:rsidRPr="00F668E0"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Numărul de identificare al func</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 xml:space="preserve">iilor critice, astfel cum sunt definite în capitolul </w:t>
            </w:r>
            <w:r w:rsidRPr="00F668E0">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de mai sus </w:t>
            </w:r>
            <w:r w:rsidR="00147603">
              <w:rPr>
                <w:rFonts w:ascii="Times New Roman" w:hAnsi="Times New Roman"/>
                <w:color w:val="000000" w:themeColor="text1"/>
                <w:spacing w:val="-2"/>
                <w:w w:val="95"/>
                <w:sz w:val="20"/>
              </w:rPr>
              <w:t>ș</w:t>
            </w:r>
            <w:r>
              <w:rPr>
                <w:rFonts w:ascii="Times New Roman" w:hAnsi="Times New Roman"/>
                <w:color w:val="000000" w:themeColor="text1"/>
                <w:spacing w:val="-2"/>
                <w:w w:val="95"/>
                <w:sz w:val="20"/>
              </w:rPr>
              <w:t>i men</w:t>
            </w:r>
            <w:r w:rsidR="00147603">
              <w:rPr>
                <w:rFonts w:ascii="Times New Roman" w:hAnsi="Times New Roman"/>
                <w:color w:val="000000" w:themeColor="text1"/>
                <w:spacing w:val="-2"/>
                <w:w w:val="95"/>
                <w:sz w:val="20"/>
              </w:rPr>
              <w:t>ț</w:t>
            </w:r>
            <w:r>
              <w:rPr>
                <w:rFonts w:ascii="Times New Roman" w:hAnsi="Times New Roman"/>
                <w:color w:val="000000" w:themeColor="text1"/>
                <w:spacing w:val="-2"/>
                <w:w w:val="95"/>
                <w:sz w:val="20"/>
              </w:rPr>
              <w:t>ionate în macheta Z </w:t>
            </w:r>
            <w:r w:rsidRPr="00F668E0">
              <w:rPr>
                <w:rFonts w:ascii="Times New Roman" w:hAnsi="Times New Roman"/>
                <w:color w:val="000000" w:themeColor="text1"/>
                <w:spacing w:val="-2"/>
                <w:w w:val="95"/>
                <w:sz w:val="20"/>
              </w:rPr>
              <w:t>07</w:t>
            </w:r>
            <w:r>
              <w:rPr>
                <w:rFonts w:ascii="Times New Roman" w:hAnsi="Times New Roman"/>
                <w:color w:val="000000" w:themeColor="text1"/>
                <w:spacing w:val="-2"/>
                <w:w w:val="95"/>
                <w:sz w:val="20"/>
              </w:rPr>
              <w:t>.</w:t>
            </w:r>
            <w:r w:rsidRPr="00F668E0">
              <w:rPr>
                <w:rFonts w:ascii="Times New Roman" w:hAnsi="Times New Roman"/>
                <w:color w:val="000000" w:themeColor="text1"/>
                <w:spacing w:val="-2"/>
                <w:w w:val="95"/>
                <w:sz w:val="20"/>
              </w:rPr>
              <w:t>01</w:t>
            </w:r>
            <w:r>
              <w:rPr>
                <w:rFonts w:ascii="Times New Roman" w:hAnsi="Times New Roman"/>
                <w:color w:val="000000" w:themeColor="text1"/>
                <w:spacing w:val="-2"/>
                <w:w w:val="95"/>
                <w:sz w:val="20"/>
              </w:rPr>
              <w:t xml:space="preserve"> (FUNC </w:t>
            </w:r>
            <w:r w:rsidRPr="00F668E0">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8E0" w:rsidRDefault="00F668E0" w:rsidP="001E5EDF">
      <w:r>
        <w:separator/>
      </w:r>
    </w:p>
  </w:endnote>
  <w:endnote w:type="continuationSeparator" w:id="0">
    <w:p w:rsidR="00F668E0" w:rsidRDefault="00F668E0"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F668E0" w:rsidRDefault="00F668E0" w:rsidP="000E60D6">
        <w:pPr>
          <w:pStyle w:val="Footer"/>
          <w:jc w:val="center"/>
        </w:pPr>
        <w:r>
          <w:rPr>
            <w:noProof/>
          </w:rPr>
          <w:fldChar w:fldCharType="begin"/>
        </w:r>
        <w:r>
          <w:rPr>
            <w:noProof/>
          </w:rPr>
          <w:instrText xml:space="preserve"> PAGE   \* MERGEFORMAT </w:instrText>
        </w:r>
        <w:r>
          <w:rPr>
            <w:noProof/>
          </w:rPr>
          <w:fldChar w:fldCharType="separate"/>
        </w:r>
        <w:r w:rsidR="003B5E3D">
          <w:rPr>
            <w:noProof/>
          </w:rPr>
          <w:t>1</w:t>
        </w:r>
        <w:r>
          <w:rPr>
            <w:noProof/>
          </w:rPr>
          <w:fldChar w:fldCharType="end"/>
        </w:r>
      </w:p>
    </w:sdtContent>
  </w:sdt>
  <w:p w:rsidR="00F668E0" w:rsidRDefault="00F668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8E0" w:rsidRDefault="00F668E0" w:rsidP="001E5EDF">
      <w:r>
        <w:separator/>
      </w:r>
    </w:p>
  </w:footnote>
  <w:footnote w:type="continuationSeparator" w:id="0">
    <w:p w:rsidR="00F668E0" w:rsidRDefault="00F668E0" w:rsidP="001E5EDF">
      <w:r>
        <w:continuationSeparator/>
      </w:r>
    </w:p>
  </w:footnote>
  <w:footnote w:id="1">
    <w:p w:rsidR="00F668E0" w:rsidRPr="008E5458" w:rsidRDefault="00F668E0" w:rsidP="008E5458">
      <w:pPr>
        <w:pStyle w:val="FootnoteText"/>
        <w:rPr>
          <w:lang w:val="en-GB"/>
        </w:rPr>
      </w:pPr>
      <w:r>
        <w:rPr>
          <w:rStyle w:val="FootnoteReference"/>
          <w:rFonts w:ascii="Times New Roman" w:hAnsi="Times New Roman"/>
        </w:rPr>
        <w:footnoteRef/>
      </w:r>
      <w:r>
        <w:t xml:space="preserve"> Regulamentul de punere în aplicare (UE) nr. </w:t>
      </w:r>
      <w:r w:rsidRPr="00F668E0">
        <w:t>680</w:t>
      </w:r>
      <w:r>
        <w:t>/</w:t>
      </w:r>
      <w:r w:rsidRPr="00F668E0">
        <w:t>2014</w:t>
      </w:r>
      <w:r>
        <w:t xml:space="preserve"> al Comisiei din </w:t>
      </w:r>
      <w:r w:rsidRPr="00F668E0">
        <w:t>16</w:t>
      </w:r>
      <w:r>
        <w:t> aprilie </w:t>
      </w:r>
      <w:r w:rsidRPr="00F668E0">
        <w:t>2014</w:t>
      </w:r>
      <w:r>
        <w:t xml:space="preserve"> de stabilire a unor standarde tehnice de punere în aplicare cu privire la raportarea în scopuri de supraveghere a instituțiilor în conformitate cu Regulamentul (UE) nr. </w:t>
      </w:r>
      <w:r w:rsidRPr="00F668E0">
        <w:t>575</w:t>
      </w:r>
      <w:r>
        <w:t>/</w:t>
      </w:r>
      <w:r w:rsidRPr="00F668E0">
        <w:t>2013</w:t>
      </w:r>
      <w:r>
        <w:t xml:space="preserve"> al Parlamentului European și al Consiliului (JO L </w:t>
      </w:r>
      <w:r w:rsidRPr="00F668E0">
        <w:t>191</w:t>
      </w:r>
      <w:r>
        <w:t xml:space="preserve">, </w:t>
      </w:r>
      <w:r w:rsidRPr="00F668E0">
        <w:t>28</w:t>
      </w:r>
      <w:r>
        <w:t>.</w:t>
      </w:r>
      <w:r w:rsidRPr="00F668E0">
        <w:t>6</w:t>
      </w:r>
      <w:r>
        <w:t>.</w:t>
      </w:r>
      <w:r w:rsidRPr="00F668E0">
        <w:t>2014</w:t>
      </w:r>
      <w:r>
        <w:t>, p. </w:t>
      </w:r>
      <w:r w:rsidRPr="00F668E0">
        <w:t>1</w:t>
      </w:r>
      <w:r>
        <w:t>).</w:t>
      </w:r>
    </w:p>
  </w:footnote>
  <w:footnote w:id="2">
    <w:p w:rsidR="00F668E0" w:rsidRPr="00E17940" w:rsidRDefault="00F668E0" w:rsidP="008E5458">
      <w:pPr>
        <w:pStyle w:val="FootnoteText"/>
      </w:pPr>
      <w:r>
        <w:rPr>
          <w:rStyle w:val="FootnoteReference"/>
          <w:rFonts w:ascii="Times New Roman" w:hAnsi="Times New Roman"/>
        </w:rPr>
        <w:footnoteRef/>
      </w:r>
      <w:r>
        <w:t xml:space="preserve"> Regulamentul (CE) nr. </w:t>
      </w:r>
      <w:r w:rsidRPr="00F668E0">
        <w:t>1606</w:t>
      </w:r>
      <w:r>
        <w:t>/</w:t>
      </w:r>
      <w:r w:rsidRPr="00F668E0">
        <w:t>2002</w:t>
      </w:r>
      <w:r>
        <w:t xml:space="preserve"> al Parlamentului European și al Consiliului din </w:t>
      </w:r>
      <w:r w:rsidRPr="00F668E0">
        <w:t>19</w:t>
      </w:r>
      <w:r>
        <w:t> iulie </w:t>
      </w:r>
      <w:r w:rsidRPr="00F668E0">
        <w:t>2002</w:t>
      </w:r>
      <w:r>
        <w:t xml:space="preserve"> privind aplicarea standardelor internaționale de contabilitate (JO L </w:t>
      </w:r>
      <w:r w:rsidRPr="00F668E0">
        <w:t>243</w:t>
      </w:r>
      <w:r>
        <w:t xml:space="preserve">, </w:t>
      </w:r>
      <w:r w:rsidRPr="00F668E0">
        <w:t>11</w:t>
      </w:r>
      <w:r>
        <w:t>.</w:t>
      </w:r>
      <w:r w:rsidRPr="00F668E0">
        <w:t>9</w:t>
      </w:r>
      <w:r>
        <w:t>.</w:t>
      </w:r>
      <w:r w:rsidRPr="00F668E0">
        <w:t>2002</w:t>
      </w:r>
      <w:r>
        <w:t>, p. </w:t>
      </w:r>
      <w:r w:rsidRPr="00F668E0">
        <w:t>1</w:t>
      </w:r>
      <w:r>
        <w:t>).</w:t>
      </w:r>
    </w:p>
  </w:footnote>
  <w:footnote w:id="3">
    <w:p w:rsidR="00F668E0" w:rsidRPr="008E5458" w:rsidRDefault="00F668E0" w:rsidP="00543060">
      <w:pPr>
        <w:pStyle w:val="FootnoteText"/>
      </w:pPr>
      <w:r>
        <w:rPr>
          <w:rStyle w:val="FootnoteReference"/>
          <w:rFonts w:ascii="Times New Roman" w:hAnsi="Times New Roman"/>
        </w:rPr>
        <w:footnoteRef/>
      </w:r>
      <w:r>
        <w:t xml:space="preserve"> Regulamentul (CE) nr. </w:t>
      </w:r>
      <w:r w:rsidRPr="00F668E0">
        <w:t>1606</w:t>
      </w:r>
      <w:r>
        <w:t>/</w:t>
      </w:r>
      <w:r w:rsidRPr="00F668E0">
        <w:t>2002</w:t>
      </w:r>
      <w:r>
        <w:t xml:space="preserve"> al Parlamentului European și al Consiliului din </w:t>
      </w:r>
      <w:r w:rsidRPr="00F668E0">
        <w:t>19</w:t>
      </w:r>
      <w:r>
        <w:t> iulie </w:t>
      </w:r>
      <w:r w:rsidRPr="00F668E0">
        <w:t>2002</w:t>
      </w:r>
      <w:r>
        <w:t xml:space="preserve"> privind aplicarea standardelor internaționale de contabilitate (JO L </w:t>
      </w:r>
      <w:r w:rsidRPr="00F668E0">
        <w:t>243</w:t>
      </w:r>
      <w:r>
        <w:t xml:space="preserve">, </w:t>
      </w:r>
      <w:r w:rsidRPr="00F668E0">
        <w:t>11</w:t>
      </w:r>
      <w:r>
        <w:t>.</w:t>
      </w:r>
      <w:r w:rsidRPr="00F668E0">
        <w:t>9</w:t>
      </w:r>
      <w:r>
        <w:t>.</w:t>
      </w:r>
      <w:r w:rsidRPr="00F668E0">
        <w:t>2002</w:t>
      </w:r>
      <w:r>
        <w:t>, p. </w:t>
      </w:r>
      <w:r w:rsidRPr="00F668E0">
        <w:t>1</w:t>
      </w:r>
      <w:r>
        <w:t>).</w:t>
      </w:r>
    </w:p>
  </w:footnote>
  <w:footnote w:id="4">
    <w:p w:rsidR="00F668E0" w:rsidRPr="00EF1B12" w:rsidRDefault="00F668E0" w:rsidP="00543060">
      <w:pPr>
        <w:pStyle w:val="FootnoteText"/>
      </w:pPr>
      <w:r>
        <w:rPr>
          <w:rStyle w:val="FootnoteReference"/>
          <w:rFonts w:ascii="Times New Roman" w:hAnsi="Times New Roman"/>
        </w:rPr>
        <w:footnoteRef/>
      </w:r>
      <w:r>
        <w:t xml:space="preserve"> Directiva </w:t>
      </w:r>
      <w:r w:rsidRPr="00F668E0">
        <w:t>86</w:t>
      </w:r>
      <w:r>
        <w:t>/</w:t>
      </w:r>
      <w:r w:rsidRPr="00F668E0">
        <w:t>635</w:t>
      </w:r>
      <w:r>
        <w:t xml:space="preserve">/CEE a Consiliului din </w:t>
      </w:r>
      <w:r w:rsidRPr="00F668E0">
        <w:t>8</w:t>
      </w:r>
      <w:r>
        <w:t> decembrie </w:t>
      </w:r>
      <w:r w:rsidRPr="00F668E0">
        <w:t>1986</w:t>
      </w:r>
      <w:r>
        <w:t xml:space="preserve"> privind conturile anuale și conturile consolidate ale băncilor și ale altor instituții financiare (JO L </w:t>
      </w:r>
      <w:r w:rsidRPr="00F668E0">
        <w:t>372</w:t>
      </w:r>
      <w:r>
        <w:t xml:space="preserve">, </w:t>
      </w:r>
      <w:r w:rsidRPr="00F668E0">
        <w:t>31</w:t>
      </w:r>
      <w:r>
        <w:t>.</w:t>
      </w:r>
      <w:r w:rsidRPr="00F668E0">
        <w:t>12</w:t>
      </w:r>
      <w:r>
        <w:t>.</w:t>
      </w:r>
      <w:r w:rsidRPr="00F668E0">
        <w:t>1986</w:t>
      </w:r>
      <w:r>
        <w:t>, p. </w:t>
      </w:r>
      <w:r w:rsidRPr="00F668E0">
        <w:t>1</w:t>
      </w:r>
      <w:r>
        <w:t>).</w:t>
      </w:r>
    </w:p>
  </w:footnote>
  <w:footnote w:id="5">
    <w:p w:rsidR="00F668E0" w:rsidRPr="00E17940" w:rsidRDefault="00F668E0" w:rsidP="00543060">
      <w:pPr>
        <w:pStyle w:val="FootnoteText"/>
      </w:pPr>
      <w:r>
        <w:rPr>
          <w:rStyle w:val="FootnoteReference"/>
          <w:rFonts w:ascii="Times New Roman" w:hAnsi="Times New Roman"/>
        </w:rPr>
        <w:footnoteRef/>
      </w:r>
      <w:r>
        <w:t xml:space="preserve"> Regulamentul (UE) nr. </w:t>
      </w:r>
      <w:r w:rsidRPr="00F668E0">
        <w:t>575</w:t>
      </w:r>
      <w:r>
        <w:t>/</w:t>
      </w:r>
      <w:r w:rsidRPr="00F668E0">
        <w:t>2013</w:t>
      </w:r>
      <w:r>
        <w:t xml:space="preserve"> al Parlamentului European și al Consiliului din </w:t>
      </w:r>
      <w:r w:rsidRPr="00F668E0">
        <w:t>26</w:t>
      </w:r>
      <w:r>
        <w:t> iunie </w:t>
      </w:r>
      <w:r w:rsidRPr="00F668E0">
        <w:t>2013</w:t>
      </w:r>
      <w:r>
        <w:t xml:space="preserve"> privind cerințele prudențiale pentru instituțiile de credit și firmele de investiții și de modificare a Regulamentului (UE) nr. </w:t>
      </w:r>
      <w:r w:rsidRPr="00F668E0">
        <w:t>648</w:t>
      </w:r>
      <w:r>
        <w:t>/</w:t>
      </w:r>
      <w:r w:rsidRPr="00F668E0">
        <w:t>2012</w:t>
      </w:r>
      <w:r>
        <w:t xml:space="preserve"> (JO L </w:t>
      </w:r>
      <w:r w:rsidRPr="00F668E0">
        <w:t>176</w:t>
      </w:r>
      <w:r>
        <w:t xml:space="preserve">, </w:t>
      </w:r>
      <w:r w:rsidRPr="00F668E0">
        <w:t>27</w:t>
      </w:r>
      <w:r>
        <w:t>.</w:t>
      </w:r>
      <w:r w:rsidRPr="00F668E0">
        <w:t>6</w:t>
      </w:r>
      <w:r>
        <w:t>.</w:t>
      </w:r>
      <w:r w:rsidRPr="00F668E0">
        <w:t>2013</w:t>
      </w:r>
      <w:r>
        <w:t>, p. </w:t>
      </w:r>
      <w:r w:rsidRPr="00F668E0">
        <w:t>1</w:t>
      </w:r>
      <w:r>
        <w:t>).</w:t>
      </w:r>
    </w:p>
  </w:footnote>
  <w:footnote w:id="6">
    <w:p w:rsidR="00F668E0" w:rsidRPr="00E17940" w:rsidRDefault="00F668E0" w:rsidP="00543060">
      <w:pPr>
        <w:pStyle w:val="FootnoteText"/>
      </w:pPr>
      <w:r>
        <w:rPr>
          <w:rStyle w:val="FootnoteReference"/>
        </w:rPr>
        <w:footnoteRef/>
      </w:r>
      <w:r>
        <w:t xml:space="preserve"> Directiva </w:t>
      </w:r>
      <w:r w:rsidRPr="00F668E0">
        <w:t>2013</w:t>
      </w:r>
      <w:r>
        <w:t>/</w:t>
      </w:r>
      <w:r w:rsidRPr="00F668E0">
        <w:t>36</w:t>
      </w:r>
      <w:r>
        <w:t xml:space="preserve">/UE a Parlamentului European și a Consiliului din </w:t>
      </w:r>
      <w:r w:rsidRPr="00F668E0">
        <w:t>26</w:t>
      </w:r>
      <w:r>
        <w:t> iunie </w:t>
      </w:r>
      <w:r w:rsidRPr="00F668E0">
        <w:t>2013</w:t>
      </w:r>
      <w:r>
        <w:t xml:space="preserve"> cu privire la accesul la activitatea instituțiilor de credit și supravegherea prudențială a instituțiilor de credit și a firmelor de investiții, de modificare a Directivei </w:t>
      </w:r>
      <w:r w:rsidRPr="00F668E0">
        <w:t>2002</w:t>
      </w:r>
      <w:r>
        <w:t>/</w:t>
      </w:r>
      <w:r w:rsidRPr="00F668E0">
        <w:t>87</w:t>
      </w:r>
      <w:r>
        <w:t xml:space="preserve">/CE și de abrogare a Directivelor </w:t>
      </w:r>
      <w:r w:rsidRPr="00F668E0">
        <w:t>2006</w:t>
      </w:r>
      <w:r>
        <w:t>/</w:t>
      </w:r>
      <w:r w:rsidRPr="00F668E0">
        <w:t>48</w:t>
      </w:r>
      <w:r>
        <w:t xml:space="preserve">/CE și </w:t>
      </w:r>
      <w:r w:rsidRPr="00F668E0">
        <w:t>2006</w:t>
      </w:r>
      <w:r>
        <w:t>/</w:t>
      </w:r>
      <w:r w:rsidRPr="00F668E0">
        <w:t>49</w:t>
      </w:r>
      <w:r>
        <w:t>/CE (JO L </w:t>
      </w:r>
      <w:r w:rsidRPr="00F668E0">
        <w:t>176</w:t>
      </w:r>
      <w:r>
        <w:t xml:space="preserve">, </w:t>
      </w:r>
      <w:r w:rsidRPr="00F668E0">
        <w:t>27</w:t>
      </w:r>
      <w:r>
        <w:t>.</w:t>
      </w:r>
      <w:r w:rsidRPr="00F668E0">
        <w:t>6</w:t>
      </w:r>
      <w:r>
        <w:t>.</w:t>
      </w:r>
      <w:r w:rsidRPr="00F668E0">
        <w:t>2013</w:t>
      </w:r>
      <w:r>
        <w:t>, p. </w:t>
      </w:r>
      <w:r w:rsidRPr="00F668E0">
        <w:t>338</w:t>
      </w:r>
      <w:r>
        <w:t>).</w:t>
      </w:r>
    </w:p>
  </w:footnote>
  <w:footnote w:id="7">
    <w:p w:rsidR="00F668E0" w:rsidRPr="00CF3EBF" w:rsidRDefault="00F668E0" w:rsidP="008B1EBD">
      <w:pPr>
        <w:pStyle w:val="FootnoteText"/>
      </w:pPr>
      <w:r>
        <w:rPr>
          <w:rStyle w:val="FootnoteReference"/>
          <w:rFonts w:ascii="Times New Roman" w:hAnsi="Times New Roman"/>
        </w:rPr>
        <w:footnoteRef/>
      </w:r>
      <w:r>
        <w:t xml:space="preserve"> Directiva </w:t>
      </w:r>
      <w:r w:rsidRPr="00F668E0">
        <w:t>2009</w:t>
      </w:r>
      <w:r>
        <w:t>/</w:t>
      </w:r>
      <w:r w:rsidRPr="00F668E0">
        <w:t>138</w:t>
      </w:r>
      <w:r>
        <w:t xml:space="preserve">/CE a Parlamentului European și a Consiliului din </w:t>
      </w:r>
      <w:r w:rsidRPr="00F668E0">
        <w:t>25</w:t>
      </w:r>
      <w:r>
        <w:t> noiembrie </w:t>
      </w:r>
      <w:r w:rsidRPr="00F668E0">
        <w:t>2009</w:t>
      </w:r>
      <w:r>
        <w:t xml:space="preserve"> privind accesul la activitate și desfășurarea activității de asigurare și de reasigurare (Solvabilitate II) (Text cu relevanță pentru SEE) (JO L </w:t>
      </w:r>
      <w:r w:rsidRPr="00F668E0">
        <w:t>335</w:t>
      </w:r>
      <w:r>
        <w:t xml:space="preserve">, </w:t>
      </w:r>
      <w:r w:rsidRPr="00F668E0">
        <w:t>17</w:t>
      </w:r>
      <w:r>
        <w:t>.</w:t>
      </w:r>
      <w:r w:rsidRPr="00F668E0">
        <w:t>12</w:t>
      </w:r>
      <w:r>
        <w:t>.</w:t>
      </w:r>
      <w:r w:rsidRPr="00F668E0">
        <w:t>2009</w:t>
      </w:r>
      <w:r>
        <w:t>, p. </w:t>
      </w:r>
      <w:r w:rsidRPr="00F668E0">
        <w:t>1</w:t>
      </w:r>
      <w:r>
        <w:t>).</w:t>
      </w:r>
    </w:p>
  </w:footnote>
  <w:footnote w:id="8">
    <w:p w:rsidR="00F668E0" w:rsidRPr="00113543" w:rsidRDefault="00F668E0" w:rsidP="008B1EBD">
      <w:pPr>
        <w:pStyle w:val="FootnoteText"/>
      </w:pPr>
      <w:r>
        <w:rPr>
          <w:rStyle w:val="FootnoteReference"/>
          <w:rFonts w:ascii="Times New Roman" w:hAnsi="Times New Roman"/>
        </w:rPr>
        <w:footnoteRef/>
      </w:r>
      <w:r>
        <w:t xml:space="preserve"> Recomandarea Comisiei din </w:t>
      </w:r>
      <w:r w:rsidRPr="00F668E0">
        <w:t>6</w:t>
      </w:r>
      <w:r>
        <w:t> mai </w:t>
      </w:r>
      <w:r w:rsidRPr="00F668E0">
        <w:t>2003</w:t>
      </w:r>
      <w:r>
        <w:t xml:space="preserve"> privind definirea microîntreprinderilor și a întreprinderilor mici și mijlocii [notificată cu numărul C(</w:t>
      </w:r>
      <w:r w:rsidRPr="00F668E0">
        <w:t>2003</w:t>
      </w:r>
      <w:r>
        <w:t>) </w:t>
      </w:r>
      <w:r w:rsidRPr="00F668E0">
        <w:t>1422</w:t>
      </w:r>
      <w:r>
        <w:t>] (JO L </w:t>
      </w:r>
      <w:r w:rsidRPr="00F668E0">
        <w:t>124</w:t>
      </w:r>
      <w:r>
        <w:t xml:space="preserve">, </w:t>
      </w:r>
      <w:r w:rsidRPr="00F668E0">
        <w:t>20</w:t>
      </w:r>
      <w:r>
        <w:t>.</w:t>
      </w:r>
      <w:r w:rsidRPr="00F668E0">
        <w:t>5</w:t>
      </w:r>
      <w:r>
        <w:t>.</w:t>
      </w:r>
      <w:r w:rsidRPr="00F668E0">
        <w:t>2003</w:t>
      </w:r>
      <w:r>
        <w:t>, p. </w:t>
      </w:r>
      <w:r w:rsidRPr="00F668E0">
        <w:t>36</w:t>
      </w:r>
      <w:r>
        <w:t>).</w:t>
      </w:r>
    </w:p>
  </w:footnote>
  <w:footnote w:id="9">
    <w:p w:rsidR="00F668E0" w:rsidRPr="00EF1B12" w:rsidRDefault="00F668E0" w:rsidP="008B1EBD">
      <w:pPr>
        <w:pStyle w:val="FootnoteText"/>
      </w:pPr>
      <w:r>
        <w:rPr>
          <w:rStyle w:val="FootnoteReference"/>
          <w:rFonts w:ascii="Times New Roman" w:hAnsi="Times New Roman"/>
        </w:rPr>
        <w:footnoteRef/>
      </w:r>
      <w:r>
        <w:t xml:space="preserve"> Regulamentul (UE) nr. </w:t>
      </w:r>
      <w:r w:rsidRPr="00F668E0">
        <w:t>1071</w:t>
      </w:r>
      <w:r>
        <w:t>/</w:t>
      </w:r>
      <w:r w:rsidRPr="00F668E0">
        <w:t>2013</w:t>
      </w:r>
      <w:r>
        <w:t xml:space="preserve"> al Băncii Centrale Europene privind bilanțul sectorului instituții financiare monetare (JO L </w:t>
      </w:r>
      <w:r w:rsidRPr="00F668E0">
        <w:t>297</w:t>
      </w:r>
      <w:r>
        <w:t xml:space="preserve">, </w:t>
      </w:r>
      <w:r w:rsidRPr="00F668E0">
        <w:t>7</w:t>
      </w:r>
      <w:r>
        <w:t>.</w:t>
      </w:r>
      <w:r w:rsidRPr="00F668E0">
        <w:t>11</w:t>
      </w:r>
      <w:r>
        <w:t>.</w:t>
      </w:r>
      <w:r w:rsidRPr="00F668E0">
        <w:t>2013</w:t>
      </w:r>
      <w:r>
        <w:t>, p. </w:t>
      </w:r>
      <w:r w:rsidRPr="00F668E0">
        <w:t>1</w:t>
      </w:r>
      <w:r>
        <w:t>).</w:t>
      </w:r>
    </w:p>
  </w:footnote>
  <w:footnote w:id="10">
    <w:p w:rsidR="00F668E0" w:rsidRPr="00B77FC7" w:rsidRDefault="00F668E0" w:rsidP="008E5458">
      <w:pPr>
        <w:pStyle w:val="FootnoteText"/>
      </w:pPr>
      <w:r>
        <w:rPr>
          <w:rStyle w:val="FootnoteReference"/>
        </w:rPr>
        <w:footnoteRef/>
      </w:r>
      <w:r>
        <w:t xml:space="preserve"> Directiva </w:t>
      </w:r>
      <w:r w:rsidRPr="00F668E0">
        <w:t>2014</w:t>
      </w:r>
      <w:r>
        <w:t>/</w:t>
      </w:r>
      <w:r w:rsidRPr="00F668E0">
        <w:t>59</w:t>
      </w:r>
      <w:r>
        <w:t xml:space="preserve">/UE a Parlamentului European și a Consiliului din </w:t>
      </w:r>
      <w:r w:rsidRPr="00F668E0">
        <w:t>15</w:t>
      </w:r>
      <w:r>
        <w:t> mai </w:t>
      </w:r>
      <w:r w:rsidRPr="00F668E0">
        <w:t>2014</w:t>
      </w:r>
      <w:r>
        <w:t xml:space="preserve"> de instituire a unui cadru pentru redresarea și rezoluția instituțiilor de credit și a firmelor de investiții și de modificare a Directivei </w:t>
      </w:r>
      <w:r w:rsidRPr="00F668E0">
        <w:t>82</w:t>
      </w:r>
      <w:r>
        <w:t>/</w:t>
      </w:r>
      <w:r w:rsidRPr="00F668E0">
        <w:t>891</w:t>
      </w:r>
      <w:r>
        <w:t xml:space="preserve">/CEE a Consiliului și a Directivelor </w:t>
      </w:r>
      <w:r w:rsidRPr="00F668E0">
        <w:t>2001</w:t>
      </w:r>
      <w:r>
        <w:t>/</w:t>
      </w:r>
      <w:r w:rsidRPr="00F668E0">
        <w:t>24</w:t>
      </w:r>
      <w:r>
        <w:t xml:space="preserve">/CE, </w:t>
      </w:r>
      <w:r w:rsidRPr="00F668E0">
        <w:t>2002</w:t>
      </w:r>
      <w:r>
        <w:t>/</w:t>
      </w:r>
      <w:r w:rsidRPr="00F668E0">
        <w:t>47</w:t>
      </w:r>
      <w:r>
        <w:t xml:space="preserve">/CE, </w:t>
      </w:r>
      <w:r w:rsidRPr="00F668E0">
        <w:t>2004</w:t>
      </w:r>
      <w:r>
        <w:t>/</w:t>
      </w:r>
      <w:r w:rsidRPr="00F668E0">
        <w:t>25</w:t>
      </w:r>
      <w:r>
        <w:t xml:space="preserve">/CE, </w:t>
      </w:r>
      <w:r w:rsidRPr="00F668E0">
        <w:t>2005</w:t>
      </w:r>
      <w:r>
        <w:t>/</w:t>
      </w:r>
      <w:r w:rsidRPr="00F668E0">
        <w:t>56</w:t>
      </w:r>
      <w:r>
        <w:t xml:space="preserve">/CE, </w:t>
      </w:r>
      <w:r w:rsidRPr="00F668E0">
        <w:t>2007</w:t>
      </w:r>
      <w:r>
        <w:t>/</w:t>
      </w:r>
      <w:r w:rsidRPr="00F668E0">
        <w:t>36</w:t>
      </w:r>
      <w:r>
        <w:t xml:space="preserve">/CE, </w:t>
      </w:r>
      <w:r w:rsidRPr="00F668E0">
        <w:t>2011</w:t>
      </w:r>
      <w:r>
        <w:t>/</w:t>
      </w:r>
      <w:r w:rsidRPr="00F668E0">
        <w:t>35</w:t>
      </w:r>
      <w:r>
        <w:t xml:space="preserve">/UE, </w:t>
      </w:r>
      <w:r w:rsidRPr="00F668E0">
        <w:t>2012</w:t>
      </w:r>
      <w:r>
        <w:t>/</w:t>
      </w:r>
      <w:r w:rsidRPr="00F668E0">
        <w:t>30</w:t>
      </w:r>
      <w:r>
        <w:t xml:space="preserve">/UE și </w:t>
      </w:r>
      <w:r w:rsidRPr="00F668E0">
        <w:t>2013</w:t>
      </w:r>
      <w:r>
        <w:t>/</w:t>
      </w:r>
      <w:r w:rsidRPr="00F668E0">
        <w:t>36</w:t>
      </w:r>
      <w:r>
        <w:t>/UE ale Parlamentului European și ale Consiliului, precum și a Regulamentelor (UE) nr. </w:t>
      </w:r>
      <w:r w:rsidRPr="00F668E0">
        <w:t>1093</w:t>
      </w:r>
      <w:r>
        <w:t>/</w:t>
      </w:r>
      <w:r w:rsidRPr="00F668E0">
        <w:t>2010</w:t>
      </w:r>
      <w:r>
        <w:t xml:space="preserve"> și (UE) nr. </w:t>
      </w:r>
      <w:r w:rsidRPr="00F668E0">
        <w:t>648</w:t>
      </w:r>
      <w:r>
        <w:t>/</w:t>
      </w:r>
      <w:r w:rsidRPr="00F668E0">
        <w:t>2012</w:t>
      </w:r>
      <w:r>
        <w:t xml:space="preserve"> ale Parlamentului European și ale Consiliului (JO L </w:t>
      </w:r>
      <w:r w:rsidRPr="00F668E0">
        <w:t>173</w:t>
      </w:r>
      <w:r>
        <w:t xml:space="preserve">, </w:t>
      </w:r>
      <w:r w:rsidRPr="00F668E0">
        <w:t>12</w:t>
      </w:r>
      <w:r>
        <w:t>.</w:t>
      </w:r>
      <w:r w:rsidRPr="00F668E0">
        <w:t>6</w:t>
      </w:r>
      <w:r>
        <w:t>.</w:t>
      </w:r>
      <w:r w:rsidRPr="00F668E0">
        <w:t>2014</w:t>
      </w:r>
      <w:r>
        <w:t>, p. </w:t>
      </w:r>
      <w:r w:rsidRPr="00F668E0">
        <w:t>190</w:t>
      </w:r>
      <w:r>
        <w:t>).</w:t>
      </w:r>
    </w:p>
  </w:footnote>
  <w:footnote w:id="11">
    <w:p w:rsidR="00F668E0" w:rsidRPr="001D3665" w:rsidRDefault="00F668E0" w:rsidP="008E5458">
      <w:pPr>
        <w:pStyle w:val="FootnoteText"/>
      </w:pPr>
      <w:r>
        <w:rPr>
          <w:rStyle w:val="FootnoteReference"/>
        </w:rPr>
        <w:footnoteRef/>
      </w:r>
      <w:r>
        <w:t xml:space="preserve"> Directiva </w:t>
      </w:r>
      <w:r w:rsidRPr="00F668E0">
        <w:t>2014</w:t>
      </w:r>
      <w:r>
        <w:t>/</w:t>
      </w:r>
      <w:r w:rsidRPr="00F668E0">
        <w:t>49</w:t>
      </w:r>
      <w:r>
        <w:t xml:space="preserve">/UE a Parlamentului European și a Consiliului din </w:t>
      </w:r>
      <w:r w:rsidRPr="00F668E0">
        <w:t>16</w:t>
      </w:r>
      <w:r>
        <w:t> aprilie </w:t>
      </w:r>
      <w:r w:rsidRPr="00F668E0">
        <w:t>2014</w:t>
      </w:r>
      <w:r>
        <w:t xml:space="preserve"> privind schemele de garantare a depozitelor (JO L </w:t>
      </w:r>
      <w:r w:rsidRPr="00F668E0">
        <w:t>173</w:t>
      </w:r>
      <w:r>
        <w:t xml:space="preserve">, </w:t>
      </w:r>
      <w:r w:rsidRPr="00F668E0">
        <w:t>12</w:t>
      </w:r>
      <w:r>
        <w:t>.</w:t>
      </w:r>
      <w:r w:rsidRPr="00F668E0">
        <w:t>6</w:t>
      </w:r>
      <w:r>
        <w:t>.</w:t>
      </w:r>
      <w:r w:rsidRPr="00F668E0">
        <w:t>2014</w:t>
      </w:r>
      <w:r>
        <w:t>, p. </w:t>
      </w:r>
      <w:r w:rsidRPr="00F668E0">
        <w:t>149</w:t>
      </w:r>
      <w:r>
        <w:t>).</w:t>
      </w:r>
    </w:p>
  </w:footnote>
  <w:footnote w:id="12">
    <w:p w:rsidR="00F668E0" w:rsidRPr="00EB1AD3" w:rsidRDefault="00F668E0" w:rsidP="00365E39">
      <w:pPr>
        <w:pStyle w:val="FootnoteText"/>
      </w:pPr>
      <w:r>
        <w:rPr>
          <w:rStyle w:val="FootnoteReference"/>
        </w:rPr>
        <w:footnoteRef/>
      </w:r>
      <w:r>
        <w:t xml:space="preserve"> Directiva </w:t>
      </w:r>
      <w:r w:rsidRPr="00F668E0">
        <w:t>2009</w:t>
      </w:r>
      <w:r>
        <w:t>/</w:t>
      </w:r>
      <w:r w:rsidRPr="00F668E0">
        <w:t>65</w:t>
      </w:r>
      <w:r>
        <w:t xml:space="preserve">/CE a Parlamentului European și a Consiliului din </w:t>
      </w:r>
      <w:r w:rsidRPr="00F668E0">
        <w:t>13</w:t>
      </w:r>
      <w:r>
        <w:t> iulie </w:t>
      </w:r>
      <w:r w:rsidRPr="00F668E0">
        <w:t>2009</w:t>
      </w:r>
      <w:r>
        <w:t xml:space="preserve"> de coordonare a actelor cu putere de lege și a actelor administrative privind organismele de plasament colectiv în valori mobiliare (OPCVM) (JO L </w:t>
      </w:r>
      <w:r w:rsidRPr="00F668E0">
        <w:t>302</w:t>
      </w:r>
      <w:r>
        <w:t xml:space="preserve">, </w:t>
      </w:r>
      <w:r w:rsidRPr="00F668E0">
        <w:t>17</w:t>
      </w:r>
      <w:r>
        <w:t>.</w:t>
      </w:r>
      <w:r w:rsidRPr="00F668E0">
        <w:t>11</w:t>
      </w:r>
      <w:r>
        <w:t>.</w:t>
      </w:r>
      <w:r w:rsidRPr="00F668E0">
        <w:t>2009</w:t>
      </w:r>
      <w:r>
        <w:t>, p. </w:t>
      </w:r>
      <w:r w:rsidRPr="00F668E0">
        <w:t>32</w:t>
      </w:r>
      <w:r>
        <w:t>).</w:t>
      </w:r>
    </w:p>
  </w:footnote>
  <w:footnote w:id="13">
    <w:p w:rsidR="00F668E0" w:rsidRPr="00EB1AD3" w:rsidRDefault="00F668E0" w:rsidP="00365E39">
      <w:pPr>
        <w:pStyle w:val="FootnoteText"/>
      </w:pPr>
      <w:r>
        <w:rPr>
          <w:rStyle w:val="FootnoteReference"/>
        </w:rPr>
        <w:footnoteRef/>
      </w:r>
      <w:r>
        <w:t xml:space="preserve"> Directiva </w:t>
      </w:r>
      <w:r w:rsidRPr="00F668E0">
        <w:t>2011</w:t>
      </w:r>
      <w:r>
        <w:t>/</w:t>
      </w:r>
      <w:r w:rsidRPr="00F668E0">
        <w:t>61</w:t>
      </w:r>
      <w:r>
        <w:t xml:space="preserve">/UE a Parlamentului European și a Consiliului din </w:t>
      </w:r>
      <w:r w:rsidRPr="00F668E0">
        <w:t>8</w:t>
      </w:r>
      <w:r>
        <w:t> iunie </w:t>
      </w:r>
      <w:r w:rsidRPr="00F668E0">
        <w:t>2011</w:t>
      </w:r>
      <w:r>
        <w:t xml:space="preserve"> privind administratorii fondurilor de investiții alternative și de modificare a Directivelor </w:t>
      </w:r>
      <w:r w:rsidRPr="00F668E0">
        <w:t>2003</w:t>
      </w:r>
      <w:r>
        <w:t>/</w:t>
      </w:r>
      <w:r w:rsidRPr="00F668E0">
        <w:t>41</w:t>
      </w:r>
      <w:r>
        <w:t xml:space="preserve">/CE și </w:t>
      </w:r>
      <w:r w:rsidRPr="00F668E0">
        <w:t>2009</w:t>
      </w:r>
      <w:r>
        <w:t>/</w:t>
      </w:r>
      <w:r w:rsidRPr="00F668E0">
        <w:t>65</w:t>
      </w:r>
      <w:r>
        <w:t>/CE și a Regulamentelor (CE) nr. </w:t>
      </w:r>
      <w:r w:rsidRPr="00F668E0">
        <w:t>1060</w:t>
      </w:r>
      <w:r>
        <w:t>/</w:t>
      </w:r>
      <w:r w:rsidRPr="00F668E0">
        <w:t>2009</w:t>
      </w:r>
      <w:r>
        <w:t xml:space="preserve"> și (UE) nr. </w:t>
      </w:r>
      <w:r w:rsidRPr="00F668E0">
        <w:t>1095</w:t>
      </w:r>
      <w:r>
        <w:t>/</w:t>
      </w:r>
      <w:r w:rsidRPr="00F668E0">
        <w:t>2010</w:t>
      </w:r>
      <w:r>
        <w:t xml:space="preserve"> (JO L </w:t>
      </w:r>
      <w:r w:rsidRPr="00F668E0">
        <w:t>174</w:t>
      </w:r>
      <w:r>
        <w:t xml:space="preserve">, </w:t>
      </w:r>
      <w:r w:rsidRPr="00F668E0">
        <w:t>1</w:t>
      </w:r>
      <w:r>
        <w:t>.</w:t>
      </w:r>
      <w:r w:rsidRPr="00F668E0">
        <w:t>7</w:t>
      </w:r>
      <w:r>
        <w:t>.</w:t>
      </w:r>
      <w:r w:rsidRPr="00F668E0">
        <w:t>2011</w:t>
      </w:r>
      <w:r>
        <w:t>, p. </w:t>
      </w:r>
      <w:r w:rsidRPr="00F668E0">
        <w:t>1</w:t>
      </w:r>
      <w:r>
        <w:t>).</w:t>
      </w:r>
    </w:p>
  </w:footnote>
  <w:footnote w:id="14">
    <w:p w:rsidR="00F668E0" w:rsidRPr="004002B3" w:rsidRDefault="00F668E0" w:rsidP="00365E39">
      <w:pPr>
        <w:pStyle w:val="FootnoteText"/>
      </w:pPr>
      <w:r>
        <w:rPr>
          <w:rStyle w:val="FootnoteReference"/>
        </w:rPr>
        <w:footnoteRef/>
      </w:r>
      <w:r>
        <w:t xml:space="preserve"> Directiva </w:t>
      </w:r>
      <w:r w:rsidRPr="00F668E0">
        <w:t>98</w:t>
      </w:r>
      <w:r>
        <w:t>/</w:t>
      </w:r>
      <w:r w:rsidRPr="00F668E0">
        <w:t>26</w:t>
      </w:r>
      <w:r>
        <w:t xml:space="preserve">/CE a Parlamentului European și a Consiliului din </w:t>
      </w:r>
      <w:r w:rsidRPr="00F668E0">
        <w:t>19</w:t>
      </w:r>
      <w:r>
        <w:t> mai </w:t>
      </w:r>
      <w:r w:rsidRPr="00F668E0">
        <w:t>1998</w:t>
      </w:r>
      <w:r>
        <w:t xml:space="preserve"> privind caracterul definitiv al decontării în sistemele de plăți și de decontare a titlurilor de valoare (JO L </w:t>
      </w:r>
      <w:r w:rsidRPr="00F668E0">
        <w:t>166</w:t>
      </w:r>
      <w:r>
        <w:t xml:space="preserve">, </w:t>
      </w:r>
      <w:r w:rsidRPr="00F668E0">
        <w:t>11</w:t>
      </w:r>
      <w:r>
        <w:t>.</w:t>
      </w:r>
      <w:r w:rsidRPr="00F668E0">
        <w:t>6</w:t>
      </w:r>
      <w:r>
        <w:t>.</w:t>
      </w:r>
      <w:r w:rsidRPr="00F668E0">
        <w:t>1998</w:t>
      </w:r>
      <w:r>
        <w:t>, p. </w:t>
      </w:r>
      <w:r w:rsidRPr="00F668E0">
        <w:t>45</w:t>
      </w:r>
      <w:r>
        <w:t>).</w:t>
      </w:r>
    </w:p>
  </w:footnote>
  <w:footnote w:id="15">
    <w:p w:rsidR="00F668E0" w:rsidRPr="00EF1B12" w:rsidRDefault="00F668E0" w:rsidP="00767F1B">
      <w:pPr>
        <w:pStyle w:val="FootnoteText"/>
      </w:pPr>
      <w:r>
        <w:rPr>
          <w:rStyle w:val="FootnoteReference"/>
        </w:rPr>
        <w:footnoteRef/>
      </w:r>
      <w:r>
        <w:t xml:space="preserve"> Regulamentul delegat (UE) </w:t>
      </w:r>
      <w:r w:rsidRPr="00F668E0">
        <w:t>2016</w:t>
      </w:r>
      <w:r>
        <w:t>/</w:t>
      </w:r>
      <w:r w:rsidRPr="00F668E0">
        <w:t>1401</w:t>
      </w:r>
      <w:r>
        <w:t xml:space="preserve"> al Comisiei din </w:t>
      </w:r>
      <w:r w:rsidRPr="00F668E0">
        <w:t>23</w:t>
      </w:r>
      <w:r>
        <w:t> mai </w:t>
      </w:r>
      <w:r w:rsidRPr="00F668E0">
        <w:t>2016</w:t>
      </w:r>
      <w:r>
        <w:t xml:space="preserve"> de completare a Directivei </w:t>
      </w:r>
      <w:r w:rsidRPr="00F668E0">
        <w:t>2014</w:t>
      </w:r>
      <w:r>
        <w:t>/</w:t>
      </w:r>
      <w:r w:rsidRPr="00F668E0">
        <w:t>59</w:t>
      </w:r>
      <w:r>
        <w:t>/UE a Parlamentului European și a Consiliului de instituire a unui cadru pentru redresarea și rezoluția instituțiilor de credit și a firmelor de investiții în ceea ce privește standardele tehnice de reglementare pentru metodologiile și principiile referitoare la evaluarea pasivelor care provin din instrumente financiare derivate (JO L </w:t>
      </w:r>
      <w:r w:rsidRPr="00F668E0">
        <w:t>228</w:t>
      </w:r>
      <w:r>
        <w:t xml:space="preserve">, </w:t>
      </w:r>
      <w:r w:rsidRPr="00F668E0">
        <w:t>23</w:t>
      </w:r>
      <w:r>
        <w:t>.</w:t>
      </w:r>
      <w:r w:rsidRPr="00F668E0">
        <w:t>8</w:t>
      </w:r>
      <w:r>
        <w:t>.</w:t>
      </w:r>
      <w:r w:rsidRPr="00F668E0">
        <w:t>2016</w:t>
      </w:r>
      <w:r>
        <w:t>, p. </w:t>
      </w:r>
      <w:r w:rsidRPr="00F668E0">
        <w:t>7</w:t>
      </w:r>
      <w:r>
        <w:t>).</w:t>
      </w:r>
    </w:p>
  </w:footnote>
  <w:footnote w:id="16">
    <w:p w:rsidR="00F668E0" w:rsidRPr="00EF1B12" w:rsidRDefault="00F668E0" w:rsidP="00767F1B">
      <w:pPr>
        <w:pStyle w:val="FootnoteText"/>
      </w:pPr>
      <w:r>
        <w:rPr>
          <w:rStyle w:val="FootnoteReference"/>
        </w:rPr>
        <w:footnoteRef/>
      </w:r>
      <w:r>
        <w:t xml:space="preserve"> Regulamentul delegat (UE) </w:t>
      </w:r>
      <w:r w:rsidRPr="00F668E0">
        <w:t>2016</w:t>
      </w:r>
      <w:r>
        <w:t>/</w:t>
      </w:r>
      <w:r w:rsidRPr="00F668E0">
        <w:t>778</w:t>
      </w:r>
      <w:r>
        <w:t xml:space="preserve"> al Comisiei din </w:t>
      </w:r>
      <w:r w:rsidRPr="00F668E0">
        <w:t>2</w:t>
      </w:r>
      <w:r>
        <w:t> februarie </w:t>
      </w:r>
      <w:r w:rsidRPr="00F668E0">
        <w:t>2016</w:t>
      </w:r>
      <w:r>
        <w:t xml:space="preserve"> de completare a Directivei </w:t>
      </w:r>
      <w:r w:rsidRPr="00F668E0">
        <w:t>2014</w:t>
      </w:r>
      <w:r>
        <w:t>/</w:t>
      </w:r>
      <w:r w:rsidRPr="00F668E0">
        <w:t>59</w:t>
      </w:r>
      <w:r>
        <w:t xml:space="preserve">/UE a Parlamentului European și a Consiliului în ceea ce privește circumstanțele și condițiile în care plata contribuțiilor </w:t>
      </w:r>
      <w:r w:rsidRPr="00F668E0">
        <w:rPr>
          <w:i/>
        </w:rPr>
        <w:t>ex post</w:t>
      </w:r>
      <w:r>
        <w:t xml:space="preserve"> extraordinare poate fi amânată parțial sau integral și în ceea ce privește criteriile de stabilire a activităților, serviciilor și operațiunilor pentru funcțiile critice și de stabilire a liniilor de activitate și a serviciilor asociate pentru liniile de activitate esențiale (JO L </w:t>
      </w:r>
      <w:r w:rsidRPr="00F668E0">
        <w:t>131</w:t>
      </w:r>
      <w:r>
        <w:t xml:space="preserve">, </w:t>
      </w:r>
      <w:r w:rsidRPr="00F668E0">
        <w:t>20</w:t>
      </w:r>
      <w:r>
        <w:t>.</w:t>
      </w:r>
      <w:r w:rsidRPr="00F668E0">
        <w:t>5</w:t>
      </w:r>
      <w:r>
        <w:t>.</w:t>
      </w:r>
      <w:r w:rsidRPr="00F668E0">
        <w:t>2016</w:t>
      </w:r>
      <w:r>
        <w:t>, p. </w:t>
      </w:r>
      <w:r w:rsidRPr="00F668E0">
        <w:t>41</w:t>
      </w:r>
      <w:r>
        <w:t>).</w:t>
      </w:r>
    </w:p>
  </w:footnote>
  <w:footnote w:id="17">
    <w:p w:rsidR="00F668E0" w:rsidRPr="00EF1B12" w:rsidRDefault="00F668E0" w:rsidP="00543060">
      <w:pPr>
        <w:pStyle w:val="FootnoteText"/>
      </w:pPr>
      <w:r>
        <w:rPr>
          <w:rStyle w:val="FootnoteReference"/>
        </w:rPr>
        <w:footnoteRef/>
      </w:r>
      <w:r>
        <w:t xml:space="preserve"> Directiva (UE) </w:t>
      </w:r>
      <w:r w:rsidRPr="00F668E0">
        <w:t>2015</w:t>
      </w:r>
      <w:r>
        <w:t>/</w:t>
      </w:r>
      <w:r w:rsidRPr="00F668E0">
        <w:t>2366</w:t>
      </w:r>
      <w:r>
        <w:t xml:space="preserve"> a Parlamentului European și a Consiliului din </w:t>
      </w:r>
      <w:r w:rsidRPr="00F668E0">
        <w:t>25</w:t>
      </w:r>
      <w:r>
        <w:t xml:space="preserve"> noiembrie </w:t>
      </w:r>
      <w:r w:rsidRPr="00F668E0">
        <w:t>2015</w:t>
      </w:r>
      <w:r>
        <w:t xml:space="preserve"> privind serviciile de plată în cadrul pieței interne, de modificare a Directivelor </w:t>
      </w:r>
      <w:r w:rsidRPr="00F668E0">
        <w:t>2002</w:t>
      </w:r>
      <w:r>
        <w:t>/</w:t>
      </w:r>
      <w:r w:rsidRPr="00F668E0">
        <w:t>65</w:t>
      </w:r>
      <w:r>
        <w:t xml:space="preserve">/CE, </w:t>
      </w:r>
      <w:r w:rsidRPr="00F668E0">
        <w:t>2009</w:t>
      </w:r>
      <w:r>
        <w:t>/</w:t>
      </w:r>
      <w:r w:rsidRPr="00F668E0">
        <w:t>110</w:t>
      </w:r>
      <w:r>
        <w:t xml:space="preserve">/CE și </w:t>
      </w:r>
      <w:r w:rsidRPr="00F668E0">
        <w:t>2013</w:t>
      </w:r>
      <w:r>
        <w:t>/</w:t>
      </w:r>
      <w:r w:rsidRPr="00F668E0">
        <w:t>36</w:t>
      </w:r>
      <w:r>
        <w:t>/UE și a Regulamentului (UE) nr. </w:t>
      </w:r>
      <w:r w:rsidRPr="00F668E0">
        <w:t>1093</w:t>
      </w:r>
      <w:r>
        <w:t>/</w:t>
      </w:r>
      <w:r w:rsidRPr="00F668E0">
        <w:t>2010</w:t>
      </w:r>
      <w:r>
        <w:t xml:space="preserve">, și de abrogare a Directivei </w:t>
      </w:r>
      <w:r w:rsidRPr="00F668E0">
        <w:t>2007</w:t>
      </w:r>
      <w:r>
        <w:t>/</w:t>
      </w:r>
      <w:r w:rsidRPr="00F668E0">
        <w:t>64</w:t>
      </w:r>
      <w:r>
        <w:t>/CE (JO L </w:t>
      </w:r>
      <w:r w:rsidRPr="00F668E0">
        <w:t>337</w:t>
      </w:r>
      <w:r>
        <w:t xml:space="preserve">, </w:t>
      </w:r>
      <w:r w:rsidRPr="00F668E0">
        <w:t>23</w:t>
      </w:r>
      <w:r>
        <w:t>.</w:t>
      </w:r>
      <w:r w:rsidRPr="00F668E0">
        <w:t>12</w:t>
      </w:r>
      <w:r>
        <w:t>.</w:t>
      </w:r>
      <w:r w:rsidRPr="00F668E0">
        <w:t>2015</w:t>
      </w:r>
      <w:r>
        <w:t>, p. </w:t>
      </w:r>
      <w:r w:rsidRPr="00F668E0">
        <w:t>35</w:t>
      </w:r>
      <w:r>
        <w:t>).</w:t>
      </w:r>
    </w:p>
  </w:footnote>
  <w:footnote w:id="18">
    <w:p w:rsidR="00F668E0" w:rsidRPr="00EF1B12" w:rsidRDefault="00F668E0" w:rsidP="00543060">
      <w:pPr>
        <w:pStyle w:val="FootnoteText"/>
      </w:pPr>
      <w:r>
        <w:rPr>
          <w:rStyle w:val="FootnoteReference"/>
        </w:rPr>
        <w:footnoteRef/>
      </w:r>
      <w:r>
        <w:t xml:space="preserve"> Regulamentul (UE) nr. </w:t>
      </w:r>
      <w:r w:rsidRPr="00F668E0">
        <w:t>648</w:t>
      </w:r>
      <w:r>
        <w:t>/</w:t>
      </w:r>
      <w:r w:rsidRPr="00F668E0">
        <w:t>2012</w:t>
      </w:r>
      <w:r>
        <w:t xml:space="preserve"> al Parlamentului European și al Consiliului din </w:t>
      </w:r>
      <w:r w:rsidRPr="00F668E0">
        <w:t>4</w:t>
      </w:r>
      <w:r>
        <w:t> iulie </w:t>
      </w:r>
      <w:r w:rsidRPr="00F668E0">
        <w:t>2012</w:t>
      </w:r>
      <w:r>
        <w:t xml:space="preserve"> privind instrumentele financiare derivate extrabursiere, contrapărțile centrale și registrele centrale de tranzacții (JO L </w:t>
      </w:r>
      <w:r w:rsidRPr="00F668E0">
        <w:t>201</w:t>
      </w:r>
      <w:r>
        <w:t xml:space="preserve">, </w:t>
      </w:r>
      <w:r w:rsidRPr="00F668E0">
        <w:t>27</w:t>
      </w:r>
      <w:r>
        <w:t>.</w:t>
      </w:r>
      <w:r w:rsidRPr="00F668E0">
        <w:t>7</w:t>
      </w:r>
      <w:r>
        <w:t>.</w:t>
      </w:r>
      <w:r w:rsidRPr="00F668E0">
        <w:t>2012</w:t>
      </w:r>
      <w:r>
        <w:t>, p. </w:t>
      </w:r>
      <w:r w:rsidRPr="00F668E0">
        <w:t>1</w:t>
      </w:r>
      <w:r>
        <w:t>).</w:t>
      </w:r>
    </w:p>
  </w:footnote>
  <w:footnote w:id="19">
    <w:p w:rsidR="00F668E0" w:rsidRPr="00EF1B12" w:rsidRDefault="00F668E0" w:rsidP="00543060">
      <w:pPr>
        <w:pStyle w:val="FootnoteText"/>
      </w:pPr>
      <w:r>
        <w:rPr>
          <w:rStyle w:val="FootnoteReference"/>
        </w:rPr>
        <w:footnoteRef/>
      </w:r>
      <w:r>
        <w:t xml:space="preserve"> Directiva </w:t>
      </w:r>
      <w:r w:rsidRPr="00F668E0">
        <w:t>2014</w:t>
      </w:r>
      <w:r>
        <w:t>/</w:t>
      </w:r>
      <w:r w:rsidRPr="00F668E0">
        <w:t>65</w:t>
      </w:r>
      <w:r>
        <w:t xml:space="preserve">/UE a Parlamentului European și a Consiliului din </w:t>
      </w:r>
      <w:r w:rsidRPr="00F668E0">
        <w:t>15</w:t>
      </w:r>
      <w:r>
        <w:t> mai </w:t>
      </w:r>
      <w:r w:rsidRPr="00F668E0">
        <w:t>2014</w:t>
      </w:r>
      <w:r>
        <w:t xml:space="preserve"> privind piețele instrumentelor financiare și de modificare a Directivei </w:t>
      </w:r>
      <w:r w:rsidRPr="00F668E0">
        <w:t>2002</w:t>
      </w:r>
      <w:r>
        <w:t>/</w:t>
      </w:r>
      <w:r w:rsidRPr="00F668E0">
        <w:t>92</w:t>
      </w:r>
      <w:r>
        <w:t xml:space="preserve">/CE și a Directivei </w:t>
      </w:r>
      <w:r w:rsidRPr="00F668E0">
        <w:t>2011</w:t>
      </w:r>
      <w:r>
        <w:t>/</w:t>
      </w:r>
      <w:r w:rsidRPr="00F668E0">
        <w:t>61</w:t>
      </w:r>
      <w:r>
        <w:t>/UE (JO L </w:t>
      </w:r>
      <w:r w:rsidRPr="00F668E0">
        <w:t>173</w:t>
      </w:r>
      <w:r>
        <w:t xml:space="preserve">, </w:t>
      </w:r>
      <w:r w:rsidRPr="00F668E0">
        <w:t>12</w:t>
      </w:r>
      <w:r>
        <w:t>.</w:t>
      </w:r>
      <w:r w:rsidRPr="00F668E0">
        <w:t>6</w:t>
      </w:r>
      <w:r>
        <w:t>.</w:t>
      </w:r>
      <w:r w:rsidRPr="00F668E0">
        <w:t>2014</w:t>
      </w:r>
      <w:r>
        <w:t>, p. </w:t>
      </w:r>
      <w:r w:rsidRPr="00F668E0">
        <w:t>349</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8E0" w:rsidRPr="000E60D6" w:rsidRDefault="00F668E0" w:rsidP="000E60D6">
    <w:pPr>
      <w:pStyle w:val="Header"/>
      <w:jc w:val="center"/>
      <w:rPr>
        <w:rFonts w:ascii="Times New Roman" w:hAnsi="Times New Roman" w:cs="Times New Roman"/>
      </w:rPr>
    </w:pPr>
    <w:r>
      <w:rPr>
        <w:rFonts w:ascii="Times New Roman" w:hAnsi="Times New Roman"/>
      </w:rPr>
      <w:t>RO</w:t>
    </w:r>
  </w:p>
  <w:p w:rsidR="00F668E0" w:rsidRPr="000E60D6" w:rsidRDefault="00F668E0" w:rsidP="000E60D6">
    <w:pPr>
      <w:pStyle w:val="Header"/>
      <w:jc w:val="center"/>
      <w:rPr>
        <w:rFonts w:ascii="Times New Roman" w:hAnsi="Times New Roman" w:cs="Times New Roman"/>
      </w:rPr>
    </w:pPr>
    <w:r>
      <w:rPr>
        <w:rFonts w:ascii="Times New Roman" w:hAnsi="Times New Roman"/>
      </w:rPr>
      <w:t>ANEXA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60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662"/>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4CCD"/>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5E3D"/>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29E"/>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1B12"/>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668E0"/>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ro-RO"/>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ro-RO"/>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ro-RO"/>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ro-RO"/>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ro-RO"/>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ro-RO"/>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ro-RO"/>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ro-RO"/>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ro-RO"/>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ro-RO"/>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ro-RO"/>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ro-RO"/>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ro-RO"/>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ro-RO"/>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ro-RO"/>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ro-RO"/>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ro-RO"/>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ro-RO" w:eastAsia="ro-RO"/>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ro-RO"/>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3B5E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22F9D-AAA6-4EE6-B5BF-9A36DE6D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43</Pages>
  <Words>16846</Words>
  <Characters>99735</Characters>
  <Application>Microsoft Office Word</Application>
  <DocSecurity>0</DocSecurity>
  <Lines>1994</Lines>
  <Paragraphs>1514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115067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PARCATA Nicoleta (DGT)</cp:lastModifiedBy>
  <cp:revision>6</cp:revision>
  <cp:lastPrinted>2017-10-06T17:28:00Z</cp:lastPrinted>
  <dcterms:created xsi:type="dcterms:W3CDTF">2018-09-18T08:30:00Z</dcterms:created>
  <dcterms:modified xsi:type="dcterms:W3CDTF">2018-09-20T12:37:00Z</dcterms:modified>
</cp:coreProperties>
</file>