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E3" w:rsidRPr="000E60D6" w:rsidRDefault="0088603C" w:rsidP="00E13CE3">
      <w:pPr>
        <w:pStyle w:val="ListParagraph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</w:rPr>
        <w:t>Anness II: Struzzjonijiet</w:t>
      </w:r>
    </w:p>
    <w:p w:rsidR="001E5EDF" w:rsidRPr="00D92B3C" w:rsidRDefault="001E5EDF" w:rsidP="001E5EDF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1E5EDF" w:rsidRPr="00D92B3C" w:rsidRDefault="001E5EDF" w:rsidP="00385C06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93EAE" w:rsidRDefault="001D258F">
      <w:pPr>
        <w:pStyle w:val="TOC2"/>
        <w:rPr>
          <w:lang w:val="en-GB" w:eastAsia="en-GB" w:bidi="ar-SA"/>
        </w:rPr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fldChar w:fldCharType="begin"/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instrText xml:space="preserve"> TOC \o "1-3" \h \z \t "Numbered tile level 1,1,Numbered title level 2,2" </w:instrTex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fldChar w:fldCharType="separate"/>
      </w:r>
      <w:hyperlink w:anchor="_Toc525134749" w:history="1">
        <w:r w:rsidR="00893EAE" w:rsidRPr="008A69B3">
          <w:rPr>
            <w:rStyle w:val="Hyperlink"/>
            <w:rFonts w:ascii="Times New Roman" w:hAnsi="Times New Roman" w:cs="Times New Roman"/>
          </w:rPr>
          <w:t>I.</w:t>
        </w:r>
        <w:r w:rsidR="00893EAE">
          <w:rPr>
            <w:lang w:val="en-GB" w:eastAsia="en-GB" w:bidi="ar-SA"/>
          </w:rPr>
          <w:tab/>
        </w:r>
        <w:r w:rsidR="00893EAE" w:rsidRPr="008A69B3">
          <w:rPr>
            <w:rStyle w:val="Hyperlink"/>
            <w:rFonts w:ascii="Times New Roman" w:hAnsi="Times New Roman"/>
          </w:rPr>
          <w:t>Struzzjonijiet ġenerali</w:t>
        </w:r>
        <w:r w:rsidR="00893EAE">
          <w:rPr>
            <w:webHidden/>
          </w:rPr>
          <w:tab/>
        </w:r>
        <w:r w:rsidR="00893EAE">
          <w:rPr>
            <w:webHidden/>
          </w:rPr>
          <w:fldChar w:fldCharType="begin"/>
        </w:r>
        <w:r w:rsidR="00893EAE">
          <w:rPr>
            <w:webHidden/>
          </w:rPr>
          <w:instrText xml:space="preserve"> PAGEREF _Toc525134749 \h </w:instrText>
        </w:r>
        <w:r w:rsidR="00893EAE">
          <w:rPr>
            <w:webHidden/>
          </w:rPr>
        </w:r>
        <w:r w:rsidR="00893EAE">
          <w:rPr>
            <w:webHidden/>
          </w:rPr>
          <w:fldChar w:fldCharType="separate"/>
        </w:r>
        <w:r w:rsidR="00893EAE">
          <w:rPr>
            <w:webHidden/>
          </w:rPr>
          <w:t>2</w:t>
        </w:r>
        <w:r w:rsidR="00893EAE"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0" w:history="1">
        <w:r w:rsidRPr="008A69B3">
          <w:rPr>
            <w:rStyle w:val="Hyperlink"/>
            <w:rFonts w:ascii="Times New Roman" w:hAnsi="Times New Roman" w:cs="Times New Roman"/>
          </w:rPr>
          <w:t>I.1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Struttura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1" w:history="1">
        <w:r w:rsidRPr="008A69B3">
          <w:rPr>
            <w:rStyle w:val="Hyperlink"/>
            <w:rFonts w:ascii="Times New Roman" w:hAnsi="Times New Roman" w:cs="Times New Roman"/>
          </w:rPr>
          <w:t>I.2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Referenzi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2" w:history="1">
        <w:r w:rsidRPr="008A69B3">
          <w:rPr>
            <w:rStyle w:val="Hyperlink"/>
            <w:rFonts w:ascii="Times New Roman" w:hAnsi="Times New Roman" w:cs="Times New Roman"/>
          </w:rPr>
          <w:t>I.3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Standards kontabilistiċi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3" w:history="1">
        <w:r w:rsidRPr="008A69B3">
          <w:rPr>
            <w:rStyle w:val="Hyperlink"/>
            <w:rFonts w:ascii="Times New Roman" w:hAnsi="Times New Roman" w:cs="Times New Roman"/>
          </w:rPr>
          <w:t>I.4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Ambitu tal-konsolidament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4" w:history="1">
        <w:r w:rsidRPr="008A69B3">
          <w:rPr>
            <w:rStyle w:val="Hyperlink"/>
            <w:rFonts w:ascii="Times New Roman" w:hAnsi="Times New Roman" w:cs="Times New Roman"/>
          </w:rPr>
          <w:t>I.5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Numerazzjoni u konvenzjonijiet oħra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5" w:history="1">
        <w:r w:rsidRPr="008A69B3">
          <w:rPr>
            <w:rStyle w:val="Hyperlink"/>
            <w:rFonts w:ascii="Times New Roman" w:hAnsi="Times New Roman" w:cs="Times New Roman"/>
          </w:rPr>
          <w:t>II.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Struzzjonijiet relatati mal-mudell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6" w:history="1">
        <w:r w:rsidRPr="008A69B3">
          <w:rPr>
            <w:rStyle w:val="Hyperlink"/>
            <w:rFonts w:ascii="Times New Roman" w:hAnsi="Times New Roman" w:cs="Times New Roman"/>
          </w:rPr>
          <w:t>II.1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Z 01.00 - Struttura organizzazzjonali (ORG)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7" w:history="1">
        <w:r w:rsidRPr="008A69B3">
          <w:rPr>
            <w:rStyle w:val="Hyperlink"/>
            <w:rFonts w:ascii="Times New Roman" w:hAnsi="Times New Roman" w:cs="Times New Roman"/>
          </w:rPr>
          <w:t>II.2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Z 02.00 - Struttura tal-Obbligazzjonijiet (LIAB)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8" w:history="1">
        <w:r w:rsidRPr="008A69B3">
          <w:rPr>
            <w:rStyle w:val="Hyperlink"/>
            <w:rFonts w:ascii="Times New Roman" w:hAnsi="Times New Roman" w:cs="Times New Roman"/>
          </w:rPr>
          <w:t>II.3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Z 03.00 - Rekwiżiti ta’ fondi proprji (OWN)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59" w:history="1">
        <w:r w:rsidRPr="008A69B3">
          <w:rPr>
            <w:rStyle w:val="Hyperlink"/>
            <w:rFonts w:ascii="Times New Roman" w:hAnsi="Times New Roman" w:cs="Times New Roman"/>
          </w:rPr>
          <w:t>II.4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Z 04.00 - Interkonnessjonijiet finanzjarji intragrupp (IFC)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60" w:history="1">
        <w:r w:rsidRPr="008A69B3">
          <w:rPr>
            <w:rStyle w:val="Hyperlink"/>
            <w:rFonts w:ascii="Times New Roman" w:hAnsi="Times New Roman" w:cs="Times New Roman"/>
          </w:rPr>
          <w:t>II.5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Z 05.01 u Z 05.02 - Kontropartijiet Ewlenin (MCP)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61" w:history="1">
        <w:r w:rsidRPr="008A69B3">
          <w:rPr>
            <w:rStyle w:val="Hyperlink"/>
            <w:rFonts w:ascii="Times New Roman" w:hAnsi="Times New Roman" w:cs="Times New Roman"/>
          </w:rPr>
          <w:t>II.6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Z 06.00 - Assigurazzjoni ta’ depożitu (DIS)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62" w:history="1">
        <w:r w:rsidRPr="008A69B3">
          <w:rPr>
            <w:rStyle w:val="Hyperlink"/>
            <w:rFonts w:ascii="Times New Roman" w:hAnsi="Times New Roman" w:cs="Times New Roman"/>
          </w:rPr>
          <w:t>II.7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Funzjonijiet kritiċi u linji ta’ negozju ewlenin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63" w:history="1">
        <w:r w:rsidRPr="008A69B3">
          <w:rPr>
            <w:rStyle w:val="Hyperlink"/>
            <w:rFonts w:ascii="Times New Roman" w:hAnsi="Times New Roman" w:cs="Times New Roman"/>
          </w:rPr>
          <w:t>II.8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Z 08.00 - Servizzi kritiċi (SERV)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64" w:history="1">
        <w:r w:rsidRPr="008A69B3">
          <w:rPr>
            <w:rStyle w:val="Hyperlink"/>
            <w:rFonts w:ascii="Times New Roman" w:hAnsi="Times New Roman" w:cs="Times New Roman"/>
          </w:rPr>
          <w:t>II.9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Z 09.00 – Servizzi FMI Kritiċi - Fornituri u Utenti - Immappjar ma’ Funzjonijiet Kritiċi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893EAE" w:rsidRDefault="00893EAE">
      <w:pPr>
        <w:pStyle w:val="TOC2"/>
        <w:rPr>
          <w:lang w:val="en-GB" w:eastAsia="en-GB" w:bidi="ar-SA"/>
        </w:rPr>
      </w:pPr>
      <w:hyperlink w:anchor="_Toc525134765" w:history="1">
        <w:r w:rsidRPr="008A69B3">
          <w:rPr>
            <w:rStyle w:val="Hyperlink"/>
            <w:rFonts w:ascii="Times New Roman" w:hAnsi="Times New Roman" w:cs="Times New Roman"/>
          </w:rPr>
          <w:t>II.10</w:t>
        </w:r>
        <w:r>
          <w:rPr>
            <w:lang w:val="en-GB" w:eastAsia="en-GB" w:bidi="ar-SA"/>
          </w:rPr>
          <w:tab/>
        </w:r>
        <w:r w:rsidRPr="008A69B3">
          <w:rPr>
            <w:rStyle w:val="Hyperlink"/>
            <w:rFonts w:ascii="Times New Roman" w:hAnsi="Times New Roman"/>
          </w:rPr>
          <w:t>Sistemi ta’ Informazzjoni Kritiċi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_Toc525134765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421CDC" w:rsidRPr="00D92B3C" w:rsidRDefault="001D258F">
      <w:pPr>
        <w:pStyle w:val="TOC2"/>
      </w:pP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fldChar w:fldCharType="end"/>
      </w:r>
    </w:p>
    <w:p w:rsidR="00385C06" w:rsidRPr="00D92B3C" w:rsidRDefault="00385C06" w:rsidP="00385C06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E13CE3" w:rsidRPr="00D92B3C" w:rsidRDefault="00E13CE3" w:rsidP="00585A96">
      <w:pPr>
        <w:pStyle w:val="ListParagrap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0D0650" w:rsidRPr="00D92B3C" w:rsidRDefault="000D0650">
      <w:pPr>
        <w:spacing w:after="200" w:line="276" w:lineRule="auto"/>
        <w:rPr>
          <w:rFonts w:ascii="Times New Roman" w:eastAsiaTheme="majorEastAsia" w:hAnsi="Times New Roman" w:cs="Times New Roman"/>
          <w:color w:val="000000" w:themeColor="text1"/>
          <w:spacing w:val="5"/>
          <w:kern w:val="28"/>
          <w:sz w:val="20"/>
          <w:szCs w:val="20"/>
        </w:rPr>
      </w:pPr>
      <w:bookmarkStart w:id="0" w:name="_Toc492542318"/>
      <w:r>
        <w:br w:type="page"/>
      </w:r>
      <w:bookmarkStart w:id="1" w:name="_GoBack"/>
      <w:bookmarkEnd w:id="1"/>
    </w:p>
    <w:p w:rsidR="00E13CE3" w:rsidRPr="00D92B3C" w:rsidRDefault="001E5EDF" w:rsidP="004524FA">
      <w:pPr>
        <w:pStyle w:val="Instructionsberschrift2"/>
        <w:numPr>
          <w:ilvl w:val="0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2" w:name="_Toc509909032"/>
      <w:bookmarkStart w:id="3" w:name="_Toc525134749"/>
      <w:r>
        <w:rPr>
          <w:rFonts w:ascii="Times New Roman" w:hAnsi="Times New Roman"/>
        </w:rPr>
        <w:lastRenderedPageBreak/>
        <w:t>Struzzjonijiet ġenerali</w:t>
      </w:r>
      <w:bookmarkEnd w:id="0"/>
      <w:bookmarkEnd w:id="2"/>
      <w:bookmarkEnd w:id="3"/>
    </w:p>
    <w:p w:rsidR="002B2A61" w:rsidRPr="00D92B3C" w:rsidRDefault="002B2A61" w:rsidP="004524FA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4" w:name="_Toc509909033"/>
      <w:bookmarkStart w:id="5" w:name="_Toc525134750"/>
      <w:r>
        <w:rPr>
          <w:rFonts w:ascii="Times New Roman" w:hAnsi="Times New Roman"/>
        </w:rPr>
        <w:t>Struttura</w:t>
      </w:r>
      <w:bookmarkEnd w:id="4"/>
      <w:bookmarkEnd w:id="5"/>
    </w:p>
    <w:p w:rsidR="002B2A61" w:rsidRPr="00D92B3C" w:rsidRDefault="002B2A61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Il-qafas jikkonsisti minn 15-il mudell, organizzati fi 3 blokok:</w:t>
      </w:r>
    </w:p>
    <w:p w:rsidR="002B2A61" w:rsidRPr="00D92B3C" w:rsidRDefault="00170788" w:rsidP="00715DAB">
      <w:pPr>
        <w:pStyle w:val="body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“Informazzjoni ġenerali”, li tipprovdi ħarsa ġenerali lejn l-istruttura organizzazzjonali ta’ grupp u l-entitajiet tiegħu, id-distribuzzjoni tal-assi u l-ammonti tal-iskopertura tar-riskju. Dan il-blokk jikkonsisti minn mudell “Z 01.00 - Struttura organizzazzjonali (ORG)”</w:t>
      </w:r>
    </w:p>
    <w:p w:rsidR="00170788" w:rsidRPr="00D92B3C" w:rsidRDefault="00170788" w:rsidP="00715DAB">
      <w:pPr>
        <w:pStyle w:val="body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“Informazzjoni dwar entrati li jidhru fil-karta bilanċjali u entrati li ma jidhrux fil-karta bilanċjali” li tipprovdi informazzjoni finanzjarja dwar l-obbligazzjonijiet, il-fondi proprji, il-konnessjonijiet finanzjarji bejn l-entitajiet fi grupp, l-obbligazzjonijiet fil-konfront ta’ kontropartijiet ewlenin u entrati li ma jidhrux fil-karta bilanċjali riċevuti minn kontropartijiet ewlenin, u assigurazzjoni ta’ depożitu. Dan il-blokk jikkonsisti minn 6 mudelli:</w:t>
      </w:r>
    </w:p>
    <w:p w:rsidR="00D44790" w:rsidRPr="00D92B3C" w:rsidRDefault="00A040CC" w:rsidP="00C87003">
      <w:pPr>
        <w:pStyle w:val="body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“Z 02.00 - Struttura tal-Obbligazzjonijiet (LIAB)”;</w:t>
      </w:r>
    </w:p>
    <w:p w:rsidR="00D44790" w:rsidRPr="00D92B3C" w:rsidRDefault="00A040CC" w:rsidP="00C87003">
      <w:pPr>
        <w:pStyle w:val="body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“Z 03.00 - Rekwiżiti ta’ fondi proprji (OWN)”;</w:t>
      </w:r>
    </w:p>
    <w:p w:rsidR="00D44790" w:rsidRPr="00D92B3C" w:rsidRDefault="00A040CC" w:rsidP="00C87003">
      <w:pPr>
        <w:pStyle w:val="body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“Z 04.00 - Interkonnessjonijiet finanzjarji intragrupp (IFC)”;</w:t>
      </w:r>
    </w:p>
    <w:p w:rsidR="001F072D" w:rsidRPr="00D92B3C" w:rsidRDefault="00C87003" w:rsidP="00C87003">
      <w:pPr>
        <w:pStyle w:val="body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Żewġ mudelli dwar il-kontropartijiet ewlenin, “Z 05.01 - Kontropartijiet Ewlenin tal-Obbligazzjonijiet (Z-MCP 1)” u “Z 05.02 - Kontropartijiet ewlenin li ma jidhrux fil-karta bilanċjali (Z-MCP 2)”.</w:t>
      </w:r>
    </w:p>
    <w:p w:rsidR="00A040CC" w:rsidRPr="00274771" w:rsidRDefault="00A040CC" w:rsidP="00C87003">
      <w:pPr>
        <w:pStyle w:val="body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“Z 06.00 - Assigurazzjoni ta’ depożitu (Z-DIS)”.</w:t>
      </w:r>
    </w:p>
    <w:p w:rsidR="00BB5812" w:rsidRPr="00D92B3C" w:rsidRDefault="00BB5812" w:rsidP="00715DAB">
      <w:pPr>
        <w:pStyle w:val="body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“Funzjonijiet kritiċi” li jipprovdi ħarsa ġenerali lejn il-funzjonijiet kritiċi u jimmappjahom ma’ entitajiet ġuridiċi, linji ta’ negozju ewlenin, servizzi kritiċi, sistemi ta’ informazzjoni u infrastrutturi tas-swieq finanzjarji. Dan il-blokk jikkonsisti minn 7 mudelli:</w:t>
      </w:r>
    </w:p>
    <w:p w:rsidR="002B2A61" w:rsidRPr="00D92B3C" w:rsidRDefault="001E6258" w:rsidP="00715DAB">
      <w:pPr>
        <w:pStyle w:val="body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4 mudelli dwar l-identifikazzjoni ta’ funzjonijiet kritiċi u l-immappjar tagħhom ma’ linji ta’ negozju ewlenin u entitajiet fi grupp, “Z 07.01 - Valutazzjoni tal-kritiċità tal-funzjonijiet ekonomiċi (Z-FUNC 1)”, “Z 07.02 - Immappjar tal-funzjonijiet kritiċi mal-entità ġuridika (Z-FUNC 2)”, “Z 07.03 - Immappjar tal-Linji ta’ Negozju Ewlenin mal-entità ġuridika (Z-FUNC 3)” u “Z 07.04 - Immappjar tal-funzjonijiet kritiċi mal-linji ta’ negozju ewlenin (Z-FUNC 4)”;</w:t>
      </w:r>
    </w:p>
    <w:p w:rsidR="001E6258" w:rsidRPr="00D92B3C" w:rsidRDefault="00B24A26" w:rsidP="00715DAB">
      <w:pPr>
        <w:pStyle w:val="body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“Z 08.00 - Servizzi kritiċi (Z-SERV)”;</w:t>
      </w:r>
    </w:p>
    <w:p w:rsidR="00B24A26" w:rsidRPr="00D92B3C" w:rsidRDefault="00B24A26" w:rsidP="006F50B4">
      <w:pPr>
        <w:pStyle w:val="body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“Z 09.00 – Servizzi FMI - Fornituri u Utenti - Immappjar ma’ Funzjonijiet Kritiċi (FMI)”;</w:t>
      </w:r>
    </w:p>
    <w:p w:rsidR="00D91F52" w:rsidRPr="00D92B3C" w:rsidRDefault="00D62530" w:rsidP="00715DAB">
      <w:pPr>
        <w:pStyle w:val="body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2 mudelli dwar is-sistemi ta’ informazzjoni kritiċi, “Z 10.01 - Sistemi ta’ informazzjoni kritiċi (Informazzjoni Ġenerali) (Z-CIS 1)” u “Z 10.02 - Immappjar ta’ sistemi ta’ informazzjoni (Z-CIS 2)”.</w:t>
      </w:r>
    </w:p>
    <w:p w:rsidR="00C93D9F" w:rsidRPr="00D92B3C" w:rsidRDefault="00C93D9F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6" w:name="_Toc509909034"/>
      <w:bookmarkStart w:id="7" w:name="_Toc525134751"/>
      <w:r>
        <w:rPr>
          <w:rFonts w:ascii="Times New Roman" w:hAnsi="Times New Roman"/>
        </w:rPr>
        <w:t>Referenzi</w:t>
      </w:r>
      <w:bookmarkEnd w:id="6"/>
      <w:bookmarkEnd w:id="7"/>
    </w:p>
    <w:p w:rsidR="00C93D9F" w:rsidRPr="00D92B3C" w:rsidRDefault="00C93D9F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Għall-finijiet ta’ dan l-Anness, għandhom japplikaw l-abbrevjazzjonijiet li ġejjin:</w:t>
      </w:r>
    </w:p>
    <w:p w:rsidR="00CF3051" w:rsidRPr="00D92B3C" w:rsidRDefault="00CF3051" w:rsidP="00715DA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“BCBS” tfisser il-Kumitat ta’ Basel dwar is-Superviżjoni Bankarja tal-Bank għall-Ħlasijiet Internazzjonali;</w:t>
      </w:r>
    </w:p>
    <w:p w:rsidR="00B466DD" w:rsidRPr="00D92B3C" w:rsidRDefault="00B466DD" w:rsidP="00715DA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“CPMI” tfisser il-Kumitat dwar l-Infrastrutturi tas-Swieq u l-Pagamenti tal-Bank għall-Ħlasijiet Internazzjonali;</w:t>
      </w:r>
    </w:p>
    <w:p w:rsidR="00E52C33" w:rsidRPr="00D92B3C" w:rsidRDefault="00E52C33" w:rsidP="007C4DB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lastRenderedPageBreak/>
        <w:t>“FINREP” tfisser mudelli ta’ informazzjoni finanzjarja inklużi fl-Annessi III u IV tar-Regolament ta’ Implimentazzjoni tal-Kummissjoni (UE) Nru 680/2014</w:t>
      </w:r>
      <w:r>
        <w:rPr>
          <w:rStyle w:val="FootnoteReference"/>
          <w:rFonts w:ascii="Times New Roman" w:hAnsi="Times New Roman"/>
          <w:sz w:val="20"/>
        </w:rPr>
        <w:footnoteReference w:id="1"/>
      </w:r>
      <w:r>
        <w:rPr>
          <w:rFonts w:ascii="Times New Roman" w:hAnsi="Times New Roman"/>
          <w:color w:val="000000" w:themeColor="text1"/>
          <w:sz w:val="20"/>
        </w:rPr>
        <w:t xml:space="preserve"> u struzzjonijiet komplementari inklużi fl-Anness V tal-istess Regolament ta’ Implimentazzjoni;</w:t>
      </w:r>
    </w:p>
    <w:p w:rsidR="00D920E5" w:rsidRPr="007C4DBB" w:rsidRDefault="00D920E5" w:rsidP="007C4DB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“COREP (OF)” tfisser l-Annessi I (mudelli) u II (struzzjonijiet) tar-Regolament ta’ Implimentazzjoni (UE) Nru 680/2014;</w:t>
      </w:r>
    </w:p>
    <w:p w:rsidR="00D920E5" w:rsidRPr="007C4DBB" w:rsidRDefault="00D920E5" w:rsidP="007C4DB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“COREP (LR)” tfisser l-Annessi X (mudelli) u XI (struzzjonijiet) tar-Regolament ta’ Implimentazzjoni (UE) Nru 680/2014;</w:t>
      </w:r>
    </w:p>
    <w:p w:rsidR="00B466DD" w:rsidRPr="00D92B3C" w:rsidRDefault="00B466DD" w:rsidP="00715DA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“FSB” tfisser il-Bord għall-Istabbiltà Finanzjarja;</w:t>
      </w:r>
    </w:p>
    <w:p w:rsidR="00E52C33" w:rsidRPr="00BB34DC" w:rsidRDefault="00E52C33" w:rsidP="0072422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“IAS” tfisser Standard Internazzjonali tal-Kontabilità kif definit fl-Artikolu 2 tar-Regolament (KE) Nru 1606/2002 tal-Parlament Ewropew u tal-Kunsill</w:t>
      </w:r>
      <w:r>
        <w:rPr>
          <w:vertAlign w:val="superscript"/>
        </w:rPr>
        <w:footnoteReference w:id="2"/>
      </w:r>
      <w:r>
        <w:rPr>
          <w:rFonts w:ascii="Times New Roman" w:hAnsi="Times New Roman"/>
          <w:color w:val="000000" w:themeColor="text1"/>
          <w:sz w:val="20"/>
        </w:rPr>
        <w:t>;</w:t>
      </w:r>
    </w:p>
    <w:p w:rsidR="0036168C" w:rsidRPr="00D92B3C" w:rsidRDefault="0036168C" w:rsidP="00715DA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“IFRS” tfisser Standards Internazzjonali tar-Rapportar Finanzjarju kif definiti fl-Artikolu 2 tar-Regolament (KE) Nru 1606/2002</w:t>
      </w:r>
      <w:r>
        <w:rPr>
          <w:rStyle w:val="FootnoteReference"/>
          <w:rFonts w:ascii="Times New Roman" w:hAnsi="Times New Roman"/>
          <w:color w:val="000000" w:themeColor="text1"/>
          <w:sz w:val="20"/>
        </w:rPr>
        <w:footnoteReference w:id="3"/>
      </w:r>
      <w:r>
        <w:rPr>
          <w:rFonts w:ascii="Times New Roman" w:hAnsi="Times New Roman"/>
          <w:color w:val="000000" w:themeColor="text1"/>
          <w:sz w:val="20"/>
        </w:rPr>
        <w:t>;</w:t>
      </w:r>
    </w:p>
    <w:p w:rsidR="007D568C" w:rsidRPr="00D92B3C" w:rsidRDefault="00CC130F" w:rsidP="00715DA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“Kodiċi LEI” tfisser kodiċi ta’ Identifikatur ta’ Entità Ġuridika maħsub biex tinkiseb identifikazzjoni unika u dinjija tal-partijiet għal tranżazzjonijiet finanzjarji, kif propost mill-Bord għall-Istabilità Finanzjarja (FSB) u approvat mill-G20. Sakemm is-sistema LEI globali tkun operazzjonali għalkollox, il-kontropartijiet qed jiġu assenjati l-kodiċijiet ta’ qabel il-LEI minn Unità Operazzjonali Lokali li ġiet approvata mill-Kumitat tas-Sorveljanza Regolatorja (ROC, informazzjoni dettaljata tinsab fuq is-sit web segwenti: </w:t>
      </w:r>
      <w:hyperlink r:id="rId9">
        <w:r>
          <w:rPr>
            <w:rStyle w:val="Hyperlink"/>
            <w:rFonts w:ascii="Times New Roman" w:hAnsi="Times New Roman"/>
            <w:color w:val="000000" w:themeColor="text1"/>
            <w:sz w:val="20"/>
          </w:rPr>
          <w:t>www.leiroc.org</w:t>
        </w:r>
      </w:hyperlink>
      <w:r>
        <w:rPr>
          <w:rFonts w:ascii="Times New Roman" w:hAnsi="Times New Roman"/>
          <w:color w:val="000000" w:themeColor="text1"/>
          <w:sz w:val="20"/>
        </w:rPr>
        <w:t>). Meta kodiċi ta’ Identifikatur ta’ Entità Ġuridika (kodiċi LEI) ikun jeżisti għal kontroparti partikolari, dan għandu jintuża biex jidentifika dik il-kontroparti;</w:t>
      </w:r>
    </w:p>
    <w:p w:rsidR="00B466DD" w:rsidRPr="00D92B3C" w:rsidRDefault="00B466DD" w:rsidP="007C4DBB">
      <w:pPr>
        <w:pStyle w:val="ListParagraph"/>
        <w:numPr>
          <w:ilvl w:val="0"/>
          <w:numId w:val="18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“NGAAP” jew “Prinċipji Nazzjonali tal-Kontabilità Ġeneralment Aċċettati” tfisser oqfsa tal-kontabilità nazzjonali żviluppati skont id-Direttiva 86/635/KEE</w:t>
      </w:r>
      <w:r>
        <w:rPr>
          <w:rStyle w:val="FootnoteReference"/>
          <w:color w:val="000000" w:themeColor="text1"/>
        </w:rPr>
        <w:footnoteReference w:id="4"/>
      </w:r>
      <w:r>
        <w:rPr>
          <w:rFonts w:ascii="Times New Roman" w:hAnsi="Times New Roman"/>
          <w:color w:val="000000" w:themeColor="text1"/>
          <w:sz w:val="20"/>
        </w:rPr>
        <w:t>.</w:t>
      </w:r>
    </w:p>
    <w:p w:rsidR="005E66E5" w:rsidRPr="00D92B3C" w:rsidRDefault="005E66E5" w:rsidP="00FA2A1A">
      <w:pPr>
        <w:pStyle w:val="ListParagraph"/>
        <w:ind w:left="1074"/>
        <w:rPr>
          <w:rFonts w:ascii="Times New Roman" w:hAnsi="Times New Roman"/>
          <w:color w:val="000000" w:themeColor="text1"/>
          <w:sz w:val="20"/>
          <w:szCs w:val="20"/>
        </w:rPr>
      </w:pPr>
    </w:p>
    <w:p w:rsidR="002B2A61" w:rsidRPr="00D92B3C" w:rsidRDefault="002B2A61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8" w:name="_Toc509909035"/>
      <w:bookmarkStart w:id="9" w:name="_Toc525134752"/>
      <w:r>
        <w:rPr>
          <w:rFonts w:ascii="Times New Roman" w:hAnsi="Times New Roman"/>
        </w:rPr>
        <w:t>Standards kontabilistiċi</w:t>
      </w:r>
      <w:bookmarkEnd w:id="8"/>
      <w:bookmarkEnd w:id="9"/>
    </w:p>
    <w:p w:rsidR="002B2A61" w:rsidRPr="00D52306" w:rsidRDefault="00A75967" w:rsidP="00D52306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Sakemm ma jkunx speċifikat mod ieħor f’dawn l-istruzzjonijiet, l-istituzzjonijiet għandhom jirrapportaw l-ammonti kollha abbażi tal-qafas kontabilistiku li jużaw għar-rapportar tal-informazzjoni finanzjarja f’konformità mal-Artikoli minn 9 sa 11 tar-Regolament ta’ Implimentazzjoni (UE) Nru 680/2014. L-istituzzjonijiet li ma għandhomx l-obbligu li jirrapportaw l-informazzjoni finanzjarja f’konformità mar-Regolament ta’ Implimentazzjoni (UE) Nru 680/2014 għandhom japplikaw ir-regoli tal-qafas kontabilistiku rispettiv tagħhom. </w:t>
      </w:r>
    </w:p>
    <w:p w:rsidR="002B2A61" w:rsidRPr="00D92B3C" w:rsidRDefault="002B2A61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Għall-istituzzjonijiet li jirrapportaw skont l-IFRS, iddaħħlu referenzi għall-IFRS rilevanti.</w:t>
      </w:r>
    </w:p>
    <w:p w:rsidR="00D2262D" w:rsidRPr="00D92B3C" w:rsidRDefault="0015524E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10" w:name="_Toc509909036"/>
      <w:bookmarkStart w:id="11" w:name="_Toc525134753"/>
      <w:r>
        <w:rPr>
          <w:rFonts w:ascii="Times New Roman" w:hAnsi="Times New Roman"/>
        </w:rPr>
        <w:t>Ambitu tal-konsolidament</w:t>
      </w:r>
      <w:bookmarkEnd w:id="10"/>
      <w:bookmarkEnd w:id="11"/>
    </w:p>
    <w:p w:rsidR="00CF3051" w:rsidRPr="00D92B3C" w:rsidRDefault="00883A6B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Dan il-qafas jirreferi, skont il-mudell, għal:</w:t>
      </w:r>
    </w:p>
    <w:p w:rsidR="00CF3051" w:rsidRPr="00D92B3C" w:rsidRDefault="00883A6B" w:rsidP="00715DAB">
      <w:pPr>
        <w:pStyle w:val="numberedparagraph"/>
        <w:numPr>
          <w:ilvl w:val="0"/>
          <w:numId w:val="39"/>
        </w:numPr>
        <w:ind w:left="71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konsolidament abbażi ta’ konsolidament kontabilistiku (entitajiet inklużi fir-rapporti finanzjarji konsolidati skont il-qafas kontabilistiku applikabbli);</w:t>
      </w:r>
    </w:p>
    <w:p w:rsidR="00CF3051" w:rsidRPr="00D92B3C" w:rsidRDefault="00883A6B" w:rsidP="00715DAB">
      <w:pPr>
        <w:pStyle w:val="numberedparagraph"/>
        <w:numPr>
          <w:ilvl w:val="0"/>
          <w:numId w:val="39"/>
        </w:numPr>
        <w:ind w:left="71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konsolidament prudenzjali (entitajiet fl-ambitu ta’ konsolidament skont il-Kapitolu 2 tat-Titolu II tal-Ewwel Parti tar-Regolament (UE) Nru 575/2013 tal-Parlament Ewropew u tal-Kunsill</w:t>
      </w:r>
      <w:r>
        <w:rPr>
          <w:rStyle w:val="FootnoteReference"/>
        </w:rPr>
        <w:footnoteReference w:id="5"/>
      </w:r>
      <w:r>
        <w:rPr>
          <w:rFonts w:ascii="Times New Roman" w:hAnsi="Times New Roman"/>
          <w:sz w:val="20"/>
        </w:rPr>
        <w:t xml:space="preserve">) fil-livell tal-impriża omm tal-Unjoni; </w:t>
      </w:r>
    </w:p>
    <w:p w:rsidR="00CF3051" w:rsidRPr="00D92B3C" w:rsidRDefault="00883A6B" w:rsidP="00715DAB">
      <w:pPr>
        <w:pStyle w:val="numberedparagraph"/>
        <w:numPr>
          <w:ilvl w:val="0"/>
          <w:numId w:val="39"/>
        </w:numPr>
        <w:ind w:left="71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lastRenderedPageBreak/>
        <w:t>konsolidament fil-livell tal-entità ta’ riżoluzzjoni għall-grupp ta’ riżoluzzjoni.</w:t>
      </w:r>
    </w:p>
    <w:p w:rsidR="00883A6B" w:rsidRPr="00D92B3C" w:rsidRDefault="009E43E8" w:rsidP="003E2EE0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Għal kull mudell, l-istituzzjonijiet għandhom jimxu fuq il-bażi(jiet) ta’ konsolidament applikabbli skont l-Artikolu 4 ta’ dan ir-Regolament.</w:t>
      </w:r>
    </w:p>
    <w:p w:rsidR="0028403B" w:rsidRPr="00D92B3C" w:rsidRDefault="00863EFA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12" w:name="_Toc509909037"/>
      <w:bookmarkStart w:id="13" w:name="_Toc525134754"/>
      <w:r>
        <w:rPr>
          <w:rFonts w:ascii="Times New Roman" w:hAnsi="Times New Roman"/>
        </w:rPr>
        <w:t>Numerazzjoni u konvenzjonijiet oħra</w:t>
      </w:r>
      <w:bookmarkEnd w:id="12"/>
      <w:bookmarkEnd w:id="13"/>
    </w:p>
    <w:p w:rsidR="00863EFA" w:rsidRPr="00D92B3C" w:rsidRDefault="00863EFA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Dawn l-istruzzjonijiet jimxu mal-konvenzjoni dwar it-tikkettar stipulata hawn taħt, meta ssir referenza għall-kolonni, ir-ringieli u ċ-ċelloli tal-mudelli. Dawn il-kodiċijiet numeriċi jintużaw b’mod estensiv fir-regoli ta’ validazzjoni.</w:t>
      </w:r>
    </w:p>
    <w:p w:rsidR="00863EFA" w:rsidRPr="00D92B3C" w:rsidRDefault="00863EFA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In-notazzjoni ġenerali segwenti tintuża f’dawn l-istruzzjonijiet biex issir referenza għall-kolonni, ringieli u ċelloli ta’ mudell: {Mudell;Ringiela;Kolonna}.</w:t>
      </w:r>
    </w:p>
    <w:p w:rsidR="00863EFA" w:rsidRPr="00D92B3C" w:rsidRDefault="00863EFA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Fil-każ ta’ validazzjonijiet f’mudell, li fih jintużaw biss punti ta’</w:t>
      </w:r>
      <w:r>
        <w:rPr>
          <w:rFonts w:ascii="Times New Roman" w:hAnsi="Times New Roman"/>
          <w:i/>
          <w:sz w:val="20"/>
        </w:rPr>
        <w:t xml:space="preserve"> data</w:t>
      </w:r>
      <w:r>
        <w:rPr>
          <w:rFonts w:ascii="Times New Roman" w:hAnsi="Times New Roman"/>
          <w:sz w:val="20"/>
        </w:rPr>
        <w:t xml:space="preserve"> ta’ dak il-mudell, in-notazzjonijiet ma jirreferux għal mudell: {Ringiela;Kolonna}.</w:t>
      </w:r>
    </w:p>
    <w:p w:rsidR="00863EFA" w:rsidRPr="00D92B3C" w:rsidRDefault="00863EFA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Fil-każ ta’ mudelli b’kolonna waħda biss, issir referenza għar-ringieli biss: {Mudell;Ringiela}.</w:t>
      </w:r>
    </w:p>
    <w:p w:rsidR="00863EFA" w:rsidRPr="00D92B3C" w:rsidRDefault="00863EFA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Jintuża sinjal ta’ asterisk biex jesprimi li l-validazzjoni ssir għar-ringieli jew il-kolonni speċifikati qabel.</w:t>
      </w:r>
    </w:p>
    <w:p w:rsidR="00E857A0" w:rsidRPr="00D92B3C" w:rsidRDefault="00B343C7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Meta entrata ta’ informazzjoni ma tkunx applikabbli għall-entitajiet li fir-rigward tagħhom jiġi ppreżentat ir-rapport, l-ispazju korrispondenti għandu jitħalla vojt.</w:t>
      </w:r>
    </w:p>
    <w:p w:rsidR="00E108B3" w:rsidRPr="00D92B3C" w:rsidRDefault="00E108B3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Meta dawn l-istruzzjonijiet jirreferu għal kodiċi primarju, din għandha tfisser kolonna jew kombinazzjoni ta’ kolonni mfassla biex jidentifikaw unikament ir-ringieli kollha tal-mudell. Kodiċi primarju għandu jkun fih valur uniku għal kull ringiela tal-mudell. Ma jistax ikun fih valur null.</w:t>
      </w:r>
    </w:p>
    <w:p w:rsidR="001E5EDF" w:rsidRPr="00D92B3C" w:rsidRDefault="001E5EDF" w:rsidP="008854E4">
      <w:pPr>
        <w:pStyle w:val="Instructionsberschrift2"/>
        <w:numPr>
          <w:ilvl w:val="0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14" w:name="_Toc492542319"/>
      <w:bookmarkStart w:id="15" w:name="_Toc509909038"/>
      <w:bookmarkStart w:id="16" w:name="_Toc525134755"/>
      <w:r>
        <w:rPr>
          <w:rFonts w:ascii="Times New Roman" w:hAnsi="Times New Roman"/>
        </w:rPr>
        <w:t>Struzzjonijiet relatati mal-mudell</w:t>
      </w:r>
      <w:bookmarkEnd w:id="14"/>
      <w:bookmarkEnd w:id="15"/>
      <w:bookmarkEnd w:id="16"/>
    </w:p>
    <w:p w:rsidR="00E13CE3" w:rsidRPr="00D92B3C" w:rsidRDefault="00F7117F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17" w:name="_Toc493236007"/>
      <w:bookmarkStart w:id="18" w:name="_Toc509909039"/>
      <w:bookmarkStart w:id="19" w:name="_Toc525134756"/>
      <w:bookmarkEnd w:id="17"/>
      <w:r>
        <w:rPr>
          <w:rFonts w:ascii="Times New Roman" w:hAnsi="Times New Roman"/>
        </w:rPr>
        <w:t>Z 01.00 - Struttura organizzazzjonali (ORG)</w:t>
      </w:r>
      <w:bookmarkEnd w:id="18"/>
      <w:bookmarkEnd w:id="19"/>
    </w:p>
    <w:p w:rsidR="00E13CE3" w:rsidRPr="00D92B3C" w:rsidRDefault="00E13CE3" w:rsidP="00EC261B">
      <w:pPr>
        <w:pStyle w:val="Instructionsberschrift3"/>
      </w:pPr>
      <w:r>
        <w:t>Kummenti ġenerali</w:t>
      </w:r>
    </w:p>
    <w:p w:rsidR="00273F69" w:rsidRPr="00D92B3C" w:rsidRDefault="00E13CE3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Dan il-mudell jipprovdi ħarsa ġenerali lejn l-istruttura ġuridika u tas-sjieda tal-grupp. Għandu jiġi ppreżentat mudell uniku f’rabta mal-entitajiet kollha fi grupp li jissodisfaw il-livell limitu minimu stabbilit fl-Artikolu 4(2)(a) ta’ dan ir-Regolament. Huma biss l-entitajiet ġuridiċi li għandhom ikunu identifikati f’dan il-mudell. </w:t>
      </w:r>
    </w:p>
    <w:p w:rsidR="00E13CE3" w:rsidRPr="00D92B3C" w:rsidRDefault="00AF189E" w:rsidP="00EC261B">
      <w:pPr>
        <w:pStyle w:val="Instructionsberschrift3"/>
      </w:pPr>
      <w:r>
        <w:t>Struzzjonijiet dwar pożizzjonijiet speċifiċi</w:t>
      </w:r>
    </w:p>
    <w:p w:rsidR="00E13CE3" w:rsidRPr="00D92B3C" w:rsidRDefault="00E13CE3" w:rsidP="00E13CE3">
      <w:pPr>
        <w:spacing w:before="8"/>
        <w:rPr>
          <w:rFonts w:ascii="Times New Roman" w:eastAsia="Cambria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764"/>
        <w:gridCol w:w="8319"/>
      </w:tblGrid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E13CE3" w:rsidRPr="00D92B3C" w:rsidRDefault="00E13CE3" w:rsidP="008017B4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Kolonni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E13CE3" w:rsidRPr="00D92B3C" w:rsidRDefault="00E13CE3" w:rsidP="001E5EDF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0"/>
                <w:sz w:val="20"/>
              </w:rPr>
              <w:t>Struzzjonijiet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E13CE3" w:rsidP="0063623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sz w:val="20"/>
              </w:rPr>
              <w:t>0010-0160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D6F7E" w:rsidRPr="00D92B3C" w:rsidRDefault="00834EF1" w:rsidP="00834EF1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1"/>
                <w:w w:val="95"/>
                <w:sz w:val="20"/>
              </w:rPr>
              <w:t>Entità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0010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E13CE3" w:rsidP="001E5EDF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w w:val="95"/>
                <w:sz w:val="20"/>
              </w:rPr>
              <w:t>Isem</w:t>
            </w:r>
          </w:p>
          <w:p w:rsidR="007D6F7E" w:rsidRPr="00D92B3C" w:rsidRDefault="00420BE2" w:rsidP="007B56D0">
            <w:pPr>
              <w:pStyle w:val="TableParagraph"/>
              <w:spacing w:before="108"/>
              <w:ind w:left="85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Isem tal-entità. Isem uffiċjali kif jidher fl-atti korporattivi, inkluż l-indikazzjoni tal-forma ġuridika.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0020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9651A7" w:rsidP="00AF189E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w w:val="95"/>
                <w:sz w:val="20"/>
              </w:rPr>
              <w:t>Kodiċi</w:t>
            </w:r>
          </w:p>
          <w:p w:rsidR="00C64A45" w:rsidRPr="00D92B3C" w:rsidRDefault="007B56D0" w:rsidP="008F14EB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Kodiċi tal-entità. Għall-istituzzjonijiet, il-kodiċi għandu jkun il-kodiċi alfanumeriku LEI b’20 figura. Għal entitajiet oħra, il-kodiċi għandu jkun il-kodiċi alfanumeriku LEI b’20 figura, jew jekk ma jkunx disponibbli, kodiċi b’kodifikazzjoni uniformi applikabbli fl-Unjoni, jew jekk ma jkunx disponibbli, kodiċi nazzjonali.</w:t>
            </w:r>
          </w:p>
          <w:p w:rsidR="004C0A59" w:rsidRPr="00D92B3C" w:rsidRDefault="008535D5" w:rsidP="00C64A45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għandu jkun uniku u użat b’mod konsistenti fil-mudelli kollha. Il-kodiċi għandu dejjem ikollu valur.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0030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FD163D" w:rsidP="001E5EDF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Kodiċi LEI</w:t>
            </w:r>
          </w:p>
          <w:p w:rsidR="00E13CE3" w:rsidRPr="00D92B3C" w:rsidRDefault="00E13CE3" w:rsidP="00473F4E">
            <w:pPr>
              <w:pStyle w:val="TableParagraph"/>
              <w:spacing w:before="98" w:line="214" w:lineRule="exact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lastRenderedPageBreak/>
              <w:t>Kodiċi alfanumeriku LEI b’20 figura tal-entità, meta disponibbli.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lastRenderedPageBreak/>
              <w:t>0040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E13CE3" w:rsidP="001E5EDF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1"/>
                <w:w w:val="90"/>
                <w:sz w:val="20"/>
              </w:rPr>
              <w:t>Tip ta’ Entità</w:t>
            </w:r>
          </w:p>
          <w:p w:rsidR="00E13CE3" w:rsidRPr="00D92B3C" w:rsidRDefault="00E13CE3" w:rsidP="001E5EDF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1"/>
                <w:w w:val="9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0"/>
                <w:sz w:val="20"/>
              </w:rPr>
              <w:t>It-tip ta’ entità, f’ordni sekwenzjali ta’ prijorità, għandu jkun wieħed minn dawn li ġejjin:</w:t>
            </w:r>
          </w:p>
          <w:p w:rsidR="004E4AD0" w:rsidRPr="00D92B3C" w:rsidRDefault="00FC6D1E" w:rsidP="00715DAB">
            <w:pPr>
              <w:pStyle w:val="TableParagraph"/>
              <w:numPr>
                <w:ilvl w:val="0"/>
                <w:numId w:val="25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“Istituzzjoni ta’ kreditu”</w:t>
            </w:r>
          </w:p>
          <w:p w:rsidR="00EE1625" w:rsidRPr="00D92B3C" w:rsidRDefault="004E4AD0" w:rsidP="00FB1871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Din il-kategorija għandha tkopri istituzzjonijiet ta’ kreditu kif definiti fil-punt (1) tal-Artikolu 4(1) tar-Regolament (UE) Nru 575/2013, bl-eċċezzjoni tal-entitajiet imsemmija fl-Artikolu 2(5) tad-Direttiva 2013/36/UE</w:t>
            </w:r>
            <w:r>
              <w:rPr>
                <w:rStyle w:val="FootnoteReference"/>
                <w:color w:val="000000" w:themeColor="text1"/>
              </w:rPr>
              <w:footnoteReference w:id="6"/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; </w:t>
            </w:r>
          </w:p>
          <w:p w:rsidR="00761ED3" w:rsidRPr="00D92B3C" w:rsidRDefault="00FC6D1E" w:rsidP="00715DAB">
            <w:pPr>
              <w:pStyle w:val="TableParagraph"/>
              <w:numPr>
                <w:ilvl w:val="0"/>
                <w:numId w:val="25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“Ditta tal-investiment soġġetta għar-rekwiżit ta’ kapital inizjali stipulat fl-Artikolu 28(2) tad-Direttiva 2013/36/UE”</w:t>
            </w:r>
          </w:p>
          <w:p w:rsidR="00EE1625" w:rsidRPr="00D92B3C" w:rsidRDefault="004E4AD0" w:rsidP="00761ED3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Din il-kategorija għandha tkopri ditti tal-investiment kif definiti fil-punt (2) tal-Artikolu 4(1) tar-Regolament (UE) Nru 575/2013 li jkunu soġġetti għar-rekwiżit ta’ kapital inizjali stipulat fl-Artikolu 28(2) tad-Direttiva 2013/36/UE.</w:t>
            </w:r>
          </w:p>
          <w:p w:rsidR="009B13D7" w:rsidRPr="00D92B3C" w:rsidRDefault="000B669C" w:rsidP="00715DAB">
            <w:pPr>
              <w:pStyle w:val="TableParagraph"/>
              <w:numPr>
                <w:ilvl w:val="0"/>
                <w:numId w:val="25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“Ditta tal-investiment mhux soġġetta għar-rekwiżit ta’ kapital inizjali stipulat fl-Artikolu 28(2) tad-Direttiva 2013/36/UE”</w:t>
            </w:r>
          </w:p>
          <w:p w:rsidR="00761ED3" w:rsidRPr="00D92B3C" w:rsidRDefault="00FC6D1E" w:rsidP="00715DAB">
            <w:pPr>
              <w:pStyle w:val="TableParagraph"/>
              <w:numPr>
                <w:ilvl w:val="0"/>
                <w:numId w:val="25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“Istituzzjoni finanzjarja”</w:t>
            </w:r>
          </w:p>
          <w:p w:rsidR="002472D0" w:rsidRPr="00D92B3C" w:rsidRDefault="00377E0E" w:rsidP="00761ED3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Din il-kategorija għandha tkopri l-istituzzjonijiet finanzjarji kif definiti fil-punt (26) tal-Artikolu 4(1) tar-Regolament (UE) Nru 575/2013, bl-eċċezzjoni ta’ dawk klassifikati bħala “kumpanija azzjonarja” kif deskritt fil-punt (e) ta’ hawn taħt.</w:t>
            </w:r>
          </w:p>
          <w:p w:rsidR="00761ED3" w:rsidRPr="00D92B3C" w:rsidRDefault="00FC6D1E" w:rsidP="00715DAB">
            <w:pPr>
              <w:pStyle w:val="TableParagraph"/>
              <w:numPr>
                <w:ilvl w:val="0"/>
                <w:numId w:val="25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“Kumpanija azzjonarja”</w:t>
            </w:r>
          </w:p>
          <w:p w:rsidR="00761ED3" w:rsidRPr="00D92B3C" w:rsidRDefault="00761ED3" w:rsidP="00761ED3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Din il-kategorija għandha tkopri kwalunkwe waħda minn dawn li ġejjin:</w:t>
            </w:r>
          </w:p>
          <w:p w:rsidR="00EE1625" w:rsidRPr="00D92B3C" w:rsidRDefault="00EE1625" w:rsidP="00715DAB">
            <w:pPr>
              <w:pStyle w:val="TableParagraph"/>
              <w:numPr>
                <w:ilvl w:val="0"/>
                <w:numId w:val="26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Kumpanija azzjonarja finanzjarja kif definita fil-punt (20) tal-Artikolu 4(1) tar-Regolament (UE) Nru 575/2013;</w:t>
            </w:r>
          </w:p>
          <w:p w:rsidR="00EE1625" w:rsidRPr="00D92B3C" w:rsidRDefault="00EE1625" w:rsidP="00715DAB">
            <w:pPr>
              <w:pStyle w:val="TableParagraph"/>
              <w:numPr>
                <w:ilvl w:val="0"/>
                <w:numId w:val="26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Kumpanija azzjonarja finanzjarja mħallta kif definita fil-punt (21) tal-Artikolu 4(1) tar-Regolament (UE) Nru 575/2013;</w:t>
            </w:r>
          </w:p>
          <w:p w:rsidR="00EE1625" w:rsidRPr="00D92B3C" w:rsidRDefault="00EE1625" w:rsidP="00715DAB">
            <w:pPr>
              <w:pStyle w:val="TableParagraph"/>
              <w:numPr>
                <w:ilvl w:val="0"/>
                <w:numId w:val="26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Kumpanija azzjonarja ta’ attività mħallta kif definita fil-punt (22) tal-Artikolu 4(1) tar-Regolament (UE) Nru 575/2013;</w:t>
            </w:r>
          </w:p>
          <w:p w:rsidR="00EE1625" w:rsidRPr="00D92B3C" w:rsidRDefault="002472D0" w:rsidP="00715DAB">
            <w:pPr>
              <w:pStyle w:val="TableParagraph"/>
              <w:numPr>
                <w:ilvl w:val="0"/>
                <w:numId w:val="26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Kumpaniji azzjonarji finanzjarji prinċipali kif definiti fil-punt (30) tal-Artikolu 4(1) tar-Regolament (UE) Nru 575/2013;</w:t>
            </w:r>
          </w:p>
          <w:p w:rsidR="00EE1625" w:rsidRPr="00D92B3C" w:rsidRDefault="00EE1625" w:rsidP="00715DAB">
            <w:pPr>
              <w:pStyle w:val="TableParagraph"/>
              <w:numPr>
                <w:ilvl w:val="0"/>
                <w:numId w:val="26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Kumpaniji azzjonarji finanzjarji prinċipali tal-Unjoni kif definiti fil-punt (31) tal-Artikolu 4(1) tar-Regolament (UE) Nru 575/2013;</w:t>
            </w:r>
          </w:p>
          <w:p w:rsidR="00EE1625" w:rsidRPr="00D92B3C" w:rsidRDefault="00EE1625" w:rsidP="00715DAB">
            <w:pPr>
              <w:pStyle w:val="TableParagraph"/>
              <w:numPr>
                <w:ilvl w:val="0"/>
                <w:numId w:val="26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Kumpanija azzjonarja finanzjarja mħallta prinċipali fi Stat Membru kif definita fil-punt (32) tal-Artikolu 4(1) tar-Regolament (UE) Nru 575/2013;</w:t>
            </w:r>
          </w:p>
          <w:p w:rsidR="002472D0" w:rsidRPr="00D92B3C" w:rsidRDefault="002472D0" w:rsidP="00715DAB">
            <w:pPr>
              <w:pStyle w:val="TableParagraph"/>
              <w:numPr>
                <w:ilvl w:val="0"/>
                <w:numId w:val="26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Kumpanija azzjonarja finanzjarja mħallta prinċipali tal-Unjoni kif definita fil-punt (33) tal-Artikolu 4(1) tar-Regolament (UE) Nru 575/2013.</w:t>
            </w:r>
          </w:p>
          <w:p w:rsidR="0039173B" w:rsidRPr="00D92B3C" w:rsidRDefault="00FC6D1E" w:rsidP="00715DAB">
            <w:pPr>
              <w:pStyle w:val="TableParagraph"/>
              <w:numPr>
                <w:ilvl w:val="0"/>
                <w:numId w:val="25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“Impriża tal-assigurazzjoni”</w:t>
            </w:r>
          </w:p>
          <w:p w:rsidR="00EE1625" w:rsidRPr="00D92B3C" w:rsidRDefault="0039173B" w:rsidP="0039173B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Din il-kategorija għandha tkopri impriżi tal-assigurazzjoni kif definiti fl-Artikolu 13 tad-Direttiva 2009/138/KE </w:t>
            </w:r>
            <w:r>
              <w:rPr>
                <w:rFonts w:ascii="Times New Roman" w:hAnsi="Times New Roman"/>
                <w:color w:val="19161B"/>
                <w:sz w:val="20"/>
              </w:rPr>
              <w:t>tal-Parlament Ewropew u tal-Kunsill</w:t>
            </w:r>
            <w:r>
              <w:rPr>
                <w:rStyle w:val="FootnoteReference"/>
                <w:rFonts w:ascii="Times New Roman" w:hAnsi="Times New Roman"/>
                <w:color w:val="000000" w:themeColor="text1"/>
                <w:sz w:val="20"/>
              </w:rPr>
              <w:footnoteReference w:id="7"/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:rsidR="00EE1625" w:rsidRPr="00D92B3C" w:rsidRDefault="00E737DB" w:rsidP="00715DAB">
            <w:pPr>
              <w:pStyle w:val="TableParagraph"/>
              <w:numPr>
                <w:ilvl w:val="0"/>
                <w:numId w:val="25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“Tip ieħor ta’ entità”, meta l-entità ma tkunx taqa’ taħt l-ebda kategorija minn fost dawk imsemmija hawn fuq.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027265" w:rsidRPr="00D92B3C" w:rsidRDefault="00B43F4E" w:rsidP="00DF47E6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0050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027265" w:rsidRPr="00D92B3C" w:rsidRDefault="00027265" w:rsidP="00DF47E6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1"/>
                <w:w w:val="90"/>
                <w:sz w:val="20"/>
              </w:rPr>
              <w:t>Pajjiż</w:t>
            </w:r>
          </w:p>
          <w:p w:rsidR="00027265" w:rsidRPr="00D92B3C" w:rsidRDefault="00027265" w:rsidP="00ED6757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ISO 3166-1-alpha-2 tal-pajjiż ta’ inkorporazzjoni tal-entità, li jista’ jkun Stat Membru jew pajjiż terz.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lastRenderedPageBreak/>
              <w:t>0060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Inkluż fil-Perimetru Prudenzjali</w:t>
            </w:r>
          </w:p>
          <w:p w:rsidR="00C8615D" w:rsidRPr="00D92B3C" w:rsidRDefault="00C8615D" w:rsidP="00C8615D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l-abbrevjazzjonijiet li ġejjin:</w:t>
            </w:r>
          </w:p>
          <w:p w:rsidR="00C8615D" w:rsidRPr="00D92B3C" w:rsidRDefault="00C8615D" w:rsidP="00C8615D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Y - Iva</w:t>
            </w:r>
          </w:p>
          <w:p w:rsidR="00E13CE3" w:rsidRPr="00D92B3C" w:rsidRDefault="00C8615D" w:rsidP="00C8615D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N- Le.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74F98" w:rsidRPr="00D92B3C" w:rsidRDefault="00CF6A09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0070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74F98" w:rsidRPr="00D92B3C" w:rsidRDefault="00E74F98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Rinunzja Artikolu 7 CRR</w:t>
            </w:r>
          </w:p>
          <w:p w:rsidR="00E74F98" w:rsidRPr="00D92B3C" w:rsidRDefault="00E74F98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l-abbrevjazzjonijiet li ġejjin:</w:t>
            </w:r>
          </w:p>
          <w:p w:rsidR="00E74F98" w:rsidRPr="00D92B3C" w:rsidRDefault="00E74F98" w:rsidP="00E74F9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Y – jekk l-awtorità kompetenti rrinunzjat l-applikazzjoni tal-Artikolu 6(1) tar-Regolament (UE) Nru 575/2013 skont l-Artikolu 7 tar-Regolament (UE) Nru 575/2013;</w:t>
            </w:r>
          </w:p>
          <w:p w:rsidR="00E74F98" w:rsidRPr="00D92B3C" w:rsidRDefault="00E74F98" w:rsidP="00D444D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N – jekk mod ieħor.</w:t>
            </w:r>
          </w:p>
        </w:tc>
      </w:tr>
      <w:tr w:rsidR="00D22EB0" w:rsidRPr="00D92B3C" w:rsidTr="004842F3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A468E" w:rsidRPr="00D92B3C" w:rsidRDefault="00EA468E" w:rsidP="00EA468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0080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A468E" w:rsidRPr="00D92B3C" w:rsidRDefault="00EA468E" w:rsidP="004842F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Artikolu 10 Rinunzja CRR</w:t>
            </w:r>
          </w:p>
          <w:p w:rsidR="00EA468E" w:rsidRPr="00D92B3C" w:rsidRDefault="00EA468E" w:rsidP="004842F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l-abbrevjazzjonijiet li ġejjin:</w:t>
            </w:r>
          </w:p>
          <w:p w:rsidR="00EA468E" w:rsidRPr="00D92B3C" w:rsidRDefault="00EA468E" w:rsidP="004842F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Y – jekk l-awtorità kompetenti applikat rinunzja skont l-Artikolu 10 tar-Regolament (UE) Nru 575/2013.</w:t>
            </w:r>
          </w:p>
          <w:p w:rsidR="00EA468E" w:rsidRPr="00D92B3C" w:rsidRDefault="00EA468E" w:rsidP="004842F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N – jekk mod ieħor.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064140" w:rsidP="00064140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0090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E13CE3" w:rsidP="001E5EDF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Assi totali</w:t>
            </w:r>
          </w:p>
          <w:p w:rsidR="00E13CE3" w:rsidRPr="00D92B3C" w:rsidRDefault="00064140" w:rsidP="00064140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Assi totali kif definiti għal FINREP {F 01.01;380,010}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B43F4E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0100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213AEA" w:rsidP="00C8615D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L-ammont totali tal-iskopertura għar-riskju</w:t>
            </w:r>
          </w:p>
          <w:p w:rsidR="00E13CE3" w:rsidRPr="00D92B3C" w:rsidRDefault="00310A05" w:rsidP="00310A05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totali tal-iskopertura għar-riskju kif definit għal COREP (OF): {C 02.00;010;010}</w:t>
            </w:r>
          </w:p>
          <w:p w:rsidR="00310A05" w:rsidRPr="00D92B3C" w:rsidRDefault="00310A05" w:rsidP="003B2C87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Din l-entrata ma għandhiex tkun rapportata għal entitajiet li mhumiex istituzzjonijiet u entitajiet li jibbenefikaw minn rinunzja f’konformità mal-Artikolu 7 jew mal-Artikolu 10 tar-Regolament (UE) Nru 575/2013.</w:t>
            </w:r>
          </w:p>
        </w:tc>
      </w:tr>
      <w:tr w:rsidR="00D22EB0" w:rsidRPr="00D92B3C" w:rsidTr="00367C1E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CF6A09" w:rsidRPr="00D92B3C" w:rsidRDefault="00B43F4E" w:rsidP="00835CC3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0110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CF6A09" w:rsidRPr="00D92B3C" w:rsidRDefault="00CF6A09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 xml:space="preserve">Skopertura tal-proporzjon ta’ ingranaġġ </w:t>
            </w:r>
          </w:p>
          <w:p w:rsidR="00CF6A09" w:rsidRPr="00D92B3C" w:rsidRDefault="00CF6A09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Skopertura totali tal-proporzjon ta’ ingranaġġ għal COREP (LR): {C 47.00;290;010}</w:t>
            </w:r>
          </w:p>
          <w:p w:rsidR="00DD5DC2" w:rsidRPr="00D92B3C" w:rsidRDefault="00DD5DC2" w:rsidP="001D522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Din l-entrata ma għandhiex tkun rapportata għal entitajiet li mhumiex istituzzjonijiet u entitajiet li jibbenefikaw minn rinunzja f’konformità mal-Artikolu 7 jew mal-Artikolu 10 tar-Regolament (UE) Nru 575/2013.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9A061B" w:rsidRPr="00D92B3C" w:rsidDel="00835CC3" w:rsidRDefault="00B43F4E" w:rsidP="00835CC3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0120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9A061B" w:rsidRPr="00D92B3C" w:rsidRDefault="00B43F4E" w:rsidP="00C8615D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Standard kontabilistiku</w:t>
            </w:r>
          </w:p>
          <w:p w:rsidR="009A061B" w:rsidRPr="00D92B3C" w:rsidRDefault="009A061B" w:rsidP="00C8615D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Standards kontabilistiċi applikati mill-entità. Irrapporta l-abbrevjazzjonijiet li ġejjin:</w:t>
            </w:r>
          </w:p>
          <w:p w:rsidR="009A061B" w:rsidRPr="00D92B3C" w:rsidRDefault="009A061B" w:rsidP="00715DAB">
            <w:pPr>
              <w:pStyle w:val="TableParagraph"/>
              <w:numPr>
                <w:ilvl w:val="0"/>
                <w:numId w:val="26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IFRS</w:t>
            </w:r>
          </w:p>
          <w:p w:rsidR="009A061B" w:rsidRPr="00D92B3C" w:rsidRDefault="009A061B" w:rsidP="00715DAB">
            <w:pPr>
              <w:pStyle w:val="TableParagraph"/>
              <w:numPr>
                <w:ilvl w:val="0"/>
                <w:numId w:val="26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nGAAP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245A9E" w:rsidP="00255C59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0130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E13CE3" w:rsidP="00C8615D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Kontribuzzjoni għall-assi konsolidati totali</w:t>
            </w:r>
          </w:p>
          <w:p w:rsidR="00E13CE3" w:rsidRPr="00D92B3C" w:rsidRDefault="00E13CE3" w:rsidP="00C8615D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kontribwit mill-Entità għall-assi konsolidati totali tal-grupp li għalih jirreferi r-rapport.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245A9E" w:rsidP="00255C59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0140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E13CE3" w:rsidP="0036322A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 xml:space="preserve">Kontribuzzjoni għall-ammont totali konsolidat ta’ skopertura għar-riskju </w:t>
            </w:r>
          </w:p>
          <w:p w:rsidR="00E13CE3" w:rsidRPr="00D92B3C" w:rsidRDefault="00E13CE3" w:rsidP="00213AEA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L-ammont kontribwit mill-Entità għall-ammont totali konsolidat ta’ skopertura għar-riskju tal-grupp li għalih jirreferi r-rapport. </w:t>
            </w:r>
          </w:p>
        </w:tc>
      </w:tr>
      <w:tr w:rsidR="00D22EB0" w:rsidRPr="00D92B3C" w:rsidTr="003848DE">
        <w:trPr>
          <w:trHeight w:val="749"/>
        </w:trPr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CF6A09" w:rsidRPr="00D92B3C" w:rsidRDefault="00245A9E" w:rsidP="00255C59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0150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CF6A09" w:rsidRPr="00D92B3C" w:rsidRDefault="00CF6A09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Kontribuzzjoni għall-iskopertura konsolidata tal-proporzjon ta’ ingranaġġ</w:t>
            </w:r>
          </w:p>
          <w:p w:rsidR="00CF6A09" w:rsidRPr="00D92B3C" w:rsidRDefault="00CF6A09" w:rsidP="00644AC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kontribwit mill-Entità għall-iskopertura konsolidata totali tal-proporzjon ta’ ingranaġġ tal-grupp li għalih jirreferi r-rapport.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255C59" w:rsidRPr="00D92B3C" w:rsidDel="00DA31D1" w:rsidRDefault="00245A9E" w:rsidP="00DA31D1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0160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255C59" w:rsidRPr="00D92B3C" w:rsidRDefault="00255C59" w:rsidP="00FE1AB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Entità ġuridika rilevanti</w:t>
            </w:r>
          </w:p>
          <w:p w:rsidR="00255C59" w:rsidRPr="00D92B3C" w:rsidRDefault="00255C59" w:rsidP="002670F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Jekk l-entità tikkostitwix entità ġuridika rilevanti skont id-definizzjoni fl-Artikolu 2 ta’ dan ir-Regolament.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245A9E" w:rsidP="00DA31D1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sz w:val="20"/>
              </w:rPr>
              <w:lastRenderedPageBreak/>
              <w:t>0170-0210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FE1AB9" w:rsidP="00FE1AB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Kumpanija omm diretta</w:t>
            </w:r>
          </w:p>
          <w:p w:rsidR="00E74F98" w:rsidRPr="00D92B3C" w:rsidRDefault="006F6492" w:rsidP="00E74F9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Kumpanija omm diretta tal-Entità. Għandha tiġi rrapportata biss kumpanija omm diretta li għandha aktar minn 5 % tad-drittijiet tal-vot fl-Entità.</w:t>
            </w:r>
          </w:p>
          <w:p w:rsidR="00CF6A09" w:rsidRPr="00D92B3C" w:rsidRDefault="00CF6A09" w:rsidP="00B92E97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Jekk entità jkollha aktar minn kumpanija omm diretta waħda, għandha tiġi rrapportata biss il-kumpanija omm diretta bl-ogħla sehem ta’ kapital, jew bl-ogħla sehem tal-voti, jekk dan ikun rilevanti.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245A9E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0140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 xml:space="preserve">Isem </w:t>
            </w:r>
          </w:p>
          <w:p w:rsidR="00E13CE3" w:rsidRPr="00D92B3C" w:rsidRDefault="006F6492" w:rsidP="004C641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Isem il-kumpanija omm diretta tal-entità.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245A9E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0150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AD3866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Kodiċi</w:t>
            </w:r>
          </w:p>
          <w:p w:rsidR="00FC3DBA" w:rsidRPr="00D92B3C" w:rsidRDefault="00FC3DBA" w:rsidP="00FC3DBA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tal-kumpanija omm diretta. Għall-istituzzjonijiet, il-kodiċi għandu jkun il-kodiċi alfanumeriku LEI b’20 figura. Għal entitajiet oħra, il-kodiċi għandu jkun il-kodiċi alfanumeriku LEI b’20 figura, jew jekk ma jkunx disponibbli, kodiċi b’kodifikazzjoni uniformi applikabbli fl-Unjoni, jew jekk ma jkunx disponibbli, kodiċi nazzjonali.</w:t>
            </w:r>
          </w:p>
          <w:p w:rsidR="00E13CE3" w:rsidRPr="00D92B3C" w:rsidRDefault="00FC3DBA" w:rsidP="00FC3DBA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għandu jkun uniku u użat b’mod konsistenti fil-mudelli kollha. Il-kodiċi għandu dejjem ikollu valur.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AC59C6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0160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245A9E" w:rsidP="001E5EDF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 LEI</w:t>
            </w:r>
          </w:p>
          <w:p w:rsidR="00E13CE3" w:rsidRPr="00D92B3C" w:rsidRDefault="00FC3DBA" w:rsidP="00FC3DBA">
            <w:pPr>
              <w:pStyle w:val="TableParagraph"/>
              <w:spacing w:before="98" w:line="214" w:lineRule="exact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Kodiċi alfanumeriku LEI b’20 figura tal-entità, meta disponibbli.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AC59C6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0170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Kapital tal-ishma</w:t>
            </w:r>
          </w:p>
          <w:p w:rsidR="00E13CE3" w:rsidRPr="00D92B3C" w:rsidRDefault="00E13CE3" w:rsidP="00644AC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ta’ kapital azzjonarju miżmum mill-Kumpanija omm diretta fl-Entità, bl-esklużjoni tar-riżervi.</w:t>
            </w:r>
          </w:p>
        </w:tc>
      </w:tr>
      <w:tr w:rsidR="00D22EB0" w:rsidRPr="00D92B3C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E13CE3" w:rsidRPr="00D92B3C" w:rsidRDefault="00AC59C6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0180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E13CE3" w:rsidRPr="00D92B3C" w:rsidRDefault="00E13CE3" w:rsidP="001E5EDF">
            <w:pPr>
              <w:pStyle w:val="TableParagraph"/>
              <w:spacing w:before="108"/>
              <w:ind w:left="85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Drittijiet tal-vot fl-Entità</w:t>
            </w:r>
          </w:p>
          <w:p w:rsidR="00E13CE3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5"/>
                <w:sz w:val="20"/>
              </w:rPr>
              <w:t>Perċentwal tad-drittijiet tal-vot miżmum mill-kumpanija omm diretta fl-Entità.</w:t>
            </w:r>
          </w:p>
          <w:p w:rsidR="00E13CE3" w:rsidRPr="00D92B3C" w:rsidRDefault="00E13CE3" w:rsidP="00F7136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5"/>
                <w:sz w:val="20"/>
              </w:rPr>
              <w:t>Din l-informazzjoni hija meħtieġa biss jekk sehem wieħed ma jkunx ugwali għal vot wieħed (u b’hekk id-drittijiet tal-vot ma jkunux ugwali għall-kapital tal-ishma).</w:t>
            </w:r>
          </w:p>
        </w:tc>
      </w:tr>
    </w:tbl>
    <w:p w:rsidR="00E13CE3" w:rsidRPr="00D92B3C" w:rsidRDefault="00E13CE3" w:rsidP="00E13CE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13CE3" w:rsidRPr="00D92B3C" w:rsidRDefault="00F7117F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20" w:name="_Toc492542322"/>
      <w:bookmarkStart w:id="21" w:name="_Toc509909040"/>
      <w:bookmarkStart w:id="22" w:name="_Toc525134757"/>
      <w:r>
        <w:rPr>
          <w:rFonts w:ascii="Times New Roman" w:hAnsi="Times New Roman"/>
        </w:rPr>
        <w:t>Z 02.00 - Struttura tal-Obbligazzjonijiet (LIAB)</w:t>
      </w:r>
      <w:bookmarkEnd w:id="20"/>
      <w:bookmarkEnd w:id="21"/>
      <w:bookmarkEnd w:id="22"/>
    </w:p>
    <w:p w:rsidR="005B4526" w:rsidRPr="00D92B3C" w:rsidRDefault="005B4526" w:rsidP="00EC261B">
      <w:pPr>
        <w:pStyle w:val="Instructionsberschrift3"/>
      </w:pPr>
      <w:r>
        <w:t>Kummenti ġenerali</w:t>
      </w:r>
    </w:p>
    <w:p w:rsidR="00E13CE3" w:rsidRPr="00D92B3C" w:rsidRDefault="00E13CE3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Dan il-mudell jirrikjedi informazzjoni granulari dwar l-istruttura tal-obbligazzjonijiet tal-entità jew tal-grupp. L-obbligazzjonijiet jinqasmu skont l-obbligazzjonijiet esklużi mir-rikapitalizzazzjoni u obbligazzjonijiet mhux esklużi mir-rikapitalizzazzjoni. Huwa provdut ukoll qsim ulterjuri skont il-klassijiet ta’ obbligazzjonijiet, il-klassijiet ta’ kontropartijiet u l-maturità.</w:t>
      </w:r>
    </w:p>
    <w:p w:rsidR="00E13CE3" w:rsidRPr="00D92B3C" w:rsidRDefault="00BD69D5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Meta f’dan il-mudell ikun hemm stipulat qsim tal-maturità, il-maturità residwali għandha tkun iż-żmien sal-maturità kuntrattwali jew, meta jkun hemm dritt espliċitu jew impliċitu, kuntrattwali jew statutorju, għal rimborż antiċipat għad-detentur ta’ strument, sal-ewwel data meta jfeġġ tali dritt. Pagamenti interim tal-kapital għandhom jinqasmu fil-meded ta’ maturità korrispondenti. Meta applikabbli, il-maturità għandha titqies b’mod separat kemm għall-ammont tal-kapital kif ukoll għall-imgħax dovut.</w:t>
      </w:r>
    </w:p>
    <w:p w:rsidR="00E13CE3" w:rsidRPr="00D92B3C" w:rsidRDefault="00296A07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Awtomatikament, l-ammonti rapportati f’dan il-mudell għandhom ikunu ammonti pendenti. L-ammont pendenti ta’ kreditu jew strument huwa t-total tal-ammont tal-kapital tal-kreditu jew tal-istrument u l-imgħax dovut fuqhom. L-ammont pendenti dovut huwa ugwali għall-valur tal-kreditu li jista’ jressaq il-kreditur skont proċedimenti ta’ insolvenza. </w:t>
      </w:r>
    </w:p>
    <w:p w:rsidR="00E13CE3" w:rsidRPr="00D92B3C" w:rsidRDefault="009927F0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Permezz ta’ deroga mill-paragrafu preċedenti, obbligazzjonijiet skont il-karta bilanċjali li jirriżultaw mid-derivattivi (rapportati fir-ringiela 0330) għandhom jiġu rapportati fl-għamla ta’ ammonti riportati. L-ammont riportat għandu jkun l-ammont riportat kif definit għal skopijiet ta’ FINREP, skont l-IFRS jew l-nGAAP, kif applikabbli. Inkella, għandhom jintużaw ċifri skont l-iskemi ta’ rapportar nGAAP. </w:t>
      </w:r>
    </w:p>
    <w:p w:rsidR="00E13CE3" w:rsidRPr="00D92B3C" w:rsidRDefault="00E13CE3" w:rsidP="00EC261B">
      <w:pPr>
        <w:pStyle w:val="Instructionsberschrift3"/>
      </w:pPr>
      <w:r>
        <w:t>Struzzjonijiet dwar pożizzjonijiet speċifiċi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8"/>
        <w:gridCol w:w="8118"/>
      </w:tblGrid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81175C" w:rsidRPr="00D92B3C" w:rsidRDefault="0081175C" w:rsidP="00367C1E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Kolonni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81175C" w:rsidRPr="00D92B3C" w:rsidRDefault="0081175C" w:rsidP="00367C1E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0"/>
                <w:sz w:val="20"/>
              </w:rPr>
              <w:t>Struzzjonijiet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0010 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Unitajiet domestiċi</w:t>
            </w:r>
          </w:p>
          <w:p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FINREP, L-Anness V. Il-Parti 1, il-paragrafu 42, il-punt (f) </w:t>
            </w:r>
          </w:p>
          <w:p w:rsidR="0081175C" w:rsidRPr="00D92B3C" w:rsidRDefault="0081175C" w:rsidP="00F97B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Individwi jew gruppi ta’ individwi bħala konsumaturi u produtturi ta’ prodotti u servizzi mhux finanzjarji esklussivament għall-konsum finali tagħhom stess, u bħala produtturi ta’ prodotti tas-suq u servizzi mhux finanzjarji u servizzi finanzjarji, diment li l-attivitajiet tagħhom mhumiex dawk ta’ kważikorporazzjonijiet. Istituzzjonijiet mhux għall-profitt għas-servizz tal-unitajiet domestiċi (“NPISH”) u li huma prinċipalment involuti fil-produzzjoni ta’ prodotti u servizzi mhux tas-suq maħsuba għal gruppi partikolari ta’ unitajiet domestiċi għandhom jiġu inklużi.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0020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Korporazzjonijiet mhux finanzjarji (SMEs)</w:t>
            </w:r>
          </w:p>
          <w:p w:rsidR="0081175C" w:rsidRPr="00D92B3C" w:rsidRDefault="00CF4CE8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Anness, it-Titolu I, l-Artikolu 2.1 tar-Rakkomandazzjoni tal-Kummissjoni tas-6 ta’ Mejju 2003</w:t>
            </w:r>
            <w:r>
              <w:rPr>
                <w:rStyle w:val="FootnoteReference"/>
                <w:color w:val="1A171C"/>
                <w:spacing w:val="-2"/>
                <w:w w:val="95"/>
              </w:rPr>
              <w:footnoteReference w:id="8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; FINREP, l-Anness V, il-Parti 1, il-paragrafu 5(i).</w:t>
            </w:r>
          </w:p>
          <w:p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Enterprises which employ fewer than 250 persons and which have an annual turnover not exceeding EUR 50 million, and/or an annual balance sheet total not exceeding EUR 43 million.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0030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BB34D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Korporazzjonijiet mhux finanzjarji (non-SMEs)</w:t>
            </w:r>
          </w:p>
          <w:p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FINREP, l-Anness V. Il-Parti 1, il-paragrafu 42, il-punt (e)</w:t>
            </w:r>
          </w:p>
          <w:p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Korporazzjonijiet u kważikorporazzjonijiet li mhumiex involuti f’intermedjazzjoni finanzjarja iżda prinċipalment fil-produzzjoni ta’ prodotti tas-suq u servizzi mhux finanzjarji skont ir-Regolament (UE) Nru 1071/2013 tal-Bank Ċentrali Ewropew</w:t>
            </w:r>
            <w:r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footnoteReference w:id="9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.</w:t>
            </w:r>
          </w:p>
          <w:p w:rsidR="0081175C" w:rsidRPr="00D92B3C" w:rsidRDefault="0081175C" w:rsidP="00CF4CE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Huma esklużi l-“SMEs” rapportati fil-kolonna 0020. 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0040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CF4CE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Istituzzjonijiet ta’ kreditu</w:t>
            </w:r>
          </w:p>
          <w:p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FINREP, l-Anness V. Il-Parti 1, il-paragrafu 42, il-punt (c)</w:t>
            </w:r>
          </w:p>
          <w:p w:rsidR="0081175C" w:rsidRPr="00D92B3C" w:rsidRDefault="00F97BC8" w:rsidP="0057384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Istituzzjonijiet ta’ kreditu fis-sens tal-Artikolu 4(1)(1) tar-Regolament (UE) Nru 575/2013 u banek multilaterali tal-iżvilupp.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0050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F97B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Korporazzjonijiet finanzjarji oħra</w:t>
            </w:r>
          </w:p>
          <w:p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FINREP, l-Anness V. Il-Parti 1, il-paragrafu 42, il-punt (d)</w:t>
            </w:r>
          </w:p>
          <w:p w:rsidR="0081175C" w:rsidRPr="00D92B3C" w:rsidRDefault="0081175C" w:rsidP="00F97B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il-korporazzjonijiet u kważikorporazzjonijiet finanzjarji kollha minbarra istituzzjonijiet ta’ kreditu bħal ditti tal-investiment, fondi tal-investiment, kumpaniji tal-assigurazzjoni, fondi tal-pensjonijiet, intrapriżi għal investiment kollettiv, u kmamar tal-ikklirjar kif ukoll intermedjarji finanzjarji, awżiljarji finanzjarji u istituzzjonijiet finanzjarji ristretti u mutwanti tal-flus.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0060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F97B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Il-Gvernijiet ġenerali u l-Banek ċentrali</w:t>
            </w:r>
          </w:p>
          <w:p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FINREP, l-Anness V. Il-Parti 1, il-paragrafu 42, il-punti (a) u (b)</w:t>
            </w:r>
          </w:p>
          <w:p w:rsidR="0081175C" w:rsidRPr="00D92B3C" w:rsidRDefault="0081175C" w:rsidP="00AA2A9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Il-banek ċentrali u l-gvernijiet ċentrali, gvernijiet statali jew reġjonali u gvernijiet lokali, inklużi l-korpi amministrattivi u impriżi mhux kummerċjali, iżda esklużi l-kumpaniji pubbliċi u l-kumpaniji privati miżmuma minn dawn l-amministrazzjonijiet li għandhom attività kummerċjali (li għandhom jiġu rrapportati taħt “istituzzjonijiet ta’ kreditu”, “korporazzjonijiet finanzjarji oħrajn” jew “korporazzjonijiet mhux finanzjarji” skont l-attività tagħhom); fondi tas-sigurtà soċjali; u organizzazzjonijiet internazzjonali, bħall-istituzzjonijiet tal-Unjoni Ewropea, il-Fond Monetarju Internazzjonali u l-Bank għall-Ħlasijiet Internazzjonali;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0070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5174D3" w:rsidP="00F97B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Mhux identifikata, ikkwotata f’ċentru tan-negozjar</w:t>
            </w:r>
          </w:p>
          <w:p w:rsidR="0081175C" w:rsidRPr="00D92B3C" w:rsidRDefault="00FF209B" w:rsidP="00F8230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Meta l-identità tad-detentur ta’ titolu ta’ sigurtà ma tkunx magħrufa minħabba l-istrumenti kkwotati f’ċentru tan-negozjar, kif definiti skont id-Direttiva 2014/65/UE tal-Parlament Ewropew u tal-Kunsill tal-15 ta’ Mejju 2014 dwar is-swieq fl-istrumenti finanzjarji, l-ammonti għandhom jiġu attribwiti għal din il-kolonna.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F209B" w:rsidRPr="00D92B3C" w:rsidRDefault="00FF209B" w:rsidP="00FF209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0080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Mhux identifikata, mhux ikkwotata f’ċentru tan-negozjar</w:t>
            </w:r>
          </w:p>
          <w:p w:rsidR="00FF209B" w:rsidRPr="00D92B3C" w:rsidRDefault="00FF209B" w:rsidP="000A304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Meta l-identità tad-detentur ta’ titolu ta’ sigurtà ma tkunx magħrufa, mingħajr ma l-istrumenti jkunu kkwotati f’ċentru tan-negozjar, l-ammonti għandhom jiġu attribwiti għal din il-kolonna u ma huwa meħtieġ l-ebda qsim ulterjuri tal-kontropartijiet. L-entitajiet għandhom jagħmlu ħilithom biex jidentifikaw il-kontropartijiet u jillimitaw kemm jista’ jkun l-użu ta’ din il-kolonna.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F209B" w:rsidRPr="00D92B3C" w:rsidRDefault="00FF209B" w:rsidP="00FF209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0090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Total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F209B" w:rsidRPr="00D92B3C" w:rsidRDefault="00FF209B" w:rsidP="00FF209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0100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Li minnhom: intragrupp</w:t>
            </w:r>
          </w:p>
          <w:p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Obbligazzjonijiet fil-konfront ta’ entitajiet inklużi fir-rapporti finanzjarji konsolidati tal-entità omm apikali (kuntrarjament għall-ambitu regolatorju tal-konsolidament). </w:t>
            </w:r>
          </w:p>
        </w:tc>
      </w:tr>
      <w:tr w:rsidR="00D22EB0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F209B" w:rsidRPr="00D92B3C" w:rsidRDefault="009B423F" w:rsidP="00FF209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0110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Li minnhom: obbligazzjonijiet irregolati mil-liġi ta’ pajjiż terz, bl-esklużjoni ta’ dawk intragrupp</w:t>
            </w:r>
          </w:p>
          <w:p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Dawn għandhom jinkludu l-ammonti grossi tal-obbligazzjonijiet irregolati mil-liġi ta’ pajjiż terz u/jew maħruġa minn entitajiet fi grupp stabbiliti f’pajjiżi terzi. L-obbligazzjonijiet intragrupp għandhom ikunu esklużi.</w:t>
            </w:r>
          </w:p>
          <w:p w:rsidR="00FF209B" w:rsidRPr="00D92B3C" w:rsidRDefault="0028783E" w:rsidP="00B77FC7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Meta l-awtorità ta’ riżoluzzjoni tkun ikkonfermat li, skont l-Artikolu 45(5) tad-Direttiva 2014/59/UE tal-Parlament Ewropew u tal-Kunsill</w:t>
            </w:r>
            <w:r>
              <w:rPr>
                <w:rStyle w:val="FootnoteReference"/>
                <w:color w:val="000000" w:themeColor="text1"/>
                <w:spacing w:val="-2"/>
                <w:w w:val="95"/>
              </w:rPr>
              <w:footnoteReference w:id="10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, hija ssodisfata li kull deċiżjoni ta’ awtorità ta’ riżoluzzjoni dwar tniżżil fil-valur jew konverżjoni ta’ obbligazzjoni tkun effettiva skont il-liġi ta’ dak il-pajjiż terz, dik l-obbligazzjoni ma għandhiex tkun rapportata f’din l-intestatura.</w:t>
            </w:r>
          </w:p>
        </w:tc>
      </w:tr>
      <w:tr w:rsidR="00FF209B" w:rsidRPr="00D92B3C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F209B" w:rsidRPr="00D92B3C" w:rsidRDefault="00FF209B" w:rsidP="00FF209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</w:tbl>
    <w:p w:rsidR="0081175C" w:rsidRPr="00D92B3C" w:rsidRDefault="0081175C" w:rsidP="00E13CE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8"/>
        <w:gridCol w:w="8175"/>
      </w:tblGrid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81175C" w:rsidRPr="00D92B3C" w:rsidRDefault="0081175C" w:rsidP="00367C1E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Ringieli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81175C" w:rsidRPr="00D92B3C" w:rsidRDefault="0081175C" w:rsidP="00367C1E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0"/>
                <w:sz w:val="20"/>
              </w:rPr>
              <w:t>Struzzjonijiet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esklużi mir-rikapitalizzazzjoni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 44(2) tad-Direttiva 2014/59/UE jiddikjara li “L-awtoritajiet tar-riżoluzzjoni ma għandhomx jeżerċitaw setgħat ta’ valwazzjoni negattiva jew konverżjoni fir-rigward tal-obbligazzjonijiet li ġejjin kemm jekk jitmexxew mil-liġi ta’ Stat Membru jew ta’ pajjiż terz”.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0110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Depożiti koperti</w:t>
            </w:r>
          </w:p>
          <w:p w:rsidR="0081175C" w:rsidRPr="00D92B3C" w:rsidRDefault="0081175C" w:rsidP="00D6309A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ta’ depożiti koperti kif definiti fil-punt (5) tal-Artikolu 2(1) tad-Direttiva 2014/49/UE tal-Parlament Ewropew u tal-Kunsill</w:t>
            </w:r>
            <w:r>
              <w:rPr>
                <w:rStyle w:val="FootnoteReference"/>
                <w:color w:val="000000" w:themeColor="text1"/>
              </w:rPr>
              <w:footnoteReference w:id="11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, bl-esklużjoni ta’ bilanċi temporanjament għolja kif definiti fl-Artikolu 6(2) ta’ dik id-Direttiva.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0120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garantiti – parti kollateralizzata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44(2)(b) tad-Direttiva 2014/59/UE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iggarantiti inklużi bonds koperti u obbligazzjonijiet fil-forma ta’ strumenti finanzjarji użati għal skopijiet ta’ iħħeġġjar li jifformaw parti integrali mill-pool ta’ kopertura u li skont il-liġi nazzjonali huma żgurati b’mod simili bħal bonds koperti.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La r-rekwiżit biex ikun żgurat li l-assi garantiti kollha li jirrigwardaw pool ta’ kopertura ta’ bonds koperti ma jintlaqtux, jibqgħu segregati u b’biżżejjed finanzjament, u lanqas l-esklużjoni tal-punt (b) tal-Artikolu 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44(2) tad-Direttiva 2014/59/UE ma għandha tipprevjeni lill-awtoritajiet ta’ riżoluzzjoni, meta xieraq, milli jeżerċitaw dawk is-setgħat f’rabta ma’ kwalunkwe parti ta’ obbligazzjoni garantita jew obbligazzjoni li għaliha jkun ġie ppleġġjat kollateral li jaqbeż il-valur tal-assi, tal-pleġġ, tar-rahan jew tal-kollateral li tkun iggarantita bih. Ammont skopert bħal dan ta’ dawn l-obbligazzjonijiet garantiti ma għandux jiġi rapportat f’din ir-ringiela, iżda rapportat fir-ringiela 0340, soġġett għal qsim addizzjonali.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tal-Bank Ċentrali li huma koperti minn pool ta’ kollateral (</w:t>
            </w:r>
            <w:r>
              <w:rPr>
                <w:rFonts w:ascii="Times New Roman" w:hAnsi="Times New Roman"/>
                <w:color w:val="1A171C"/>
                <w:spacing w:val="-2"/>
                <w:w w:val="95"/>
                <w:sz w:val="20"/>
              </w:rPr>
              <w:t>pereżempju operazzjonijiet prinċipali ta’ rifinanzjament, operazzjoni ta’ rifinanzjament fuq terminu twil, operazzjonijiet ta’ rifinanzjament fuq żmien itwal b’mira, eċċ.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) għandhom jitqiesu bħala obbligazzjonijiet garantiti. 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Tip speċifiku ta’ obbligazzjonijiet huma pożizzjonijiet ta’ kollateral (pereż. kollateral fi flus) riċevuti u rreġistrati fuq il-karta bilanċjali. Meta pożizzjonijiet ta’ kollateral bħal dawn ikunu legalment vinkolati ma’ pożizzjoni ta’ assi, dawn għandhom jiġu trattati bħala obbligazzjonijiet garantiti għall-iskop ta’ dan ir-rapport.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0130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lejn klijenti, jekk protetti fl-insolvenza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44(2)(c) tad-Direttiva 2014/59/UE</w:t>
            </w:r>
          </w:p>
          <w:p w:rsidR="0081175C" w:rsidRPr="00D92B3C" w:rsidRDefault="0081175C" w:rsidP="00A824E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Kwalunkwe obbligazzjoni li tinħoloq bis-saħħa taż-żamma mill-istituzzjoni jew entità msemmija fil-punt (b), (c) jew (d) tal-Artikolu 1(1) ta’ din id-Direttiva ta’ assi ta’ klijenti jew flus ta’ klijenti inklużi assi ta’ klijenti jew flus ta’ klijenti miżmuma f’isem l-UCITS kif definit fl-Artikolu 1(2) tad-Direttiva 2009/65/KE tal-Parlament Ewropew u tal-Kunsill</w:t>
            </w:r>
            <w:r>
              <w:rPr>
                <w:rStyle w:val="FootnoteReference"/>
                <w:color w:val="000000" w:themeColor="text1"/>
                <w:spacing w:val="-2"/>
                <w:w w:val="95"/>
              </w:rPr>
              <w:footnoteReference w:id="12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, jew tal-AIFs kif definiti fil-punt (a) tal-Artikolu 4(1) tad-Direttiva 2011/61/UE tal-Parlament Ewropew u tal-Kunsill</w:t>
            </w:r>
            <w:r>
              <w:rPr>
                <w:rStyle w:val="FootnoteReference"/>
                <w:color w:val="000000" w:themeColor="text1"/>
                <w:spacing w:val="-2"/>
                <w:w w:val="95"/>
              </w:rPr>
              <w:footnoteReference w:id="13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, sakemm tali klijent ikun protett skont il-liġi dwar l-insolvenza applikabbli.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0140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fiduċjarji, jekk protetti fl-insolvenza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44(2)(d) tad-Direttiva 2014/59/UE</w:t>
            </w:r>
          </w:p>
          <w:p w:rsidR="0081175C" w:rsidRPr="00D92B3C" w:rsidRDefault="0081175C" w:rsidP="00AB621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Kwalunkwe obbligazzjoni li tirriżulta permezz ta’ relazzjoni fiduċjarja bejn l-istituzzjoni jew l-entità msemmija fil-punt (b), (c) jew (d) tal-Artikolu 1(1) (bħala fiduċjarja) u persuna oħra (bħala benefiċjarja) sakemm tali benefiċjarja tkun protetta taħt il-liġi tal-insolvenza jew ċivili applikabbli.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0150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 xml:space="preserve">Obbligazzjonijiet għal istituzzjonijiet ta’ kreditu &lt; 7 ijiem </w:t>
            </w:r>
          </w:p>
          <w:p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44(2)(e) tad-Direttiva 2014/59/UE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għal istituzzjonijiet, minbarra entitajiet li huma parti mill-istess grupp, b’maturità oriġinali ta’ anqas minn sebat ijiem.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0160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għal (operaturi ta’) sistemi &lt; 7 ijiem</w:t>
            </w:r>
          </w:p>
          <w:p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44(2)(f) tad-Direttiva 2014/59/UE</w:t>
            </w:r>
          </w:p>
          <w:p w:rsidR="0081175C" w:rsidRPr="00D92B3C" w:rsidRDefault="0081175C" w:rsidP="00CC130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b’maturità li jifdal ta’ anqas minn sebat ijiem, dovuti lil sistemi jew operaturi ta’ sistemi maħsuba għall-finijiet tad-Direttiva 98/26/KE tal-Parlament Ewropew u tal-Kunsill</w:t>
            </w:r>
            <w:r>
              <w:rPr>
                <w:rStyle w:val="FootnoteReference"/>
                <w:color w:val="000000" w:themeColor="text1"/>
                <w:spacing w:val="-2"/>
                <w:w w:val="95"/>
              </w:rPr>
              <w:footnoteReference w:id="14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jew il-parteċipanti tagħhom u li jirriżultaw mill-parteċipazzjoni f’tali sistema.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0170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għal impjegati</w:t>
            </w:r>
          </w:p>
          <w:p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44(2)(g)(i) tad-Direttiva 2014/59/UE</w:t>
            </w:r>
          </w:p>
          <w:p w:rsidR="0081175C" w:rsidRPr="00D92B3C" w:rsidRDefault="0081175C" w:rsidP="00AB621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għal impjegat, fir-rigward ta’ salarji, benefiċċji ta’ pensjoni dovuti jew remunerazzjoni fissa oħra, ħlief għall-komponent varjabbli tar-remunerazzjoni li mhux regolat bi ftehim kollettiv ta’ xogħol. Madanakollu dan ma għandux japplika għall-komponent varjabbli tar-rimunerazzjoni ta’ dawk li jieħdu r-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riskju materjali kif identifikat fl-Artikolu 92(2) tad-Direttiva 2013/36/UE.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0180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1971EB" w:rsidRPr="00D92B3C" w:rsidRDefault="00BC1A85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kritiċi għat-tħaddim operazzjonali ta’ kuljum</w:t>
            </w:r>
          </w:p>
          <w:p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44(2)(g)(ii) tad-Direttiva 2014/59/UE</w:t>
            </w:r>
          </w:p>
          <w:p w:rsidR="0081175C" w:rsidRPr="00D92B3C" w:rsidRDefault="0081175C" w:rsidP="00AB621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Kreditur kummerċjali jew ta’ negozju li jinħoloq mill-forniment lill-istituzzjoni jew l-entità msemmija fil-punt (b), (c) jew (d) tal-Artikolu 1(1) tad-Direttiva 2014/59/UE ta’ oġġetti jew servizzi li huma kritiċi għall-funzjonament ta’ kuljum tal-operazzjonijiet tagħha, inklużi servizzi tal-IT, utilitajiet u l-kiri, il-manutenzjoni u ż-żamma ta’ postijiet.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0190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lejn awtoritajiet tat-taxxa u tas-sigurtà soċjali, jekk ippreferuti</w:t>
            </w:r>
          </w:p>
          <w:p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44(2)(g)(iii) tad-Direttiva 2014/59/UE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Awtoritajiet tat-taxxa u tas-sigurtà soċjali, sakemm dawk l-obbligazzjonijiet huma ppreferuti skont il-liġi applikabbli.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0200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EA4FA1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lejn l-iSGD</w:t>
            </w:r>
          </w:p>
          <w:p w:rsidR="0081175C" w:rsidRPr="00EA4FA1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44(2)(g)(iv) tad-Direttiva 2014/59/UE</w:t>
            </w:r>
          </w:p>
          <w:p w:rsidR="0081175C" w:rsidRPr="00D92B3C" w:rsidRDefault="0081175C" w:rsidP="002E714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skemi ta’ garanzija ta’ depożiti li jirriżultaw minn kontribuzzjonijiet dovuti skont id-Direttiva 2014/49/UE.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C8201D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C8201D" w:rsidRDefault="0081175C" w:rsidP="00D840C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mhux esklużi mir-rikapitalizzazzjoni</w:t>
            </w:r>
          </w:p>
          <w:p w:rsidR="00431BCA" w:rsidRPr="00C8201D" w:rsidRDefault="00431BCA" w:rsidP="00D840C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Dan huwa t-total tar-ringieli 0310, 0320, 0334, 0340, 0350, 0360, 0365, 0370, 0380, 0390 u 0400.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0310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Depożiti, mhux koperti iżda preferenzjali</w:t>
            </w:r>
          </w:p>
          <w:p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108 tad-Direttiva 2014/59/UE</w:t>
            </w:r>
          </w:p>
          <w:p w:rsidR="0081175C" w:rsidRPr="00D92B3C" w:rsidRDefault="0081175C" w:rsidP="004B7EC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Depożiti kif definiti fl-Artikolu 2(1)(3) tad-Direttiva 2014/49/UE li ma jikkwalifikawx għall-esklużjoni mir-rikapitalizzazzjoni interna (l-Artikolu 44(2)(a) tad-Direttiva 2014/59/UE), iżda li għalihom huwa previst trattament preferenzjali f’konformità mal-Artikolu 108 tad-Direttiva 2014/59/UE. 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0320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Depożiti, mhux koperti u mhux preferenzjali</w:t>
            </w:r>
          </w:p>
          <w:p w:rsidR="0081175C" w:rsidRPr="00D92B3C" w:rsidRDefault="0081175C" w:rsidP="001654C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Depożiti kif definiti fl-Artikolu 2(1)(3) tad-Direttiva 2014/49/UE li ma jikkwalifikawx għall-esklużjoni mir-rikapitalizzazzjoni interna jew għal trattament preferenzjali b’applikazzjoni tal-Artikolu 44(2)(a) jew l-Artikolu 108 tad-Direttiva 2014/59/UE.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274771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0330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274771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skont il-karta bilanċjali li jirriżultaw mid-derivattivi</w:t>
            </w:r>
          </w:p>
          <w:p w:rsidR="0081175C" w:rsidRPr="00D92B3C" w:rsidRDefault="0081175C" w:rsidP="0013115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Valuri kontabilistiċi ta’ obbligazzjonijiet li jirriżultaw minn derivattivi, għall-ammont totali li jikkorrispondi għal FINREP: {F 01.02;020;010) + {F 01.02;150;010}.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0331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It-total tal-pożizzjonijiet ta’ obbligazzjonijiet netti bil-kunsiderazzjoni tas-settijiet soġġetti għan-netting kuntrattwali, wara l-aġġustamenti skont il-valur fis-suq, qabel it-tpaċija tal-kollateral</w:t>
            </w:r>
          </w:p>
          <w:p w:rsidR="0081175C" w:rsidRPr="00D92B3C" w:rsidRDefault="0081175C" w:rsidP="0013115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Awtomatikament, it-total tal-valuri tas-suq netti tal-obbligazzjonijiet derivattivi għal kull sett soġġett għan-netting kuntrattwali Is-sett tan-netting għandu jiġi rapportat biss meta l-valur tas-suq nett ta’ sett tan-netting ikun obbligazzjoni. Għal dan il-għan, id-derivattivi li ma jkunux soġġetti għal arranġamenti ta’ netting għandhom jiġu trattati bħala kuntratt uniku, jiġifieri daqslikieku kien sett tan-netting b’derivattiva waħda biss.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0332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It-total tal-pożizzjonijiet ta’ obbligazzjonijiet netti bil-kunsiderazzjoni tas-settijiet soġġetti għan-netting kuntrattwali, wara l-aġġustamenti skont il-valur fis-suq, wara t-tpaċija tal-kollateral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Il-valwazzjoni fir-ringiela 0331 hija soġġetta għal aġġustament għall-kollateral iddepożitat biex jiggarantixxi din l-iskopertura, li jirriżulta fit-total ta’ dawn il-valuri tas-suq netti wara t-tpaċija tal-kollateral fil-valur tas-suq tiegħu.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0333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It-total tal-pożizzjonijiet ta’ obbligazzjonijiet netti bil-kunsiderazzjoni tas-settijiet soġġetti għan-netting kuntrattwali, wara l-aġġustamenti skont il-valur fis-suq, wara t-tpaċija tal-kollateral, u filwaqt li jiġu inkorporati l-ammonti stmati tal-close-out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F’konformità mar-Regolament Delegat tal-Kummissjoni 2016/1401</w:t>
            </w:r>
            <w:r>
              <w:rPr>
                <w:rStyle w:val="FootnoteReference"/>
                <w:color w:val="1A171C"/>
                <w:spacing w:val="-2"/>
                <w:w w:val="95"/>
              </w:rPr>
              <w:footnoteReference w:id="15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dwar il-valwazzjoni tal-obbligazzjonijiet li jirriżultaw minn derivattivi, ammont addizzjonali tal-close-out li jkopri l-ammont ta’ telf jew kostijiet imġarrba minn kontropartijiet ta’ derivattivi, jew qligħ li jkunu għamlu, meta ssir sostituzzjoni jew jinkiseb l-ekwivalenti ekonomiku f’termini materjali tal-kuntratti u d-drittijiet ta’ opzjoni tal-partijiet fir-rigward tal-kuntratti terminati.</w:t>
            </w:r>
          </w:p>
          <w:p w:rsidR="0081175C" w:rsidRPr="00D92B3C" w:rsidRDefault="0081175C" w:rsidP="00C4316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L-estimi meħtieġa sabiex jiġi ddeterminat ammont ta’ close-out f’konformità mar-Regolament imsemmi hawn fuq jistgħu jkunu pjuttost diffiċli fuq bażi individwali. Għaldaqstant, minflok jistgħu jintużaw valuri indikattivi li jistgħu jkunu bbażati fuq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 xml:space="preserve"> data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disponibbli bħar-rekwiżit prudenzjali għar-riskju tas-suq. Jekk ikun impossibbli li jsir kalkolu tal-ammont tal-close-out għall-obbligazzjonijiet derivattivi, l-ammont irrapportat għandu jkun ugwali għall-ammont irrapportat fir-ringiela 0332.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0334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It-total tal-pożizzjonijiet ta’ obbligazzjonijiet netti bil-kunsiderazzjoni tar-regoli tan-netting prudenzjali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Għandhom jiġu rrapportati l-pożizzjonijiet ta’ obbligazzjonijiet netti għad-derivattivi bil-kunsiderazzjoni tar-regoli tan-netting prudenzjali tal-Artikolu 429 tar-Regolament (UE) Nru 575/2013 (relatati mal-kalkolu tal-miżura tal-iskopertura totali tal-proporzjon ta’ ingranaġġ).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0340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garantiti mhux ikkollateralizzati</w:t>
            </w:r>
          </w:p>
          <w:p w:rsidR="0081175C" w:rsidRPr="00D92B3C" w:rsidRDefault="0081175C" w:rsidP="00504E9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ta’ obbligazzjonijiet garantiti jew obbligazzjonijiet li għalihom ikun ġie ppleġġjat kollateral li jaqbeż il-valur tal-assi, tal-pleġġ, tar-rahan jew tal-kollateral li jkun iggarantit bih. Dan għandu jkopri l-parti “sottokollateralizzata” ta’ kull obbligazzjoni kkollateralizzata, pereżempju l-parti sottokollateralizzata tal-bonds koperti jew tat-tranżazzjonijiet ta’ riakkwist.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0350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Noti strutturati</w:t>
            </w:r>
          </w:p>
          <w:p w:rsidR="0081175C" w:rsidRPr="00D92B3C" w:rsidRDefault="0081175C" w:rsidP="00077AF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In-noti strutturati huma definiti għal dan l-iskop bħala obbligi ta’ dejn li fihom komponent ta’ derivattiv inkorporat, b’rendimenti marbuta ma’ titolu jew indiċi sottostanti (pubbliku jew personalizzat, bħal ekwitajiet jew bonds, kreditu jew rati tal-imgħax fissi, FX, komoditajiet, eċċ.). In-noti strutturati ma jinkludux strumenti tad-dejn li jinkludu opzjonijiet ta’ xiri u ta’ bejgħ biss, jiġifieri l-valur tal-istrument ma jiddependix fuq xi komponent ta’ derivattiv inkorporat.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0360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prijoritarji mhux garantiti</w:t>
            </w:r>
          </w:p>
          <w:p w:rsidR="0081175C" w:rsidRPr="00D92B3C" w:rsidRDefault="00EF01C1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Din tinkludi l-istrumenti kollha prijoritarji mhux garantiti li mhumiex inklużi fil-kategorija tan-noti strutturati.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B7DC6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0365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B7DC6" w:rsidRPr="00D92B3C" w:rsidRDefault="000B7DC6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prijoritarji mhux bi preferenza</w:t>
            </w:r>
          </w:p>
          <w:p w:rsidR="00C92D66" w:rsidRPr="00D92B3C" w:rsidRDefault="00C92D66" w:rsidP="00C92D6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Ammont ta’ kwalunkwe waħda minn dawn l-obbligazzjonijiet segwenti:</w:t>
            </w:r>
          </w:p>
          <w:p w:rsidR="00C92D66" w:rsidRPr="00D92B3C" w:rsidRDefault="00C92D66" w:rsidP="00715DAB">
            <w:pPr>
              <w:pStyle w:val="TableParagraph"/>
              <w:numPr>
                <w:ilvl w:val="0"/>
                <w:numId w:val="27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Krediti mhux garantiti li jirriżultaw minn strumenti ta’ dejn li jissodisfaw il-kundizzjonijiet stipulati fil-punti (a), (b) u (c) tal-paragrafu 2 u tal-paragrafu 3 tal-Artikolu 108 tad-Direttiva 2014/59/UE; </w:t>
            </w:r>
          </w:p>
          <w:p w:rsidR="00C92D66" w:rsidRPr="00D92B3C" w:rsidRDefault="00C92D66" w:rsidP="00715DAB">
            <w:pPr>
              <w:pStyle w:val="TableParagraph"/>
              <w:numPr>
                <w:ilvl w:val="0"/>
                <w:numId w:val="27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Krediti mhux garantiti li jirriżultaw minn strumenti ta’ dejn imsemmija fil-punt (b) tal-ewwel sottoparagrafu tal-Artikolu 108(5) tad-Direttiva 2014/59/UE; jew</w:t>
            </w:r>
          </w:p>
          <w:p w:rsidR="000B7DC6" w:rsidRPr="00D92B3C" w:rsidRDefault="00C92D66" w:rsidP="00715DAB">
            <w:pPr>
              <w:pStyle w:val="TableParagraph"/>
              <w:numPr>
                <w:ilvl w:val="0"/>
                <w:numId w:val="27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Strumenti ta’ dejn bl-aktar klassifikazzjoni baxxa ta’ prijorità fost il-krediti mhux garantiti ordinarji li jirriżultaw minn strumenti ta’ dejn imsemmija fl-Artikolu 108(7) tad-Direttiva 2014/59/UE, li f’konformità ma’ dak il-paragrafu, Stat Membru jkun ipprovda li dawn għandhom l-istess klassifikazzjoni bħal dik ta’ krediti li jissodisfaw il-kundizzjonijiet tal-punti (a), (b) u (c) tal-paragrafu 2 u tal-paragrafu 3 tal-Artikolu 108 tad-Direttiva 2014/59/UE.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0370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subordinati</w:t>
            </w:r>
          </w:p>
          <w:p w:rsidR="0081175C" w:rsidRPr="00D92B3C" w:rsidRDefault="00BF709A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Obbligazzjonijiet li jitħallsu lura biss kont il-liġi nazzjonali tal-insolvenza wara li l-klassijiet kollha ta’ 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kredituri ordinarji u ta’ kredituri prijoritarji mhux bi preferenza jkunu tħallsu mija fil-mija lura. Dan jinkludi kemm obbligazzjonijiet subordinati b’mod kuntrattwali kif ukoll dawk subordinati b’mod statutorju. Fil-każ ta’ kumpaniji azzjonarji, it-titoli ta’ dejn mhux subordinati jistgħu wkoll jiġu rapportati f’din il-kategorija (jiġifieri subordinazzjoni strutturali).</w:t>
            </w:r>
          </w:p>
          <w:p w:rsidR="00EF01C1" w:rsidRPr="00D92B3C" w:rsidRDefault="008A77ED" w:rsidP="00EF01C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F’din il-kategorija għandhom jiġu inklużi biss l-istrumenti subordinati li mhumiex rikonoxxuti bħala fondi proprji. </w:t>
            </w:r>
          </w:p>
          <w:p w:rsidR="0081175C" w:rsidRPr="00D92B3C" w:rsidRDefault="00EF01C1" w:rsidP="00EF01C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Din ir-ringiela għandha tinkludi wkoll dik il-parti tal-obbligazzjonijiet subordinati li tikkwalifika fil-prinċipju bħala fondi proprji, iżda mhijiex inkluża fil-fondi proprji minħabba d-dispożizzjonijiet ta’ eliminazzjoni gradwali bħall-Artikolu 64 tar-Regolament (UE) Nru 575/2013 (maturità residwa) jew il-Parti 10 tar-Regolament (UE) Nru 575/2013 (impatt tal-anterjorità). 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0380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Obbligazzjonijiet eliġibbli għall-MREL oħra</w:t>
            </w:r>
          </w:p>
          <w:p w:rsidR="0081175C" w:rsidRPr="00D92B3C" w:rsidRDefault="0081175C" w:rsidP="00CF2F2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Kull strument li huwa eliġibbli għal MREL iżda li ma jaqax taħt ir-ringieli 0320 u 0340 sa 0370.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0390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Obbligazzjonijiet mhux finanzjarji</w:t>
            </w:r>
          </w:p>
          <w:p w:rsidR="0081175C" w:rsidRPr="00D92B3C" w:rsidRDefault="0081175C" w:rsidP="00CF2F2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Din ir-ringiela tiġbor fiha l-obbligazzjonijiet mhux finanzjarji li ma jirrigwardawx strumenti ta’ dejn li għalihom tista’ ssir rikapitalizzazzjoni interna għad-detenturi minħabba raġunijiet prattiċi bħal provvedimenti marbuta ma’ litigazzjonijiet li l-entità tkun soġġetta għalihom. 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0400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Obbligazzjonijiet residwali</w:t>
            </w:r>
          </w:p>
          <w:p w:rsidR="0081175C" w:rsidRPr="00D92B3C" w:rsidRDefault="0081175C" w:rsidP="00C3490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Kull obbligazzjoni mhux rapportata fir-ringieli 0100 sa 0390. 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C3490B" w:rsidRPr="00D92B3C" w:rsidRDefault="0081175C" w:rsidP="00FE3E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Fondi proprji</w:t>
            </w:r>
          </w:p>
          <w:p w:rsidR="0081175C" w:rsidRPr="00D92B3C" w:rsidRDefault="00C3490B" w:rsidP="00FE3E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L-Artikoli 4(1)(118) u 72 tar-Regolament (UE) Nru 575/2013</w:t>
            </w:r>
          </w:p>
          <w:p w:rsidR="00C62EEE" w:rsidRPr="00D92B3C" w:rsidRDefault="00C62EEE" w:rsidP="00FE3E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COREP (OF): {C 01.00;010;010}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0510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Kapital tal-Grad 1 ta’ Ekwità Komuni</w:t>
            </w:r>
          </w:p>
          <w:p w:rsidR="00C62EEE" w:rsidRPr="00D92B3C" w:rsidRDefault="00C3490B" w:rsidP="00C3490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50 tar-Regolament (UE) Nru 575/2013</w:t>
            </w:r>
          </w:p>
          <w:p w:rsidR="0081175C" w:rsidRPr="00D92B3C" w:rsidRDefault="00C62EEE" w:rsidP="00C62EE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COREP (OF): {C 01.00;020;010}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0511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Li minnhom: strumenti ta’ kapital/kapital tal-ishma</w:t>
            </w:r>
          </w:p>
          <w:p w:rsidR="0081175C" w:rsidRPr="00D92B3C" w:rsidRDefault="00FA24AE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Strumenti ġuridiċi li jikkostitwixxu (parti minn) kapital CET1 fl-għamla ta’ strumenti ta’ kapital/kapital tal-ishma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0512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Li minnhom: strumenti kklassifikati 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0"/>
              </w:rPr>
              <w:t>pari passu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 mal-ishma ordinarji</w:t>
            </w:r>
          </w:p>
          <w:p w:rsidR="0081175C" w:rsidRPr="00D92B3C" w:rsidRDefault="00FA24AE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Strumenti ġuridiċi li jikkostitwixxu (parti minn) fondi proprji CET1 fl-għamla ta’ strumenti li mhumiex strumenti ta’ kapital/kapital tal-ishma, iżda kklassifikati 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>pari passu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ma’ din il-kategorija.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0520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>Kapital tal-Grad 1 Addizzjonali</w:t>
            </w:r>
          </w:p>
          <w:p w:rsidR="00C62EEE" w:rsidRPr="00D92B3C" w:rsidRDefault="00C62EEE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61 tar-Regolament (UE) Nru 575/2013</w:t>
            </w:r>
          </w:p>
          <w:p w:rsidR="0081175C" w:rsidRPr="00D92B3C" w:rsidRDefault="00C62EEE" w:rsidP="00C62EE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COREP (OF): {C 01.00;530;010}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0521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Li minnhom: (parti minn) obbligazzjonijiet subordinati rikonoxxuti bħala fondi proprji</w:t>
            </w:r>
          </w:p>
          <w:p w:rsidR="0081175C" w:rsidRPr="00D92B3C" w:rsidRDefault="00FA24AE" w:rsidP="00FA24A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Strumenti ġuridiċi li jikkostitwixxu (parti minn) Grad 1 Addizzjonali.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0530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Kapital tal-Grad 2</w:t>
            </w:r>
          </w:p>
          <w:p w:rsidR="00C62EEE" w:rsidRPr="00D92B3C" w:rsidRDefault="00FA24AE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71 tar-Regolament (UE) Nru 575/2013</w:t>
            </w:r>
          </w:p>
          <w:p w:rsidR="0081175C" w:rsidRPr="00D92B3C" w:rsidRDefault="00C62EEE" w:rsidP="00C62EE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COREP (OF): {C 01.00;750;010}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0531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Li minnhom: (parti minn) obbligazzjonijiet subordinati rikonoxxuti bħala fondi proprji</w:t>
            </w:r>
          </w:p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Dan il-qsim jidentifika l-istrumenti ġuridiċi li jikkostitwixxu (parti mill-)fondi proprji tal-Grad 2.</w:t>
            </w:r>
          </w:p>
        </w:tc>
      </w:tr>
      <w:tr w:rsidR="00D22EB0" w:rsidRPr="00D92B3C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0600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L-obbligazzjonijiet u l-fondi proprji totali inklużi l-obbligazzjonijiet derivattivi</w:t>
            </w:r>
          </w:p>
          <w:p w:rsidR="0081175C" w:rsidRPr="00D92B3C" w:rsidRDefault="0081175C" w:rsidP="00100FC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It-total tal-obbligazzjonijiet kollha rapportati f’dan il-mudell u l-ammont ta’ fondi proprji regolatorji. Għal dan il-għan, għandhom jiġu miżjuda l-ammont mil-linji ta’ hawn fuq. Fir-rigward tad-derivattivi, il-valur li jrid jintuża għandu jkun ir-ringiela 0334 “It-total tal-pożizzjonijiet ta’ obbligazzjonijiet netti bil-kunsiderazzjoni tar-regoli tan-netting prudenzjali”.</w:t>
            </w:r>
          </w:p>
        </w:tc>
      </w:tr>
    </w:tbl>
    <w:p w:rsidR="00E13CE3" w:rsidRPr="00D92B3C" w:rsidRDefault="00F7117F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23" w:name="_Toc492542323"/>
      <w:bookmarkStart w:id="24" w:name="_Toc509909041"/>
      <w:bookmarkStart w:id="25" w:name="_Toc525134758"/>
      <w:r>
        <w:rPr>
          <w:rFonts w:ascii="Times New Roman" w:hAnsi="Times New Roman"/>
        </w:rPr>
        <w:t>Z 03.00 - Rekwiżiti ta’ fondi proprji (OWN)</w:t>
      </w:r>
      <w:bookmarkEnd w:id="23"/>
      <w:bookmarkEnd w:id="24"/>
      <w:bookmarkEnd w:id="25"/>
    </w:p>
    <w:p w:rsidR="00F73F97" w:rsidRPr="00D92B3C" w:rsidRDefault="00F73F97" w:rsidP="00EC261B">
      <w:pPr>
        <w:pStyle w:val="Instructionsberschrift3"/>
      </w:pPr>
      <w:r>
        <w:t>Kummenti ġenerali</w:t>
      </w:r>
    </w:p>
    <w:p w:rsidR="002449CC" w:rsidRPr="00D92B3C" w:rsidRDefault="002449CC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Dan il-mudell jiġbor informazzjoni dwar ir-rekwiżiti ta’ fondi proprji għal entità jew grupp.</w:t>
      </w:r>
    </w:p>
    <w:p w:rsidR="00B93E39" w:rsidRPr="00D92B3C" w:rsidRDefault="00B93E39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L-informazzjoni kollha rrapportata għandha tirrifletti r-rekwiżiti ta’ fondi proprji applikabbli fid-data ta’ referenza tar-rapportar.</w:t>
      </w:r>
    </w:p>
    <w:p w:rsidR="00B93E39" w:rsidRPr="00D92B3C" w:rsidRDefault="000447AD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L-informazzjoni dwar ir-rekwiżiti tal-Pilastru 2 rapportata f’dan il-mudell għandha tkun ibbażata fuq l-aħħar ittra SREP uffiċjali disponibbli kkomunikata mill-awtorità kompetenti.</w:t>
      </w:r>
    </w:p>
    <w:p w:rsidR="00066E8E" w:rsidRPr="00D92B3C" w:rsidRDefault="00066E8E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Meta l-entità msemmija fir-rapport ma tkunx soġġetta għal rekwiżiti ta’ kapital fuq bażi individwali, għandha tiġi rrapportata biss ir-ringiela 0110.</w:t>
      </w:r>
    </w:p>
    <w:p w:rsidR="00E13CE3" w:rsidRPr="00D92B3C" w:rsidRDefault="00E13CE3" w:rsidP="00EC261B">
      <w:pPr>
        <w:pStyle w:val="Instructionsberschrift3"/>
      </w:pPr>
      <w:r>
        <w:t>Struzzjonijiet dwar pożizzjonijiet speċifiċi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743"/>
        <w:gridCol w:w="8340"/>
      </w:tblGrid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FE3E96" w:rsidRPr="00D92B3C" w:rsidRDefault="00FE3E96" w:rsidP="001C68A5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Ringieli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FE3E96" w:rsidRPr="00D92B3C" w:rsidRDefault="00FE3E96" w:rsidP="00B525EC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0"/>
                <w:sz w:val="20"/>
              </w:rPr>
              <w:t>Struzzjonijiet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E3E96" w:rsidRPr="00D92B3C" w:rsidRDefault="007F33DF" w:rsidP="001C68A5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0100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FE3E96" w:rsidRPr="00D92B3C" w:rsidRDefault="00FE3E96" w:rsidP="00B525EC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L-Ammont Totali tal-Iskopertura għar-Riskju</w:t>
            </w:r>
          </w:p>
          <w:p w:rsidR="00FE3E96" w:rsidRPr="00D92B3C" w:rsidRDefault="00F55BB5" w:rsidP="00B525EC">
            <w:pPr>
              <w:pStyle w:val="TableParagraph"/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 92(3) tar-Regolament (UE) Nru 575/2013</w:t>
            </w:r>
          </w:p>
          <w:p w:rsidR="00271815" w:rsidRPr="00D92B3C" w:rsidRDefault="009F5277" w:rsidP="00B525EC">
            <w:pPr>
              <w:pStyle w:val="TableParagraph"/>
              <w:spacing w:before="108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5"/>
                <w:sz w:val="20"/>
              </w:rPr>
              <w:t>Ara Z 01.00, il-kolonna 0100</w:t>
            </w:r>
          </w:p>
          <w:p w:rsidR="00255A8C" w:rsidRPr="00D92B3C" w:rsidRDefault="00271815" w:rsidP="00B525EC">
            <w:pPr>
              <w:pStyle w:val="TableParagraph"/>
              <w:spacing w:before="108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totali tal-iskopertura għar-riskju kif definit għal COREP (OF): {C 02.00;010;010}</w:t>
            </w:r>
          </w:p>
        </w:tc>
      </w:tr>
      <w:tr w:rsidR="00D22EB0" w:rsidRPr="00D92B3C" w:rsidTr="007D4291">
        <w:trPr>
          <w:trHeight w:val="1152"/>
        </w:trPr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271815" w:rsidRPr="00D92B3C" w:rsidRDefault="00271815" w:rsidP="00D66D5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</w:rPr>
              <w:t>0110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271815" w:rsidRPr="00D92B3C" w:rsidRDefault="00271815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</w:rPr>
              <w:t xml:space="preserve">Kontribuzzjoni għall-ammont totali konsolidat ta’ skopertura għar-riskju </w:t>
            </w:r>
          </w:p>
          <w:p w:rsidR="00D66D58" w:rsidRPr="00D92B3C" w:rsidRDefault="00D66D5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Ara Z 01.00, il-kolonna 0140</w:t>
            </w:r>
          </w:p>
          <w:p w:rsidR="00D66D58" w:rsidRPr="00D92B3C" w:rsidRDefault="00D66D5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Skopertura totali tal-proporzjon ta’ ingranaġġ għal COREP (LR): {C 47.00;290;010}</w:t>
            </w:r>
          </w:p>
          <w:p w:rsidR="00271815" w:rsidRPr="00D92B3C" w:rsidRDefault="007D4291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Din l-entrata għandha tiġi rrapportata biss għall-entitajiet li mhumiex soġġetti għal rekwiżiti ta’ kapital fuq bażi individwali.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E7CB4" w:rsidRPr="00D92B3C" w:rsidRDefault="007F33DF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0210 - 0250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E7CB4" w:rsidRPr="00D92B3C" w:rsidRDefault="009C3899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Kapital inizjali u Rekwiżiti tal-proporzjon ta’ ingranaġġ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E3E96" w:rsidRPr="00D92B3C" w:rsidRDefault="007F33DF" w:rsidP="00BA3A8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0210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B52DAF" w:rsidRPr="00D92B3C" w:rsidRDefault="00B52DAF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Kapital inizjali</w:t>
            </w:r>
          </w:p>
          <w:p w:rsidR="00FE3E96" w:rsidRPr="00D92B3C" w:rsidRDefault="001F2E31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 12 u l-Artikoli minn 28 sa 31 tad-Direttiva 2013/36/UE u l-Artikolu 93 tar-Regolament (UE) Nru 575/2013</w:t>
            </w:r>
          </w:p>
          <w:p w:rsidR="00FE3E96" w:rsidRPr="00D92B3C" w:rsidRDefault="00FE3E96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ta’ kapital inizjali meħtieġ bħala prekundizzjoni għall-awtorizzazzjoni biex tinbeda attività ta’ istituzzjoni.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E3E96" w:rsidRPr="00D92B3C" w:rsidRDefault="007F33DF" w:rsidP="00BA3A8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0220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FE3E96" w:rsidRPr="00D92B3C" w:rsidRDefault="00FE3E96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Rekwiżit tal-Proporzjon ta’ Ingranaġġ</w:t>
            </w:r>
          </w:p>
          <w:p w:rsidR="00FE3E96" w:rsidRPr="00D92B3C" w:rsidRDefault="007E7CB4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Rekwiżit tal-proporzjon ta’ ingranaġġ kif applikabbli għall-entità jew grupp, espress bħala perċentwal tal-iskopertura totali tal-proporzjon ta’ ingranaġġ. Jekk l-ebda rekwiżit formali ma jkun fis-seħħ, l-entitajiet għandhom iħallu din iċ-ċellola vojta.</w:t>
            </w:r>
          </w:p>
          <w:p w:rsidR="00A20924" w:rsidRPr="00D92B3C" w:rsidRDefault="00A20924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L-iskopertura totali tal-proporzjon ta’ ingranaġġ għandha tkun definita bl-istess mod bħalma hi għal COREP (LR): {C 47.00;290;010}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17EFA" w:rsidRPr="00D92B3C" w:rsidRDefault="009968AE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17EFA" w:rsidRPr="00D92B3C" w:rsidRDefault="009968AE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Il-proporzjon totali ta’ rekwiżit ta’ kapital SREP (TSCR) </w:t>
            </w:r>
          </w:p>
          <w:p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COREP (OF): {C 03.00;130;010}</w:t>
            </w:r>
          </w:p>
          <w:p w:rsidR="00517EFA" w:rsidRPr="00D92B3C" w:rsidRDefault="00517EFA" w:rsidP="0073582D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It-total ta’ (i) u (ii) kif ġej:</w:t>
            </w:r>
          </w:p>
          <w:p w:rsidR="00517EFA" w:rsidRPr="00D92B3C" w:rsidRDefault="00517EFA" w:rsidP="0073582D">
            <w:pPr>
              <w:pStyle w:val="InstructionsText"/>
              <w:ind w:left="789" w:hanging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il-proporzjon ta’ kapital totali (8 %) kif speċifikat fl-Artikolu 92(1)(c) tar-Regolament (UE) Nru 575/2013; </w:t>
            </w:r>
          </w:p>
          <w:p w:rsidR="00517EFA" w:rsidRPr="00D92B3C" w:rsidRDefault="00517EFA" w:rsidP="0073582D">
            <w:pPr>
              <w:pStyle w:val="InstructionsText"/>
              <w:ind w:left="789" w:hanging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il-proporzjon tar-rekwiżiti ta’ fondi proprji addizzjonali (ir-Rekwiżiti tal-Pilastru 2 – P2R) iddeterminat f’konformità mal-kriterji speċifikati fil-</w:t>
            </w:r>
            <w:r>
              <w:rPr>
                <w:rFonts w:ascii="Times New Roman" w:hAnsi="Times New Roman"/>
                <w:i/>
                <w:color w:val="000000" w:themeColor="text1"/>
                <w:sz w:val="20"/>
              </w:rPr>
              <w:t xml:space="preserve">Linji Gwida tal-EBA dwar metodoloġiji u proċeduri komuni għall-proċess ta’ reviżjoni u evalwazzjoni superviżorji u l-ittestjar ta’ stress superviżorju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(Linji Gwida SREP tal-EBA).</w:t>
            </w:r>
          </w:p>
          <w:p w:rsidR="00517EFA" w:rsidRPr="00D92B3C" w:rsidRDefault="00517EFA" w:rsidP="0073582D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Din l-entrata għandha tirrifletti l-proporzjon tar-rekwiżit ta’ kapital SREP totali (TSCR) kif ikkomunikat lill-istituzzjoni mill-awtorità kompetenti. It-TSCR huwa ddefinit fit-Taqsima 1.2 tal-Linji Gwida SREP tal-EBA.</w:t>
            </w:r>
          </w:p>
          <w:p w:rsidR="00517EFA" w:rsidRPr="00D92B3C" w:rsidRDefault="00517EFA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Jekk l-ebda rekwiżit ta’ fondi proprji addizzjonali ma jkun ġie kkomunikat mill-awtorità kompetenti, f’dak il-każ għandu jiġi rrapportat biss il-punt (i).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122E1B" w:rsidRPr="00D92B3C" w:rsidRDefault="0060078E" w:rsidP="009D7DA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0310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TSCR: li jrid ikun jikkonsisti minn kapital CET1 </w:t>
            </w:r>
          </w:p>
          <w:p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03.00;140;010}</w:t>
            </w:r>
          </w:p>
          <w:p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It-total ta’ (i) u (ii) kif ġej:</w:t>
            </w:r>
          </w:p>
          <w:p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(i)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il-proporzjon ta’ kapital CET1 (4,5 %) skont l-Artikolu 92(1)(a) tar-Regolament (UE) Nru 575/2013;</w:t>
            </w:r>
          </w:p>
          <w:p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(ii)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il-parti tal-proporzjon P2R, imsemmija fil-punt (ii) tar-ringiela 300, li l-awtorità kompetenti titlob li jinżamm fl-għamla ta’ kapital CET1.</w:t>
            </w:r>
          </w:p>
          <w:p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Jekk l-ebda rekwiżit ta’ fondi proprji addizzjonali, li jrid jinżamm fl-għamla ta’ kapital CET1, ma jkun ġie kkomunikat mill-awtorità kompetenti, f’dak il-każ għandu jiġi rrapportat biss il-punt (i).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122E1B" w:rsidRPr="00D92B3C" w:rsidRDefault="0060078E" w:rsidP="009D7DA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0320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122E1B" w:rsidRPr="00D92B3C" w:rsidRDefault="00122E1B" w:rsidP="0073582D">
            <w:pPr>
              <w:pStyle w:val="InstructionsText"/>
              <w:rPr>
                <w:rStyle w:val="InstructionsTabelleberschrift"/>
                <w:rFonts w:ascii="Times New Roman" w:hAnsi="Times New Roman"/>
                <w:color w:val="000000" w:themeColor="text1"/>
                <w:szCs w:val="2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color w:val="000000" w:themeColor="text1"/>
                <w:u w:val="none"/>
              </w:rPr>
              <w:t>TSCR: li jrid ikun jikkonsisti minn kapital tal-Grad 1</w:t>
            </w:r>
          </w:p>
          <w:p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03.00;150;010}</w:t>
            </w:r>
          </w:p>
          <w:p w:rsidR="00122E1B" w:rsidRPr="00D92B3C" w:rsidRDefault="00122E1B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It-total ta’ (i) u (ii) kif ġej:</w:t>
            </w:r>
          </w:p>
          <w:p w:rsidR="00122E1B" w:rsidRPr="00D92B3C" w:rsidRDefault="00122E1B" w:rsidP="00715DAB">
            <w:pPr>
              <w:pStyle w:val="InstructionsText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il-proporzjon tal-kapital ta’ Grad 1 (6 %) skont l-Artikolu 92(1)(b) tar-Regolament (UE) Nru 575/2013;</w:t>
            </w:r>
          </w:p>
          <w:p w:rsidR="00122E1B" w:rsidRPr="00D92B3C" w:rsidRDefault="00122E1B" w:rsidP="00715DAB">
            <w:pPr>
              <w:pStyle w:val="InstructionsText"/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il-parti tal-proporzjon P2R, imsemmija fil-punt (ii) tar-ringiela 300, li l-awtorità kompetenti titlob li jinżamm fl-għamla ta’ kapital tal-Grad 1.</w:t>
            </w:r>
          </w:p>
          <w:p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Jekk l-ebda rekwiżit ta’ fondi proprji addizzjonali, li jrid jinżamm fl-għamla ta’ kapital tal-Grad 1, ma jkun ġie kkomunikat mill-awtorità kompetenti, f’dak il-każ għandu jiġi rrapportat biss il-punt (i).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24B99" w:rsidRPr="00D92B3C" w:rsidRDefault="00F24B99" w:rsidP="009D7DA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0400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F24B99" w:rsidRPr="00D92B3C" w:rsidRDefault="00F24B99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Rekwiżiti ta’ Bafer Kombinat</w:t>
            </w:r>
          </w:p>
          <w:p w:rsidR="00F24B99" w:rsidRPr="00D92B3C" w:rsidRDefault="00F24B99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Il-punt 6 tal-Artikolu 128 tad-Direttiva 2013/36/UE</w:t>
            </w:r>
          </w:p>
          <w:p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04.00;740;010}</w:t>
            </w:r>
          </w:p>
          <w:p w:rsidR="00F24B99" w:rsidRPr="00D92B3C" w:rsidRDefault="00F24B99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46CD0" w:rsidRPr="00D92B3C" w:rsidRDefault="00046CD0" w:rsidP="009D7DA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0410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Bafer ta’ Konservazzjoni tal-Kapital</w:t>
            </w:r>
          </w:p>
          <w:p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Il-punt 1 tal-Artikolu 128 u l-Artikolu 129 tad-Direttiva 2013/36/UE</w:t>
            </w:r>
          </w:p>
          <w:p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04.00;750;010}).</w:t>
            </w:r>
          </w:p>
          <w:p w:rsidR="00413A0F" w:rsidRPr="00D92B3C" w:rsidRDefault="00413A0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Skont l-Artikolu 129(1), il-bafer ta’ konservazzjoni tal-kapital huwa ammont addizzjonali ta’ kapital tal-Grad 1 ta’ Ekwità Komuni. Minħabba l-fatt li r-rata ta’ 2,5 % tal-bafer ta’ konservazzjoni tal-kapital hija stabbli, f’din iċ-ċellola għandu jkun irrapportat ammont.</w:t>
            </w:r>
          </w:p>
          <w:p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337DD" w:rsidRPr="00D92B3C" w:rsidRDefault="005337DD" w:rsidP="008C24D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0420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337DD" w:rsidRPr="00D92B3C" w:rsidRDefault="005337DD" w:rsidP="00B525EC">
            <w:pPr>
              <w:rPr>
                <w:rStyle w:val="InstructionsTabelleberschrift"/>
                <w:rFonts w:ascii="Times New Roman" w:hAnsi="Times New Roman"/>
                <w:color w:val="000000" w:themeColor="text1"/>
                <w:szCs w:val="2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color w:val="000000" w:themeColor="text1"/>
                <w:u w:val="none"/>
              </w:rPr>
              <w:t>Bafer ta’ konservazzjoni dovut għal riskju makroprudenzjali jew sistemiku identifikat fil-livell ta’ Stat Membru</w:t>
            </w:r>
          </w:p>
          <w:p w:rsidR="005337DD" w:rsidRPr="00D92B3C" w:rsidRDefault="005337DD" w:rsidP="00B525EC">
            <w:pPr>
              <w:rPr>
                <w:rStyle w:val="InstructionsTabelleberschrift"/>
                <w:rFonts w:ascii="Times New Roman" w:hAnsi="Times New Roman"/>
                <w:color w:val="000000" w:themeColor="text1"/>
                <w:szCs w:val="20"/>
                <w:u w:val="none"/>
              </w:rPr>
            </w:pPr>
          </w:p>
          <w:p w:rsidR="005337DD" w:rsidRPr="00D92B3C" w:rsidRDefault="005337DD" w:rsidP="00B525EC">
            <w:pPr>
              <w:rPr>
                <w:rStyle w:val="InstructionsTabelleberschrift"/>
                <w:rFonts w:ascii="Times New Roman" w:hAnsi="Times New Roman"/>
                <w:b w:val="0"/>
                <w:color w:val="000000" w:themeColor="text1"/>
                <w:szCs w:val="2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000000" w:themeColor="text1"/>
                <w:u w:val="none"/>
              </w:rPr>
              <w:t>Il-punt d (iv) tal-Artikolu 458(2) tar-Regolament (UE) Nru 575/2013</w:t>
            </w:r>
          </w:p>
          <w:p w:rsidR="0039780B" w:rsidRPr="00D92B3C" w:rsidRDefault="0039780B" w:rsidP="00B525EC">
            <w:pPr>
              <w:pStyle w:val="TableParagraph"/>
              <w:spacing w:before="108"/>
              <w:jc w:val="both"/>
              <w:rPr>
                <w:rStyle w:val="InstructionsTabelleberschrift"/>
                <w:rFonts w:ascii="Times New Roman" w:hAnsi="Times New Roman"/>
                <w:b w:val="0"/>
                <w:bCs w:val="0"/>
                <w:color w:val="000000" w:themeColor="text1"/>
                <w:szCs w:val="20"/>
                <w:u w:val="none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04.00;760;010}).</w:t>
            </w:r>
          </w:p>
          <w:p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F’din iċ-ċellola, flimkien mal-bafer ta’ konservazzjoni tal-kapital, għandu jiġi rrapportat l-ammont tal-bafer ta’ konservazzjoni dovut għal riskju makroprudenzjali jew sistemiku identifikat fil-livell ta’ Stat Membru, li jista’ jintalab skont l-Artikolu 458 tar-Regolament (UE) Nru 575/013.</w:t>
            </w:r>
          </w:p>
          <w:p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L-ammont irrapportat għandu jirrappreżenta l-ammont ta’ fondi proprji meħtieġa biex jiġu ssodisfati r-rekwiżiti tal-bafer kapitali rispettivi fid-data tar-rapportar.</w:t>
            </w:r>
          </w:p>
          <w:p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1F7941" w:rsidRPr="00D92B3C" w:rsidRDefault="001F7941" w:rsidP="00A94CD3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0430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1F7941" w:rsidRPr="00D92B3C" w:rsidRDefault="001F7941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Bafer Kapitali Kontroċikliku Speċifiku għall-Istituzzjoni </w:t>
            </w:r>
          </w:p>
          <w:p w:rsidR="001F7941" w:rsidRPr="00D92B3C" w:rsidRDefault="001F7941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Il-punt 2 tal-Artikolu 128 u l-Artikoli 130, 135-140 tad-Direttiva 2013/36/UE</w:t>
            </w:r>
          </w:p>
          <w:p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04.00;770;010}).</w:t>
            </w:r>
          </w:p>
          <w:p w:rsidR="001F7941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L-ammont irrapportat għandu jirrappreżenta l-ammont ta’ fondi proprji meħtieġa biex jiġu ssodisfati r-rekwiżiti tal-bafer kapitali rispettivi fid-data tar-rapportar.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46CD0" w:rsidRPr="00D92B3C" w:rsidRDefault="00046CD0" w:rsidP="00A94CD3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0440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Bafer tar-Riskju Sistemiku</w:t>
            </w:r>
          </w:p>
          <w:p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Il-punt 5 tal-Artikolu 128 u l-Artikoli 133 u 134 tad-Direttiva 2013/36/UE</w:t>
            </w:r>
          </w:p>
          <w:p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(COREP (OF): {C 04.00;780;010}).</w:t>
            </w:r>
          </w:p>
          <w:p w:rsidR="00046CD0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L-ammont irrapportat għandu jirrappreżenta l-ammont ta’ fondi proprji meħtieġa biex jiġu ssodisfati r-rekwiżiti tal-bafer kapitali rispettivi fid-data tar-rapportar.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46CD0" w:rsidRPr="00D92B3C" w:rsidRDefault="00046CD0" w:rsidP="00331567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0450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Bafer ta’ Istituzzjoni Globali Sistematikament Importanti</w:t>
            </w:r>
          </w:p>
          <w:p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Il-punt 3 tal-Artikolu 128 u l-Artikolu 131 tad-Direttiva 2013/36/UE</w:t>
            </w:r>
          </w:p>
          <w:p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04.00;800;010}</w:t>
            </w:r>
          </w:p>
          <w:p w:rsidR="00046CD0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L-ammont irrapportat għandu jirrappreżenta l-ammont ta’ fondi proprji meħtieġa biex jiġu ssodisfati r-rekwiżiti tal-bafer kapitali rispettivi fid-data tar-rapportar.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46CD0" w:rsidRPr="00D92B3C" w:rsidRDefault="00046CD0" w:rsidP="00331567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0460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Bafer ieħor ta’ Istituzzjoni Sistemikament Importanti</w:t>
            </w:r>
          </w:p>
          <w:p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Il-punt 4 tal-Artikolu 128 u l-Artikolu 131 tad-Direttiva 2013/36/UE</w:t>
            </w:r>
          </w:p>
          <w:p w:rsidR="0039780B" w:rsidRPr="00D92B3C" w:rsidRDefault="0039780B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04.00;810;010}</w:t>
            </w:r>
          </w:p>
          <w:p w:rsidR="00046CD0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L-ammont irrapportat għandu jirrappreżenta l-ammont ta’ fondi proprji meħtieġa biex jiġu ssodisfati r-rekwiżiti tal-bafer kapitali rispettivi fid-data tar-rapportar.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E7CB4" w:rsidRPr="00D92B3C" w:rsidRDefault="005C514D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E7CB4" w:rsidRPr="00D92B3C" w:rsidRDefault="005C514D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Proporzjon tar-rekwiżit kapitali kumplessiv (OCR)</w:t>
            </w:r>
          </w:p>
          <w:p w:rsidR="00B4561B" w:rsidRPr="00D92B3C" w:rsidRDefault="00B4561B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03.00;160;010}</w:t>
            </w:r>
          </w:p>
          <w:p w:rsidR="00B77E4E" w:rsidRPr="00D92B3C" w:rsidRDefault="00B77E4E" w:rsidP="00C80BDE">
            <w:pPr>
              <w:pStyle w:val="InstructionsText"/>
              <w:numPr>
                <w:ilvl w:val="0"/>
                <w:numId w:val="0"/>
              </w:numPr>
              <w:ind w:firstLine="22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It-total ta’ (i) u (ii) kif ġej:</w:t>
            </w:r>
          </w:p>
          <w:p w:rsidR="00B77E4E" w:rsidRPr="00D92B3C" w:rsidRDefault="00B77E4E" w:rsidP="00715DAB">
            <w:pPr>
              <w:pStyle w:val="InstructionsText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il-proporzjon TSCR imsemmi fir-ringiela 0300;</w:t>
            </w:r>
          </w:p>
          <w:p w:rsidR="00B77E4E" w:rsidRPr="00D92B3C" w:rsidRDefault="00B77E4E" w:rsidP="00715DAB">
            <w:pPr>
              <w:pStyle w:val="InstructionsText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sa fejn dan ikun legalment applikabbli, il-proporzjon tar-rekwiżit ta’ bafer kombinat imsemmi fil-punt 6 tal-Artikolu 128 tad-Direttiva 2013/36/UE.</w:t>
            </w:r>
          </w:p>
          <w:p w:rsidR="00B77E4E" w:rsidRPr="00D92B3C" w:rsidRDefault="00B77E4E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Din l-entrata għandha tirrifletti l-proporzjon tar-rekwiżit kapitali kumplessiv (OCR) kif definit fit-Taqsima 1.2 tal-Linji Gwida SREP tal-EBA.</w:t>
            </w:r>
          </w:p>
          <w:p w:rsidR="00B77E4E" w:rsidRPr="00D92B3C" w:rsidRDefault="00B77E4E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Jekk ma jkun japplika l-ebda rekwiżit ta’ bafer, għandu jiġi rrapportat biss il-punt (i).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E1838" w:rsidRPr="00D92B3C" w:rsidRDefault="004E1838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0510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   OCR: li jrid ikun jikkonsisti minn kapital CET1</w:t>
            </w:r>
          </w:p>
          <w:p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03.00;170;010}</w:t>
            </w:r>
          </w:p>
          <w:p w:rsidR="004E1838" w:rsidRPr="00D92B3C" w:rsidRDefault="004E1838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It-total ta’ (i) u (ii) kif ġej:</w:t>
            </w:r>
          </w:p>
          <w:p w:rsidR="004E1838" w:rsidRPr="00D92B3C" w:rsidRDefault="004E1838" w:rsidP="00715DAB">
            <w:pPr>
              <w:pStyle w:val="InstructionsText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il-proporzjon TSCR li jrid ikun jikkonsisti minn kapital CET1 imsemmi fir-ringiela 0310;</w:t>
            </w:r>
          </w:p>
          <w:p w:rsidR="004E1838" w:rsidRPr="00D92B3C" w:rsidRDefault="004E1838" w:rsidP="00715DAB">
            <w:pPr>
              <w:pStyle w:val="InstructionsText"/>
              <w:numPr>
                <w:ilvl w:val="0"/>
                <w:numId w:val="33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sa fejn dan ikun legalment applikabbli, il-proporzjon tar-rekwiżit ta’ bafer kombinat imsemmi fil-punt 6 tal-Artikolu 128 tad-Direttiva 2013/36/UE.</w:t>
            </w:r>
          </w:p>
          <w:p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Jekk ma jkun japplika l-ebda rekwiżit ta’ bafer, għandu jiġi rrapportat biss il-punt (i).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E1838" w:rsidRPr="00D92B3C" w:rsidRDefault="004E1838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0520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   OCR: li jrid ikun jikkonsisti minn kapital tal-Grad 1</w:t>
            </w:r>
          </w:p>
          <w:p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03.00;180;010}</w:t>
            </w:r>
          </w:p>
          <w:p w:rsidR="004E1838" w:rsidRPr="00D92B3C" w:rsidRDefault="004E1838" w:rsidP="00C80BDE">
            <w:pPr>
              <w:pStyle w:val="InstructionsText"/>
              <w:numPr>
                <w:ilvl w:val="0"/>
                <w:numId w:val="0"/>
              </w:numPr>
              <w:ind w:firstLine="22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It-total ta’ (i) u (ii) kif ġej:</w:t>
            </w:r>
          </w:p>
          <w:p w:rsidR="004E1838" w:rsidRPr="00D92B3C" w:rsidRDefault="004E1838" w:rsidP="00715DAB">
            <w:pPr>
              <w:pStyle w:val="InstructionsText"/>
              <w:numPr>
                <w:ilvl w:val="0"/>
                <w:numId w:val="3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il-proporzjon TSCR li jrid ikun jikkonsisti minn kapital tal-Grad 1 imsemmi fir-ringiela 0320;</w:t>
            </w:r>
          </w:p>
          <w:p w:rsidR="004E1838" w:rsidRPr="00D92B3C" w:rsidRDefault="004E1838" w:rsidP="00715DAB">
            <w:pPr>
              <w:pStyle w:val="InstructionsText"/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sa fejn dan ikun legalment applikabbli, il-proporzjon tar-rekwiżit ta’ bafer kombinat imsemmi fil-punt 6 tal-Artikolu 128 tad-Direttiva 2013/36/UE.</w:t>
            </w:r>
          </w:p>
          <w:p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Jekk ma tkunx japplika l-ebda bafer, għandu jiġi rrapportat biss il-punt (i).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E3E96" w:rsidRPr="00D92B3C" w:rsidRDefault="00B27F8F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0600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OCR u Gwida dwar il-Pilastru 2 (P2G)</w:t>
            </w:r>
          </w:p>
          <w:p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03.00;190;010}</w:t>
            </w:r>
          </w:p>
          <w:p w:rsidR="00B27F8F" w:rsidRPr="00D92B3C" w:rsidRDefault="00B27F8F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It-total ta’ (i) u (ii) kif ġej:</w:t>
            </w:r>
          </w:p>
          <w:p w:rsidR="00B27F8F" w:rsidRPr="00D92B3C" w:rsidRDefault="00B27F8F" w:rsidP="00715DAB">
            <w:pPr>
              <w:pStyle w:val="InstructionsText"/>
              <w:numPr>
                <w:ilvl w:val="0"/>
                <w:numId w:val="3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il-proporzjon OCR imsemmi fir-ringiela 0500;</w:t>
            </w:r>
          </w:p>
          <w:p w:rsidR="00B27F8F" w:rsidRPr="00D92B3C" w:rsidRDefault="00B27F8F" w:rsidP="00715DAB">
            <w:pPr>
              <w:pStyle w:val="InstructionsText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meta applikabbli, il-Gwida dwar il-Pilastru 2 (P2G) kif definita fil-Linji Gwida SREP tal-EBA. IL-P2G għandha tkun inkluża biss jekk tiġi kkomunikata lill-istituzzjoni mill-awtorità kompetenti.</w:t>
            </w:r>
          </w:p>
          <w:p w:rsidR="00FE3E96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Jekk l-ebda P2G ma tkun ġiet ikkomunikata mill-awtorità kompetenti, f’dak il-każ għandu jiġi rrapportat biss il-punt (i).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E3E96" w:rsidRPr="00D92B3C" w:rsidRDefault="004B50C4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0610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FE3E96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OCR: li jrid ikun jikkonsisti minn kapital CET1</w:t>
            </w:r>
          </w:p>
          <w:p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03.00;200;010}</w:t>
            </w:r>
          </w:p>
          <w:p w:rsidR="00B27F8F" w:rsidRPr="00D92B3C" w:rsidRDefault="00B27F8F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It-total ta’ (i) u (ii) kif ġej:</w:t>
            </w:r>
          </w:p>
          <w:p w:rsidR="00B27F8F" w:rsidRPr="00D92B3C" w:rsidRDefault="00B27F8F" w:rsidP="00715DAB">
            <w:pPr>
              <w:pStyle w:val="InstructionsText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il-proporzjon OCR li jrid ikun jikkonsisti minn kapital CET1 imsemmi fir-ringiela 0520;</w:t>
            </w:r>
          </w:p>
          <w:p w:rsidR="00B27F8F" w:rsidRPr="00D92B3C" w:rsidRDefault="00B27F8F" w:rsidP="00715DAB">
            <w:pPr>
              <w:pStyle w:val="InstructionsText"/>
              <w:numPr>
                <w:ilvl w:val="0"/>
                <w:numId w:val="36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meta applikabbli, il-parti tal-P2R, imsemmi fil-punt (ii) tar-ringiela 0600, li l-awtorità kompetenti titlob li jinżamm fl-għamla ta’ kapital CET1. Il-P2G għandu jkun inkluż biss jekk jiġi kkomunikat lill-istituzzjoni mill-awtorità kompetenti.</w:t>
            </w:r>
          </w:p>
          <w:p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Jekk l-ebda P2G ma tkun ġiet ikkomunikata mill-awtorità kompetenti, f’dak il-każ għandu jiġi rrapportat biss il-punt (i).</w:t>
            </w:r>
          </w:p>
        </w:tc>
      </w:tr>
      <w:tr w:rsidR="00D22EB0" w:rsidRPr="00D92B3C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FE3E96" w:rsidRPr="00D92B3C" w:rsidRDefault="004B50C4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0620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OCR u P2G: li jrid ikun jikkonsisti minn kapital tal-Grad 1</w:t>
            </w:r>
          </w:p>
          <w:p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COREP (OF): {C 03.00;210;010}</w:t>
            </w:r>
          </w:p>
          <w:p w:rsidR="00B27F8F" w:rsidRPr="00D92B3C" w:rsidRDefault="00B27F8F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It-total ta’ (i) u (ii) kif ġej:</w:t>
            </w:r>
          </w:p>
          <w:p w:rsidR="00B27F8F" w:rsidRPr="00D92B3C" w:rsidRDefault="00B27F8F" w:rsidP="00715DAB">
            <w:pPr>
              <w:pStyle w:val="InstructionsText"/>
              <w:numPr>
                <w:ilvl w:val="0"/>
                <w:numId w:val="37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il-proporzjon OCR li jrid ikun jikkonsisti minn kapital tal-Grad 1 imsemmi fir-ringiela 0520;</w:t>
            </w:r>
          </w:p>
          <w:p w:rsidR="00B27F8F" w:rsidRPr="00D92B3C" w:rsidRDefault="00B27F8F" w:rsidP="00715DAB">
            <w:pPr>
              <w:pStyle w:val="InstructionsText"/>
              <w:numPr>
                <w:ilvl w:val="0"/>
                <w:numId w:val="37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meta applikabbli, il-parti tal-P2R, imsemmi fil-punt (ii) tar-ringiela 600, li l-awtorità kompetenti titlob li jinżamm fl-għamla ta’ kapital tal-Grad 1. Il-P2G għandu jkun inkluż biss jekk jiġi kkomunikat lill-istituzzjoni mill-awtorità kompetenti.</w:t>
            </w:r>
          </w:p>
          <w:p w:rsidR="00E05E83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Jekk l-ebda P2G ma tkun ġiet ikkomunikata mill-awtorità kompetenti, f’dak il-każ għandu jiġi rrapportat biss il-punt (i).</w:t>
            </w:r>
          </w:p>
        </w:tc>
      </w:tr>
    </w:tbl>
    <w:p w:rsidR="00FE3E96" w:rsidRPr="00D92B3C" w:rsidRDefault="00FE3E96" w:rsidP="00E13CE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13CE3" w:rsidRPr="00D92B3C" w:rsidRDefault="00F7117F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26" w:name="_Toc492542324"/>
      <w:bookmarkStart w:id="27" w:name="_Toc509909042"/>
      <w:bookmarkStart w:id="28" w:name="_Toc525134759"/>
      <w:r>
        <w:rPr>
          <w:rFonts w:ascii="Times New Roman" w:hAnsi="Times New Roman"/>
        </w:rPr>
        <w:t>Z 04.00 - Interkonnessjonijiet finanzjarji intragrupp (IFC)</w:t>
      </w:r>
      <w:bookmarkEnd w:id="26"/>
      <w:bookmarkEnd w:id="27"/>
      <w:bookmarkEnd w:id="28"/>
    </w:p>
    <w:p w:rsidR="00E13CE3" w:rsidRPr="00D92B3C" w:rsidRDefault="00AD2380" w:rsidP="00EC261B">
      <w:pPr>
        <w:pStyle w:val="Instructionsberschrift3"/>
      </w:pPr>
      <w:r>
        <w:t>Kummenti ġenerali</w:t>
      </w:r>
    </w:p>
    <w:p w:rsidR="00E13CE3" w:rsidRPr="00D92B3C" w:rsidRDefault="00E13CE3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Dan il-mudell jirrikjedi informazzjoni dwar l-obbligazzjonijiet intragrupp mhux esklużi mir-rikapitalizzazzjoni interna, mill-istrumenti ta’ kapital u mill-garanziji. </w:t>
      </w:r>
    </w:p>
    <w:p w:rsidR="00395330" w:rsidRPr="00D92B3C" w:rsidRDefault="00395330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lastRenderedPageBreak/>
        <w:t>Għandhom jiġu rrapportati l-interkonnessjonijiet finanzjarji kollha bejn l-entitajiet ġuridiċi rilevanti li huma inklużi fir-rapporti finanzjarji kkonsolidati. L-ammonti rrapportati għandhom ikunu aggregati meta dawn ikunu jirrigwardaw l-istess kontropartijiet (kemm l-emittent kif ukoll l-entità garantita) u l-istess tip ta’ obbligazzjonijiet, strumenti ta’ kapital jew garanziji.</w:t>
      </w:r>
    </w:p>
    <w:p w:rsidR="00E13CE3" w:rsidRPr="00D92B3C" w:rsidRDefault="00E13CE3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L-ikkombinar ta’ valuri rrapportati fil-kolonni 0020, 0040 u 0050 ta’ dan il-mudell jifforma kodiċi primarju li jrid ikun uniku għal kull ringiela tal-mudell.</w:t>
      </w:r>
    </w:p>
    <w:p w:rsidR="00E13CE3" w:rsidRPr="00D92B3C" w:rsidRDefault="00E13CE3" w:rsidP="00715DAB">
      <w:pPr>
        <w:pStyle w:val="Instructionsberschrift3"/>
      </w:pPr>
      <w:r>
        <w:t>Struzzjonijiet dwar pożizzjonijiet speċifiċi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8"/>
        <w:gridCol w:w="8175"/>
      </w:tblGrid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4D27A1" w:rsidRPr="00D92B3C" w:rsidRDefault="004D27A1" w:rsidP="00DF1EA4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Kolonni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4D27A1" w:rsidRPr="00D92B3C" w:rsidRDefault="004D27A1" w:rsidP="00DF1EA4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0"/>
                <w:sz w:val="20"/>
              </w:rPr>
              <w:t>Struzzjonijiet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AF56D5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0010-0020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Emittent jew entità garantita</w:t>
            </w:r>
          </w:p>
          <w:p w:rsidR="004D27A1" w:rsidRPr="00D92B3C" w:rsidRDefault="00D05A4B" w:rsidP="00650E7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Entità ġuridika li toħroġ l-obbligazzjonijiet jew l-istrument ta’ kapital, jew li tkun l-entità garantita.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0010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Isem tal-entità </w:t>
            </w:r>
          </w:p>
          <w:p w:rsidR="004D27A1" w:rsidRPr="00D92B3C" w:rsidRDefault="004D27A1" w:rsidP="00FD3807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Irid ikun differenti mill-isem tal-Entità elenkat fil-kolonna 0030. 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0020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</w:t>
            </w:r>
          </w:p>
          <w:p w:rsidR="00F0371B" w:rsidRPr="00D92B3C" w:rsidRDefault="00F0371B" w:rsidP="00F0371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tal-emittent jew tad-destinatarju ta’ garanzija. Għall-istituzzjonijiet, il-kodiċi għandu jkun il-kodiċi alfanumeriku LEI b’20 figura. Għal entitajiet oħra, il-kodiċi għandu jkun il-kodiċi alfanumeriku LEI b’20 figura, jew jekk ma jkunx disponibbli, kodiċi b’kodifikazzjoni uniformi applikabbli fl-Unjoni, jew jekk ma jkunx disponibbli, kodiċi nazzjonali.</w:t>
            </w:r>
          </w:p>
          <w:p w:rsidR="00F0371B" w:rsidRPr="00D92B3C" w:rsidRDefault="00F0371B" w:rsidP="00F0371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għandu jkun uniku u użat b’mod konsistenti fil-mudelli kollha.</w:t>
            </w:r>
          </w:p>
          <w:p w:rsidR="004D27A1" w:rsidRPr="00D92B3C" w:rsidRDefault="009F1041" w:rsidP="008B1E5A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jrid ikun differenti mill-kodiċi elenkat fil-kolonna 0040.</w:t>
            </w:r>
          </w:p>
          <w:p w:rsidR="00F0371B" w:rsidRPr="00D92B3C" w:rsidRDefault="00F0371B" w:rsidP="008B1E5A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0030-0040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DA2347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Kreditur, detentur jew fornitur ta’ garanzija</w:t>
            </w:r>
          </w:p>
          <w:p w:rsidR="004D27A1" w:rsidRPr="00D92B3C" w:rsidRDefault="004D27A1" w:rsidP="00790C3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Entità ġuridika li tkun il-kreditur għall-obbligazzjoni, id-detentur tal-istrument ta’ kapital jew tipprovdi l-garanzija.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0030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Isem tal-entità </w:t>
            </w:r>
          </w:p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Irid ikun differenti mill-isem tal-entità elenkat fil-kolonna 0010. 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0040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</w:t>
            </w:r>
          </w:p>
          <w:p w:rsidR="000C7729" w:rsidRPr="00D92B3C" w:rsidRDefault="000C7729" w:rsidP="000C772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tal-Kreditur, tas-sottoskrittur jew tal-fornitur tal-garanzija. Għall-istituzzjonijiet, il-kodiċi għandu jkun il-kodiċi alfanumeriku LEI b’20 figura. Għal entitajiet oħra, il-kodiċi għandu jkun il-kodiċi alfanumeriku LEI b’20 figura, jew jekk ma jkunx disponibbli, kodiċi b’kodifikazzjoni uniformi applikabbli fl-Unjoni, jew jekk ma jkunx disponibbli, kodiċi nazzjonali.</w:t>
            </w:r>
          </w:p>
          <w:p w:rsidR="000C7729" w:rsidRPr="00D92B3C" w:rsidRDefault="000C7729" w:rsidP="000C772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għandu jkun uniku u użat b’mod konsistenti fil-mudelli kollha.</w:t>
            </w:r>
          </w:p>
          <w:p w:rsidR="004D27A1" w:rsidRPr="00D92B3C" w:rsidRDefault="004D27A1" w:rsidP="008B1E5A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Irid ikun differenti mill-kodiċi elenkat fil-kolonna 0020.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0050- 0070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Interkonnessjoni finanzjarja</w:t>
            </w:r>
          </w:p>
          <w:p w:rsidR="004D27A1" w:rsidRPr="00D92B3C" w:rsidRDefault="00C8777C" w:rsidP="00B4764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Dan l-ispazju jiddeskrivi l-interkonnessjonijiet finanzjarji bejn l-entitajiet ġuridiċi rilevanti.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0050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Tip</w:t>
            </w:r>
          </w:p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Irid jintgħażel mil-lista segwenti:</w:t>
            </w:r>
          </w:p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  <w:u w:val="single"/>
              </w:rPr>
              <w:t>Obbligazzjonijiet Intragrupp</w:t>
            </w:r>
          </w:p>
          <w:p w:rsidR="0005258C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Depożiti, mhux koperti iżda preferenzjali</w:t>
            </w:r>
          </w:p>
          <w:p w:rsidR="00967F9A" w:rsidRPr="00D92B3C" w:rsidRDefault="00967F9A" w:rsidP="00B854DF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0310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Depożiti, mhux koperti u mhux preferenzjali</w:t>
            </w:r>
          </w:p>
          <w:p w:rsidR="004D27A1" w:rsidRPr="00D92B3C" w:rsidRDefault="00967F9A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0320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li jirriżultaw minn derivattivi (Ammonti tal-Close-Out)</w:t>
            </w:r>
          </w:p>
          <w:p w:rsidR="004D27A1" w:rsidRPr="00D92B3C" w:rsidRDefault="00967F9A" w:rsidP="00CA50B5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L-istess definizzjoni bħal Z 02.00 (LIAB), ir-ringiela 0330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garantiti mhux ikkollateralizzati</w:t>
            </w:r>
          </w:p>
          <w:p w:rsidR="004D27A1" w:rsidRPr="00D92B3C" w:rsidRDefault="00967F9A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0340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Noti strutturati</w:t>
            </w:r>
          </w:p>
          <w:p w:rsidR="004D27A1" w:rsidRPr="00D92B3C" w:rsidRDefault="00107E7E" w:rsidP="00107E7E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0350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prijoritarji mhux garantiti</w:t>
            </w:r>
          </w:p>
          <w:p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0360</w:t>
            </w:r>
          </w:p>
          <w:p w:rsidR="00863F05" w:rsidRPr="00D92B3C" w:rsidRDefault="00863F05" w:rsidP="004524FA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prijoritarji mhux bi preferenza</w:t>
            </w:r>
          </w:p>
          <w:p w:rsidR="00863F05" w:rsidRPr="00D92B3C" w:rsidRDefault="00863F05" w:rsidP="00521A22">
            <w:pPr>
              <w:pStyle w:val="ListParagraph"/>
              <w:autoSpaceDE w:val="0"/>
              <w:autoSpaceDN w:val="0"/>
              <w:adjustRightInd w:val="0"/>
              <w:ind w:left="539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0365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subordinati</w:t>
            </w:r>
          </w:p>
          <w:p w:rsidR="004D27A1" w:rsidRPr="00D92B3C" w:rsidRDefault="00107E7E" w:rsidP="00CA50B5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0370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eliġibbli għall-MREL oħra</w:t>
            </w:r>
          </w:p>
          <w:p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0380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mhux finanzjarji</w:t>
            </w:r>
          </w:p>
          <w:p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0390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residwali</w:t>
            </w:r>
          </w:p>
          <w:p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0400. Kull obbligazzjoni li mhijiex koperta minn xi entrata preċedenti.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Kapital tal-Grad 2</w:t>
            </w:r>
          </w:p>
          <w:p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0530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Kapital tal-Grad 1 Addizzjonali</w:t>
            </w:r>
          </w:p>
          <w:p w:rsidR="004D27A1" w:rsidRPr="00D92B3C" w:rsidRDefault="0095115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0520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Kapital tal-Grad 1 ta’ Ekwità Komuni</w:t>
            </w:r>
          </w:p>
          <w:p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L-istess definizzjoni bħal Z 02.00 (LIAB), ir-ringiela 0510</w:t>
            </w:r>
          </w:p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  <w:u w:val="single"/>
              </w:rPr>
              <w:t>Garanziji intragrupp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Ħruġ </w:t>
            </w:r>
          </w:p>
          <w:p w:rsidR="004D27A1" w:rsidRPr="00D92B3C" w:rsidRDefault="004D27A1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Garanziji dwar strumenti/obbligazzjonijiet speċifiċi li nħarġu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Kontroparti </w:t>
            </w:r>
          </w:p>
          <w:p w:rsidR="004D27A1" w:rsidRPr="00D92B3C" w:rsidRDefault="004D27A1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Garanziji mogħtija lil kontroparti speċifika tal-istituzzjoni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Għadd illimitat</w:t>
            </w:r>
          </w:p>
          <w:p w:rsidR="004D27A1" w:rsidRPr="00D92B3C" w:rsidRDefault="004D27A1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Garanziji ġenerali mhux limitati għal ammont fiss </w:t>
            </w:r>
          </w:p>
          <w:p w:rsidR="004D27A1" w:rsidRPr="00D92B3C" w:rsidRDefault="004D27A1" w:rsidP="004524F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Oħrajn </w:t>
            </w:r>
          </w:p>
          <w:p w:rsidR="004D27A1" w:rsidRPr="00D92B3C" w:rsidRDefault="004D27A1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Kull tip ta’ garanzija mhux koperta mit-tipi preċedenti. 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0060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09740A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Ammont pendenti</w:t>
            </w:r>
          </w:p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Għall-obbligazzjonijiet (il-kolonna 0050, it-tipi L.1, L.2 u L.4 - L.14), l-ammont pendenti tal-obbligazzjonijiet intragrupp; għall-obbligazzjonijiet li jirriżultaw minn derivattivi (it-tip L.3), l-ammonti tal-close-out kif definiti għall-iskopijiet tal-mudell Z 02.00 (LIAB), ir-ringiela 0333.</w:t>
            </w:r>
          </w:p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Għall-garanziji (il-kolonna 0050, il-valuri G.1 - G.4), l-ammont massimu potenzjali tal-pagamenti fil-futur taħt il-garanzija. 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526E3" w:rsidRPr="00D92B3C" w:rsidRDefault="000526E3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0070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6560B6" w:rsidRPr="00D92B3C" w:rsidRDefault="006560B6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li minnu maħruġ skont liġi ta’ pajjiż terz</w:t>
            </w:r>
          </w:p>
          <w:p w:rsidR="000526E3" w:rsidRPr="00D92B3C" w:rsidRDefault="000526E3" w:rsidP="001D706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Is-sehem, f’ammont monetarju, tal-ammont pendenti li huwa rregolat mil-liġi ta’ pajjiż terz.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D27A1" w:rsidRPr="00D92B3C" w:rsidRDefault="004D27A1" w:rsidP="00AF56D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0080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li minnu: eliġibbli għall-MREL</w:t>
            </w:r>
          </w:p>
          <w:p w:rsidR="004D27A1" w:rsidRPr="00D92B3C" w:rsidRDefault="0089272A" w:rsidP="00AE55D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pendenti tal-obbligazzjonijiet eliġibbli MREL ikkalkulat skont l-Artikolu 45(4)(a) u minn (c) sa (f) tad-Direttiva 2014/59/UE. Għal dan l-iskop, l-obbligazzjonijiet ma għandhomx ikunu esklużi mill-kalkolu għall-unika raġuni li dawn jinħarġu jew jinżammu minn entità fi grupp.</w:t>
            </w:r>
          </w:p>
        </w:tc>
      </w:tr>
    </w:tbl>
    <w:p w:rsidR="00E13CE3" w:rsidRPr="00D92B3C" w:rsidRDefault="00E13CE3" w:rsidP="00E13CE3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13CE3" w:rsidRPr="00D92B3C" w:rsidRDefault="00F7117F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29" w:name="_Toc509909043"/>
      <w:bookmarkStart w:id="30" w:name="_Toc525134760"/>
      <w:r>
        <w:rPr>
          <w:rFonts w:ascii="Times New Roman" w:hAnsi="Times New Roman"/>
        </w:rPr>
        <w:t xml:space="preserve">Z 05.01 u Z 05.02 - </w:t>
      </w:r>
      <w:bookmarkStart w:id="31" w:name="_Toc492542325"/>
      <w:r>
        <w:rPr>
          <w:rFonts w:ascii="Times New Roman" w:hAnsi="Times New Roman"/>
        </w:rPr>
        <w:t>Kontropartijiet Ewlenin (MCP)</w:t>
      </w:r>
      <w:bookmarkEnd w:id="29"/>
      <w:bookmarkEnd w:id="31"/>
      <w:bookmarkEnd w:id="30"/>
    </w:p>
    <w:p w:rsidR="00BF5063" w:rsidRPr="00D92B3C" w:rsidRDefault="00BF5063" w:rsidP="00715DAB">
      <w:pPr>
        <w:pStyle w:val="Instructionsberschrift3"/>
      </w:pPr>
      <w:r>
        <w:t>Kummenti ġenerali</w:t>
      </w:r>
    </w:p>
    <w:p w:rsidR="00747EE2" w:rsidRPr="00D92B3C" w:rsidRDefault="005B6B0C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Dawn il-mudelli jiġbru informazzjoni dwar obbligazzjonijiet vis-à-vis kontropartijiet ewlenin (Z 05.01) u entrati li ma jidhrux fil-karta bilanċjali riċevuti minn kontropartijiet ewlenin (Z 05.02). Ammonti </w:t>
      </w:r>
      <w:r>
        <w:rPr>
          <w:rFonts w:ascii="Times New Roman" w:hAnsi="Times New Roman"/>
          <w:sz w:val="20"/>
        </w:rPr>
        <w:lastRenderedPageBreak/>
        <w:t>rrapportati għandhom jiġu aggregati meta dawn ikunu tal-istess kontroparti u l-istess tip ta’ obbligazzjonijiet jew entrati li ma jidhrux fil-karta bilanċjali.</w:t>
      </w:r>
    </w:p>
    <w:p w:rsidR="0056559D" w:rsidRPr="00D92B3C" w:rsidRDefault="007B491F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Obbligazzjonijiet u entrati li ma jidhrux fil-karta bilanċjali, li l-kontroparti tagħhom ma tistax tkun identifikata, ma għandhomx jiġu rrapportati f’dawn il-mudelli. Obbligazzjonijiet u entrati li ma jidhrux fil-karta bilanċjali, li l-kontroparti tagħhom tkun entità inkluża fir-rapporti finanzjarji kkonsolidati ma għandhomx jiġu rrapportati.</w:t>
      </w:r>
    </w:p>
    <w:p w:rsidR="00DF1EA4" w:rsidRPr="00D92B3C" w:rsidRDefault="00F7117F" w:rsidP="00715DAB">
      <w:pPr>
        <w:pStyle w:val="Instructionsberschrift3"/>
      </w:pPr>
      <w:r>
        <w:t>Z 05.01 – Kontropartijiet Ewlenin tal-Obbligazzjonijiet - Struzzjonijiet dwar pożizzjonijiet speċifiċi</w:t>
      </w:r>
    </w:p>
    <w:p w:rsidR="00DF1EA4" w:rsidRPr="00D92B3C" w:rsidRDefault="00DF1EA4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L-ikkombinar ta’ valuri rrapportati fil-kolonni 0020, 0040 u 0060 ta’ dan il-mudell jifforma kodiċi primarju li jrid ikun uniku għal kull ringiela tal-mudell.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8"/>
        <w:gridCol w:w="8175"/>
      </w:tblGrid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7F5A56" w:rsidRPr="00D92B3C" w:rsidRDefault="007F5A56" w:rsidP="00DF1EA4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Kolonni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7F5A56" w:rsidRPr="00D92B3C" w:rsidRDefault="007F5A56" w:rsidP="00DF1EA4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w w:val="90"/>
                <w:sz w:val="20"/>
              </w:rPr>
              <w:t>Struzzjonijiet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F5A56" w:rsidRPr="00D92B3C" w:rsidRDefault="007F5A56" w:rsidP="009A37B7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0010-0050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Kontroparti</w:t>
            </w:r>
          </w:p>
          <w:p w:rsidR="00550D93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Informazzjoni dwar il-kontroparti ewlenija li fir-rigward tagħha tfeġġ l-obbligazzjoni </w:t>
            </w:r>
          </w:p>
          <w:p w:rsidR="004571D1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Il-kontropartijiet ewlenin għandhom jiġu identifikati billi jinġabar it-total tal-ammonti pendenti tal-obbligazzjonijiet kollha tal-entità jew grupp dwar liema jiġi rapportat il-mudell, lil kull kontroparti jew grupp ta’ klijenti konnessi, bl-esklużjoni tal-obbligazzjonijiet vis-à-vis entitajiet inklużi fir-rapporti finanzjarji kkonsolidati.</w:t>
            </w:r>
          </w:p>
          <w:p w:rsidR="008744AF" w:rsidRPr="00D92B3C" w:rsidRDefault="00DF1EA4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Il-kontropartijiet u l-gruppi ta’ kontropartijiet konnessi jiġu mbagħad ikklassifikati skont ammont pendenti aggregat sabiex jiġu identifikati l-ewwel 10 kontropartijiet ewlenin, li dwarhom għandha tingħata informazzjoni f’dan il-mudell.</w:t>
            </w:r>
          </w:p>
          <w:p w:rsidR="00AD011A" w:rsidRPr="00D92B3C" w:rsidRDefault="00AD011A" w:rsidP="00AD011A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  <w:p w:rsidR="00AD011A" w:rsidRPr="00D92B3C" w:rsidRDefault="00AD011A" w:rsidP="00AD011A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Id-definizzjoni ta’ “grupp ta’ kontropartijiet konnessi” għandha timxi fuq id-definizzjoni ta’ “grupp ta’ klijenti konnessi” stipulata fil-punt 39 tal-Artikolu 4(1) tar-Regolament (UE) Nru 575/2013. </w:t>
            </w:r>
          </w:p>
          <w:p w:rsidR="00AD011A" w:rsidRPr="00D92B3C" w:rsidRDefault="00AD011A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  <w:p w:rsidR="007F5A56" w:rsidRPr="00D92B3C" w:rsidRDefault="007F5A56" w:rsidP="004571D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Għall-iskop ta’ dan il-mudell, kontroparti ma tistax tkun entità inkluża fir-rapporti finanzjarji kkonsolidati.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F5A56" w:rsidRPr="00D92B3C" w:rsidRDefault="00632490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 tal-entità</w:t>
            </w:r>
          </w:p>
          <w:p w:rsidR="007F5A56" w:rsidRPr="00D92B3C" w:rsidRDefault="007F5A56" w:rsidP="007F5A56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Isem il-kontroparti ewlenija jew, meta applikabbli, isem ta’ grupp ta’ klijenti konnessi.</w:t>
            </w:r>
          </w:p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L-isem ta’ grupp ta’ klijenti konnessi għandu jkun l-isem tal-kumpanija omm jew, meta l-grupp ta’ klijenti konnessi ma jkollux omm, l-isem kummerċjali tal-grupp.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0020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</w:t>
            </w:r>
          </w:p>
          <w:p w:rsidR="005D56E3" w:rsidRPr="00D92B3C" w:rsidRDefault="005D56E3" w:rsidP="005D56E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tal-kontroparti ewlenija jew tal-grupp ta’ klijenti konnessi. Għall-istituzzjonijiet, il-kodiċi għandu jkun il-kodiċi alfanumeriku LEI b’20 figura. Għal entitajiet oħra, il-kodiċi għandu jkun il-kodiċi alfanumeriku LEI b’20 figura, jew jekk ma jkunx disponibbli, kodiċi b’kodifikazzjoni uniformi applikabbli fl-Unjoni, jew jekk ma jkunx disponibbli, kodiċi nazzjonali.</w:t>
            </w:r>
          </w:p>
          <w:p w:rsidR="005D56E3" w:rsidRPr="00D92B3C" w:rsidRDefault="005D56E3" w:rsidP="005D56E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għandu jkun uniku u użat b’mod konsistenti fil-mudelli kollha.</w:t>
            </w:r>
          </w:p>
          <w:p w:rsidR="00BE2A9D" w:rsidRPr="00D92B3C" w:rsidRDefault="00BE2A9D" w:rsidP="00BE2A9D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0030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F5A56" w:rsidRPr="00D92B3C" w:rsidRDefault="007F5A56" w:rsidP="00BE2A9D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Grupp jew individwali</w:t>
            </w:r>
          </w:p>
          <w:p w:rsidR="007F5A56" w:rsidRPr="00D92B3C" w:rsidRDefault="00BE2A9D" w:rsidP="00774595">
            <w:pPr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L-istituzzjoni għandu jirrapporta “1” għall-kontropartijiet ewlenin individwali u “2” għall-gruppi ta’ klijenti konnessi.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0040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F5A56" w:rsidRPr="00D92B3C" w:rsidRDefault="00B65144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Pajjiż</w:t>
            </w:r>
          </w:p>
          <w:p w:rsidR="007F5A56" w:rsidRPr="00D92B3C" w:rsidRDefault="007F5A56" w:rsidP="007F5A56">
            <w:pPr>
              <w:spacing w:before="108"/>
              <w:ind w:left="85"/>
              <w:contextualSpacing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Il-kodiċi ISO 3166-1-alpha-2 tal-pajjiż ta’ inkorporazzjoni tal-entità. Dan jinkludi kodiċijiet psewdo-ISO għall-organizzazzjonijiet internazzjonali, disponibbli fl-aħħar edizzjoni tal-“Vademecum tal-Bilanċ tal-Pagamenti” tal-Eurostat. </w:t>
            </w:r>
          </w:p>
          <w:p w:rsidR="007F5A56" w:rsidRPr="00D92B3C" w:rsidRDefault="007F5A56" w:rsidP="0014425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Il-pajjiż huwa ddeterminat b’referenza għall-uffiċċju rreġistrat tal-kontroparti. Għall-gruppi ta’ klijenti 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 xml:space="preserve">konnessi, il-pajjiż ta’ inkorporazzjoni tal-kumpanija omm. 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0050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Settur</w:t>
            </w:r>
          </w:p>
          <w:p w:rsidR="007F5A56" w:rsidRPr="00D92B3C" w:rsidRDefault="007F5A56" w:rsidP="00902DE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Għal kull kontroparti għandu jiġu allokat settur wieħed abbażi tal-klassijiet tas-settur ekonomiku FINREP (FINREP, l-Anness V, il-Parti 1, il-Kapitolu 6):</w:t>
            </w:r>
          </w:p>
          <w:p w:rsidR="00774595" w:rsidRPr="00D92B3C" w:rsidRDefault="007F5A56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Banek Ċentrali</w:t>
            </w:r>
          </w:p>
          <w:p w:rsidR="007F5A56" w:rsidRPr="00D92B3C" w:rsidRDefault="007F5A56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Gvernijiet Ġenerali</w:t>
            </w:r>
          </w:p>
          <w:p w:rsidR="007F5A56" w:rsidRPr="00D92B3C" w:rsidRDefault="007F5A56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Istituzzjonijiet ta’ kreditu: </w:t>
            </w:r>
          </w:p>
          <w:p w:rsidR="007F5A56" w:rsidRPr="00D92B3C" w:rsidRDefault="007F5A56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Korporazzjonijiet finanzjarji oħra</w:t>
            </w:r>
          </w:p>
          <w:p w:rsidR="007F5A56" w:rsidRPr="00D92B3C" w:rsidRDefault="007F5A56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Korporazzjonijiet mhux finanzjarji</w:t>
            </w:r>
          </w:p>
          <w:p w:rsidR="007F5A56" w:rsidRPr="00D92B3C" w:rsidRDefault="007F5A56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Unitajiet domestiċi</w:t>
            </w:r>
          </w:p>
          <w:p w:rsidR="007F5A56" w:rsidRPr="00D92B3C" w:rsidRDefault="007F5A56" w:rsidP="00902DE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Għall-gruppi ta’ klijenti konnessi, l-ebda settur ma għandu jiġi rrappurtat.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0060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Tip</w:t>
            </w:r>
          </w:p>
          <w:p w:rsidR="007F5A56" w:rsidRPr="00D92B3C" w:rsidRDefault="007F5A56" w:rsidP="007F5A56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It-tip ta’ obbligazzjoni għandu jkun wieħed mit-tipi ta’ obbligazzjoni elenkati fil-mudell Z 02.00 - Struttura tal-Obbligazzjonijiet (LIAB), jiġifieri: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L.0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esklużi mir-rikapitalizzazzjoni interna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Depożiti, mhux koperti iżda preferenzjali;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Depożiti, mhux koperti u mhux preferenzjali;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L.3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li jirriżultaw minn derivattivi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L.4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garantiti mhux ikkollateralizzati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L.5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Noti strutturati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L.6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prijoritarji mhux garantiti</w:t>
            </w:r>
          </w:p>
          <w:p w:rsidR="00306CCC" w:rsidRPr="00D92B3C" w:rsidRDefault="00306CCC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L.7        obbligazzjonijiet prijoritarji mhux bi preferenza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L.8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subordinati (mhux rikonoxxuti bħala fondi proprji)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L.9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eliġibbli għall-MREL oħra</w:t>
            </w:r>
          </w:p>
          <w:p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L.10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mhux finanzjarji</w:t>
            </w:r>
          </w:p>
          <w:p w:rsidR="00C9331A" w:rsidRPr="00D92B3C" w:rsidRDefault="00D7497D" w:rsidP="005A6A04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L.11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Obbligazzjonijiet residwali</w:t>
            </w:r>
          </w:p>
          <w:p w:rsidR="007F5A56" w:rsidRPr="00D92B3C" w:rsidRDefault="00C9331A" w:rsidP="009B516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Jekk l-obbligazzjonijiet vis-à-vis kontroparti ewlenija jikkonsistu f’aktar minn wieħed mit-tipi msemmija hawn fuq, kull tip ta’ obbligazzjoni għandu jiġi rrapportat f’ringiela separata.</w:t>
            </w:r>
          </w:p>
        </w:tc>
      </w:tr>
      <w:tr w:rsidR="00D22EB0" w:rsidRPr="00D92B3C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0070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Ammont</w:t>
            </w:r>
          </w:p>
          <w:p w:rsidR="007F5A56" w:rsidRPr="00D92B3C" w:rsidRDefault="007F5A56" w:rsidP="00F61BD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għandu jkun ekwivalenti għad-definizzjoni ta’ “ammont pendenti” kif preskritt fil-mudell Z 02.00 - Struttura tal-Obbligazzjonijiet. F’każ ta’ obbligazzjonijiet li jirriżultaw minn derivattivi (it-tip L.3), għandhom jiġu rrapportati l-ammonti tal-close-out kif definiti għall-iskopijiet tar-ringiela 0333, il-mudell Z 02.00.</w:t>
            </w:r>
          </w:p>
        </w:tc>
      </w:tr>
    </w:tbl>
    <w:p w:rsidR="00627D51" w:rsidRPr="00D92B3C" w:rsidRDefault="00627D51" w:rsidP="007F5A56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A6A04" w:rsidRPr="00D92B3C" w:rsidRDefault="00F7117F" w:rsidP="00715DAB">
      <w:pPr>
        <w:pStyle w:val="Instructionsberschrift3"/>
      </w:pPr>
      <w:r>
        <w:t>Z 05.02 – Kontropartijiet ewlenin li ma jidhrux fil-karta bilanċjali: Struzzjonijiet dwar pożizzjonijiet speċifiċi</w:t>
      </w:r>
    </w:p>
    <w:p w:rsidR="0056559D" w:rsidRPr="00D92B3C" w:rsidRDefault="005A6A04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L-ikkombinar ta’ valuri rrapportati fil-kolonni 0020 u 0060 ta’ dan il-mudell jifforma kodiċi primarju li jrid ikun uniku għal kull ringiela tal-mudell.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9"/>
        <w:gridCol w:w="8174"/>
      </w:tblGrid>
      <w:tr w:rsidR="00D22EB0" w:rsidRPr="00D92B3C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627D51" w:rsidRPr="00D92B3C" w:rsidRDefault="00627D51" w:rsidP="00627D51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27D51" w:rsidRPr="00D92B3C" w:rsidRDefault="00627D51" w:rsidP="00FB1FB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0010-0050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Kontropartijiet</w:t>
            </w:r>
          </w:p>
          <w:p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Informazzjoni dwar il-kontropartijiet ewlenin li ma jidhrux fil-karta bilanċjali.</w:t>
            </w:r>
          </w:p>
          <w:p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Il-kontropartijiet ewlenin li ma jidhrux fil-karta bilanċjali għandhom jiġu identifikati billi jinġabar it-total tal-ammont nominali tal-impenji u tal-garanziji finanzjarji riċevuti (kif definiti għall-iskopijiet ta’ FINREP, il-mudell F 09) mill-entità jew l-entitajiet fi grupp dwar liema jiġi rrapportat il-mudell mill-kontropartijiet jew mill-grupp ta’ klijenti konnessi. Il-kontropartijiet ewlenin li ma jidhrux fil-karta bilanċjali għandhom jeskludu l-entitajiet inklużi fir-rapporti finanzjarji kkonsolidati tal-grupp. Il-kontropartijiet u l-gruppi ta’ kontropartijiet konnessi jiġu mbagħad ikklassifikati skont ammont pendenti aggregat sabiex jiġu identifikati l-ewwel 10 kontropartijiet ewlenin li ma jidhrux fil-karta bilanċjali, li dwarhom għandha tingħata informazzjoni f’dan il-mudell.</w:t>
            </w:r>
          </w:p>
          <w:p w:rsidR="00627D51" w:rsidRPr="00D92B3C" w:rsidRDefault="00627D51" w:rsidP="0002624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Għall-iskop ta’ dan il-mudell, għandhom jiġu rrapportati biss kontropartijiet li mhumiex inklużi fir-rapporti finanzjarji kkonsolidati.</w:t>
            </w:r>
          </w:p>
        </w:tc>
      </w:tr>
      <w:tr w:rsidR="00D22EB0" w:rsidRPr="00D92B3C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27D51" w:rsidRPr="00D92B3C" w:rsidRDefault="000A2026" w:rsidP="00FB1FB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0010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627D51" w:rsidRPr="00D92B3C" w:rsidRDefault="00FB1FB9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 tal-entità</w:t>
            </w:r>
          </w:p>
          <w:p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Ara l-istruzzjonijiet dwar il-kolonna 0010 ta’ Z 05.01</w:t>
            </w:r>
          </w:p>
        </w:tc>
      </w:tr>
      <w:tr w:rsidR="00D22EB0" w:rsidRPr="00D92B3C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27D51" w:rsidRPr="00D92B3C" w:rsidRDefault="00627D51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0020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</w:t>
            </w:r>
          </w:p>
          <w:p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Ara l-istruzzjonijiet dwar il-kolonna 0020 ta’ Z 05.01</w:t>
            </w:r>
          </w:p>
        </w:tc>
      </w:tr>
      <w:tr w:rsidR="00D22EB0" w:rsidRPr="00D92B3C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27D51" w:rsidRPr="00D92B3C" w:rsidRDefault="000A202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0030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Grupp jew individwali</w:t>
            </w:r>
          </w:p>
          <w:p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Ara l-istruzzjonijiet dwar il-kolonna 0030 ta’ Z 05.01</w:t>
            </w:r>
          </w:p>
        </w:tc>
      </w:tr>
      <w:tr w:rsidR="00D22EB0" w:rsidRPr="00D92B3C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27D51" w:rsidRPr="00D92B3C" w:rsidRDefault="00627D51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0040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C562FB" w:rsidRPr="00D92B3C" w:rsidRDefault="00FA6204" w:rsidP="00AE7D8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Pajjiż</w:t>
            </w:r>
          </w:p>
          <w:p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Ara l-istruzzjonijiet dwar il-kolonna 0040 ta’ Z 05.01</w:t>
            </w:r>
          </w:p>
        </w:tc>
      </w:tr>
      <w:tr w:rsidR="00D22EB0" w:rsidRPr="00D92B3C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27D51" w:rsidRPr="00D92B3C" w:rsidRDefault="00627D51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0050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Settur</w:t>
            </w:r>
          </w:p>
          <w:p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Ara l-istruzzjonijiet dwar il-kolonna 0050 ta’ Z 05.01</w:t>
            </w:r>
          </w:p>
        </w:tc>
      </w:tr>
      <w:tr w:rsidR="00D22EB0" w:rsidRPr="00D92B3C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27D51" w:rsidRPr="00D92B3C" w:rsidRDefault="00627D51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0060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Tip</w:t>
            </w:r>
          </w:p>
          <w:p w:rsidR="00627D51" w:rsidRPr="00D92B3C" w:rsidRDefault="00627D51" w:rsidP="00532D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It-tip ta’ skopertura li ma tidhirx fil-karta bilanċjali għandu jkun wieħed minn dawn li ġejjin skont kif definiti f’FINREP, il-mudell F 09.02:</w:t>
            </w:r>
          </w:p>
          <w:p w:rsidR="00532D56" w:rsidRPr="00D92B3C" w:rsidRDefault="00532D56" w:rsidP="00532D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OBS.1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Impenji ta’ self riċevuti</w:t>
            </w:r>
          </w:p>
          <w:p w:rsidR="00532D56" w:rsidRPr="00D92B3C" w:rsidRDefault="00532D56" w:rsidP="00532D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OBS.2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Garanziji finanzjarji riċevuti</w:t>
            </w:r>
          </w:p>
          <w:p w:rsidR="00627D51" w:rsidRPr="00D92B3C" w:rsidRDefault="00532D56" w:rsidP="00532D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OBS.3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Impenji oħra riċevuti</w:t>
            </w:r>
          </w:p>
          <w:p w:rsidR="007514EE" w:rsidRPr="00D92B3C" w:rsidRDefault="007514EE" w:rsidP="001F760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Jekk l-entrati li ma jidhrux fil-karta bilanċjali riċevuti minn kontroparti ewlenija jkunu jikkonsistu f’aktar minn wieħed mit-tipi msemmija hawn fuq, kull tip ta’ entrata li ma tidhirx fil-karta bilanċjali għandu jiġi rrapportat f’ringiela separata.</w:t>
            </w:r>
          </w:p>
        </w:tc>
      </w:tr>
      <w:tr w:rsidR="00D22EB0" w:rsidRPr="00D92B3C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27D51" w:rsidRPr="00D92B3C" w:rsidRDefault="004672BA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0070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86C71" w:rsidRPr="00D92B3C" w:rsidRDefault="00627D51" w:rsidP="00486C7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Ammont </w:t>
            </w:r>
          </w:p>
        </w:tc>
      </w:tr>
    </w:tbl>
    <w:p w:rsidR="00241763" w:rsidRPr="00D92B3C" w:rsidRDefault="00241763" w:rsidP="0056559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13CE3" w:rsidRPr="00D92B3C" w:rsidRDefault="00F7117F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32" w:name="_Toc492542326"/>
      <w:bookmarkStart w:id="33" w:name="_Toc509909044"/>
      <w:bookmarkStart w:id="34" w:name="_Toc525134761"/>
      <w:r>
        <w:rPr>
          <w:rFonts w:ascii="Times New Roman" w:hAnsi="Times New Roman"/>
        </w:rPr>
        <w:t>Z 06.00 - Assigurazzjoni ta’ depożitu (DIS)</w:t>
      </w:r>
      <w:bookmarkEnd w:id="32"/>
      <w:bookmarkEnd w:id="33"/>
      <w:bookmarkEnd w:id="34"/>
    </w:p>
    <w:p w:rsidR="008F7980" w:rsidRPr="00D92B3C" w:rsidRDefault="006A7DCF" w:rsidP="00715DAB">
      <w:pPr>
        <w:pStyle w:val="Instructionsberschrift3"/>
      </w:pPr>
      <w:r>
        <w:t>Kummenti ġenerali</w:t>
      </w:r>
    </w:p>
    <w:p w:rsidR="0076289A" w:rsidRPr="00D92B3C" w:rsidRDefault="00DF64E1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Dan il-mudell jagħti ħarsa ġenerali lejn l-assigurazzjoni tad-depożiti fi grupp u l-Iskemi ta’ Garanzija tad-Depożiti li tagħhom ikunu membri l-entitajiet ġuridiċi rilevanti.</w:t>
      </w:r>
    </w:p>
    <w:p w:rsidR="000C2D75" w:rsidRPr="00D92B3C" w:rsidRDefault="0057049E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Kull istituzzjoni ta’ kreditu li tkun tal-grupp għandha tiġi rrapportata f’ringiela separata.</w:t>
      </w:r>
    </w:p>
    <w:p w:rsidR="006A7DCF" w:rsidRPr="00D92B3C" w:rsidRDefault="006A7DCF" w:rsidP="00715DAB">
      <w:pPr>
        <w:pStyle w:val="Instructionsberschrift3"/>
      </w:pPr>
      <w:r>
        <w:t>Struzzjonijiet dwar pożizzjonijiet speċifiċi</w:t>
      </w: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57049E" w:rsidRPr="00D92B3C" w:rsidRDefault="0057049E" w:rsidP="00AE7D80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0010-0020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7049E" w:rsidRPr="00D92B3C" w:rsidRDefault="00BC7590" w:rsidP="00BC759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Entità</w:t>
            </w:r>
          </w:p>
        </w:tc>
      </w:tr>
      <w:tr w:rsidR="00D22EB0" w:rsidRPr="00D92B3C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 tal-Entità</w:t>
            </w:r>
          </w:p>
          <w:p w:rsidR="0057049E" w:rsidRPr="00D92B3C" w:rsidRDefault="0057049E" w:rsidP="004F4694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L-isem tal-entità kif irrapportat f’Z 01.00 - Struttura organizzazzjonali (ORG). </w:t>
            </w:r>
          </w:p>
        </w:tc>
      </w:tr>
      <w:tr w:rsidR="00D22EB0" w:rsidRPr="00D92B3C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Kodiċi </w:t>
            </w:r>
          </w:p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tal-entità, kif irrapportat f’Z 01.00 - Struttura organizzazzjonali (ORG).</w:t>
            </w:r>
          </w:p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Dan huwa identifikatur tar-ringiela u jrid ikun uniku għal kull ringiela fil-mudell.</w:t>
            </w:r>
          </w:p>
        </w:tc>
      </w:tr>
      <w:tr w:rsidR="00D22EB0" w:rsidRPr="00D92B3C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SGD</w:t>
            </w:r>
          </w:p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4(3) tad-Direttiva 2014/49/UE</w:t>
            </w:r>
          </w:p>
          <w:p w:rsidR="0057049E" w:rsidRPr="00D92B3C" w:rsidRDefault="0057049E" w:rsidP="00091EE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L-isem tal-iSGD rikonoxxuta uffiċjalment li l-entità tkun membru tagħha permezz tal-applikazzjoni tad-Direttiva 2014/49/UE. Din għandha tkun l-iSGD fl-Istat Membru ta’ inkorporazzjoni tal-entità, bl-esklużjoni ta’ SGD oħra li, fi Stati Membri oħra, jistgħu jipprovdu protezzjoni addizzjonali (“top-up”) lill-konsumaturi tal-Entità f’fergħa f’dak l-Istat Membru. Meta istituzzjoni tkun membru ta’ IPS li tkun ukoll uffiċjalment rikonoxxuta bħala SGD skont l-Artikolu 4(2) tad-Direttiva 2014/49/UE, l-isem tal-iSGD għandu jkun identiku għall-isem tal-IPS fir-ringiela 050.</w:t>
            </w:r>
          </w:p>
          <w:p w:rsidR="00607BC1" w:rsidRPr="00D92B3C" w:rsidRDefault="004842F3" w:rsidP="00091EE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L-iSGD għandha tintgħażel, għal kull pajjiż ta’ inkorporazzjoni tal-entità, fost dawn li ġejjin:</w:t>
            </w:r>
          </w:p>
          <w:p w:rsidR="004842F3" w:rsidRPr="00D92B3C" w:rsidRDefault="008B4886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Għall-Awstrija</w:t>
            </w:r>
          </w:p>
          <w:p w:rsidR="004842F3" w:rsidRPr="008F7393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“Einlagensicherung der Banken und Bankiers GmbH”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“Sparkassen-Haftungs AG”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“Österreichische Raiffeisen-Einlagensicherung eGen”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“Volksbank Einlagensicherung eG”</w:t>
            </w:r>
          </w:p>
          <w:p w:rsidR="004842F3" w:rsidRPr="008F7393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“Hypo Haftungs-Gesellschaft m.b.H.”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Il-Belġju</w:t>
            </w:r>
          </w:p>
          <w:p w:rsidR="004842F3" w:rsidRPr="002E41E5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“Garantiefonds voor financiële diensten / Fonds de garantie pour les services financiers”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Il-Bulgarija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“Фондът за гарантиране на влоговете в банките”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Il-Kroazja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“Državna agencija za osiguranje štednih uloga i sanaciju banaka”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Ċipru</w:t>
            </w:r>
          </w:p>
          <w:p w:rsidR="004842F3" w:rsidRPr="008F7393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“Σύστημα Εγγύησης των Καταθέσεων και Εξυγίανσης Πιστωτικών και Άλλων Ιδρυμάτων”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Ir-Repubblika Ċeka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“Garanční systém finančního trhu”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Id-Danimarka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“Garantiformuen”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 xml:space="preserve">L-Estonja 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“Tagastisfond”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 xml:space="preserve">Il-Finlandja 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“Talletussuojarahasto”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Franza</w:t>
            </w:r>
          </w:p>
          <w:p w:rsidR="004842F3" w:rsidRPr="002E41E5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“Fonds de Garantie des Dépôts et de Résolution”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 xml:space="preserve">Il-Ġermanja 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“Entschädigungseinrichtung deutscher Banken GmbH”</w:t>
            </w:r>
          </w:p>
          <w:p w:rsidR="004842F3" w:rsidRPr="008F7393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“Entschädigungseinrichtung des Bundesverbandes Öffentlicher Banken Deutschlands GmbH”</w:t>
            </w:r>
          </w:p>
          <w:p w:rsidR="004842F3" w:rsidRPr="008F7393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“Sicherungseinrichtung des Deutschen Sparkassen- und Giroverbandes (DSGV-Haftungsverbund)”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“BVR Institutssicherung GmbH”</w:t>
            </w:r>
          </w:p>
          <w:p w:rsidR="00EE17EF" w:rsidRPr="00D92B3C" w:rsidRDefault="00EE17EF" w:rsidP="00EE17E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Ġibiltà</w:t>
            </w:r>
          </w:p>
          <w:p w:rsidR="00EE17EF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“Gibraltar Deposit Guarantee Scheme”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 xml:space="preserve">Il-Greċja 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“Ταμείο Εγγύησης Καταθέσεων και Επενδύσεων”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 xml:space="preserve">L-Ungerija 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“Országos Betétbiztosítási Alap”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L-Iżlanda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“Tryggingarsjóður innstæðueigenda og fjárfesta”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L-Irlanda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“Irish Deposit Protection Scheme”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 xml:space="preserve">L-Italja </w:t>
            </w:r>
          </w:p>
          <w:p w:rsidR="004842F3" w:rsidRPr="008F7393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“Fondo Interbancario di Tutela dei Depositi”</w:t>
            </w:r>
          </w:p>
          <w:p w:rsidR="004842F3" w:rsidRPr="008F7393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“Fondo di Garanzia dei Depositanti del Credito Cooperativo”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Il-Latvja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“Latvijas Noguldījumu garantiju fonds”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 xml:space="preserve">Il-Liechtenstein 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“Einlagensicherungs- und Anlegerentschädigungs-Stiftung SV”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Il-Litwanja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“Indėlių ir investicijų draudimas”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Il-Lussemburgu</w:t>
            </w:r>
          </w:p>
          <w:p w:rsidR="004842F3" w:rsidRPr="002E41E5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“Fond de garantie des Dépôts Luxembourg”</w:t>
            </w:r>
          </w:p>
          <w:p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Malta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“Depositor Compensation Scheme”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 xml:space="preserve">In-Netherlands 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“De Nederlandsche Bank, Depositogarantiestelsel”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In-Norveġja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“Bankenes sikringsfond”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Il-Polonja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“Bankowy Fundusz Gwarancyjny”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Il-Portugall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“Fundo de Garantia de Depósitos”</w:t>
            </w:r>
          </w:p>
          <w:p w:rsidR="004842F3" w:rsidRPr="008F7393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“Fundo de Garantia do Crédito Agrícola Mútuo”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Ir-Rumanija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“Fondul de Garantare a Depozitelor in Sistemul Bancar”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Is-Slovakkja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“Fond ochrany vkladov”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 xml:space="preserve">Is-Slovenja 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“Banka Slovenije”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lastRenderedPageBreak/>
              <w:t>Spanja</w:t>
            </w:r>
          </w:p>
          <w:p w:rsidR="004842F3" w:rsidRPr="002E41E5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“Fondo de Garantía de Depósitos de Entidades de Crédito”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L-Iżvezja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“Riksgälden”</w:t>
            </w:r>
          </w:p>
          <w:p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-2"/>
                <w:w w:val="95"/>
                <w:sz w:val="20"/>
                <w:u w:val="single"/>
              </w:rPr>
              <w:t>Ir-Renju Unit</w:t>
            </w:r>
          </w:p>
          <w:p w:rsidR="004842F3" w:rsidRPr="00D92B3C" w:rsidRDefault="008B4886" w:rsidP="00715DAB">
            <w:pPr>
              <w:pStyle w:val="TableParagraph"/>
              <w:numPr>
                <w:ilvl w:val="0"/>
                <w:numId w:val="28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“Financial Services Compensation Scheme”</w:t>
            </w:r>
          </w:p>
          <w:p w:rsidR="00EE17EF" w:rsidRPr="00D92B3C" w:rsidRDefault="00EE17EF" w:rsidP="00CF6E1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  <w:p w:rsidR="00F86BB3" w:rsidRPr="00D92B3C" w:rsidRDefault="00CF6E13" w:rsidP="00CF6E1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Jekk l-iSGD rikonoxxuta uffiċjalment li tagħha l-entità tkun membru ma tkunx elenkata hawn fuq, għandha tiġi rrapportata taħt “oħrajn”,</w:t>
            </w:r>
          </w:p>
        </w:tc>
      </w:tr>
      <w:tr w:rsidR="00D22EB0" w:rsidRPr="00D92B3C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Ammont ta’ depożiti koperti</w:t>
            </w:r>
          </w:p>
          <w:p w:rsidR="0057049E" w:rsidRPr="00D92B3C" w:rsidRDefault="0057049E" w:rsidP="000B0CA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L-Artikoli 2(1)(5) u 6(2) tad-Direttiva 2014/49/UE</w:t>
            </w:r>
          </w:p>
          <w:p w:rsidR="0057049E" w:rsidRPr="00D92B3C" w:rsidRDefault="0057049E" w:rsidP="0071320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ta’ depożiti koperti kif definiti fil-punt (5) tal-Artikolu 2(1), flimkien mal-Artikolu 6, tad-Direttiva 2014/49/UE , kif koperti mill-iSGD fir-ringiela 00030, bl-esklużjoni ta’ bilanċi temporanjament għolja kif definiti fl-Artikolu 6(2) tad-Direttiva 2014/49/UE.</w:t>
            </w:r>
          </w:p>
        </w:tc>
      </w:tr>
      <w:tr w:rsidR="00D22EB0" w:rsidRPr="00D92B3C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Skema ta’ Protezzjoni Istituzzjonali</w:t>
            </w:r>
          </w:p>
          <w:p w:rsidR="0057049E" w:rsidRPr="00D92B3C" w:rsidRDefault="0057049E" w:rsidP="00AE7D8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 113(7) tar-Regolament (UE) Nru 575/2013</w:t>
            </w:r>
          </w:p>
          <w:p w:rsidR="006550E5" w:rsidRPr="00D92B3C" w:rsidRDefault="0057049E" w:rsidP="006550E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L-isem tal-Iskema ta’ Protezzjoni Istituzzjonali, kif imsemmija fl-Artikolu 113(7) tar-Regolament (UE) Nru 575/2013, li tagħha l-entità tkun membru. Tirrapporta xejn jekk l-entità ma tkunx membru ta’ IPS. Meta istituzzjoni tkun membru ta’ IPS li tkun ukoll uffiċjalment rikonoxxuta bħala SGD skont l-Artikolu 4(2) tad-Direttiva 2014/49/UE, l-isem tal-iSGD għandu jkun identiku għall-isem tal-iSGD fir-ringiela 030.</w:t>
            </w:r>
          </w:p>
          <w:p w:rsidR="0057049E" w:rsidRPr="00D92B3C" w:rsidRDefault="0057049E" w:rsidP="006550E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57049E" w:rsidRPr="00D92B3C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Protezzjoni addizzjonali skont skema kuntrattwali</w:t>
            </w:r>
          </w:p>
          <w:p w:rsidR="0057049E" w:rsidRPr="00D92B3C" w:rsidRDefault="0057049E" w:rsidP="00AE7D8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1(3)(a) tad-Direttiva 2014/49/UE</w:t>
            </w:r>
          </w:p>
          <w:p w:rsidR="0057049E" w:rsidRPr="00D92B3C" w:rsidRDefault="0057049E" w:rsidP="00D4315A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Ammonti ta’ depożiti koperti minn skema kuntrattwali fl-Entità.</w:t>
            </w:r>
          </w:p>
        </w:tc>
      </w:tr>
    </w:tbl>
    <w:p w:rsidR="0057049E" w:rsidRPr="00D92B3C" w:rsidRDefault="0057049E" w:rsidP="008F7980">
      <w:pP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E13CE3" w:rsidRPr="00D92B3C" w:rsidRDefault="00E13CE3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35" w:name="_Toc492542327"/>
      <w:bookmarkStart w:id="36" w:name="_Toc509909045"/>
      <w:bookmarkStart w:id="37" w:name="_Toc525134762"/>
      <w:r>
        <w:rPr>
          <w:rFonts w:ascii="Times New Roman" w:hAnsi="Times New Roman"/>
        </w:rPr>
        <w:t>Funzjonijiet kritiċi u linji ta’ negozju ewlenin</w:t>
      </w:r>
      <w:bookmarkEnd w:id="35"/>
      <w:bookmarkEnd w:id="36"/>
      <w:bookmarkEnd w:id="37"/>
    </w:p>
    <w:p w:rsidR="00AA4026" w:rsidRPr="00D92B3C" w:rsidRDefault="00AA4026" w:rsidP="00715DAB">
      <w:pPr>
        <w:pStyle w:val="Instructionsberschrift3"/>
      </w:pPr>
      <w:r>
        <w:t>Kummenti ġenerali</w:t>
      </w:r>
    </w:p>
    <w:p w:rsidR="001D72E4" w:rsidRPr="00D92B3C" w:rsidRDefault="001D72E4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L-erba’ mudelli ta’ din it-taqsima jipprovdu </w:t>
      </w:r>
      <w:r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ewlenija u valutazzjonijiet kwalitattivi tal-impatt, sostitwibbiltà u kritiċità tal-funzjonijiet ekonomiċi provduti mill-grupp, issupplimentati minn immappjar ta’ dawk il-funzjonijiet kritiċi ma’ linji ta’ negozju ewlenin u entitajiet ġuridiċi.</w:t>
      </w:r>
    </w:p>
    <w:p w:rsidR="005B5989" w:rsidRPr="00D92B3C" w:rsidRDefault="0001511A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B’mod aktar speċifiku, il-mudelli huma ddedikati għas-suġġetti li ġejjin:</w:t>
      </w:r>
    </w:p>
    <w:p w:rsidR="004D12A4" w:rsidRPr="00D92B3C" w:rsidRDefault="0000307C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Il-mudell Z 07.01 - Valutazzjoni tal-kritiċità tal-funzjonijiet ekonomiċi (FUNC 1) jidentifika, abbażi ta’ indikaturi kwantitattivi u kwalitattivi, il-funzjonijiet mhux kritiċi u kritiċi mwettqa mill-grupp għal kull Stat Membru li fih ikun attiv il-grupp;</w:t>
      </w:r>
    </w:p>
    <w:p w:rsidR="00DF4780" w:rsidRPr="00D92B3C" w:rsidRDefault="000103DF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Il-mudell Z 07.02 - Immappjar tal-funzjonijiet kritiċi mal-entità ġuridika (FUNC 2) jimmappja l-funzjonijiet kritiċi identifikati mal-entitajiet ġuridiċi u jivvaluta jekk kull entità ġuridika titqisx jew le materjali għat-twettiq tal-funzjoni kritika;</w:t>
      </w:r>
    </w:p>
    <w:p w:rsidR="00DF4780" w:rsidRPr="00D92B3C" w:rsidRDefault="00F7117F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Z 07.03 - Immappjar tal-Linji ta’ Negozju Ewlenin skont l-entità ġuridika (FUNC 3) jipprovdi lista kompluta ta’ linji ta’ negozju ewlenin u jimmappjahom mal-entitajiet ġuridiċi;</w:t>
      </w:r>
    </w:p>
    <w:p w:rsidR="00DF4780" w:rsidRPr="00D92B3C" w:rsidRDefault="00AD488F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lastRenderedPageBreak/>
        <w:t>Il-mudell Z 07.04 - Immappjar tal-funzjonijiet kritiċi mal-linji ta’ negozju ewlenin (FUNC 4) jimmappja l-funzjonijiet kritiċi identifikati mal-linji ta’ negozju.</w:t>
      </w:r>
    </w:p>
    <w:p w:rsidR="003A344F" w:rsidRPr="00D92B3C" w:rsidRDefault="006B4A6D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Skont il-punt 35 tal-Artikolu 2(1) tad-Direttiva 2014/59/UE, funzjonijiet kritiċi tfisser attivitajiet, servizzi jew operazzjonijiet li t-twaqqif tagħhom fi Stat Membru wieħed jew aktar, iwassal għal tħarbit tas-servizzi li huma essenzjali għall-ekonomija reali jew għal tħarbit tal-istabilità finanzjarja minħabba d-daqs, is-sehem tas-suq, l-interkonnettività esterna u interna, il-kumplessità jew l-attivitajiet transfruntiera ta’ istituzzjoni jew grupp, fir-rigward, b’mod partikolari, tas-sostitwibbiltà ta’ dawk l-attivitajiet, servizzi jew operazzjonijiet. </w:t>
      </w:r>
    </w:p>
    <w:p w:rsidR="0056559D" w:rsidRPr="00D92B3C" w:rsidRDefault="003A344F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Skont l-Artikolu 6(1) tar-Regolament tal-Kummissjoni (UE) 2016/778</w:t>
      </w:r>
      <w:r>
        <w:rPr>
          <w:rFonts w:ascii="Times New Roman" w:hAnsi="Times New Roman"/>
          <w:vertAlign w:val="superscript"/>
        </w:rPr>
        <w:footnoteReference w:id="16"/>
      </w:r>
      <w:r>
        <w:rPr>
          <w:rFonts w:ascii="Times New Roman" w:hAnsi="Times New Roman"/>
          <w:sz w:val="20"/>
        </w:rPr>
        <w:t>, funzjoni għandha titqies kritika, meta tkun tissodisfa dawn it-tnejn li ġejjin:</w:t>
      </w:r>
    </w:p>
    <w:p w:rsidR="0056559D" w:rsidRPr="00D92B3C" w:rsidRDefault="0056559D" w:rsidP="004524FA">
      <w:pPr>
        <w:numPr>
          <w:ilvl w:val="0"/>
          <w:numId w:val="14"/>
        </w:numPr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il-funzjoni hija pprovduta minn istituzzjoni lil partijiet terzi li mhumiex affiljati ma' istituzzjoni jew grupp; kif ukoll</w:t>
      </w:r>
    </w:p>
    <w:p w:rsidR="0056559D" w:rsidRPr="00D92B3C" w:rsidRDefault="0056559D" w:rsidP="004524FA">
      <w:pPr>
        <w:numPr>
          <w:ilvl w:val="0"/>
          <w:numId w:val="14"/>
        </w:numPr>
        <w:spacing w:line="276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>in-nuqqas tagħha jwassal għal tfixkil li x’aktarx ikollu impatt negattiv materjali fuq partijiet terzi, iwassal għal kontaġju jew jimmina l-kunfidenza ġenerali tal-parteċipant fis-suq minħabba r-relevanza sistemika tal-funzjoni għal partijiet terzi u r-relevanza sistemika tal-istituzzjoni jew il-grupp biex jipprovdu l-funzjoni.</w:t>
      </w:r>
    </w:p>
    <w:p w:rsidR="00291ADD" w:rsidRPr="00D92B3C" w:rsidRDefault="00AC1C52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Skont il-punt (36) tal-Artikolu 2(1) tad-Direttiva 2014/59/UE, “linji ta’ negozju ewlenin” tfisser linji ta’ negozju u servizzi assoċjati li jirrappreżentaw sorsi materjali ta’ dħul, profitt jew valur tal-franchise għal istituzzjoni jew għal grupp li tifforma parti minnu l-istituzzjoni.</w:t>
      </w:r>
    </w:p>
    <w:p w:rsidR="007827E9" w:rsidRPr="00D92B3C" w:rsidRDefault="007827E9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Għall-finijiet ta’ dan il-mudell, funzjonijiet ekonomiċi għandhom jirreferu għall-funzjonijiet elenkati fit-tabella ta’ hawn taħt.</w:t>
      </w:r>
    </w:p>
    <w:p w:rsidR="00881545" w:rsidRPr="00D92B3C" w:rsidRDefault="00905475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Għal kull kategorija ta’ funzjonijiet ekonomiċi, tista’ tintgħażel funzjoni ekonomika “oħra” jekk il-funzjoni ma tkunx koperta mill-funzjonijiet predefiniti l-oħra.</w:t>
      </w:r>
    </w:p>
    <w:p w:rsidR="00AC1C52" w:rsidRPr="00D92B3C" w:rsidRDefault="005E0691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Il-kontropartijiet imsemmija fir-ringieli minn 0010 sa 0070 u fir-ringieli minn 0080 sa 0150 huma ddefiniti bl-istess mod bħas-setturi ta’ kontroparti kif previst f’FINREP, l-Anness V, il-Parti 1, il-Kapitolu 6. “SMEs” tirreferi għall-SMEs kif definiti f’FINREP, l-Anness V, il-Parti 1, il-paragrafu 5, il-punt (i).</w:t>
      </w: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9054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7827E9" w:rsidRPr="00D92B3C" w:rsidRDefault="007827E9" w:rsidP="007827E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7827E9" w:rsidRPr="00D92B3C" w:rsidRDefault="007827E9" w:rsidP="00A40402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Funzjoni ekonomika</w:t>
            </w:r>
          </w:p>
        </w:tc>
      </w:tr>
      <w:tr w:rsidR="00D22EB0" w:rsidRPr="00D92B3C" w:rsidTr="00905475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Depożiti</w:t>
            </w:r>
          </w:p>
          <w:p w:rsidR="00905475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It-teħid ta’ depożitu għandu jirreferi għall-aċċettazzjoni ta’ depożiti minn intermedjarji mhux finanzjarji. Dan ma jinkludix it-teħid b’self minn intermedjarji finanzjarji oħra, li huwa trattat separatament fil-“finanzjament tal-operaturi”. </w:t>
            </w:r>
          </w:p>
          <w:p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Id-depożiti jinkludu: i) kontijiet kurrenti / depożiti mil-lum għall-għada, ii) depożiti b’maturità miftiehma, u iii) depożiti mifdija b’notifika, u jeskludu l-ftehimiet ta’ riakkwist.</w:t>
            </w:r>
          </w:p>
          <w:p w:rsidR="007827E9" w:rsidRPr="00D92B3C" w:rsidRDefault="007827E9" w:rsidP="00F80ED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Referenzi: FSB Guidance on Identification of Critical Functions and Critical Shared Services (2013) p.14; L-Anness II, il-Parti 2, il-punti 9.1, 9.2 u 9.3 tar-Regolament (UE) Nru 1071/2013.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8B292D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1.1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Unitajiet domestiċi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8B292D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1.2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Korporazzjonijiet mhux finanzjarji (SMEs)</w:t>
            </w:r>
          </w:p>
        </w:tc>
      </w:tr>
      <w:tr w:rsidR="00D22EB0" w:rsidRPr="00BB34D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8B292D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1.3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274771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Korporazzjonijiet mhux finanzjarji (non-SMEs)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8B292D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1.4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Gvernijiet ġenerali</w:t>
            </w:r>
          </w:p>
        </w:tc>
      </w:tr>
      <w:tr w:rsidR="00D22EB0" w:rsidRPr="00D92B3C" w:rsidTr="0018458C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8B292D" w:rsidRPr="00D92B3C" w:rsidRDefault="008B292D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1.5, 1.6, 1.7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Setturi / kontropartijiet oħra (1), (2) u (3)</w:t>
            </w:r>
          </w:p>
        </w:tc>
      </w:tr>
      <w:tr w:rsidR="00D22EB0" w:rsidRPr="00D92B3C" w:rsidTr="0018458C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:rsidR="007827E9" w:rsidRPr="00D92B3C" w:rsidRDefault="007827E9" w:rsidP="0088154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Għoti ta’ self</w:t>
            </w:r>
          </w:p>
          <w:p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L-għoti ta’ self għandu jirreferi għall-forniment ta’ fondi lill-kontropartijiet mhux finanzjarji, bħall-klijenti korporattivi jew klijenti konsumaturi. L-għoti ta’ self lill-kontropartijiet finanzjarji huwa attività distinta u huwa vvalutat fil-“finanzjament tal-operaturi”. Is-self jinkludi strumenti ta’ dejn miżmuma mill-istituzzjonijiet iżda jeskludi l-istrumenti ta’ dejn li huma titoli, irrispettivament mill-klassifikazzjoni ta’ kontabbiltà tagħhom (jiġifieri miżmuma sal-maturità jew disponibbli għall-bejgħ).</w:t>
            </w:r>
          </w:p>
          <w:p w:rsidR="007827E9" w:rsidRPr="00D92B3C" w:rsidRDefault="007827E9" w:rsidP="005C25A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Referenzi: FSB Guidance on Identification of Critical Functions and Critical Shared Services (2013) p.17; L-Anness II, il-Parti 2, il-punt 2 tar-Regolament (UE) Nru 1071/2013.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261F96" w:rsidRPr="00D92B3C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Unitajiet domestiċi – Għoti ta’ self għal akkwist ta’ dar</w:t>
            </w:r>
          </w:p>
          <w:p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Għoti ta’ self għal akkwist ta’ dar ifisser self estiż għal unitajiet domestiċi għall-fini ta’ investiment fi djar għall-użu proprju jew għall-kiri, inkluż il-bini u r-ristrutturar tagħhom.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261F96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261F96" w:rsidRPr="00D92B3C" w:rsidRDefault="00261F96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Unitajiet domestiċi – self ieħor</w:t>
            </w:r>
          </w:p>
        </w:tc>
      </w:tr>
      <w:tr w:rsidR="00D22EB0" w:rsidRPr="00D92B3C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bottom"/>
          </w:tcPr>
          <w:p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bottom"/>
          </w:tcPr>
          <w:p w:rsidR="00336AC0" w:rsidRPr="00D92B3C" w:rsidRDefault="00336AC0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Korporazzjonijiet mhux finanzjarji - SMEs</w:t>
            </w:r>
          </w:p>
        </w:tc>
      </w:tr>
      <w:tr w:rsidR="00D22EB0" w:rsidRPr="00BB34DC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bottom"/>
          </w:tcPr>
          <w:p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bottom"/>
          </w:tcPr>
          <w:p w:rsidR="00336AC0" w:rsidRPr="00274771" w:rsidRDefault="00336AC0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Korporazzjonijiet mhux finanzjarji - non-SMEs</w:t>
            </w:r>
          </w:p>
        </w:tc>
      </w:tr>
      <w:tr w:rsidR="00D22EB0" w:rsidRPr="00D92B3C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bottom"/>
          </w:tcPr>
          <w:p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2.5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bottom"/>
          </w:tcPr>
          <w:p w:rsidR="00336AC0" w:rsidRPr="00D92B3C" w:rsidRDefault="00336AC0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Gvernijiet Ġenerali</w:t>
            </w:r>
          </w:p>
        </w:tc>
      </w:tr>
      <w:tr w:rsidR="00D22EB0" w:rsidRPr="00D92B3C" w:rsidTr="0018458C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2.6, 2.7, 2.8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Setturi / kontropartijiet oħra (1), (2) u (3)</w:t>
            </w:r>
          </w:p>
        </w:tc>
      </w:tr>
      <w:tr w:rsidR="00D22EB0" w:rsidRPr="00D92B3C" w:rsidTr="00955D42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Servizzi ta’ pagament, kontanti, saldu, ikklerjar, kustodja</w:t>
            </w:r>
          </w:p>
          <w:p w:rsidR="00D71DD0" w:rsidRPr="00D92B3C" w:rsidRDefault="00D71DD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Referenza: FSB Guidance on Identification of Critical Functions and Critical Shared Services (2013) p.20.</w:t>
            </w:r>
          </w:p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Il-funzjonijiet ekonomiċi inklużi taħt din il-kappa għandhom jikkonsistu mill-forniment ta’ servizzi ta’ pagament, kontanti, saldu, ikklerjar u kustodja minn istituzzjoni ta’ kreditu, bħala intermedjarja bejn il-klijenti proprji jew bħala intermedjarja bejn klijent u Infrastruttura tas-Swieq Finanzjarji (FMI) waħda jew aktar, jew l-għoti ta’ aċċess (indirett) lill-FMIs għal banek oħra. F’konformità mal-FSB Guidance on Identification of Critical Functions and Critical Shared Services, il-funzjoni ta’ pagamenti, ikklerjar u settlement hija limitata għal servizzi provduti mill-banek lill-klijenti tagħhom. Din il-kategorija ma tkoprix servizzi provduti minn fornituri ta’ FMI (veri u proprji). Għall-fini ta’ dan il-mudell, l-FMIs jinkludu sistemi ta’ pagament, sistemi ta’ saldu tat-titoli, depożitorji ċentrali tat-titoli u kontopartijiet ċentrali (u ma jinkludux repożitorji tat-tranżazzjonijiet).</w:t>
            </w:r>
          </w:p>
          <w:p w:rsidR="008762AF" w:rsidRPr="00D92B3C" w:rsidRDefault="008762AF" w:rsidP="008762A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“Servizz ta’ pagament”, “tranżazzjoni ta’ pagament” u “sistema ta’ pagament” għandhom l-istess sens bħad-definizzjoni tagħhom fl-Artikolu 4(3), (5) u (7), rispettivament tad-DIRETTIVA 2015/2366 dwar is-servizzi ta’ pagament fis-suq intern</w:t>
            </w:r>
            <w:r>
              <w:rPr>
                <w:rStyle w:val="FootnoteReference"/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footnoteReference w:id="17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.</w:t>
            </w:r>
          </w:p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3.1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Servizzi ta’ pagament lill-MFIs</w:t>
            </w:r>
          </w:p>
          <w:p w:rsidR="007827E9" w:rsidRPr="00D92B3C" w:rsidRDefault="007827E9" w:rsidP="007C47D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Din ir-ringiela għandha tinkludi servizzi ta’ pagament offruti lill-Istituzzjonijiet Finanzjarji Monetarji (MFIs), bl-użu ta’ sistemi esterni ta’ pagament jew mingħajru. Dan għandu jinkludi wkoll (il-pagamenti relatati ma’) servizzi bankarji korrispondenti. L-MFIs għandhom jikkonsistu mill-unitajiet istituzzjonali kollha inklużi fis-sottosetturi: i) il-bank ċentrali; ii) il-korporazzjonijiet li jieħdu depożiti ħlief għall-bank ċentrali; u iii) l-fondi tas-suq monetarju.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3.2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Servizzi ta’ pagament lil non-MFIs</w:t>
            </w:r>
          </w:p>
          <w:p w:rsidR="007827E9" w:rsidRPr="00D92B3C" w:rsidRDefault="007827E9" w:rsidP="0010135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ta’ pagament offruti lill-klijenti, bl-użu ta’ sistemi esterni ta’ pagament jew mingħajru. Dan għandu jinkludi biss persuni fiżiċi jew ġuridiċi li ma jappartjenux għas-settur tal-MFIs. Il-fornituri tas-servizzi ta’ pagament huma wkoll esklużi mis-settur “non-MFIs”.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3.3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Servizzi ta’ kontanti</w:t>
            </w:r>
          </w:p>
          <w:p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Il-forniment ta’ servizzi ta’ kontanti lill-klijenti (kemm individwi kif ukoll korporattivi, non-MFIs biss). Dawn is-servizzi jirreferu għal ġbid ta’ flus minn ATMs u fil-counters tal-fergħat u ma jinkludux servizzi oħra ta’ kontanti (bħal servizzi ta’ transitu ta’ flus kontanti għall-bejjiegħa bl-imnut fuq skala kbira). Huwa inkluż il-ġbid ta’ kontanti b’ċekkijiet u fil-counters tal-fergħat bl-użu ta’ formoli bankarji (meta jkunu jistgħu jintużaw il-cards bħala mezz ta’ identifikazzjoni).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3.4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Servizzi ta’ saldu tat-titoli</w:t>
            </w:r>
          </w:p>
          <w:p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offruti lill-klijenti għall-konferma, l-ikklerjar u s-saldu ta’ tranżazzjonijiet tat-titoli, bl-użu tas-sistemi ta’ saldu tat-titoli jew mingħajru. “Saldu” tfisser it-tlestija ta’ tranżazzjoni ta’ titoli fejn tiġi konkluża bl-għan li jitwettqu l-obbligi tal-partijiet għal dik it-tranżazzjoni permezz tat-trasferiment ta’ flus kontanti u/jew titoli.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3.5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Servizzi tal-ikklerjar ta’ CCPs</w:t>
            </w:r>
          </w:p>
          <w:p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tal-ikklerjar tat-titoli u tad-derivattivi provduti lill-klijenti. Dan jinkludi wkoll l-għoti ta’ aċċess indirett għal Kontroparti Ċentrali (CCP).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3.6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Servizzi ta’ kustodja</w:t>
            </w:r>
          </w:p>
          <w:p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Il-kustodja u l-amministrazzjoni ta’ strumenti finanzjarji għall-klijenti u servizzi relatati mar-rwol ta’ kustodja bħall-ġestjoni tal-kollateral u l-kontanti.</w:t>
            </w:r>
          </w:p>
        </w:tc>
      </w:tr>
      <w:tr w:rsidR="00D22EB0" w:rsidRPr="00D92B3C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3.7, 3.8, 3.9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Servizzi / attivitajiet / funzjonijiet oħra (1), (2) u (3)</w:t>
            </w:r>
          </w:p>
        </w:tc>
      </w:tr>
      <w:tr w:rsidR="00D22EB0" w:rsidRPr="00D92B3C" w:rsidTr="00336AC0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Swieq tal-Kapital</w:t>
            </w:r>
          </w:p>
          <w:p w:rsidR="007827E9" w:rsidRPr="00D92B3C" w:rsidRDefault="007827E9" w:rsidP="00CD657D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L-attivitajiet tas-swieq tal-kapital għandhom jirreferu għall-ħruġ u għan-negozjar ta’ titoli, servizzi ta’ konsulenza relatati, u servizzi relatati bħal senserija prima u ġenerazzjoni tas-suq. </w:t>
            </w:r>
          </w:p>
        </w:tc>
      </w:tr>
      <w:tr w:rsidR="00D22EB0" w:rsidRPr="00D92B3C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336AC0" w:rsidRPr="00D92B3C" w:rsidRDefault="00336AC0" w:rsidP="00336A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Derivattivi miżmuma għan-negozju (OTC)</w:t>
            </w:r>
          </w:p>
          <w:p w:rsidR="000C7CD3" w:rsidRPr="00D92B3C" w:rsidRDefault="000C7CD3" w:rsidP="000C7CD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L-Artikolu 2(5) u (7) tar-REGOLAMENT (UE) Nru 648/2012</w:t>
            </w:r>
            <w:r>
              <w:rPr>
                <w:rStyle w:val="FootnoteReference"/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footnoteReference w:id="18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.</w:t>
            </w:r>
          </w:p>
          <w:p w:rsidR="000C7CD3" w:rsidRPr="00D92B3C" w:rsidRDefault="000C7CD3" w:rsidP="000C7CD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Derivattiva jew kuntratt tad-derivattivi tfisser strument finanzjarju kif stipulat fil-punti minn (4) sa (10) tat-Taqsima C tal-Anness I tad-DIRETTIVA 2014/65/UE</w:t>
            </w:r>
            <w:r>
              <w:rPr>
                <w:rStyle w:val="FootnoteReference"/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footnoteReference w:id="19"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kif implimentata mill-Artikoli 38 u 39 tar-REGOLAMENT (KE) Nru 1287/2006.</w:t>
            </w:r>
          </w:p>
          <w:p w:rsidR="000C7CD3" w:rsidRPr="00D92B3C" w:rsidRDefault="000C7CD3" w:rsidP="000C7CD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Derivattiv OTC jew kuntratt tad-derivattivi OTC tfisser kuntratt tad-derivattivi li l-eżekuzzjoni tiegħu ma sseħħx f’suq regolat fis-sens tal-Artikolu 4(1)(21) tad-DIRETTIVA 2014/65/UE jew f’suq ta’ pajjiż terz ikkunsidrat bħala ekwivalenti għal suq regolat f’konformità mal-Artikolu 2a tar-REGOLAMENT (UE) Nru 648/2012.</w:t>
            </w:r>
          </w:p>
          <w:p w:rsidR="00336AC0" w:rsidRPr="00D92B3C" w:rsidRDefault="000C7CD3" w:rsidP="000C7CD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li jrid jiġi rreġistrat għandu jinkludi biss id-derivattivi nnegozjati fis-suq OTC.</w:t>
            </w:r>
          </w:p>
        </w:tc>
      </w:tr>
      <w:tr w:rsidR="00D22EB0" w:rsidRPr="00D92B3C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336AC0" w:rsidRPr="00D92B3C" w:rsidRDefault="00336AC0" w:rsidP="00336A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Derivattivi miżmuma għan-negozju (mhux OTC)</w:t>
            </w:r>
          </w:p>
          <w:p w:rsidR="00336AC0" w:rsidRPr="00D92B3C" w:rsidRDefault="00336AC0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Id-derivattivi miżmuma għan-negozju, esklużi d-derivattivi OTC miżmuma għan-negozju.</w:t>
            </w:r>
          </w:p>
        </w:tc>
      </w:tr>
      <w:tr w:rsidR="00D22EB0" w:rsidRPr="00D92B3C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336AC0" w:rsidRPr="00D92B3C" w:rsidRDefault="00336AC0" w:rsidP="00336A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Swieq sekondarji / Negozjar:</w:t>
            </w:r>
          </w:p>
          <w:p w:rsidR="007F077B" w:rsidRPr="00D92B3C" w:rsidRDefault="00336AC0" w:rsidP="00D674B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Is-suq sekondarju huwa fejn l-investituri jixtru u jbigħu t-titoli. Din il-funzjoni tapplika għall-portafoll tan-negozjar totali (jiġifieri ekwità, kreditu korporattiv, kreditu sovran).</w:t>
            </w:r>
          </w:p>
          <w:p w:rsidR="00E82CEB" w:rsidRPr="00D92B3C" w:rsidRDefault="007F077B" w:rsidP="00E82CEB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li jrid jiġi rrapportat għandu jinkludi l-valur tat-titoli kkalkulat bħala l-ammont totali ta’ titoli fiż-żamma għan-negozju. It-titoli għandhom jiġu rrapportati bil-valur ġust fid-data tar-rapportar.</w:t>
            </w:r>
          </w:p>
          <w:p w:rsidR="00336AC0" w:rsidRPr="00D92B3C" w:rsidRDefault="00E82CEB" w:rsidP="00E82CEB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L-ammont ma għandux jinkludi self, derivattivi u assi mhux negozjabbli (pereż. ir-riċevibbli).</w:t>
            </w:r>
          </w:p>
        </w:tc>
      </w:tr>
      <w:tr w:rsidR="00D22EB0" w:rsidRPr="00D92B3C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336AC0" w:rsidRPr="00D92B3C" w:rsidRDefault="00336AC0" w:rsidP="00336A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4.4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Swieq primarji / sottoskrizzjoni</w:t>
            </w:r>
          </w:p>
          <w:p w:rsidR="00336AC0" w:rsidRPr="00D92B3C" w:rsidRDefault="008C58BC" w:rsidP="008C58B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Swieq primarji għandha tfisser meta jinħarġu titoli ġodda bi skambju minn kumpaniji, gvernijiet, u gruppi oħra sabiex jinkiseb finanzjament permezz ta’ titoli bbażati fuq id-dejn jew fuq l-ekwità (bħal azzjoni ordinarja u privileġġjata, bonds korporattivi, noti, kambjali, bonds tal-gvern). Is-swieq primarji huma ffaċilitati minn gruppi ta’ sottoskrizzjoni.</w:t>
            </w:r>
          </w:p>
        </w:tc>
      </w:tr>
      <w:tr w:rsidR="00D22EB0" w:rsidRPr="00D92B3C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4.5, 4.6, 4.7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Servizzi / attivitajiet / funzjonijiet oħra (1), (2) u (3)</w:t>
            </w:r>
          </w:p>
        </w:tc>
      </w:tr>
      <w:tr w:rsidR="00D22EB0" w:rsidRPr="00D92B3C" w:rsidTr="00336AC0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Finanzjament tal-Operaturi</w:t>
            </w:r>
          </w:p>
          <w:p w:rsidR="007827E9" w:rsidRPr="00D92B3C" w:rsidRDefault="00E9318F" w:rsidP="00D31CBD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Attivitajiet ta’ għoti ta’ self u ta’ teħid b’self fis-swieq tal-operaturi lill-kontopartijiet finanzjarji u mingħandhom (istituzzjonijiet ta’ kreditu u korporazzjonijiet finanzjarji oħra).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Self meħud</w:t>
            </w:r>
          </w:p>
          <w:p w:rsidR="00336AC0" w:rsidRPr="00D92B3C" w:rsidRDefault="00336AC0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It-teħid b’self fis-swieq tal-operaturi mill-kontropartijiet finanzjarji (inkluż permezz ta’ ftehimiet ta’ riakkwist, teħid b’self interbankarju, karta kummerċjali, ċertifikati ta’ depożiti, fondi tas-suq monetarju, linji ta’ kreditu, karta kummerċjali garantita b’assi u depożiti fiduċjarji).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Derivattivi (assi)</w:t>
            </w:r>
          </w:p>
          <w:p w:rsidR="00336AC0" w:rsidRPr="00D92B3C" w:rsidRDefault="00336AC0" w:rsidP="00F61BD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Id-derivattivi kollha b’kontropartijiet finanzjarji miżmuma fuq in-naħa tal-assi tal-karta bilanċjali. Kuntrarjament għal “Swieq Kapitali”, f’“Finanzjament tal-Operaturi”, id-derivattivi jinkludu l-kuntratti kollha tad-derivattivi mal-kontropartijiet finanzjarji (mhux limitati għall-HFT).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Għoti ta’ self</w:t>
            </w:r>
          </w:p>
          <w:p w:rsidR="00336AC0" w:rsidRPr="00D92B3C" w:rsidRDefault="00336AC0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L-għoti ta’ self fis-swieq tal-operaturi lill-kontropartijiet finanzjarji (inkluż permezz ta’ self ta’ retroriakkwist, karta kummerċjali, ċertifikati ta’ depożiti, fondi tas-suq monetarju, linji ta’ kreditu, karta kummerċjali garantita b’assi, depożiti fiduċjarji).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Derivattivi (obbligazzjonijiet)</w:t>
            </w:r>
          </w:p>
          <w:p w:rsidR="00336AC0" w:rsidRPr="00D92B3C" w:rsidRDefault="00336AC0" w:rsidP="00F61BD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Id-derivattivi kollha b’kontropartijiet finanzjarji miżmuma fuq in-naħa tal-obbligazzjonijiet tal-karta bilanċjali. 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5.5, 5.6, 5.7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Tipi oħra ta’ prodott (1), (2) u (3)</w:t>
            </w:r>
          </w:p>
          <w:p w:rsidR="007827E9" w:rsidRPr="00D92B3C" w:rsidRDefault="007827E9" w:rsidP="00D674B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Kull funzjoni tal-funzjoni ekonomika “Finanzjament tal-operaturi” li mhijiex inkluża f’dan ta’ hawn fuq.</w:t>
            </w:r>
          </w:p>
        </w:tc>
      </w:tr>
    </w:tbl>
    <w:p w:rsidR="00F06ABE" w:rsidRPr="00D92B3C" w:rsidRDefault="00F7117F" w:rsidP="00AC1C52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Z 07.01 - Valutazzjoni tal-kritiċità tal-funzjonijiet ekonomiċi (FUNC 1): Struzzjonijiet dwar pożizzjonijiet</w:t>
      </w:r>
      <w:r>
        <w:rPr>
          <w:rFonts w:ascii="Times New Roman" w:hAnsi="Times New Roman"/>
          <w:color w:val="000000" w:themeColor="text1"/>
          <w:sz w:val="20"/>
        </w:rPr>
        <w:t xml:space="preserve"> </w:t>
      </w: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speċifiċi</w:t>
      </w:r>
    </w:p>
    <w:p w:rsidR="00336AC0" w:rsidRPr="00D92B3C" w:rsidRDefault="00336AC0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Dan il-mudell għandu jiġi rrapportat darba għal kull Stat Membru (identifikat bħala “pajjiż”) fejn il-grupp ikun attiv.</w:t>
      </w:r>
    </w:p>
    <w:p w:rsidR="00AE7D80" w:rsidRPr="00D92B3C" w:rsidRDefault="00336AC0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Dan ikopri l-funzjonijiet ekonomiċi kollha mwettqa f’dak l-Istat Membru minn kull entità fi grupp, kemm jekk dik il-funzjoni tirrappreżenta funzjoni kritika kif ukoll jekk le.</w:t>
      </w:r>
    </w:p>
    <w:p w:rsidR="005244DF" w:rsidRPr="00D92B3C" w:rsidRDefault="005244DF" w:rsidP="0056559D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Ringieli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5244DF" w:rsidRPr="00D92B3C" w:rsidRDefault="005244DF" w:rsidP="00E95D75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5244DF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244DF" w:rsidRPr="00D92B3C" w:rsidRDefault="003534D6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0010 - 0380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Funzjonijiet ekonomiċi</w:t>
            </w:r>
          </w:p>
          <w:p w:rsidR="005244DF" w:rsidRPr="00D92B3C" w:rsidRDefault="005244DF" w:rsidP="0056459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Funzjonijiet ekonomiċi kif definiti aktar ’il fuq</w:t>
            </w:r>
          </w:p>
        </w:tc>
      </w:tr>
    </w:tbl>
    <w:p w:rsidR="0056559D" w:rsidRPr="00D92B3C" w:rsidRDefault="0056559D" w:rsidP="0056559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5244DF" w:rsidRPr="00D92B3C" w:rsidRDefault="005244DF" w:rsidP="00E95D75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244DF" w:rsidRPr="00D92B3C" w:rsidRDefault="003534D6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Deskrizzjoni ta’ funzjoni ekonomika</w:t>
            </w:r>
          </w:p>
          <w:p w:rsidR="005244DF" w:rsidRPr="00D92B3C" w:rsidRDefault="005244DF" w:rsidP="00CC77E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 xml:space="preserve">Meta l-Funzjoni ekonomika tkun tat-tip “Oħrajn” (Funzjonijiet 1.5 – 1.7, 2.6 -2.8, 3.7 – 3.9, 4.5 – 4.7, 5.5 – 5.7), għandha tingħata deskrizzjoni ta’ dik il-funzjoni. 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Sehem mis-suq </w:t>
            </w:r>
          </w:p>
          <w:p w:rsidR="005244DF" w:rsidRPr="00D92B3C" w:rsidRDefault="00041D41" w:rsidP="000165E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Stima tas-sehem mis-suq tal-istituzzjoni jew grupp għall-funzjoni ekonomika fil-pajjiż rispettiv. Bħala perċentwal tas-suq totali f’termini ta’ ammont monetarju.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Ammont monetarju</w:t>
            </w:r>
          </w:p>
          <w:p w:rsidR="005244DF" w:rsidRPr="00D92B3C" w:rsidRDefault="00041D41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Il-kontenut ta’ din il-kolonna jiddependi fuq il-Funzjoni ekonomika provduta: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3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Depożiti</w:t>
            </w:r>
          </w:p>
          <w:p w:rsidR="005244DF" w:rsidRPr="00D92B3C" w:rsidRDefault="005244DF" w:rsidP="00041D41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Ammont riportat (inkluż l-imgħax dovut) tad-depożiti aċċettati</w:t>
            </w:r>
          </w:p>
          <w:p w:rsidR="005244DF" w:rsidRPr="00D92B3C" w:rsidRDefault="005244DF" w:rsidP="00041D41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Referenzi: FINREP, l-Annessi III u IV, il-mudell F 08.01 u l-Anness V, il-Parti 2, il-paragrafu 97.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3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Għoti ta’ self</w:t>
            </w:r>
          </w:p>
          <w:p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Il-valur riportat gross ta’ avvanzi u self mhux indebolit u indebolit (inkluż imgħax dovut). L-istokk ta’ self jittieħed bħala indikatur għal self mistenni fil-futur. </w:t>
            </w:r>
          </w:p>
          <w:p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Referenzi: FINREP, l-Annessi III u IV, il-mudell F 04.04.01 u l-Anness V, il-Parti 1, il-paragrafu 34, il-punt (b)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3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ta’ pagament, kontanti, saldu, ikklerjar, kustodja</w:t>
            </w:r>
          </w:p>
          <w:p w:rsidR="002C4834" w:rsidRPr="00D92B3C" w:rsidRDefault="002C4834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Bħala regola ġenerali, għandha tiġi rrapportata l-medja tat-tranżazzjonijiet fuq bażi ta’ kuljum fis-sena. Jekk ma tkunx disponibbli, tista’ tiġi rrapportata medja fuq perjodu iqsar (pereż. ta’ ftit xhur).</w:t>
            </w:r>
          </w:p>
          <w:p w:rsidR="002C4834" w:rsidRPr="00D92B3C" w:rsidRDefault="002C4834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Għandhom jitqiesu l-miżuri segwenti, b’mod speċifiku fir-rigward tal-funzjonijiet differenti: 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Servizz ta’ pagament (3.1 sa 3.2): Valur tat-tranżazzjonijiet mibgħuta. </w:t>
            </w:r>
            <w: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(Referenzi: l-Artikolu 4(5) tad-Direttiva 2015/2366/KE; BĊE/2013/43)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ta’ kontanti (3.3): Il-valur tat-tranżazzjonijiet mill-ATMs, kif definiti f’BĊE/2013/43, it-Tabella 5a, kif ukoll ġbid ta’ flus OTC, kif definit f’BĊE/2014/15, it-Tabella 4.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ta’ saldu tat-titoli (3.4): Valur ta’ trasferimenti ta’ titoli pproċessati għan-nom tal-klijenti. Dan jinkludi tranżazzjonijiet saldati permezz ta’ sistema ta’ saldu tat-titoli jew saldati internament mill-istituzzjonijiet ta’ rapportar, u tranżazzjonijiet “mingħajr pagament” (free-of-payment).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tal-ikklerjar ta’ CCPs (3.5): il-pożizzjonijiet (skopertura) li jieħdu s-CCPs li l-istituzzjoni tkun membru tagħhom mal-istituzzjoni għan-nom tal-klijenti tagħha. Jekk jogħġbok irrapporta l-valur medju ta’ kuljum ta’ pożizzjonijiet miftuħa relatati mal-attività tal-klijenti fis-CCPs. Jekk ma jkunx disponibbli, tista’ tirrapporta l-valuri medji fuq perjodu iqsar (pereż. ta’ ftit xhur).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Servizzi ta’ kustodja (3.6): L-ammont ta’ assi taħt kustodja, bl-użu ta’ valur ġust. Bażijiet oħra ta’ kejl inkluż valur nominali jistgħu jintużaw jekk ma jkunx disponibbli l-valur ġust. F’dawk il-każijiet li fihom l-istituzzjoni tipprovdi servizzi lill-entitajiet, bħall-intrapriżi għal investiment kollettiv, il-fondi tal-pensjonijiet, l-assi kkonċernati jistgħu jintwerew bil-valur li bih dawn l-entitajiet jirrapportaw l-assi fil-karta bilanċjali tagħhom stess. L-ammonti rrapportati għandhom jinkludu l-imgħax dovut, jekk xieraq. </w:t>
            </w:r>
            <w: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(Referenza: FINREP, l-Anness III u IV, il-mudell F 22.02, il-kolonna 010)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3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Swieq tal-Kapital</w:t>
            </w:r>
          </w:p>
          <w:p w:rsidR="005839C6" w:rsidRPr="00D92B3C" w:rsidRDefault="005244DF" w:rsidP="005839C6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Ammont nozzjonali - Jiġi indikat biss għad-derivattivi (4.1-4.2): ammont nominali gross tan-negozji kollha konklużi u għadhom mhux issaldati fid-data ta’ referenza. </w:t>
            </w:r>
          </w:p>
          <w:p w:rsidR="005244DF" w:rsidRPr="00D92B3C" w:rsidRDefault="005244DF" w:rsidP="005839C6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Referenzi: FINREP, l-Anness V, il-Parti 2, il-paragrafu 133 għad-definizzjoni; għad-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FINREP, l-Annessi III; IV u V: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It-total tad-derivattivi (4.1-4.2): Il-mudell F 10.00, il-kolonna 030, ir-ringiela 290.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Id-derivattivi OTC (4.1): Il-mudell F 10.00, il-kolonna 030, ir-ringieli 300+310+320.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Attivitajiet tas-swieq sekondarji (4.3). Assi tal-valur riportat - il-valur riportat li jrid jiġi 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rrapportat fuq in-naħa tal-assi tal-karta bilanċjali, inkluż l-imgħax dovut [FINREP: l-Anness V, il-Parti 1, il-paragrafu 27] għal strumenti ta’ ekwità u titoli ta’ dejn [FINREP: l-Anness V, il-Parti 1, il-paragrafu 31], ikklassifikat bħala “Miżmum għan-Negozju” [FINREP: l-Anness V, il-Parti 1, il-paragrafu 15, il-punt (a) u l-paragrafu 16, il-punt (a)].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Referenza: FINREP: l-Anness III, il-Mudell F 04.01, il-kolonna 010, ir-ringieli 010+060+120.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Swieq primarji (4.4): Dħul mit-tariffi - Tariffi u kummissjonijiet riċevuti għall-involviment fl-oriġinazzjoni jew il-ħruġ ta’ titoli mhux oriġinati jew maħruġa mill-istituzzjoni.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Referenza: FINREP: l-Anness III, IV il-Mudell F 22.01, il-kolonna 010, ir-ringieli 030+180.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3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Finanzjament tal-operaturi</w:t>
            </w:r>
          </w:p>
          <w:p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Uża l-valur riportat gross kif definit f’FINREP. </w:t>
            </w:r>
          </w:p>
          <w:p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Referenzi: FINREP: l-Anness V, il-Parti 1, il-paragrafu 34, FINREP: l-Anness III, IV, Mudelli:</w:t>
            </w:r>
            <w:r>
              <w:rPr>
                <w:rFonts w:ascii="Calibri" w:hAnsi="Calibri"/>
                <w:b/>
                <w:color w:val="1F497D"/>
              </w:rPr>
              <w:t xml:space="preserve"> </w:t>
            </w:r>
          </w:p>
          <w:p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- Teħid b’Self (5.1): Il-mudell F 20.06, il-kolonna 010, ir-ringieli 100+110, il-pajjiżi kollha.</w:t>
            </w:r>
          </w:p>
          <w:p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- Derivattivi (assi) (5.2): Il-mudell F20.04, il-kolonna 010, ir-ringiela 010, il-pajjiżi kollha.</w:t>
            </w:r>
          </w:p>
          <w:p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- Għoti ta’ Self (5.3): Il-mudell F 20.04, il-kolonna 010, ir-ringieli 170+180, il-pajjiżi kollha.</w:t>
            </w:r>
          </w:p>
          <w:p w:rsidR="005244DF" w:rsidRPr="00D92B3C" w:rsidRDefault="005244DF" w:rsidP="001A2F10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- Derivattivi (obbligazzjonijiet) (5.4): Il-mudell F 20.06, il-kolonna 010, ir-ringieli 010, il-pajjiżi kollha.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244DF" w:rsidRPr="00D92B3C" w:rsidRDefault="003534D6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Indikatur numeriku </w:t>
            </w:r>
          </w:p>
          <w:p w:rsidR="005839C6" w:rsidRPr="00D92B3C" w:rsidRDefault="005839C6" w:rsidP="005839C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Il-kontenut ta’ din il-kolonna jiddependi fuq il-Funzjoni ekonomika provduta.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4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Depożiti </w:t>
            </w:r>
          </w:p>
          <w:p w:rsidR="005244DF" w:rsidRPr="00D92B3C" w:rsidRDefault="005244DF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L-għadd totali ta’ klijenti li ddepożitaw il-valuri rrapportati f’ammont monetarju. Jekk klijent wieħed juża aktar minn prodott/kont ta’ depożitu wieħed, il-klijent għandu jiġi kkalkulat darba biss.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4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Għoti ta’ self</w:t>
            </w:r>
          </w:p>
          <w:p w:rsidR="005244DF" w:rsidRPr="00D92B3C" w:rsidRDefault="005244DF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Numru totali ta’ klijenti. Jekk klijent ikun qed juża aktar minn prodott/kont wieħed, il-klijent għandu jiġi kkalkulat darba biss.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4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ta’ pagament, kontanti, saldu, ikklerjar, kustodja</w:t>
            </w:r>
          </w:p>
          <w:p w:rsidR="002906FE" w:rsidRPr="00D92B3C" w:rsidRDefault="002906FE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Bħala regola ġenerali, għandhom jiġu rrapportati l-medji tat-tranżazzjonijiet fuq bażi ta’ kuljum fis-sena. Jekk ma jkunux disponibbli, jistgħu jiġu rrapportati l-medji fuq perjodu iqsar (pereż. ta’ ftit xhur). </w:t>
            </w:r>
          </w:p>
          <w:p w:rsidR="005244DF" w:rsidRPr="00D92B3C" w:rsidRDefault="002906FE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Għandhom jintużaw il-miżuri segwenti, b’mod speċifiku fir-rigward tal-funzjonijiet differenti: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Servizzi ta’ pagament (3.1-3.2): Għadd ta’ tranżazzjonijiet li saru. 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Referenzi: l-Artikolu 4(5) tad-Direttiva UE 2015/2366/KE; BĊE/2013/43.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ta’ kontanti (3.3): In-numru ta’ tranżazzjonijiet mill-ATMs, kif definiti f’BĊE/2013/43, it-Tabella 5a, kif ukoll ġbid ta’ flus OTC, kif definit f’BĊE/2014/15, it-Tabella 4.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2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ta’ saldu tat-titoli (3.4): L-għadd ta’ tranżazzjonijiet ta’ trasferimenti ta’ titoli pproċessati għan-nom tal-klijenti. Dan jinkludi tranżazzjonijiet saldati permezz ta’ sistema ta’ saldu tat-titoli jew saldati internament mill-grupp jew istituzzjoni ta’ rapportar, u tranżazzjonijiet “mingħajr pagament” (free-of-payment).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4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Swieq tal-Kapital</w:t>
            </w:r>
          </w:p>
          <w:p w:rsidR="005244DF" w:rsidRPr="00D92B3C" w:rsidRDefault="005244DF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Għadd ta’ kontropartijiet JEW tranżazzjonijiet. Għad-derivattivi (4.1-4.2) u għall-istrumenti tas-swieq sekondarji (4.3), l-għadd totali tal-kontropartijiet. Għas-swieq primarji (4.4), l-għadd totali ta’ tranżazzjonijiet sottoskritti.</w:t>
            </w:r>
          </w:p>
          <w:p w:rsidR="005244DF" w:rsidRPr="00D92B3C" w:rsidRDefault="005244DF" w:rsidP="00715DAB">
            <w:pPr>
              <w:pStyle w:val="TableParagraph"/>
              <w:numPr>
                <w:ilvl w:val="0"/>
                <w:numId w:val="24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Finanzjament tal-operaturi</w:t>
            </w:r>
          </w:p>
          <w:p w:rsidR="005244DF" w:rsidRPr="00D92B3C" w:rsidRDefault="005244DF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Għadd totali ta’ kontropartijiet. Jekk kontroparti oħra jkollha aktar minn kont wieħed u/jew aktar minn tranżazzjoni waħda, il-kontroparti għandha tiġi kkalkulata darba biss.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Impatt fuq is-suq </w:t>
            </w:r>
          </w:p>
          <w:p w:rsidR="005244DF" w:rsidRPr="00D92B3C" w:rsidRDefault="005244DF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Impatt stmat ta’ waqfien għal għarrieda tal-funzjoni fuq partijiet terzi, swieq finanzjarji u l-ekonomija reali, filwaqt li jitqiesu d-daqs, is-sehem mis-suq fil-pajjiż, l-interkonnettività esterna u interna, il-kumplessità, u l-attivitajiet transfruntiera tal-istituzzjoni.</w:t>
            </w:r>
          </w:p>
          <w:p w:rsidR="00E95D75" w:rsidRPr="00D92B3C" w:rsidRDefault="005244DF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Din il-valutazzjoni għandha tiġi espressa kwalitattivament bħala “Għoli (H)”, “Medju-Għoli (MH)”, “Medju-Baxx (ML)” jew “Baxx (L)”.</w:t>
            </w:r>
          </w:p>
          <w:p w:rsidR="005244DF" w:rsidRPr="00D92B3C" w:rsidRDefault="005244DF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“H” għandha tintgħażel jekk il-waqfien għal għarrieda jkollu impatt kbir fuq is-suq nazzjonali; “MH” jekk l-impatt ikun sinifikanti; “ML” jekk l-impatt ikun materjali, iżda limitat; u “L” jekk l-impatt ikun baxx.</w:t>
            </w: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Sostitwibbiltà</w:t>
            </w:r>
          </w:p>
          <w:p w:rsidR="00B60FA4" w:rsidRPr="00D05086" w:rsidRDefault="00B60FA4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L-Artikolu 6(3) tar-Regolament Delegat (UE) 2016/778.</w:t>
            </w:r>
          </w:p>
          <w:p w:rsidR="00081C27" w:rsidRPr="00D92B3C" w:rsidRDefault="005244DF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Funzjoni titqies bħala sostitwibbli fejn din tista’ tiġi sostitwita b’mod aċċettabbli u fi żmien raġonevoli u b’hekk jiġu evitati problemi sistemiċi għall-ekonomija reali u s-swieq finanzjarji. Għandhom jiġu kkunsidrati l-kriterji li ġejjin:</w:t>
            </w:r>
          </w:p>
          <w:p w:rsidR="00081C27" w:rsidRPr="00D92B3C" w:rsidRDefault="00081C27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(a) l-istruttura tas-suq għal dik il-funzjoni u d-disponibbiltà ta’ fornituri alternattivi; </w:t>
            </w:r>
          </w:p>
          <w:p w:rsidR="00081C27" w:rsidRPr="00D92B3C" w:rsidRDefault="00081C27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(b) l-abbiltà ta’ fornituri oħra f’termini ta’ kapaċità, ir-rekwiżiti biex iwettqu l-funzjoni, u ostakli potenzjali għad-dħul jew l-espansjoni; </w:t>
            </w:r>
          </w:p>
          <w:p w:rsidR="00081C27" w:rsidRPr="00D92B3C" w:rsidRDefault="00081C27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l-inċentiv ta’ fornituri oħra biex iwettqu dawn l-attivitajiet; </w:t>
            </w:r>
          </w:p>
          <w:p w:rsidR="00081C27" w:rsidRPr="00D92B3C" w:rsidRDefault="00081C27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(d) iż-żmien meħtieġ mill-utenti tas-servizz biex jittrażlokaw għall-fornitur il-ġdid ta’ servizzi u l-ispejjeż taċ-ċaqliq, iż-żmien meħtieġ għal kompetituri oħra biex jieħdu f’idejhom il-funzjonijiet u jekk dak iż-żmien huwiex biżżejjed biex jiġi evitat tfixkil sinifikanti skont it-tip ta’ servizz.</w:t>
            </w:r>
          </w:p>
          <w:p w:rsidR="00E95D75" w:rsidRPr="00D92B3C" w:rsidRDefault="00E95D75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Din il-valutazzjoni għandha tiġi espressa kwalitattivament bħala “Għoli (H)”, “Medju-Għoli (MH)”, “Medju-Baxx (ML)” jew “Baxx (L)”.</w:t>
            </w:r>
          </w:p>
          <w:p w:rsidR="00DB69A6" w:rsidRPr="00D92B3C" w:rsidRDefault="00DB69A6" w:rsidP="00DB69A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“H” għandha tintgħażel jekk funzjoni tkun tista’ faċilment tiġi pprovduta minn bank ieħor taħt kundizzjonijiet paragunabbli fi żmien raġonevoli;</w:t>
            </w:r>
          </w:p>
          <w:p w:rsidR="00DB69A6" w:rsidRPr="00D92B3C" w:rsidRDefault="00DB69A6" w:rsidP="00DB69A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“L” jekk funzjoni ma tkunx tista’ tiġi sostitwita faċilment jew f’qasir żmien; </w:t>
            </w:r>
          </w:p>
          <w:p w:rsidR="00DB69A6" w:rsidRPr="00D92B3C" w:rsidRDefault="00DB69A6" w:rsidP="00DB69A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“MH” u “ML” għal każijiet intermedji li jqisu dimensjonijiet differenti (pereż. is-sehem mis-suq, il-konċentrazzjoni tas-suq, il-ħin għas-sostituzzjoni, kif ukoll l-ostakoli ġuridiċi u r-rekwiżiti operazzjonali għad-dħul jew għall-espansjoni) </w:t>
            </w:r>
          </w:p>
          <w:p w:rsidR="008E0043" w:rsidRPr="00D92B3C" w:rsidRDefault="008E0043" w:rsidP="00BB34DC">
            <w:pPr>
              <w:pStyle w:val="TableParagraph"/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244DF" w:rsidRPr="00D92B3C" w:rsidRDefault="00F242AE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0070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Funzjoni kritika</w:t>
            </w:r>
          </w:p>
          <w:p w:rsidR="005244DF" w:rsidRPr="00D92B3C" w:rsidRDefault="00014A9D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F’din il-kolonna għandu jiġi rrapportat jekk, f’dan il-mudell, meta titqies id-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kwantitattiva u l-indikaturi ta’ kritiċità, il-funzjoni ekonomika titqiesx kritika fis-suq għall-pajjiż rilevanti.</w:t>
            </w:r>
          </w:p>
          <w:p w:rsidR="00E95D75" w:rsidRPr="00D92B3C" w:rsidRDefault="00E95D75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“Iva” jew “Le”</w:t>
            </w:r>
          </w:p>
        </w:tc>
      </w:tr>
    </w:tbl>
    <w:p w:rsidR="0056559D" w:rsidRPr="00D05086" w:rsidRDefault="00F7117F" w:rsidP="00D05086">
      <w:pPr>
        <w:pStyle w:val="Numberedtitlelevel3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Z 07.02 - Immappjar tal-funzjonijiet kritiċi skont l-entità ġuridika (FUNC 2): Struzzjonijiet dwar pożizzjonijiet speċifiċi</w:t>
      </w:r>
    </w:p>
    <w:p w:rsidR="00517C03" w:rsidRPr="00D92B3C" w:rsidRDefault="005F4132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Dan il-mudell għandu jiġi rrapportat għall-grupp kollu. Huma biss il-funzjonijiet kritiċi identifikati bħala tali f’{Z 07.01;070} (għal kull Stat Membru) li għandhom jiġu rrapportati f’dan il-mudell.</w:t>
      </w:r>
    </w:p>
    <w:p w:rsidR="00517C03" w:rsidRPr="00D92B3C" w:rsidRDefault="00517C03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L-ikkombinar ta’ valuri rrapportati fil-kolonni 0010, 0020 u 0040 ta’ dan il-mudell jifforma kodiċi primarju li jrid ikun uniku għal kull ringiela tal-mudell.</w:t>
      </w: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517C03" w:rsidRPr="00D92B3C" w:rsidRDefault="00517C03" w:rsidP="00772F8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517C03" w:rsidRPr="00D92B3C" w:rsidRDefault="00517C03" w:rsidP="00772F88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17C03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17C03" w:rsidRPr="00D92B3C" w:rsidRDefault="00F234EC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Pajjiż</w:t>
            </w:r>
          </w:p>
          <w:p w:rsidR="00517C03" w:rsidRPr="00D92B3C" w:rsidRDefault="00A7108C" w:rsidP="00A7108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Il-pajjiż li l-funzjoni hija kritika għalih, kif irrapportat f’Z 07.01 (FUNC 1)</w:t>
            </w:r>
          </w:p>
        </w:tc>
      </w:tr>
      <w:tr w:rsidR="00D22EB0" w:rsidRPr="00D92B3C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17C03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17C03" w:rsidRPr="00D92B3C" w:rsidRDefault="00517C03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ID</w:t>
            </w:r>
          </w:p>
          <w:p w:rsidR="00517C03" w:rsidRPr="00D92B3C" w:rsidRDefault="00517C03" w:rsidP="00A178D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L-ID tal-funzjonijiet kritiċi kif definiti fil-Kapitolu 2.7.1.4 aktar ’il fuq u msemmija fil-mudell Z 07.01 (FUNC 1)</w:t>
            </w:r>
          </w:p>
        </w:tc>
      </w:tr>
      <w:tr w:rsidR="00D22EB0" w:rsidRPr="00D92B3C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17C03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17C03" w:rsidRPr="00D92B3C" w:rsidRDefault="00517C03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 tal-entità</w:t>
            </w:r>
          </w:p>
          <w:p w:rsidR="008E0D4B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Isem tal-entità li twettaq il-funzjoni kritika, kif irrapportat f’Z 01.00 (ORG). </w:t>
            </w:r>
          </w:p>
          <w:p w:rsidR="00517C03" w:rsidRPr="00D92B3C" w:rsidRDefault="008E0D4B" w:rsidP="000165E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Jekk ikun hemm diversi entitajiet li qed iwettqu l-istess funzjonijiet kritiċi fl-istess pajjiż, kull entità għandha tiġi rrapportata f’ringiela separata.</w:t>
            </w:r>
          </w:p>
        </w:tc>
      </w:tr>
      <w:tr w:rsidR="00D22EB0" w:rsidRPr="00D92B3C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17C03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17C03" w:rsidRPr="00D92B3C" w:rsidRDefault="00517C03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</w:t>
            </w:r>
          </w:p>
          <w:p w:rsidR="00517C03" w:rsidRPr="00D92B3C" w:rsidRDefault="00517C03" w:rsidP="00A178D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tal-entità li twettaq il-funzjoni kritika, kif irrapportat f’Z 01.00 - Struttura organizzazzjonali (ORG).</w:t>
            </w:r>
          </w:p>
        </w:tc>
      </w:tr>
      <w:tr w:rsidR="00517C03" w:rsidRPr="00D92B3C" w:rsidTr="00B7082E">
        <w:trPr>
          <w:trHeight w:val="302"/>
        </w:trPr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517C03" w:rsidRPr="00D92B3C" w:rsidRDefault="00DF164D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517C03" w:rsidRPr="00D92B3C" w:rsidRDefault="00517C03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Ammont monetarju</w:t>
            </w:r>
          </w:p>
          <w:p w:rsidR="00517C03" w:rsidRPr="00D92B3C" w:rsidRDefault="00C21D6D" w:rsidP="008A642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Il-kontribuzzjoni, f’ammont monetarju, tal-Entità ġuridika għall-ammont monetarju kif deskritt fil-kolonna 0030 tal-mudell Z 07.01 (FUNC 1) </w:t>
            </w:r>
          </w:p>
        </w:tc>
      </w:tr>
    </w:tbl>
    <w:p w:rsidR="0056559D" w:rsidRPr="00D92B3C" w:rsidRDefault="0056559D" w:rsidP="0056559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6559D" w:rsidRPr="00D92B3C" w:rsidRDefault="00F7117F" w:rsidP="007E02F8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Z 07.03 - Immappjar tal-Linji ta’ Negozju Ewlenin mal-entitajiet ġuridiċi (FUNC 3): Struzzjonijiet dwar pożizzjonijiet speċifiċi</w:t>
      </w:r>
    </w:p>
    <w:p w:rsidR="008D7004" w:rsidRPr="00D92B3C" w:rsidRDefault="00356129" w:rsidP="00E714C5">
      <w:pPr>
        <w:pStyle w:val="numbered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L-ikkombinar ta’ valuri rrapportati fil-kolonni 0020, 0040 u 0040 ta’ dan il-mudell jifforma kodiċi primarju li jrid ikun uniku għal kull ringiela tal-mudell.</w:t>
      </w:r>
    </w:p>
    <w:p w:rsidR="002D7C07" w:rsidRPr="00D92B3C" w:rsidRDefault="002D7C07" w:rsidP="00E714C5">
      <w:pPr>
        <w:pStyle w:val="numbered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Huma biss l-entitajiet materjali, kif identifikati f’{Z 07.02;0060} li għandhom jiġu rrapportati f’dan il-mudell. </w:t>
      </w: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356129" w:rsidRPr="00D92B3C" w:rsidRDefault="00356129" w:rsidP="00772F8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356129" w:rsidRPr="00D92B3C" w:rsidRDefault="00356129" w:rsidP="00772F88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356129" w:rsidRPr="00D92B3C" w:rsidRDefault="00997AB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356129" w:rsidRPr="00D92B3C" w:rsidRDefault="00356129" w:rsidP="00D75AA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Linja ta’ negozju ewlenija</w:t>
            </w:r>
          </w:p>
          <w:p w:rsidR="00356129" w:rsidRPr="00D92B3C" w:rsidRDefault="00D75AA9" w:rsidP="0076453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“Linji ta’ negozju ewlenin” skont l-Artikolu 2(1)(36) u l-Artikolu 2(2) tad-Direttiva 2014/59/UE.</w:t>
            </w:r>
          </w:p>
        </w:tc>
      </w:tr>
      <w:tr w:rsidR="00D22EB0" w:rsidRPr="00D92B3C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356129" w:rsidRPr="00D92B3C" w:rsidRDefault="00997AB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356129" w:rsidRPr="00D92B3C" w:rsidRDefault="00D429E6" w:rsidP="00D75AA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ID tal-Linja ta’ Negozju</w:t>
            </w:r>
          </w:p>
          <w:p w:rsidR="00356129" w:rsidRPr="00D92B3C" w:rsidRDefault="00356129" w:rsidP="00D429E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 unika tal-linja ta’ negozju li trid tiġi provduta mill-istituzzjoni</w:t>
            </w:r>
          </w:p>
        </w:tc>
      </w:tr>
      <w:tr w:rsidR="00D22EB0" w:rsidRPr="00D92B3C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D429E6" w:rsidRPr="00D92B3C" w:rsidRDefault="00997AB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D429E6" w:rsidRPr="00D92B3C" w:rsidRDefault="00D429E6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Deskrizzjoni</w:t>
            </w:r>
          </w:p>
          <w:p w:rsidR="00D429E6" w:rsidRPr="00D92B3C" w:rsidRDefault="00D429E6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Deskrizzjoni ta’ linja ta’ negozju ewlenija.</w:t>
            </w:r>
          </w:p>
        </w:tc>
      </w:tr>
      <w:tr w:rsidR="00D22EB0" w:rsidRPr="00D92B3C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356129" w:rsidRPr="00D92B3C" w:rsidRDefault="00997AB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356129" w:rsidRPr="00D92B3C" w:rsidRDefault="00356129" w:rsidP="00D75AA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 tal-Entità</w:t>
            </w:r>
          </w:p>
          <w:p w:rsidR="00D429E6" w:rsidRPr="00D92B3C" w:rsidRDefault="00D429E6" w:rsidP="00D429E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L-isem tal-Entità kif irrapportat f’Z 01.00 (ORG) li għandha parti jew li hija parti mil-linja ta’ negozju ewlenija.</w:t>
            </w:r>
          </w:p>
          <w:p w:rsidR="00356129" w:rsidRPr="00D92B3C" w:rsidRDefault="00D429E6" w:rsidP="00D429E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Jekk ikun hemm diversi entitajiet li għandhom jew li huma parti mill-istess linja ta’ negozju ewlenija, kull entità għandha tiġi rrapportata f’ringiela separata.</w:t>
            </w:r>
          </w:p>
        </w:tc>
      </w:tr>
      <w:tr w:rsidR="00D22EB0" w:rsidRPr="00D92B3C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356129" w:rsidRPr="00D92B3C" w:rsidRDefault="00356129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356129" w:rsidRPr="00D92B3C" w:rsidRDefault="00356129" w:rsidP="00D75AA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Kodiċi </w:t>
            </w:r>
          </w:p>
          <w:p w:rsidR="00356129" w:rsidRPr="00D92B3C" w:rsidRDefault="00356129" w:rsidP="00BB056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tal-Entità li għandha jew li hija parti mill-istess linja ta’ negozju ewlenija, kif irrapportat f’Z 01.00 (ORG).</w:t>
            </w:r>
          </w:p>
        </w:tc>
      </w:tr>
    </w:tbl>
    <w:p w:rsidR="0056559D" w:rsidRPr="00D92B3C" w:rsidRDefault="00F7117F" w:rsidP="00715DAB">
      <w:pPr>
        <w:pStyle w:val="Instructionsberschrift3"/>
      </w:pPr>
      <w:r>
        <w:t>Z 07.04 - Immappjar tal-funzjonijiet kritiċi mal-linji ta’ negozju ewlenin (FUNC 4): Struzzjonijiet dwar pożizzjonijiet speċifiċi</w:t>
      </w:r>
    </w:p>
    <w:p w:rsidR="003D0643" w:rsidRPr="00D92B3C" w:rsidRDefault="003D0643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L-ikkombinar ta’ valuri rrapportati fil-kolonni 0010, 0020 u 0040 ta’ dan il-mudell jifforma kodiċi primarju li jrid ikun uniku għal kull ringiela tal-mudell.</w:t>
      </w:r>
    </w:p>
    <w:p w:rsidR="00347A09" w:rsidRPr="00D92B3C" w:rsidRDefault="00347A09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lastRenderedPageBreak/>
        <w:t xml:space="preserve">Huma biss il-funzjonijiet kritiċi, kif identifikati f’{Z 07.01;0070} li għandhom jiġu rrapportati f’dan il-mudell. </w:t>
      </w:r>
    </w:p>
    <w:p w:rsidR="00E714C5" w:rsidRPr="00D92B3C" w:rsidRDefault="00E714C5" w:rsidP="00E714C5">
      <w:pPr>
        <w:pStyle w:val="numberedparagraph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</w:rPr>
      </w:pP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3D0643" w:rsidRPr="00D92B3C" w:rsidRDefault="003D0643" w:rsidP="00772F8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3D0643" w:rsidRPr="00D92B3C" w:rsidRDefault="003D0643" w:rsidP="00772F88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3D0643" w:rsidRPr="00D92B3C" w:rsidRDefault="003D064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3D0643" w:rsidRPr="00D92B3C" w:rsidRDefault="009626F6" w:rsidP="003D064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Pajjiż</w:t>
            </w:r>
          </w:p>
          <w:p w:rsidR="003D0643" w:rsidRPr="00D92B3C" w:rsidRDefault="009626F6" w:rsidP="003D064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Pajjiż li l-funzjoni hija kritika għalih, kif irrapportat f’Z 07.01 (FUNC 1)</w:t>
            </w:r>
          </w:p>
        </w:tc>
      </w:tr>
      <w:tr w:rsidR="00D22EB0" w:rsidRPr="00D92B3C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3D0643" w:rsidRPr="00D92B3C" w:rsidRDefault="003D064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3D0643" w:rsidRPr="00D92B3C" w:rsidRDefault="003D0643" w:rsidP="003D064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ID tal-funzjoni</w:t>
            </w:r>
          </w:p>
          <w:p w:rsidR="003D0643" w:rsidRPr="00D92B3C" w:rsidRDefault="003D0643" w:rsidP="00BB056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L-ID tal-funzjonijiet kritiċi kif definiti fil-Kapitolu 2.7.1.2 aktar ’il fuq u msemmija fil-mudell Z 07.01 (FUNC 1)</w:t>
            </w:r>
          </w:p>
        </w:tc>
      </w:tr>
      <w:tr w:rsidR="00D22EB0" w:rsidRPr="00D92B3C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3D0643" w:rsidRPr="00D92B3C" w:rsidRDefault="003D064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3D0643" w:rsidRPr="00D92B3C" w:rsidRDefault="003D0643" w:rsidP="003D064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Linja ta’ negozju ewlenija</w:t>
            </w:r>
          </w:p>
          <w:p w:rsidR="003D0643" w:rsidRPr="00D92B3C" w:rsidRDefault="003D0643" w:rsidP="0076453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Linji ta’ negozju ewlenin skont l-Artikolu 2(1)(36) u l-Artikolu 2(2) tad-Direttiva 2014/59/UE kif irrapportati fil-mudell Z 07.03 (FUNC 3)</w:t>
            </w:r>
          </w:p>
        </w:tc>
      </w:tr>
      <w:tr w:rsidR="00D22EB0" w:rsidRPr="00D92B3C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3D0643" w:rsidRPr="00D92B3C" w:rsidRDefault="00E07617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3D0643" w:rsidRPr="00D92B3C" w:rsidRDefault="003D0643" w:rsidP="003D064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ID tal-Linja ta’ Negozju</w:t>
            </w:r>
          </w:p>
          <w:p w:rsidR="003D0643" w:rsidRPr="00D92B3C" w:rsidRDefault="003D0643" w:rsidP="003D064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 unika tal-linja ta’ negozju li trid tiġi provduta mill-istituzzjoni; l-istess ID kif irrapportata fil-mudell Z 07.03 (FUNC 3)</w:t>
            </w:r>
          </w:p>
        </w:tc>
      </w:tr>
    </w:tbl>
    <w:p w:rsidR="00E13CE3" w:rsidRPr="00D92B3C" w:rsidRDefault="00F7117F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38" w:name="_Toc509909046"/>
      <w:bookmarkStart w:id="39" w:name="_Toc525134763"/>
      <w:r>
        <w:rPr>
          <w:rFonts w:ascii="Times New Roman" w:hAnsi="Times New Roman"/>
        </w:rPr>
        <w:t>Z 08.00 - Servizzi kritiċi (SERV)</w:t>
      </w:r>
      <w:bookmarkEnd w:id="38"/>
      <w:bookmarkEnd w:id="39"/>
    </w:p>
    <w:p w:rsidR="00AA4026" w:rsidRPr="00D92B3C" w:rsidRDefault="00AA4026" w:rsidP="00715DAB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Struzzjonijiet ġenerali</w:t>
      </w:r>
    </w:p>
    <w:p w:rsidR="008A0BEC" w:rsidRPr="00D92B3C" w:rsidRDefault="008A0BEC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L-informazzjoni li trid tiġi inkluża f’dan il-mudell għandha tiġi rrapportata darba għall-grupp kollu, telenka s-servizzi kritiċi riċevuti minn kwalunkwe entità fil-grupp, u torbothom mal-funzjonijiet kritiċi provduti mill-grupp.</w:t>
      </w:r>
    </w:p>
    <w:p w:rsidR="00625A0F" w:rsidRPr="00D92B3C" w:rsidRDefault="00276FFB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Servizzi kritiċi għandhom ifissru l-operazzjonijiet, attivitajiet u servizzi sottostanti mwettqa għal unità ta’ negozju (servizzi ddedikati) jew entità ġuridika (servizzi kondiviżi) waħda jew aktar fil-grupp li huma meħtieġa biex jipprovdu funzjoni kritika waħda jew aktar. Is-servizzi kritiċi jistgħu jitwettqu minn entitajiet fil-grupp (Servizz Intern) jew jiġu esternalizzati lil fornitur estern (Servizz estern). Servizz għandu jitqies kritiku meta l-waqfien tiegħu jista’ jkun ta’ xkiel serju għat-twettiq ta’ funzjonijiet kritiċi jew jipprevenih għalkollox, peress li dawn huma marbuta b’mod intrinsiku mal-funzjonijiet kritiċi li twettaq l-istituzzjoni għal partijiet terzi.</w:t>
      </w:r>
    </w:p>
    <w:p w:rsidR="0051360C" w:rsidRPr="00D92B3C" w:rsidRDefault="0051360C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Is-servizzi li jitwettqu għalkollox internament għal entità ġuridika ma għandhomx jiġu rrapportati f’dan il-mudell.</w:t>
      </w:r>
    </w:p>
    <w:p w:rsidR="009F4567" w:rsidRPr="00D92B3C" w:rsidRDefault="00276FFB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Servizzi li ma għandhomx impatt materjali fuq il-funzjonijiet kritiċi ma għandhomx jiġu rrapportati f’dan il-mudell.</w:t>
      </w:r>
    </w:p>
    <w:p w:rsidR="00276FFB" w:rsidRPr="00D92B3C" w:rsidRDefault="00276FFB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L-ikkombinar ta’ valuri rrapportati fil-kolonni 0030, 0050, 0070 u 0080 ta’ dan il-mudell jifforma kodiċi primarju li jrid ikun uniku għal kull ringiela tal-mudell. </w:t>
      </w:r>
    </w:p>
    <w:p w:rsidR="00F76194" w:rsidRPr="00D92B3C" w:rsidRDefault="00F76194" w:rsidP="00715DAB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Struzzjonijiet dwar pożizzjonijiet speċifiċi</w:t>
      </w: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0713A0" w:rsidRPr="00D92B3C" w:rsidRDefault="000713A0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0713A0" w:rsidRPr="00D92B3C" w:rsidRDefault="000713A0" w:rsidP="000713A0">
            <w:pPr>
              <w:pStyle w:val="TableParagraph"/>
              <w:spacing w:before="108"/>
              <w:ind w:left="85" w:right="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1D0D8C" w:rsidRPr="00D92B3C" w:rsidRDefault="00BF7417" w:rsidP="00BF7417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0005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1D0D8C" w:rsidRPr="00D92B3C" w:rsidRDefault="001D0D8C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Identifikatur</w:t>
            </w:r>
          </w:p>
          <w:p w:rsidR="001D0D8C" w:rsidRPr="00D92B3C" w:rsidRDefault="001D0D8C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47177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0010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Tip ta’ servizz</w:t>
            </w:r>
          </w:p>
          <w:p w:rsidR="00AB3415" w:rsidRPr="00D92B3C" w:rsidRDefault="00AB3415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It-tip ta’servizz għandu jkun wieħed mit-tipi ta’ servizzi elenkati hawn taħt.</w:t>
            </w:r>
          </w:p>
          <w:p w:rsidR="000713A0" w:rsidRPr="00D92B3C" w:rsidRDefault="00AB3415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Meta jkun possibbli, għandha tiġi rrapportata s-sottokategorija (identifikazzjoni b’żewġ figuri). Meta ma tkun teżisti l-ebda sottokategorija jew l-ebda sottokategorija ma tiddeskrivi kif suppost is-servizz provdut mill-istituzzjoni, għandha tiġi rrapportata l-kategorija prinċipali (identifikazzjoni b’figura waħda). </w:t>
            </w:r>
          </w:p>
          <w:p w:rsidR="00D619CB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1.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L-appoġġ għar-riżorsi umani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1.1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l-amministrazzjoni tal-persunal, inkluża l-amministrazzjoni tal-kuntratti u tar-remunerazzjoni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1.2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il-komunikazzjoni interna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It-teknoloġija tal-informazzjoni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Hardware tal-IT u tal-komunikazzjoni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il-ħżin u l-ipproċessar tad-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2.3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infrastruttura oħra tal-IT, stazzjonijiet tax-xogħol, telekomunikazzjonijiet, servers, ċentri tad-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u servizzi relatati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2.4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l-amministrazzjoni ta’ liċenzji tas-software u applikazzjoni tas-software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2.5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l-aċċess għall-fornituri esterni, b’mod partikolari fornituri tad-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u tal-infrastruttura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2.6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il-manutenzjoni tal-applikazzjonijiet, inklużi l-manutenzjoni tal-applikazzjoni tas-software u l-flussi tad-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relatati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2.7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l-iġġenerar tar-rapporti, il-flussi interni tal-informazzjoni u l-bażijiet tad-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>data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2.8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l-appoġġ għall-utenti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2.9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l-irkupru minn emerġenzi u diżastri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3.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L-ipproċessar tat-tranżazzjonijiet, inklużi kwistjonijiet ġuridiċi dwar it-tranżazzjonijiet, b’mod partikolari l-ħasil tal-flus.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Il-forniment jew il-ġestjoni ta’ faċilitajiet u proprjetà immobbli u l-faċilitajiet assoċjati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bini tal-uffiċċji u mħażen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ġestjoni tal-faċilitajiet interni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4.3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sigurtà u kontroll tal-aċċess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4.4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ġestjoni tal-portafoll tal-proprjetà immobbli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4.5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oħrajn; jekk jogħġbok speċifika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5.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Servizzi ġuridiċi u funzjonijiet ta’ konformità: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5.1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appoġġ ġuridiku korporattiv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5.2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servizzi ġuridiċi tan-negozju u tranżazzjonali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5.3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appoġġ għall-konformità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6.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Servizzi relatati mat-Teżor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6.1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koordinazzjoni, amministrazzjoni u ġestjoni tal-attività tat-Teżor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6.2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koordinazzjoni, amministrazzjoni u ġestjoni tar-rifinanzjament tal-entità, inkluża l-ġestjoni tal-kollateral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6.3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funzjoni ta’ rapportar, b’mod partikolari fir-rigward ta’ proporzjonijiet regolatorji ta’ likwidità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6.4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koordinazzjoni, amministrazzjoni u ġestjoni ta’ programmi ta’ finanzjament fuq terminu medju u twil, u r-rifinanzjament ta’ entitajiet fi grupp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6.5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koordinazzjoni, amministrazzjoni u ġestjoni ta’ rifinanzjament, b’mod partikolari kwistjonijiet fuq terminu qasir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7.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Ġestjoni kummerċjali/tal-assi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7.1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ipproċessar tal-operazzjonijiet: qbid tal-iskambji kummerċjali, tfassil, twettiq, manutenzjoni 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tal-prodotti kummerċjali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7.2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konferma, saldu, pagament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7.3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ġestjoni tal-pożizzjoni u tal-kontropartijiet, fir-rigward tar-rappurtar tad-</w:t>
            </w:r>
            <w:r>
              <w:rPr>
                <w:rFonts w:ascii="Times New Roman" w:hAnsi="Times New Roman"/>
                <w:i/>
                <w:color w:val="000000" w:themeColor="text1"/>
                <w:spacing w:val="-2"/>
                <w:w w:val="95"/>
                <w:sz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u relazzjonijiet mal-kontropartijiet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7.4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ġestjoni tal-pożizzjoni (riskju u rikonċiljazzjoni)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8.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Ġestjoni u valwazzjoni tar-riskju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8.1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linja ċentrali jew tan-negozju jew ġestjoni tar-riskju relatata mat-tip ta’ riskju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8.2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l-iġġenerar tar-rapport dwar ir-riskju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9.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Il-kontabbiltà 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9.1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rapportar statutorju u regolatorju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9.2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valwazzjoni, b’mod partikolari ta’ pożizzjonijiet fis-suq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9.3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rapportar dwar il-ġestjoni</w:t>
            </w:r>
          </w:p>
          <w:p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10.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Immaniġġjar tal-kontanti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 xml:space="preserve">0020-0030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Id-destinatarju tas-servizzi </w:t>
            </w:r>
          </w:p>
          <w:p w:rsidR="000713A0" w:rsidRPr="00D92B3C" w:rsidRDefault="006C73FE" w:rsidP="006C73FE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L-Entità tal-grupp li tirċievi s-servizz kritiku rrapportat fil-kolonna 0010 minn entità fi grupp oħra jew il-fornitur estern irrapportati fil-kolonni 0040-0050. 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0020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Isem tal-entità </w:t>
            </w:r>
          </w:p>
          <w:p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Irid ikun differenti mill-isem elenkat fil-kolonna 0040. 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0030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Kodiċi </w:t>
            </w:r>
          </w:p>
          <w:p w:rsidR="000713A0" w:rsidRPr="00D92B3C" w:rsidRDefault="000713A0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Identifikatur uniku tal-entità ġuridika fil-kolonna 0020 kif irrapportat fil-mudell Z 01.00 (ORG)</w:t>
            </w:r>
          </w:p>
          <w:p w:rsidR="000713A0" w:rsidRPr="00D92B3C" w:rsidRDefault="000713A0" w:rsidP="006C73FE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Irid ikun differenti mill-identifikatur irrapportat fil-kolonna 0050.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0040-0050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Fornitur tas-servizz </w:t>
            </w:r>
          </w:p>
          <w:p w:rsidR="000713A0" w:rsidRPr="00D92B3C" w:rsidRDefault="006C73FE" w:rsidP="00D8456B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L-entità legali (interna jew esterna) li tipprovdi s-servizz kritiku rrapportat fil-kolonna 0010 lil entità fi grupp. 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47177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0040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Isem tal-entità </w:t>
            </w:r>
          </w:p>
          <w:p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Irid ikun differenti mill-isem elenkat fil-kolonna 0020. 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0050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Kodiċi </w:t>
            </w:r>
          </w:p>
          <w:p w:rsidR="00741D62" w:rsidRPr="00D92B3C" w:rsidRDefault="000713A0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Identifikatur uniku tal-entità ġuridika fil-kolonna 0020. Irid ikun differenti mill-identifikatur elenkat fil-kolonna 0030.</w:t>
            </w:r>
          </w:p>
          <w:p w:rsidR="00E02367" w:rsidRPr="00D92B3C" w:rsidRDefault="006C73FE" w:rsidP="000725C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Meta l-fornitur tas-servizz ikun entità fi grupp, il-kodiċi għandu jkun l-istess bħal dak irrapportat fil-mudell Z 01.00 (ORG). </w:t>
            </w:r>
          </w:p>
          <w:p w:rsidR="00E02367" w:rsidRPr="00D92B3C" w:rsidRDefault="000725C8" w:rsidP="000725C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Meta l-fornitur tas-servizz ma jkunx entità fi grupp, il-kodiċi ta’ dik l-entità għandu jkun:</w:t>
            </w:r>
          </w:p>
          <w:p w:rsidR="00E02367" w:rsidRPr="00D92B3C" w:rsidRDefault="00E02367" w:rsidP="00715DAB">
            <w:pPr>
              <w:pStyle w:val="TableParagraph"/>
              <w:numPr>
                <w:ilvl w:val="0"/>
                <w:numId w:val="22"/>
              </w:numPr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għall-istituzzjonijiet, il-kodiċi alfanumeriku LEI b’20 figura;</w:t>
            </w:r>
          </w:p>
          <w:p w:rsidR="000725C8" w:rsidRPr="00D92B3C" w:rsidRDefault="00E02367" w:rsidP="00715DAB">
            <w:pPr>
              <w:pStyle w:val="TableParagraph"/>
              <w:numPr>
                <w:ilvl w:val="0"/>
                <w:numId w:val="22"/>
              </w:numPr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għal entitajiet oħra, il-kodiċi għandu jkun il-kodiċi alfanumeriku LEI b’20 figura, jew jekk ma jkunx disponibbli, kodiċi b’kodifikazzjoni uniformi applikabbli fl-Unjoni, jew jekk ma jkunx disponibbli, kodiċi nazzjonali.</w:t>
            </w:r>
          </w:p>
          <w:p w:rsidR="000713A0" w:rsidRPr="00D92B3C" w:rsidRDefault="000725C8" w:rsidP="000725C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għandu jkun uniku u użat b’mod konsistenti fil-mudelli kollha.</w:t>
            </w:r>
          </w:p>
          <w:p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:rsidTr="00DB635F">
        <w:trPr>
          <w:trHeight w:val="587"/>
        </w:trPr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Parti mill-grupp </w:t>
            </w:r>
          </w:p>
          <w:p w:rsidR="006C73FE" w:rsidRPr="00D92B3C" w:rsidRDefault="006C73F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“Iva” – jekk is-servizz huwa provdut minn entità fi grupp (“Interna”)</w:t>
            </w:r>
          </w:p>
          <w:p w:rsidR="000713A0" w:rsidRPr="00D92B3C" w:rsidRDefault="006C73FE" w:rsidP="006C73FE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“Le” – jekk is-servizz huwa provdut minn entità mhux fi grupp (“esterna”)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471773" w:rsidP="00AC133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0070-0080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6C73FE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Funzjoni kritika</w:t>
            </w:r>
          </w:p>
          <w:p w:rsidR="000713A0" w:rsidRPr="00D92B3C" w:rsidRDefault="000713A0" w:rsidP="006C73FE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Il-funzjoni kritika li, f’każ ta’ waqfien tas-servizz kritiku, it-twettiq tagħha jġarrab xkiel serju jew ikun ipprevenut għalkollox. Hija waħda mill-funzjonijiet ivvalutati bħala kritiċi fil-mudell Z 07.01 (FUNC 1).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C73FE" w:rsidRPr="00D92B3C" w:rsidRDefault="00CB3D16" w:rsidP="0095723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0070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6C73FE" w:rsidRPr="00D92B3C" w:rsidRDefault="006D5CCF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Pajjiż</w:t>
            </w:r>
          </w:p>
          <w:p w:rsidR="006C73FE" w:rsidRPr="00D92B3C" w:rsidRDefault="000F3337" w:rsidP="006D5CCF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L-Istat Membru li l-funzjoni hija kritika għalih, kif irrapportat f’Z 07.01 (FUNC 1)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6C73FE" w:rsidRPr="00D92B3C" w:rsidRDefault="00957235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0080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6C73FE" w:rsidRPr="00D92B3C" w:rsidRDefault="006C73FE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ID</w:t>
            </w:r>
          </w:p>
          <w:p w:rsidR="006C73FE" w:rsidRPr="00D92B3C" w:rsidRDefault="006C73FE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L-ID tal-funzjonijiet kritiċi kif definiti fil-Kapitolu 2.7.1.4 aktar ’il fuq u msemmija fil-mudell Z 07.01 (FUNC 1)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957235" w:rsidP="00AC133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0090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Ħin stmat għas-sostitwibbiltà </w:t>
            </w:r>
          </w:p>
          <w:p w:rsidR="006C73FE" w:rsidRPr="00D92B3C" w:rsidRDefault="006C73F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Il-ħin stmat meħtieġ biex fornitur jiġi sostitwit b’ieħor sa livell paragunabbli fir-rigward tal-oġġett, il-kwalità u l-kost tas-servizz riċevut.</w:t>
            </w:r>
          </w:p>
          <w:p w:rsidR="000713A0" w:rsidRPr="00D92B3C" w:rsidRDefault="006C73F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wieħed minn dawn il-valuri li ġejjin:</w:t>
            </w:r>
          </w:p>
          <w:p w:rsidR="000713A0" w:rsidRPr="00D92B3C" w:rsidRDefault="008E0043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“ġurnata sa ġimgħa” meta ż-żmien għas-sostituzzjoni ma jkunx aktar minn ġimgħa;</w:t>
            </w:r>
          </w:p>
          <w:p w:rsidR="000713A0" w:rsidRPr="00D92B3C" w:rsidRDefault="008E0043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“ġimgħa sa xahar” meta ż-żmien għas-sostituzzjoni jkun aktar minn ġimgħa iżda mhux aktar minn xahar;</w:t>
            </w:r>
          </w:p>
          <w:p w:rsidR="000713A0" w:rsidRPr="00D92B3C" w:rsidRDefault="008E0043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“xahar sa 6 xhur” meta ż-żmien għas-sostituzzjoni jkun aktar minn xahar iżda mhux aktar minn 6 xhur;</w:t>
            </w:r>
          </w:p>
          <w:p w:rsidR="000713A0" w:rsidRPr="00D92B3C" w:rsidRDefault="008E0043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“6 sa 12-il xahar” meta ż-żmien għas-sostituzzjoni jkun aktar minn</w:t>
            </w:r>
            <w:r>
              <w:t xml:space="preserve"> 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6 xhur iżda mhux aktar minn sena;</w:t>
            </w:r>
          </w:p>
          <w:p w:rsidR="008E0043" w:rsidRDefault="008E0043" w:rsidP="008E0043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“aktar minn sena” meta ż-żmien għas-sostituzzjoni jkun aktar minn sena.</w:t>
            </w:r>
          </w:p>
          <w:p w:rsidR="008E0043" w:rsidRPr="008E0043" w:rsidRDefault="008E0043" w:rsidP="00BB34DC">
            <w:pPr>
              <w:pStyle w:val="List1"/>
              <w:numPr>
                <w:ilvl w:val="0"/>
                <w:numId w:val="0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CB3D16" w:rsidP="00AC133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0100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Ħin stmat għall-aċċess għall-kuntratti</w:t>
            </w:r>
          </w:p>
          <w:p w:rsidR="000713A0" w:rsidRPr="00D92B3C" w:rsidRDefault="001561A9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Ħin stmat meħtieġ biex tinkiseb l-informazzjoni li ġejja dwar il-kuntratt li jirregola s-servizz wara talba mill-awtorità ta’ riżoluzzjoni: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id-durata tal-kuntratt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il-partijiet fil-kuntratt (il-parti awtriċi u l-fornitur, il-persuni ta’ kuntatt) u l-ġurisdizzjoni tagħhom.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in-natura tas-servizz (jiġifieri deskrizzjoni qasira tan-natura tat-tranżazzjoni bejn il-partijiet, inklużi l-prezzijiet)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jekk l-istess servizz jistax jiġi offrut minn kwalunkwe fornitur intern/estern ieħor (u jiġu identifikati kandidati potenzjali)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il-ġurisdizzjoni tal-kuntratt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id-dipartiment inkarigat mit-trattament tal-operazzjonijiet prinċipali koperti mill-kuntratt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il-penali prinċipali inklużi fil-kuntratt f’każ ta’ sospensjoni jew dewmien fil-pagamenti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x’jiskatta terminazzjoni bikrija u ż-żmien permess għat-terminazzjoni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appoġġ operazzjonali wara t-terminazzjoni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ir-rilevanza f’termini ta’ funzjonijiet kritiċi u linji ta’ negozju</w:t>
            </w:r>
          </w:p>
          <w:p w:rsidR="000713A0" w:rsidRPr="00D92B3C" w:rsidRDefault="00597A96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wieħed minn dawn il-valuri li ġejjin: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Ġurnata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Minn ġurnata sa ġimgħa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Aktar minn ġimgħa</w:t>
            </w:r>
          </w:p>
          <w:p w:rsidR="000713A0" w:rsidRPr="00D92B3C" w:rsidRDefault="000713A0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l-ebda kuntratt li jirregola s-servizz</w:t>
            </w:r>
          </w:p>
        </w:tc>
      </w:tr>
      <w:tr w:rsidR="00D22EB0" w:rsidRPr="00D92B3C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DE58BD" w:rsidRPr="00D92B3C" w:rsidRDefault="00CB3D16" w:rsidP="00AC133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0110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DE58BD" w:rsidRPr="00D92B3C" w:rsidRDefault="00DE58BD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Liġi regolatorja</w:t>
            </w:r>
          </w:p>
          <w:p w:rsidR="00DE58BD" w:rsidRPr="00D92B3C" w:rsidRDefault="00B97C2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Il-kodiċi ISO tal-kodiċi tal-pajjiż li l-kuntratt ikun irregolat mil-liġi tiegħu.</w:t>
            </w:r>
          </w:p>
        </w:tc>
      </w:tr>
      <w:tr w:rsidR="000713A0" w:rsidRPr="00D92B3C" w:rsidTr="00971A9D">
        <w:trPr>
          <w:trHeight w:val="2091"/>
        </w:trPr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713A0" w:rsidRPr="00D92B3C" w:rsidRDefault="00CB3D16" w:rsidP="00CB3D1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0120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Kuntratt b’validità għal riżoluzzjoni </w:t>
            </w:r>
          </w:p>
          <w:p w:rsidR="00AF19DE" w:rsidRPr="00D92B3C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Jirrifletti l-valutazzjoni dwar jekk il-kuntratt jistax jitkompla u jiġi trasferit f’riżoluzzjoni. </w:t>
            </w:r>
          </w:p>
          <w:p w:rsidR="000713A0" w:rsidRPr="00D92B3C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Il-valutazzjoni għandha tqis, fost fatturi oħra:</w:t>
            </w:r>
          </w:p>
          <w:p w:rsidR="000713A0" w:rsidRPr="00D92B3C" w:rsidRDefault="009E310F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kull klawżola li tintitola kontroparti biex tittermina l-kuntratt unikament minħabba riżoluzzjoni, miżuri ta’ intervent bikri jew xenarji ta’ inadempjenza indiretta minkejja li l-obbligi sostantivi jibqgħu jitwettqu;</w:t>
            </w:r>
          </w:p>
          <w:p w:rsidR="000713A0" w:rsidRPr="00D92B3C" w:rsidRDefault="009E310F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kull klawżola li tintitola kontroparti biex tibdel it-termini tas-servizz jew tal-ipprezzar unikament minħabba riżoluzzjoni, intervent bikri jew xenarji ta’ inadempjenza indiretta minkejja li l-obbligi sostantivi jibqgħu jitwettqu;</w:t>
            </w:r>
          </w:p>
          <w:p w:rsidR="000713A0" w:rsidRPr="00D92B3C" w:rsidRDefault="00796C03" w:rsidP="00715DAB">
            <w:pPr>
              <w:pStyle w:val="List1"/>
              <w:numPr>
                <w:ilvl w:val="0"/>
                <w:numId w:val="22"/>
              </w:numPr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ir-rikonoxximent, fil-kuntratt, tad-drittijiet ta’ sospensjoni tal-awtoritajiet ta’ riżoluzzjoni.</w:t>
            </w:r>
          </w:p>
          <w:p w:rsidR="00AF19DE" w:rsidRPr="00D92B3C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wieħed minn dawn il-valuri li ġejjin:</w:t>
            </w:r>
          </w:p>
          <w:p w:rsidR="000713A0" w:rsidRPr="00D92B3C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“Iva” – jekk il-valutazzjoni tal-kuntratt tkun waħda ta’ kuntratt b’validità għal riżoluzzjoni</w:t>
            </w:r>
          </w:p>
          <w:p w:rsidR="000713A0" w:rsidRPr="00D92B3C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“Le” – jekk il-valutazzjoni tal-kuntratt ma tkunx waħda ta’ kuntratt b’validità għal riżoluzzjoni</w:t>
            </w:r>
          </w:p>
          <w:p w:rsidR="000713A0" w:rsidRPr="00D92B3C" w:rsidRDefault="00AF19DE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“Mhux ivvalutat” – jekk ma tkun saret l-ebda valutazzjoni</w:t>
            </w:r>
          </w:p>
        </w:tc>
      </w:tr>
    </w:tbl>
    <w:p w:rsidR="00276FFB" w:rsidRPr="00D92B3C" w:rsidRDefault="00276FFB" w:rsidP="00276FFB">
      <w:pP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E13CE3" w:rsidRPr="00D92B3C" w:rsidRDefault="0066458F" w:rsidP="008854E4">
      <w:pPr>
        <w:pStyle w:val="Instructionsberschrift2"/>
        <w:numPr>
          <w:ilvl w:val="1"/>
          <w:numId w:val="7"/>
        </w:numPr>
        <w:ind w:left="357" w:hanging="357"/>
        <w:rPr>
          <w:rFonts w:ascii="Times New Roman" w:hAnsi="Times New Roman" w:cs="Times New Roman"/>
          <w:szCs w:val="20"/>
        </w:rPr>
      </w:pPr>
      <w:bookmarkStart w:id="40" w:name="_Toc492542329"/>
      <w:bookmarkStart w:id="41" w:name="_Toc509909047"/>
      <w:bookmarkStart w:id="42" w:name="_Toc525134764"/>
      <w:r>
        <w:rPr>
          <w:rFonts w:ascii="Times New Roman" w:hAnsi="Times New Roman"/>
          <w:color w:val="000000" w:themeColor="text1"/>
        </w:rPr>
        <w:t>Z 09.00 – Servizzi FMI Kritiċi - Fornituri u Utenti - Immappjar ma’ Funzjonijiet Kritiċi</w:t>
      </w:r>
      <w:bookmarkEnd w:id="40"/>
      <w:bookmarkEnd w:id="41"/>
      <w:bookmarkEnd w:id="42"/>
    </w:p>
    <w:p w:rsidR="00AA4026" w:rsidRPr="00D92B3C" w:rsidRDefault="00AA4026" w:rsidP="006028B1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Kummenti ġenerali</w:t>
      </w:r>
    </w:p>
    <w:p w:rsidR="008F717A" w:rsidRPr="00D92B3C" w:rsidRDefault="008F717A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Dan il-mudell jidentifika l-attivitajiet, il-funzjonijiet jew is-servizzi ta’ kklerjar, pagamenti, saldu tat-titoli u kustodja, li jekk jitwaqqfu jista’ jkun hemm xkiel serju fit-twettiq ta’ funzjoni kritika waħda jew aktar jew it-twettiq jista’ jiġi pprevenut għalkollox.</w:t>
      </w:r>
    </w:p>
    <w:p w:rsidR="00120519" w:rsidRPr="00D92B3C" w:rsidRDefault="00FE54EF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Dan il-mudell għandu jiġi rrapportat darba għall-grupp kollu jew għall-istituzzjoni kollha.</w:t>
      </w:r>
    </w:p>
    <w:p w:rsidR="000F273B" w:rsidRPr="00D92B3C" w:rsidRDefault="00AA6491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Għandhom jiġu rrapportati biss l-Infrastrutturi tas-Swieq Finanzjarji li l-waqfien tagħhom ikun ta’ xkiel serju għat-twettiq ta’ funzjoni kritika, jew jipprevenih.</w:t>
      </w:r>
    </w:p>
    <w:p w:rsidR="00E13CE3" w:rsidRPr="00D92B3C" w:rsidRDefault="00772F88" w:rsidP="006835C6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Struzzjonijiet dwar pożizzjonijiet speċifiċi</w:t>
      </w:r>
    </w:p>
    <w:p w:rsidR="00772F88" w:rsidRPr="00D92B3C" w:rsidRDefault="00772F88" w:rsidP="00772F88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772F88" w:rsidRPr="00D92B3C" w:rsidRDefault="00772F88" w:rsidP="00772F88">
            <w:pPr>
              <w:pStyle w:val="TableParagraph"/>
              <w:spacing w:before="108"/>
              <w:ind w:left="85" w:right="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080110" w:rsidRPr="00D92B3C" w:rsidRDefault="00672F82" w:rsidP="007E456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0010-0020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080110" w:rsidRPr="00D92B3C" w:rsidRDefault="00080110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Utent</w:t>
            </w:r>
          </w:p>
          <w:p w:rsidR="00080110" w:rsidRPr="00D92B3C" w:rsidRDefault="00080110" w:rsidP="0008011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Entità fi grupp li tuża servizzi ta’ pagamenti, kustodja, saldu, ikklerjar jew ta’ repożitorju tat-tranżazzjonijiet, kif irrapportat f’Z 01.00 - Struttura organizzazzjonali (ORG).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BC1F79" w:rsidP="007E456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44725C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 tal-Entità</w:t>
            </w:r>
          </w:p>
          <w:p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L-isem tal-Entità li tuża servizzi ta’ pagamenti, kustodja, saldu, ikklerjar jew ta’ repożitorju tat-tranżazzjonijiet, kif irrapportat f’Z 01.00 - Struttura organizzazzjonali (ORG). </w:t>
            </w:r>
          </w:p>
          <w:p w:rsidR="00772F88" w:rsidRPr="00D92B3C" w:rsidRDefault="00772F88" w:rsidP="004602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Għandhom jiġu rrapportati biss l-entitajiet identifikati bħala li jipprovdu funzjonijiet kritiċi f’Z 07.02. 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7E4562" w:rsidP="007E456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</w:t>
            </w:r>
          </w:p>
          <w:p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Il-kodiċi tal-Entità li tuża servizzi ta’ pagamenti, kustodja, saldu, ikklerjar jew ta’ repożitorju tat-tranżazzjonijiet, kif irrapportat f’Z 01.00 - Struttura organizzazzjonali (ORG). 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7E4562" w:rsidP="008836CA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0030-0040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772F88" w:rsidP="004472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Funzjoni kritika</w:t>
            </w:r>
          </w:p>
          <w:p w:rsidR="00DF7F9D" w:rsidRPr="00D92B3C" w:rsidRDefault="00DF7F9D" w:rsidP="00BD6EB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Funzjoni kritika mwettqa mill-entità, li t-twettiq tagħha jista’ jġarrab xkiel jew jiġi pprevenut mill-waqfien tal-aċċess għas-servizz ta’ pagamenti, kustodja, saldu, ikklerjar jew ta’ repożitorju tat-tranżazzjonijiet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4725C" w:rsidRPr="00D92B3C" w:rsidRDefault="007E4562" w:rsidP="007E456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4725C" w:rsidRPr="00D92B3C" w:rsidRDefault="00937E0B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Pajjiż</w:t>
            </w:r>
          </w:p>
          <w:p w:rsidR="0044725C" w:rsidRPr="00D92B3C" w:rsidRDefault="000917F8" w:rsidP="000917F8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Pajjiż li l-funzjoni hija kritika għalih, kif irrapportat f’Z 07.01 (FUNC 1)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4725C" w:rsidRPr="00D92B3C" w:rsidRDefault="008836CA" w:rsidP="008836CA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4725C" w:rsidRPr="00D92B3C" w:rsidRDefault="0044725C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ID</w:t>
            </w:r>
          </w:p>
          <w:p w:rsidR="0044725C" w:rsidRPr="00D92B3C" w:rsidRDefault="0044725C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L-ID tal-funzjonijiet kritiċi kif definiti fil-Kapitolu 2.7.1.4 aktar ’il fuq u msemmija fil-mudell Z 07.01 (FUNC 1)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44725C" w:rsidRPr="00D92B3C" w:rsidRDefault="00402460" w:rsidP="0040246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0050-0080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44725C" w:rsidRPr="00BB34DC" w:rsidRDefault="001D258F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Infrastruttura tas-Swieq Finanzjarji (FMI)</w:t>
            </w:r>
          </w:p>
          <w:p w:rsidR="001E7389" w:rsidRPr="00BB34DC" w:rsidRDefault="001E7389" w:rsidP="009D2C94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  <w:p w:rsidR="001E7389" w:rsidRPr="00BB34DC" w:rsidRDefault="001D258F" w:rsidP="009D2C94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Referenza: CPMI, </w:t>
            </w:r>
            <w:hyperlink r:id="rId10">
              <w:r>
                <w:rPr>
                  <w:rFonts w:ascii="Times New Roman" w:hAnsi="Times New Roman"/>
                  <w:color w:val="000000" w:themeColor="text1"/>
                  <w:spacing w:val="-2"/>
                  <w:w w:val="95"/>
                  <w:sz w:val="20"/>
                </w:rPr>
                <w:t>Principles for financial market infrastructures</w:t>
              </w:r>
            </w:hyperlink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 </w:t>
            </w:r>
          </w:p>
          <w:p w:rsidR="00E86927" w:rsidRPr="00D92B3C" w:rsidRDefault="00E86927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Sistema multilaterali fost l-istituzzjonijiet finanzjarji parteċipanti, inkluż l-operatur tas-sistema, użata għall-finijiet ta’ reġistrar, ikklerjar, jew saldu ta’ pagament, titoli, derivattivi, jew tranżazzjonijiet finanzjarji oħra.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E33273" w:rsidP="00E3327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Tip ta’ Sistema</w:t>
            </w:r>
          </w:p>
          <w:p w:rsidR="00772F88" w:rsidRPr="00D92B3C" w:rsidRDefault="0044725C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wieħed minn dawn il-valuri li ġejjin</w:t>
            </w:r>
          </w:p>
          <w:p w:rsidR="00772F88" w:rsidRPr="00D92B3C" w:rsidRDefault="0044725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“PS”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Sistema ta’ Pagament</w:t>
            </w:r>
          </w:p>
          <w:p w:rsidR="006132CF" w:rsidRPr="00D92B3C" w:rsidRDefault="00B24772" w:rsidP="00823ABB">
            <w:pPr>
              <w:pStyle w:val="TableParagraph"/>
              <w:spacing w:before="108"/>
              <w:ind w:left="652" w:hanging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“(I) CSD” - (International) Central Securities Depository (Depożitorju Ċentrali tat-Titoli (Internazzjonali)), inklużi (I)CSD li jipprovdu servizzi ta’ saldu (internament jew esternalizzati)</w:t>
            </w:r>
          </w:p>
          <w:p w:rsidR="000C6E53" w:rsidRPr="00D92B3C" w:rsidRDefault="00B24772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 “SSS”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Securities Settlement System (Sistema ta’ Saldu tat-Titoli) mingħajr kustodja</w:t>
            </w:r>
          </w:p>
          <w:p w:rsidR="006B6EDC" w:rsidRPr="00D92B3C" w:rsidRDefault="006B6ED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“CCP-Securities” Central Counterparty for Securities Clearing (Kontroparti Ċentrali għall-Ikklerjar tat-Titoli) </w:t>
            </w:r>
          </w:p>
          <w:p w:rsidR="00772F88" w:rsidRPr="00D92B3C" w:rsidRDefault="0044725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“CCP-Derivatives”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Central Counterparty for Derivatives Clearing (Kontroparti Ċentrali għall-Ikklerjar tad-Derivattivi)</w:t>
            </w:r>
          </w:p>
          <w:p w:rsidR="00772F88" w:rsidRPr="00D92B3C" w:rsidRDefault="0044725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“TR”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Repożitorju tat-Tranżazzjonijiet</w:t>
            </w:r>
          </w:p>
          <w:p w:rsidR="00772F88" w:rsidRPr="00D92B3C" w:rsidRDefault="0044725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“Oħrajn”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meta t-tip ta’ sistema tal-FMI ma tikkorrispondi għall-ebda tip predefinit imsemmi hawn fuq</w:t>
            </w:r>
          </w:p>
          <w:p w:rsidR="00772F88" w:rsidRPr="00D92B3C" w:rsidRDefault="0044725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“NA”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meta Servizzi kritiċi ta’ pagamenti, ikklerjar, saldu jew kustodja jiġu pprovduti minn entità li mhijiex Infrastruttura tas-Swieq Finanzjarji msemmija hawn fuq, pereżempju banek depożitarji.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E33273" w:rsidP="00E3327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</w:t>
            </w:r>
          </w:p>
          <w:p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Isem kummerċjali tal-Infrastruttura tas-Swieq Finanzjarji</w:t>
            </w:r>
          </w:p>
          <w:p w:rsidR="00772F88" w:rsidRPr="00D92B3C" w:rsidRDefault="00772F88" w:rsidP="003E6267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Meta “NA” tiġi rrapportata fil-kolonna 0050, din il-kolonna għandha titħalla vojta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E33273" w:rsidP="00E3327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0070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44725C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 FMI</w:t>
            </w:r>
          </w:p>
          <w:p w:rsidR="00A75FB6" w:rsidRPr="00D92B3C" w:rsidRDefault="000F5772" w:rsidP="00A75FB6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tal-FMI. Meta disponibbli, il-kodiċi għandu jkun il-kodiċi alfanumeriku LEI b’20 figura. Meta l-LEI ma jkunx disponibbli, kodiċi b’kodifikazzjoni uniformi applikabbli fl-Unjoni, jew jekk ma jkunx disponibbli, kodiċi nazzjonali.</w:t>
            </w:r>
          </w:p>
          <w:p w:rsidR="000F5772" w:rsidRPr="00D92B3C" w:rsidRDefault="000F5772" w:rsidP="000F577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Meta “NA” tiġi rrapportata fil-kolonna 0050, din il-kolonna għandha titħalla vojta.</w:t>
            </w:r>
          </w:p>
          <w:p w:rsidR="00772F88" w:rsidRPr="00D92B3C" w:rsidRDefault="00772F88" w:rsidP="00F02DE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BC1F79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0080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Modalità tal-parteċipazzjoni</w:t>
            </w:r>
          </w:p>
          <w:p w:rsidR="00772F88" w:rsidRPr="00D92B3C" w:rsidRDefault="00E01081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wieħed minn dawn il-valuri li ġejjin:</w:t>
            </w:r>
          </w:p>
          <w:p w:rsidR="00E01081" w:rsidRPr="00D92B3C" w:rsidRDefault="00E01081" w:rsidP="00E01081">
            <w:pPr>
              <w:pStyle w:val="TableParagraph"/>
              <w:spacing w:before="108"/>
              <w:ind w:left="936" w:hanging="85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“Diretta”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f’każ ta’ Sħubija Diretta jew Parteċipazzjoni Diretta</w:t>
            </w:r>
          </w:p>
          <w:p w:rsidR="00E01081" w:rsidRPr="00D92B3C" w:rsidRDefault="00E01081" w:rsidP="00E01081">
            <w:pPr>
              <w:pStyle w:val="TableParagraph"/>
              <w:spacing w:before="108"/>
              <w:ind w:left="936" w:hanging="85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“Indiretta”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f’każ ta’ Sħubija Indiretta jew Parteċipazzjoni Indiretta</w:t>
            </w:r>
          </w:p>
          <w:p w:rsidR="00772F88" w:rsidRPr="00D92B3C" w:rsidRDefault="00E01081" w:rsidP="00E01081">
            <w:pPr>
              <w:pStyle w:val="TableParagraph"/>
              <w:spacing w:before="108"/>
              <w:ind w:left="936" w:hanging="85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“NA”</w:t>
            </w:r>
            <w:r>
              <w:tab/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meta fil-kolonna 0050, tiġi rrapportata “NA”.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BC1F79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0090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 xml:space="preserve">Isem </w:t>
            </w:r>
          </w:p>
          <w:p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L-isem kummerċjali tal-Intermedjarju meta “Indiretta” jew “NA” jiġu rrapportati fil-kolonna 0080.</w:t>
            </w:r>
          </w:p>
          <w:p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Meta tiġi rrapportata “Diretta” fil-kolonna 0080, għandha tiġi rrapportata “NA” (għal Mhux Applikabbli (Not Applicable)).</w:t>
            </w:r>
          </w:p>
          <w:p w:rsidR="00E01081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L-Intermedjarju jista’ jkun jew parti mill-istess grupp tal-entità li tirrapporta jew inkella istituzzjoni ta’ kreditu oħra mhux relatata ma’ dak il-grupp. </w:t>
            </w:r>
          </w:p>
          <w:p w:rsidR="00772F88" w:rsidRPr="00D92B3C" w:rsidRDefault="00772F88" w:rsidP="00E01081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Intermedjarju jista’ jkun ditta li tipprovdi servizzi ta’ kklerjar, pagamenti, saldu tat-titoli u/jew kustodja lil ditti oħra (speċjalment meta tiġi rrapportata “NA” fil-kolonna 0050); jista’ jkun membru dirett ta’ FMI waħda jew aktar u jipprovdi aċċess indirett għas-servizzi offruti minn FMI bħal din (speċjalment meta tiġi rrapportata “Indiretta” fil-kolonna 0080).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D33B18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0100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</w:t>
            </w:r>
          </w:p>
          <w:p w:rsidR="003F3BD6" w:rsidRPr="00D92B3C" w:rsidRDefault="003F3BD6" w:rsidP="003F3BD6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tal-intermedjarju. Meta disponibbli, il-kodiċi għandu jkun il-kodiċi alfanumeriku LEI b’20 figura. Meta l-LEI ma jkunx disponibbli, kodiċi b’kodifikazzjoni uniformi applikabbli fl-Unjoni, jew jekk ma jkunx disponibbli, kodiċi nazzjonali.</w:t>
            </w:r>
          </w:p>
          <w:p w:rsidR="006D1180" w:rsidRPr="00D92B3C" w:rsidRDefault="006D1180" w:rsidP="00955D42">
            <w:pPr>
              <w:pStyle w:val="TableParagraph"/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  <w:p w:rsidR="00772F88" w:rsidRPr="00EC6EE8" w:rsidRDefault="006D1180" w:rsidP="00EC6EE8">
            <w:pPr>
              <w:pStyle w:val="CommentTex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</w:rPr>
              <w:t>Meta tiġi rrapportata “Diretta” fil-kolonna 0090, għandha tiġi rrapportata “NA” (għal Mhux Applikabbli (Not Applicable)).</w:t>
            </w:r>
          </w:p>
        </w:tc>
      </w:tr>
      <w:tr w:rsidR="00D22EB0" w:rsidRPr="00D92B3C" w:rsidTr="007644C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BC1F79" w:rsidRPr="00D92B3C" w:rsidRDefault="00D33B18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0110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BC1F79" w:rsidRPr="00D92B3C" w:rsidRDefault="00BC1F79" w:rsidP="007644C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Deskrizzjoni tas-servizz</w:t>
            </w:r>
          </w:p>
          <w:p w:rsidR="00BC1F79" w:rsidRPr="00D92B3C" w:rsidRDefault="00BC1F79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Deskrizzjoni tas-servizz jekk it-Tip ta’ Sistema rrapportat fil-kolonna 050 ikun “Oħrajn” jew “NA”.</w:t>
            </w:r>
          </w:p>
        </w:tc>
      </w:tr>
      <w:tr w:rsidR="00D22EB0" w:rsidRPr="00D92B3C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772F88" w:rsidRPr="00D92B3C" w:rsidRDefault="00D33B18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0120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Liġi Regolatorja</w:t>
            </w:r>
          </w:p>
          <w:p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Identifikazzjoni ISO 3166-1 alpha-2 tal-pajjiż li l-liġi tiegħu tirregola l-aċċess għall-FMI. </w:t>
            </w:r>
          </w:p>
          <w:p w:rsidR="00772F88" w:rsidRPr="00D92B3C" w:rsidRDefault="00772F88" w:rsidP="00F968A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F’każ ta’ Sħubija Diretta jew Parteċipazzjoni Diretta, hija l-Liġi Regolatorja tal-kuntratt bejn l-Infrastruttura tas-Swieq Finanzjarji u l-Utent li trid tiġi rrapportata. F’każ ta’ Sħubija Indiretta jew Parteċipazzjoni Indiretta, hija l-Liġi Regolatorja tal-kuntratt bejn l-Istituzzjoni Rappreżentattiva u l-Utent li trid tiġi rrapportata. </w:t>
            </w:r>
          </w:p>
        </w:tc>
      </w:tr>
    </w:tbl>
    <w:p w:rsidR="00E13CE3" w:rsidRPr="00D92B3C" w:rsidRDefault="00E13CE3" w:rsidP="009F5628">
      <w:pPr>
        <w:pStyle w:val="Instructionsberschrift2"/>
        <w:numPr>
          <w:ilvl w:val="1"/>
          <w:numId w:val="7"/>
        </w:numPr>
        <w:ind w:left="567" w:hanging="567"/>
        <w:rPr>
          <w:rFonts w:ascii="Times New Roman" w:hAnsi="Times New Roman" w:cs="Times New Roman"/>
          <w:color w:val="000000" w:themeColor="text1"/>
          <w:szCs w:val="20"/>
        </w:rPr>
      </w:pPr>
      <w:bookmarkStart w:id="43" w:name="_Toc492542330"/>
      <w:bookmarkStart w:id="44" w:name="_Toc509909048"/>
      <w:bookmarkStart w:id="45" w:name="_Toc525134765"/>
      <w:r>
        <w:rPr>
          <w:rFonts w:ascii="Times New Roman" w:hAnsi="Times New Roman"/>
          <w:color w:val="000000" w:themeColor="text1"/>
        </w:rPr>
        <w:t>Sistemi ta’ Informazzjoni Kritiċi</w:t>
      </w:r>
      <w:bookmarkEnd w:id="43"/>
      <w:bookmarkEnd w:id="44"/>
      <w:bookmarkEnd w:id="45"/>
    </w:p>
    <w:p w:rsidR="00AA4026" w:rsidRPr="00D92B3C" w:rsidRDefault="00AA4026" w:rsidP="006028B1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bookmarkStart w:id="46" w:name="_Toc368311813"/>
      <w:bookmarkStart w:id="47" w:name="_Toc322687864"/>
      <w:bookmarkStart w:id="48" w:name="_Toc368311822"/>
      <w:r>
        <w:rPr>
          <w:rFonts w:ascii="Times New Roman" w:hAnsi="Times New Roman"/>
          <w:b w:val="0"/>
          <w:color w:val="000000" w:themeColor="text1"/>
          <w:sz w:val="20"/>
          <w:u w:val="single"/>
        </w:rPr>
        <w:t>Kummenti ġenerali</w:t>
      </w:r>
    </w:p>
    <w:p w:rsidR="004507BB" w:rsidRPr="00D92B3C" w:rsidRDefault="004507BB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Din it-taqsima tikkonsisti fil-mudelli li ġejjin:</w:t>
      </w:r>
    </w:p>
    <w:p w:rsidR="004507BB" w:rsidRPr="00D92B3C" w:rsidRDefault="0018376A" w:rsidP="00715DAB">
      <w:pPr>
        <w:pStyle w:val="numberedparagraph"/>
        <w:numPr>
          <w:ilvl w:val="0"/>
          <w:numId w:val="3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Z 10.01 - Sistemi ta’ informazzjoni kritiċi (Informazzjoni Ġenerali) (CIS 1), li telenka s-sistemi ta’ informazzjoni kritiċi kollha fil-grupp;</w:t>
      </w:r>
    </w:p>
    <w:p w:rsidR="004507BB" w:rsidRPr="00D92B3C" w:rsidRDefault="0018376A" w:rsidP="00715DAB">
      <w:pPr>
        <w:pStyle w:val="numberedparagraph"/>
        <w:numPr>
          <w:ilvl w:val="0"/>
          <w:numId w:val="3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Z 10.02 - Immappjar ta’ sistemi ta’ informazzjoni (CIS 2), li timmappja s-sistemi ta’ informazzjoni kritiċi mal-entitajiet tal-utenti fil-grupp u l-funzjonijiet kritiċi.</w:t>
      </w:r>
    </w:p>
    <w:p w:rsidR="00277550" w:rsidRPr="00D92B3C" w:rsidRDefault="00AD4B22" w:rsidP="00E714C5">
      <w:pPr>
        <w:pStyle w:val="numbered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Sistema ta’ Informazzjoni Kritika (“CIS” - Critical Information System) għandha tinftiehem bħala software jew applikazzjoni tal-IT li tappoġġa servizz kritiku u li l-waqfien tagħha jkun ta’ xkiel serju għat-twettiq ta’ funzjoni kritika jew jipprevenih.</w:t>
      </w:r>
      <w:bookmarkEnd w:id="46"/>
      <w:bookmarkEnd w:id="47"/>
    </w:p>
    <w:p w:rsidR="00ED08D2" w:rsidRPr="00D92B3C" w:rsidRDefault="00262051" w:rsidP="00E714C5">
      <w:pPr>
        <w:pStyle w:val="numbered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Dawn il-mudelli għandhom jiġu rrapportati għall-grupp kollu.</w:t>
      </w:r>
    </w:p>
    <w:p w:rsidR="00AD4B22" w:rsidRPr="00D92B3C" w:rsidRDefault="00AD4B22" w:rsidP="00EA3B0A">
      <w:pPr>
        <w:pStyle w:val="Numberedtitlelevel3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4026" w:rsidRPr="00D92B3C" w:rsidRDefault="0018376A" w:rsidP="006028B1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Z 10.01 - Sistemi ta’ informazzjoni kritiċi (Informazzjoni Ġenerali) (CIS 1): Struzzjonijiet dwar pożizzjonijiet speċifiċi</w:t>
      </w:r>
    </w:p>
    <w:p w:rsidR="000B75A6" w:rsidRPr="00D92B3C" w:rsidRDefault="000B75A6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lastRenderedPageBreak/>
        <w:t xml:space="preserve">Il-valur irrapportat fil-kolonna 0010 ta’ dan il-mudell jifforma kodiċi primarju li jrid ikun uniku għal kull ringiela tal-mudell. </w:t>
      </w:r>
    </w:p>
    <w:p w:rsidR="000B75A6" w:rsidRPr="00D92B3C" w:rsidRDefault="000B75A6" w:rsidP="00955D42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AD4B22" w:rsidRPr="00D92B3C" w:rsidRDefault="00AD4B22" w:rsidP="00AD4B2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311CA4" w:rsidRPr="00D92B3C" w:rsidRDefault="00311CA4" w:rsidP="007644C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0010 - 0040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311CA4" w:rsidRPr="00D92B3C" w:rsidRDefault="00311CA4" w:rsidP="007644C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Sistema ta’ Informazzjoni Kritika</w:t>
            </w:r>
          </w:p>
        </w:tc>
      </w:tr>
      <w:tr w:rsidR="00D22EB0" w:rsidRPr="00D92B3C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AD4B22" w:rsidRPr="00D92B3C" w:rsidRDefault="00AD4B22" w:rsidP="000679B1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 ta’ Identifikazzjoni tas-Sistema</w:t>
            </w:r>
          </w:p>
          <w:p w:rsidR="00AD4B22" w:rsidRPr="00D92B3C" w:rsidRDefault="00AD4B22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ta’ identifikazzjoni tas-sistema huwa akronimu stabbilit mill-istituzzjoni li jidentifika s-sistema ta’ informazzjoni kritika b’mod inekwivokabbli.</w:t>
            </w:r>
          </w:p>
          <w:p w:rsidR="00881C3C" w:rsidRPr="00D92B3C" w:rsidRDefault="00881C3C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Dan huwa identifikatur tar-ringiela u għandu jkun uniku għal kull ringiela fil-mudell.</w:t>
            </w:r>
          </w:p>
        </w:tc>
      </w:tr>
      <w:tr w:rsidR="00D22EB0" w:rsidRPr="00D92B3C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6D5055" w:rsidRPr="00D92B3C" w:rsidRDefault="000679B1" w:rsidP="000679B1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6D5055" w:rsidRPr="00D92B3C" w:rsidRDefault="006D5055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 tas-sistema</w:t>
            </w:r>
          </w:p>
          <w:p w:rsidR="006D5055" w:rsidRPr="00D92B3C" w:rsidRDefault="000679B1" w:rsidP="000679B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L-isem kummerċjali jew intern tas-sistema.</w:t>
            </w:r>
          </w:p>
        </w:tc>
      </w:tr>
      <w:tr w:rsidR="00D22EB0" w:rsidRPr="00D92B3C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AD4B22" w:rsidRPr="00D92B3C" w:rsidRDefault="00AD4B22" w:rsidP="00D556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0030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Tip ta’ Sistema</w:t>
            </w:r>
          </w:p>
          <w:p w:rsidR="00AD4B22" w:rsidRPr="00D92B3C" w:rsidRDefault="00AD4B22" w:rsidP="00AD4B2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Irrapporta wieħed minn dawn il-valuri li ġejjin:</w:t>
            </w:r>
          </w:p>
          <w:p w:rsidR="00AD4B22" w:rsidRPr="00D92B3C" w:rsidRDefault="00AD4B22" w:rsidP="00715DAB">
            <w:pPr>
              <w:pStyle w:val="List1"/>
              <w:numPr>
                <w:ilvl w:val="0"/>
                <w:numId w:val="22"/>
              </w:numPr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“Custom-Built Software For Business Support” (Software personalizzat għall-appoġġ għan-negozju)</w:t>
            </w:r>
          </w:p>
          <w:p w:rsidR="00AD4B22" w:rsidRPr="00D92B3C" w:rsidRDefault="00AD4B22" w:rsidP="00AD4B22">
            <w:pPr>
              <w:pStyle w:val="TableParagraph"/>
              <w:spacing w:before="108"/>
              <w:ind w:left="442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Applikazzjonijiet li ġew żviluppati skont l-ispeċifikazzjonijiet dettaljati tan-negozju. Setgħu ġew żviluppati internament jew permezz ta’ kuntratturi esterni, iżda dejjem għall-fini ta’ appoġġ għan-negozju.</w:t>
            </w:r>
          </w:p>
          <w:p w:rsidR="00AD4B22" w:rsidRPr="00D92B3C" w:rsidRDefault="00AD4B22" w:rsidP="00715DAB">
            <w:pPr>
              <w:pStyle w:val="List1"/>
              <w:numPr>
                <w:ilvl w:val="0"/>
                <w:numId w:val="22"/>
              </w:numPr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“Software Purchased As-Is” (Software mixtri kif inhu)</w:t>
            </w:r>
          </w:p>
          <w:p w:rsidR="00AD4B22" w:rsidRPr="00D92B3C" w:rsidRDefault="00AD4B22" w:rsidP="00AD4B22">
            <w:pPr>
              <w:pStyle w:val="TableParagraph"/>
              <w:spacing w:before="108"/>
              <w:ind w:left="442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Applikazzjonijiet akkwistati fis-suq, tipikament mibjugħa jew liċenzjati minn bejjiegħ, li ma ġewx immodifikati f’termini ta’ personalizzazzjoni skont in-negozju tal-organizzazzjoni. Applikazzjonijiet li kienu soġġetti għal mekkaniżmi ta’ konfigurazzjoni normali huma inklużi f’din il-kategorija.</w:t>
            </w:r>
          </w:p>
          <w:p w:rsidR="00AD4B22" w:rsidRPr="00D92B3C" w:rsidRDefault="00881C3C" w:rsidP="00715DAB">
            <w:pPr>
              <w:pStyle w:val="List1"/>
              <w:numPr>
                <w:ilvl w:val="0"/>
                <w:numId w:val="22"/>
              </w:numPr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“Software Purchased With Custom Modifications” (Software akkwistat b’modifiki personalizzati)</w:t>
            </w:r>
          </w:p>
          <w:p w:rsidR="00AD4B22" w:rsidRPr="00D92B3C" w:rsidRDefault="00AD4B22" w:rsidP="00AD4B22">
            <w:pPr>
              <w:pStyle w:val="TableParagraph"/>
              <w:spacing w:before="108"/>
              <w:ind w:left="442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Applikazzjonijiet akkwistati fis-suq iżda f’każijiet li fihom il-bejjiegħ (jew ir-rappreżentant tiegħu) ikun ħoloq verżjoni speċifika għall-kuntest ta’ dik l-installazzjoni. Din il-verżjoni partikolari hija kkaratterizzata minn bidliet fil-prestazzjoni tal-applikazzjoni, karatteristiċi ġodda jew minn żidiet ta’ plug-ins mhux standard żviluppati skont in-negozju tal-organizzazzjoni.</w:t>
            </w:r>
          </w:p>
          <w:p w:rsidR="00AD4B22" w:rsidRPr="00D92B3C" w:rsidRDefault="00881C3C" w:rsidP="00715DAB">
            <w:pPr>
              <w:pStyle w:val="List1"/>
              <w:numPr>
                <w:ilvl w:val="0"/>
                <w:numId w:val="22"/>
              </w:numPr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“Application / External Portal” (Applikazzjoni / Portal Estern)</w:t>
            </w:r>
          </w:p>
          <w:p w:rsidR="00AD4B22" w:rsidRPr="00D92B3C" w:rsidRDefault="00AD4B22" w:rsidP="00AD4B22">
            <w:pPr>
              <w:pStyle w:val="TableParagraph"/>
              <w:spacing w:before="108"/>
              <w:ind w:left="442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Portals esterni jew applikazzjonijiet provduti minn partijiet terzi, tipikament imsieħba, għall-aċċess għas-servizzi offruti minnhom. Is-soltu dawn ikunu barra l-ambitu tal-ġestjoni tas-sistemi ta’ informazzjoni mill-organizzazzjoni, u l-installazzjoni, il-manutenzjoni u l-ġestjoni tagħhom issir mill-imsieħeb innifsu. Applikazzjonijiet bħal dawn spiss ikunu f’għamla ta’ portals (aċċessibbli permezz tal-Internet jew ta’ netwerks privati), u minkejja li ma jkunux jaqgħu fl-ambitu tas-servizzi ta’ ġestjoni tas-sistemi ta’ informazzjoni tal-organizzazzjoni, dawn ikunu importanti (jew kritiċi) għal xi funzjonijiet tan-negozju. </w:t>
            </w:r>
          </w:p>
        </w:tc>
      </w:tr>
      <w:tr w:rsidR="00D22EB0" w:rsidRPr="00D92B3C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Deskrizzjoni</w:t>
            </w:r>
          </w:p>
          <w:p w:rsidR="00AD4B22" w:rsidRPr="00D92B3C" w:rsidRDefault="00881C3C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Deskrizzjoni tal-iskop prinċipali tas-sistema ta’ informazzjoni fil-kuntest tan-negozju. </w:t>
            </w:r>
          </w:p>
        </w:tc>
      </w:tr>
      <w:tr w:rsidR="00D22EB0" w:rsidRPr="00D92B3C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0050 - 0060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Entità fi Grupp Responsabbli mis-Sistema</w:t>
            </w:r>
          </w:p>
        </w:tc>
      </w:tr>
      <w:tr w:rsidR="00D22EB0" w:rsidRPr="00D92B3C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 tal-entità</w:t>
            </w:r>
          </w:p>
          <w:p w:rsidR="00AD4B22" w:rsidRPr="00D92B3C" w:rsidRDefault="00AD4B22" w:rsidP="00AD4B2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Isem tal-entità ġuridika responsabbli mis-sistema fil-grupp.</w:t>
            </w:r>
          </w:p>
          <w:p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Din hija l-entità responsabbli mill-akkwist, żvilupp, integrazzjoni, modifika, operazzjoni, manutenzjoni u rtirar ta’ sistema ta’ informazzjoni u hija kontributur ewlieni fl-iżvilupp ta’ speċifikazzjonijiet ta’ </w:t>
            </w: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disinn tas-sistema biex ikun żgurat li l-ħtiġijiet operazzjonali tal-utent u tas-sigurtà jkunu dokumentati, ittestjati u implimentati.</w:t>
            </w:r>
          </w:p>
        </w:tc>
      </w:tr>
      <w:tr w:rsidR="00AD4B22" w:rsidRPr="00D92B3C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lastRenderedPageBreak/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</w:t>
            </w:r>
          </w:p>
          <w:p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tal-entità ġuridika responsabbli mis-sistema fil-grupp, kif irrapportat f’Z 01.00 - Struttura organizzazzjonali (ORG).</w:t>
            </w:r>
          </w:p>
        </w:tc>
      </w:tr>
    </w:tbl>
    <w:p w:rsidR="00AD4B22" w:rsidRPr="00D92B3C" w:rsidRDefault="00AD4B22" w:rsidP="00AD4B22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bookmarkEnd w:id="48"/>
    <w:p w:rsidR="007A4886" w:rsidRPr="00D92B3C" w:rsidRDefault="0069056D" w:rsidP="006028B1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u w:val="single"/>
        </w:rPr>
        <w:t>Z 10.02 - Immappjar ta’ sistemi ta’ informazzjoni (CIS 2): Struzzjonijiet dwar pożizzjonijiet speċifiċi</w:t>
      </w:r>
    </w:p>
    <w:p w:rsidR="00720344" w:rsidRPr="00D92B3C" w:rsidRDefault="00720344" w:rsidP="00715DAB">
      <w:pPr>
        <w:pStyle w:val="InstructionsText2"/>
        <w:numPr>
          <w:ilvl w:val="0"/>
          <w:numId w:val="29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L-ikkombinar ta’ valuri rrapportati fil-kolonni 0010, 0030, 0040 u 0050 ta’ dan il-mudell jifforma kodiċi primarju li jrid ikun uniku għal kull ringiela tal-mudell. </w:t>
      </w:r>
    </w:p>
    <w:p w:rsidR="00720344" w:rsidRPr="00D92B3C" w:rsidRDefault="00720344" w:rsidP="00955D42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Struzzjonijiet</w:t>
            </w:r>
          </w:p>
        </w:tc>
      </w:tr>
      <w:tr w:rsidR="00D22EB0" w:rsidRPr="00D92B3C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0010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881C3C" w:rsidRPr="00D92B3C" w:rsidRDefault="00881C3C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 ta’ Identifikazzjoni tas-Sistema</w:t>
            </w:r>
          </w:p>
          <w:p w:rsidR="00881C3C" w:rsidRPr="00D92B3C" w:rsidRDefault="00881C3C" w:rsidP="0069056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ta’ identifikazzjoni tas-sistema ta’ informazzjoni, kif irrapportat fil-kolonna 010 tal-mudell Z 10.01 (CIS 1).</w:t>
            </w:r>
          </w:p>
        </w:tc>
      </w:tr>
      <w:tr w:rsidR="00D22EB0" w:rsidRPr="00D92B3C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0020-0030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881C3C" w:rsidRPr="00D92B3C" w:rsidRDefault="00881C3C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Utent tal-Entità fi Grupp tas-Sistema</w:t>
            </w:r>
          </w:p>
          <w:p w:rsidR="00881C3C" w:rsidRPr="00D92B3C" w:rsidRDefault="00881C3C" w:rsidP="00CD44B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L-entità li tuża s-sistema fil-grupp (“utent”). Jaf ikun hemm diversi utenti, f’liema każ għandhom jiġu rrapportati diversi ringieli għall-istess sistema ta’ informazzjoni. </w:t>
            </w:r>
          </w:p>
        </w:tc>
      </w:tr>
      <w:tr w:rsidR="00D22EB0" w:rsidRPr="00D92B3C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881C3C" w:rsidRPr="00D92B3C" w:rsidRDefault="00881C3C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Isem tal-entità</w:t>
            </w:r>
          </w:p>
          <w:p w:rsidR="00881C3C" w:rsidRPr="00D92B3C" w:rsidRDefault="00881C3C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L-isem tal-entità tal-utent, kif irrapportat f’Z 01.00 (ORG).</w:t>
            </w:r>
          </w:p>
        </w:tc>
      </w:tr>
      <w:tr w:rsidR="00D22EB0" w:rsidRPr="00D92B3C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881C3C" w:rsidRPr="00D92B3C" w:rsidRDefault="00881C3C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Kodiċi</w:t>
            </w:r>
          </w:p>
          <w:p w:rsidR="00881C3C" w:rsidRPr="00D92B3C" w:rsidRDefault="00881C3C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Il-kodiċi tal-entità tal-utent, kif irrapportat f’Z 01.00 (ORG)</w:t>
            </w:r>
          </w:p>
        </w:tc>
      </w:tr>
      <w:tr w:rsidR="00D22EB0" w:rsidRPr="00D92B3C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CD44BD" w:rsidRPr="00D92B3C" w:rsidRDefault="00CD44BD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CD44BD" w:rsidRPr="00D92B3C" w:rsidRDefault="00CD44BD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Servizz kritiku</w:t>
            </w:r>
          </w:p>
          <w:p w:rsidR="009F7D69" w:rsidRPr="00D92B3C" w:rsidRDefault="00CD44BD" w:rsidP="00BC1F7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L-identifikatur tas-servizz kritiku, kif irrapportat f’Z 08.00 (il-kolonna 0005) appoġġat mis-sistema. Is-servizz kritiku jista’ jkun minnu nnifsu servizz tal-IT, jew tip ieħor ta’ servizz appoġġat mis-sistema ta’ informazzjoni (pereżempju pproċessar ta’ tranżazzjonijiet).</w:t>
            </w:r>
          </w:p>
        </w:tc>
      </w:tr>
      <w:tr w:rsidR="00D22EB0" w:rsidRPr="00D92B3C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 xml:space="preserve">0050-0060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:rsidR="00881C3C" w:rsidRPr="00D92B3C" w:rsidRDefault="00720344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Funzjoni kritika</w:t>
            </w:r>
          </w:p>
          <w:p w:rsidR="00881C3C" w:rsidRPr="00D92B3C" w:rsidRDefault="00881C3C" w:rsidP="002B1BF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Il-funzjoni kritika li tiġi serjament imxekkla jew ipprevenuta għalkollox minn waqfien fis-servizz appoġġat mis-sistema ta’ informazzjoni. Jaf ikun hemm diversi funzjonijiet kritiċi, f’liema każ għandhom jiġu rrapportati diversi ringieli għall-istess sistema ta’ informazzjoni.</w:t>
            </w:r>
          </w:p>
        </w:tc>
      </w:tr>
      <w:tr w:rsidR="00D22EB0" w:rsidRPr="00D92B3C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81C3C" w:rsidRPr="00D92B3C" w:rsidRDefault="00A22166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Pajjiż</w:t>
            </w:r>
          </w:p>
          <w:p w:rsidR="00881C3C" w:rsidRPr="00D92B3C" w:rsidRDefault="009D5DAF" w:rsidP="009D2C94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Pajjiż li l-funzjoni hija kritika għalih, kif irrapportat f’Z 07.01 (FUNC 1)</w:t>
            </w:r>
          </w:p>
        </w:tc>
      </w:tr>
      <w:tr w:rsidR="00881C3C" w:rsidRPr="00D92B3C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:rsidR="00881C3C" w:rsidRPr="00D92B3C" w:rsidRDefault="00881C3C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ID</w:t>
            </w:r>
          </w:p>
          <w:p w:rsidR="00881C3C" w:rsidRPr="00D92B3C" w:rsidRDefault="00881C3C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w w:val="95"/>
                <w:sz w:val="20"/>
              </w:rPr>
              <w:t>L-ID tal-funzjonijiet kritiċi kif definiti fil-Kapitolu 2.7.1.4 aktar ’il fuq u msemmija fil-mudell Z 07.01 (FUNC 1)</w:t>
            </w:r>
          </w:p>
        </w:tc>
      </w:tr>
    </w:tbl>
    <w:p w:rsidR="001E5EDF" w:rsidRPr="00D92B3C" w:rsidRDefault="001E5EDF" w:rsidP="00322967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1E5EDF" w:rsidRPr="00D92B3C" w:rsidSect="00B665D6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186" w:rsidRDefault="003C3186" w:rsidP="001E5EDF">
      <w:r>
        <w:separator/>
      </w:r>
    </w:p>
  </w:endnote>
  <w:endnote w:type="continuationSeparator" w:id="0">
    <w:p w:rsidR="003C3186" w:rsidRDefault="003C3186" w:rsidP="001E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1059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3186" w:rsidRDefault="003C3186" w:rsidP="000E60D6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93E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3186" w:rsidRDefault="003C31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186" w:rsidRDefault="003C3186" w:rsidP="001E5EDF">
      <w:r>
        <w:separator/>
      </w:r>
    </w:p>
  </w:footnote>
  <w:footnote w:type="continuationSeparator" w:id="0">
    <w:p w:rsidR="003C3186" w:rsidRDefault="003C3186" w:rsidP="001E5EDF">
      <w:r>
        <w:continuationSeparator/>
      </w:r>
    </w:p>
  </w:footnote>
  <w:footnote w:id="1">
    <w:p w:rsidR="003C3186" w:rsidRPr="008E5458" w:rsidRDefault="003C3186" w:rsidP="008E5458">
      <w:pPr>
        <w:pStyle w:val="FootnoteText"/>
        <w:rPr>
          <w:lang w:val="en-GB"/>
        </w:rPr>
      </w:pPr>
      <w:r>
        <w:rPr>
          <w:rStyle w:val="FootnoteReference"/>
          <w:rFonts w:ascii="Times New Roman" w:hAnsi="Times New Roman"/>
        </w:rPr>
        <w:footnoteRef/>
      </w:r>
      <w:r>
        <w:t xml:space="preserve"> </w:t>
      </w:r>
      <w:r>
        <w:rPr>
          <w:sz w:val="20"/>
        </w:rPr>
        <w:t>Ir-Regolament ta’ Implimentazzjoni tal-Kummissjoni (UE) Nru 680/2014 tas-</w:t>
      </w:r>
      <w:r>
        <w:t>16 ta’ April 2014 li jistabbilixxi standards tekniċi ta’ implimentazzjoni fir-rigward tar-rappurtar superviżorju ta’ istituzzjonijiet skont ir-Regolament (UE) Nru 575/2013 tal-Parlament Ewropew u tal-Kunsill (ĠU L 191, 28.6.2014, p. 1).</w:t>
      </w:r>
    </w:p>
  </w:footnote>
  <w:footnote w:id="2">
    <w:p w:rsidR="003C3186" w:rsidRPr="00E17940" w:rsidRDefault="003C3186" w:rsidP="008E5458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Ir-Regolament (KE) Nru 1606/2002 tal-Parlament Ewropew u tal-Kunsill tad-19 ta' Lulju 2002 rigward l-applikazzjoni ta’ standards internazzjonali tal-kontabilità (ĠU L 243, 11.9.2002, p. 1).</w:t>
      </w:r>
    </w:p>
  </w:footnote>
  <w:footnote w:id="3">
    <w:p w:rsidR="003C3186" w:rsidRPr="008E5458" w:rsidRDefault="003C3186" w:rsidP="00543060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Ir-Regolament (KE) Nru 1606/2002 tal-Parlament Ewropew u tal-Kunsill tad-19 ta' Lulju 2002 rigward l-applikazzjoni ta’ standards internazzjonali tal-kontabilità (ĠU L 243, 11.9.2002, p. 1).</w:t>
      </w:r>
    </w:p>
  </w:footnote>
  <w:footnote w:id="4">
    <w:p w:rsidR="003C3186" w:rsidRPr="00BB34DC" w:rsidRDefault="003C3186" w:rsidP="00543060">
      <w:pPr>
        <w:pStyle w:val="FootnoteText"/>
        <w:rPr>
          <w:lang w:val="en-GB"/>
        </w:rPr>
      </w:pPr>
      <w:r>
        <w:rPr>
          <w:rStyle w:val="FootnoteReference"/>
          <w:rFonts w:ascii="Times New Roman" w:hAnsi="Times New Roman"/>
        </w:rPr>
        <w:footnoteRef/>
      </w:r>
      <w:r>
        <w:t xml:space="preserve"> Id-Direttiva tal-Kunsill 86/635/KEE tat-8 ta’ Diċembru 1986 dwar il-kontijiet annwali u l-kontijiet konsolidati ta’ banek u istituzzjonijiet finanzjarji oħrajn (ĠU L 372, 31.12.1986, p. 1).</w:t>
      </w:r>
    </w:p>
  </w:footnote>
  <w:footnote w:id="5">
    <w:p w:rsidR="003C3186" w:rsidRPr="00E17940" w:rsidRDefault="003C3186" w:rsidP="00543060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Ir-Regolament (UE) Nru 575/2013 tal-Parlament Ewropew u tal-Kunsill tas-26 ta’ Ġunju 2013 dwar ir-rekwiżiti prudenzjali għall-istituzzjonijiet ta’ kreditu u d-ditti tal-investiment u li jemenda r-Regolament (UE) Nru 648/2012, (ĠU L 176, 27.6.2013, p. 1).</w:t>
      </w:r>
    </w:p>
  </w:footnote>
  <w:footnote w:id="6">
    <w:p w:rsidR="003C3186" w:rsidRPr="00E17940" w:rsidRDefault="003C3186" w:rsidP="00543060">
      <w:pPr>
        <w:pStyle w:val="FootnoteText"/>
      </w:pPr>
      <w:r>
        <w:rPr>
          <w:rStyle w:val="FootnoteReference"/>
        </w:rPr>
        <w:footnoteRef/>
      </w:r>
      <w:r>
        <w:t xml:space="preserve"> Id-Direttiva 2013/36/UE tal-Parlament Ewropew u tal-Kunsill tas-26 ta’ Ġunju 2013 dwar l-aċċess għall-attività tal-istituzzjonijiet ta’ kreditu u s-superviżjoni prudenzjali tal-istituzzjonijiet ta’ kreditu u tad-ditti tal-investiment, li temenda d-Direttiva 2002/87/KE u li tħassar id-Direttivi 2006/48/KE u 2006/49/KE (ĠU L 176, 27.6.2013, p. 338).</w:t>
      </w:r>
    </w:p>
  </w:footnote>
  <w:footnote w:id="7">
    <w:p w:rsidR="003C3186" w:rsidRPr="00CF3EBF" w:rsidRDefault="003C3186" w:rsidP="008B1EBD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Id-Direttiva 2009/138/KE tal-Parlament Ewropew u tal-Kunsill tal-25 ta’ Novembru 2009 dwar il-bidu u l-eżerċizzju tan-negozju tal-assigurazzjoni u tar-riassigurazzjoni (Solvibbiltà II) (Test b’rilevanza għaż-ŻEE) (ĠU L 335, 17.12.2009, p. 1).</w:t>
      </w:r>
    </w:p>
  </w:footnote>
  <w:footnote w:id="8">
    <w:p w:rsidR="003C3186" w:rsidRPr="00113543" w:rsidRDefault="003C3186" w:rsidP="008B1EBD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Commission Recommendation of 6 May 2003 concerning the definition of micro, small and medium-sized enterprises (notified under document number C(2003) 1422) (ĠU L 124, 20.5.2003, p. 36).</w:t>
      </w:r>
    </w:p>
  </w:footnote>
  <w:footnote w:id="9">
    <w:p w:rsidR="003C3186" w:rsidRDefault="003C3186" w:rsidP="008B1EBD">
      <w:pPr>
        <w:pStyle w:val="FootnoteText"/>
        <w:rPr>
          <w:lang w:val="en-GB"/>
        </w:rPr>
      </w:pPr>
      <w:r>
        <w:rPr>
          <w:rStyle w:val="FootnoteReference"/>
          <w:rFonts w:ascii="Times New Roman" w:hAnsi="Times New Roman"/>
        </w:rPr>
        <w:footnoteRef/>
      </w:r>
      <w:r>
        <w:t xml:space="preserve"> Ir-Regolament (UE) Nru 1071/2013 tal-Bank Ċentrali Ewropew tal-24 ta’ Settembru 2013 dwar il-karta tal-bilanċ ikkonsolidata tas-settur tal-istituzzjonijiet finanzjarji monetarji (riformulazzjoni) (ĠU L 297 7.11.2013, p. 1).</w:t>
      </w:r>
    </w:p>
  </w:footnote>
  <w:footnote w:id="10">
    <w:p w:rsidR="003C3186" w:rsidRPr="00B77FC7" w:rsidRDefault="003C3186" w:rsidP="008E5458">
      <w:pPr>
        <w:pStyle w:val="FootnoteText"/>
      </w:pPr>
      <w:r>
        <w:rPr>
          <w:rStyle w:val="FootnoteReference"/>
        </w:rPr>
        <w:footnoteRef/>
      </w:r>
      <w:r>
        <w:t xml:space="preserve"> Id-Direttiva 2014/59/UE tal-Parlament Ewropew u tal-Kunsill tal-15 ta' Mejju 2014 li tistabbilixxi qafas għall-irkupru u r-riżoluzzjoni ta’ istituzzjonijiet ta’ kreditu u ditti ta’ investiment u li temenda d-Direttiva tal-Kunsill 82/891/KE u d-Direttivi 2001/24/KE, 2002/47/KE, 2004/25/KE, 2005/56/KE, 2007/36/KE, 2011/35/KE, 2012/30/UE u 2013/36/UE, u r-Regolamenti (UE) Nru 1093/2010 u (UE) Nru 648/2012, tal-Parlament Ewropew u tal-Kunsill (ĠU L 173, 12.6.2014, p. 190).</w:t>
      </w:r>
    </w:p>
  </w:footnote>
  <w:footnote w:id="11">
    <w:p w:rsidR="003C3186" w:rsidRPr="001D3665" w:rsidRDefault="003C3186" w:rsidP="008E5458">
      <w:pPr>
        <w:pStyle w:val="FootnoteText"/>
      </w:pPr>
      <w:r>
        <w:rPr>
          <w:rStyle w:val="FootnoteReference"/>
        </w:rPr>
        <w:footnoteRef/>
      </w:r>
      <w:r>
        <w:t xml:space="preserve"> Id-Direttiva 2014/49/UE tal-Parlament Ewropew u tal-Kunsill tas-16 ta’ April 2014 dwar skemi ta’ garanzija tad-depożiti (ĠU L 173, 12.6.2014, p. 149).</w:t>
      </w:r>
    </w:p>
  </w:footnote>
  <w:footnote w:id="12">
    <w:p w:rsidR="003C3186" w:rsidRPr="00EB1AD3" w:rsidRDefault="003C3186" w:rsidP="00365E39">
      <w:pPr>
        <w:pStyle w:val="FootnoteText"/>
      </w:pPr>
      <w:r>
        <w:rPr>
          <w:rStyle w:val="FootnoteReference"/>
        </w:rPr>
        <w:footnoteRef/>
      </w:r>
      <w:r>
        <w:t xml:space="preserve"> Id-Direttiva 2009/65/KE tal-Parlament Ewropew u tal-Kunsill tat-13 ta’ Lulju 2009 dwar il-koordinazzjoni ta’ liġijiet, regolamenti u dispożizzjonijiet amministrattivi fir-rigward tal-impriżi ta’ investiment kollettiv f’titoli trasferibbli (UCITS) (ĠU L 302, 17.11.2009, p. 32).</w:t>
      </w:r>
    </w:p>
  </w:footnote>
  <w:footnote w:id="13">
    <w:p w:rsidR="003C3186" w:rsidRPr="00EB1AD3" w:rsidRDefault="003C3186" w:rsidP="00365E39">
      <w:pPr>
        <w:pStyle w:val="FootnoteText"/>
      </w:pPr>
      <w:r>
        <w:rPr>
          <w:rStyle w:val="FootnoteReference"/>
        </w:rPr>
        <w:footnoteRef/>
      </w:r>
      <w:r>
        <w:t xml:space="preserve"> Id-Direttiva 2011/61/UE tal-Parlament Ewropew u tal-Kunsill tat-8 ta’ Ġunju 2011 dwar Maniġers ta’ Fondi ta’ Investiment Alternattivi u li temenda d-Direttivi 2003/41/KE u 2009/65/KE u r-Regolamenti (KE) Nru 1060/2009 u (UE) Nru 1095/2010 (ĠU L 174, 1.7.2011, p. 1).</w:t>
      </w:r>
    </w:p>
  </w:footnote>
  <w:footnote w:id="14">
    <w:p w:rsidR="003C3186" w:rsidRPr="004002B3" w:rsidRDefault="003C3186" w:rsidP="00365E39">
      <w:pPr>
        <w:pStyle w:val="FootnoteText"/>
      </w:pPr>
      <w:r>
        <w:rPr>
          <w:rStyle w:val="FootnoteReference"/>
        </w:rPr>
        <w:footnoteRef/>
      </w:r>
      <w:r>
        <w:t xml:space="preserve"> Id-Direttiva 98/26/KE tal-Parlament Ewropew u tal-Kunsill tad-19 ta’ Mejju 1998 dwar finalità ta’ settlement fis-sistemi ta’ settlement ta’ pagamenti u titoli (ĠU L 166, 11.6.1998, p. 45).</w:t>
      </w:r>
    </w:p>
  </w:footnote>
  <w:footnote w:id="15">
    <w:p w:rsidR="003C3186" w:rsidRPr="00181575" w:rsidRDefault="003C3186" w:rsidP="00767F1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Ir-Regolament Delegat tal-Kummissjoni (UE) 2016/1401 tat-23 ta' Mejju 2016 li jissupplimenta d-Direttiva 2014/59/UE tal-Parlament Ewropew u tal-Kunsill li tistabbilixxi qafas għall-irkupru u r-riżoluzzjoni ta' istituzzjonijiet ta' kreditu u ditti ta' investiment fir-rigward ta' standards tekniċi regolatorji għal metodoloġiji u prinċipji dwar il-valwazzjoni tal-obbligazzjonijiet li jirriżultaw minn derivattivi (ĠU L 228, 23.8.2016, p. 7).</w:t>
      </w:r>
    </w:p>
  </w:footnote>
  <w:footnote w:id="16">
    <w:p w:rsidR="003C3186" w:rsidRPr="00CF2751" w:rsidRDefault="003C3186" w:rsidP="00767F1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Ir-Regolament Delegat tal-Kummissjoni (UE) 2016/778 tat-2 ta’ Frar 2016 li jissupplimenta d-Direttiva 2014/59/UE tal-Parlament Ewropew u tal-Kunsill fir-rigward taċ-ċirkustanzi u l-kondizzjonijiet li taħthom il-ħlas ta’ kontribuzzjonijiet straordinarji </w:t>
      </w:r>
      <w:r>
        <w:rPr>
          <w:i/>
        </w:rPr>
        <w:t>ex-post</w:t>
      </w:r>
      <w:r>
        <w:t xml:space="preserve"> jista’ jkun parzjalment jew kompletament differit, u l-kriterji għad-determinazzjoni tal-attivitajiet, is-servizzi u l-operazzjonijiet fir-rigward ta’ funzjonijiet kritiċi, u għad-determinazzjoni tal-linji ta’ negozju u servizzi assoċjati fir-rigward tal-linji tan-negozju ewlenin (ĠU L 131, 20.5.2016, p. 41).</w:t>
      </w:r>
    </w:p>
  </w:footnote>
  <w:footnote w:id="17">
    <w:p w:rsidR="003C3186" w:rsidRPr="00D66550" w:rsidRDefault="003C3186" w:rsidP="00543060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Id-Direttiva (UE) 2015/2366 tal-Parlament Ewropew u tal-Kunsill tal-25 ta’ Novembru 2015 dwar is-servizzi ta’ pagament fis-suq intern, li temenda d-Direttivi 2002/65/KE, 2009/110/KE u 2013/36/UE u r-Regolament (UE) Nru 1093/2010, u li tħassar id-Direttiva 2007/64/KE (ĠU L 337, 23.12.2015, p. 35).</w:t>
      </w:r>
    </w:p>
  </w:footnote>
  <w:footnote w:id="18">
    <w:p w:rsidR="003C3186" w:rsidRPr="00CF2751" w:rsidRDefault="003C3186" w:rsidP="00543060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Ir-Regolament (UE) Nru 648/2012 tal-Parlament Ewropew u tal-Kunsill tal-4 ta’ Lulju 2012 dwar derivati OTC, kontropartijiet ċentrali u repożitorji tad-data dwar it-tranżazzjonijiet (ĠU L 201, 27.7.2012, p. 1).</w:t>
      </w:r>
    </w:p>
  </w:footnote>
  <w:footnote w:id="19">
    <w:p w:rsidR="003C3186" w:rsidRPr="00CF2751" w:rsidRDefault="003C3186" w:rsidP="00543060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Id-Direttiva 2014/65/UE tal-Parlament Ewropew u tal-Kunsill tal-15 ta’ Mejju 2014 dwar is-swieq fl-istrumenti finanzjarji u li temenda d-Direttiva 2002/92/KE u d-Direttiva 2011/61/UE (ĠU L 173, 12.6.2014, p. 349).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186" w:rsidRPr="000E60D6" w:rsidRDefault="003C3186" w:rsidP="000E60D6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hAnsi="Times New Roman"/>
      </w:rPr>
      <w:t>MT</w:t>
    </w:r>
  </w:p>
  <w:p w:rsidR="003C3186" w:rsidRPr="000E60D6" w:rsidRDefault="003C3186" w:rsidP="000E60D6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hAnsi="Times New Roman"/>
      </w:rPr>
      <w:t>ANNESS 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067A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470A1"/>
    <w:multiLevelType w:val="hybridMultilevel"/>
    <w:tmpl w:val="7C7AE198"/>
    <w:lvl w:ilvl="0" w:tplc="BA2CC71E">
      <w:start w:val="44"/>
      <w:numFmt w:val="bullet"/>
      <w:lvlText w:val="-"/>
      <w:lvlJc w:val="left"/>
      <w:pPr>
        <w:ind w:left="805" w:hanging="360"/>
      </w:pPr>
      <w:rPr>
        <w:rFonts w:ascii="Cambria" w:eastAsiaTheme="minorHAnsi" w:hAnsi="Cambria" w:cs="EUAlbertina" w:hint="default"/>
      </w:rPr>
    </w:lvl>
    <w:lvl w:ilvl="1" w:tplc="08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">
    <w:nsid w:val="0E144329"/>
    <w:multiLevelType w:val="hybridMultilevel"/>
    <w:tmpl w:val="9668C192"/>
    <w:lvl w:ilvl="0" w:tplc="D19ABC80">
      <w:start w:val="1"/>
      <w:numFmt w:val="decimal"/>
      <w:pStyle w:val="Numberedtilelevel1"/>
      <w:lvlText w:val="%1."/>
      <w:lvlJc w:val="left"/>
      <w:pPr>
        <w:ind w:left="360" w:hanging="360"/>
      </w:pPr>
      <w:rPr>
        <w:rFonts w:hint="default"/>
        <w:spacing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710F59"/>
    <w:multiLevelType w:val="hybridMultilevel"/>
    <w:tmpl w:val="736A107C"/>
    <w:lvl w:ilvl="0" w:tplc="829AB43C">
      <w:start w:val="1"/>
      <w:numFmt w:val="decimal"/>
      <w:pStyle w:val="Baseparagraphnumbered"/>
      <w:lvlText w:val="%1."/>
      <w:lvlJc w:val="left"/>
      <w:pPr>
        <w:ind w:left="786" w:hanging="360"/>
      </w:pPr>
      <w:rPr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 w:tentative="1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209D6"/>
    <w:multiLevelType w:val="hybridMultilevel"/>
    <w:tmpl w:val="D6EA50C4"/>
    <w:lvl w:ilvl="0" w:tplc="09148082">
      <w:start w:val="1"/>
      <w:numFmt w:val="decimal"/>
      <w:pStyle w:val="Questionforconsultation"/>
      <w:lvlText w:val="Question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56781"/>
    <w:multiLevelType w:val="hybridMultilevel"/>
    <w:tmpl w:val="D88025B6"/>
    <w:lvl w:ilvl="0" w:tplc="3D5447DE">
      <w:start w:val="1"/>
      <w:numFmt w:val="lowerRoman"/>
      <w:pStyle w:val="InstructionsText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DDB15C1"/>
    <w:multiLevelType w:val="hybridMultilevel"/>
    <w:tmpl w:val="A38E0354"/>
    <w:lvl w:ilvl="0" w:tplc="9CE80BD4">
      <w:start w:val="1"/>
      <w:numFmt w:val="decimal"/>
      <w:lvlText w:val="%1."/>
      <w:lvlJc w:val="left"/>
      <w:pPr>
        <w:ind w:left="530" w:hanging="44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CC3D9B"/>
    <w:multiLevelType w:val="hybridMultilevel"/>
    <w:tmpl w:val="2ABCD7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084AF9"/>
    <w:multiLevelType w:val="hybridMultilevel"/>
    <w:tmpl w:val="B5B6B6DA"/>
    <w:lvl w:ilvl="0" w:tplc="6304ED5E">
      <w:start w:val="1"/>
      <w:numFmt w:val="decimal"/>
      <w:lvlText w:val="(%1)"/>
      <w:lvlJc w:val="righ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5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6">
    <w:nsid w:val="2F6F610A"/>
    <w:multiLevelType w:val="hybridMultilevel"/>
    <w:tmpl w:val="10529002"/>
    <w:lvl w:ilvl="0" w:tplc="CCD23C1A">
      <w:start w:val="1"/>
      <w:numFmt w:val="bullet"/>
      <w:lvlText w:val="-"/>
      <w:lvlJc w:val="left"/>
      <w:pPr>
        <w:ind w:left="445" w:hanging="360"/>
      </w:pPr>
      <w:rPr>
        <w:rFonts w:ascii="Cambria" w:eastAsia="Cambria" w:hAnsi="Cambria" w:cs="Cambria" w:hint="default"/>
      </w:rPr>
    </w:lvl>
    <w:lvl w:ilvl="1" w:tplc="0809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17">
    <w:nsid w:val="34EC077E"/>
    <w:multiLevelType w:val="hybridMultilevel"/>
    <w:tmpl w:val="1D52424E"/>
    <w:lvl w:ilvl="0" w:tplc="D4EE6B8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8C4E6F"/>
    <w:multiLevelType w:val="hybridMultilevel"/>
    <w:tmpl w:val="5FD609C8"/>
    <w:lvl w:ilvl="0" w:tplc="36442128">
      <w:start w:val="1"/>
      <w:numFmt w:val="decimal"/>
      <w:lvlText w:val="G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6F32E4A"/>
    <w:multiLevelType w:val="hybridMultilevel"/>
    <w:tmpl w:val="ACA26962"/>
    <w:lvl w:ilvl="0" w:tplc="55A8A442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  <w:spacing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86F0A09"/>
    <w:multiLevelType w:val="hybridMultilevel"/>
    <w:tmpl w:val="72D260BC"/>
    <w:lvl w:ilvl="0" w:tplc="080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5">
    <w:nsid w:val="492269F1"/>
    <w:multiLevelType w:val="hybridMultilevel"/>
    <w:tmpl w:val="04B4E452"/>
    <w:lvl w:ilvl="0" w:tplc="CCD23C1A">
      <w:start w:val="1"/>
      <w:numFmt w:val="bullet"/>
      <w:lvlText w:val="-"/>
      <w:lvlJc w:val="left"/>
      <w:pPr>
        <w:ind w:left="445" w:hanging="360"/>
      </w:pPr>
      <w:rPr>
        <w:rFonts w:ascii="Cambria" w:eastAsia="Cambria" w:hAnsi="Cambria" w:cs="Cambria" w:hint="default"/>
      </w:rPr>
    </w:lvl>
    <w:lvl w:ilvl="1" w:tplc="0809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6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>
    <w:nsid w:val="582F3CBD"/>
    <w:multiLevelType w:val="hybridMultilevel"/>
    <w:tmpl w:val="E2F8FE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10544D"/>
    <w:multiLevelType w:val="hybridMultilevel"/>
    <w:tmpl w:val="AEF0A6A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>
    <w:nsid w:val="5E3F52BA"/>
    <w:multiLevelType w:val="hybridMultilevel"/>
    <w:tmpl w:val="2462250C"/>
    <w:lvl w:ilvl="0" w:tplc="895E822A">
      <w:start w:val="1"/>
      <w:numFmt w:val="decimal"/>
      <w:lvlText w:val="%1."/>
      <w:lvlJc w:val="left"/>
      <w:pPr>
        <w:ind w:left="530" w:hanging="44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5" w:hanging="360"/>
      </w:pPr>
    </w:lvl>
    <w:lvl w:ilvl="2" w:tplc="0809001B" w:tentative="1">
      <w:start w:val="1"/>
      <w:numFmt w:val="lowerRoman"/>
      <w:lvlText w:val="%3."/>
      <w:lvlJc w:val="right"/>
      <w:pPr>
        <w:ind w:left="1885" w:hanging="180"/>
      </w:pPr>
    </w:lvl>
    <w:lvl w:ilvl="3" w:tplc="0809000F" w:tentative="1">
      <w:start w:val="1"/>
      <w:numFmt w:val="decimal"/>
      <w:lvlText w:val="%4."/>
      <w:lvlJc w:val="left"/>
      <w:pPr>
        <w:ind w:left="2605" w:hanging="360"/>
      </w:pPr>
    </w:lvl>
    <w:lvl w:ilvl="4" w:tplc="08090019" w:tentative="1">
      <w:start w:val="1"/>
      <w:numFmt w:val="lowerLetter"/>
      <w:lvlText w:val="%5."/>
      <w:lvlJc w:val="left"/>
      <w:pPr>
        <w:ind w:left="3325" w:hanging="360"/>
      </w:pPr>
    </w:lvl>
    <w:lvl w:ilvl="5" w:tplc="0809001B" w:tentative="1">
      <w:start w:val="1"/>
      <w:numFmt w:val="lowerRoman"/>
      <w:lvlText w:val="%6."/>
      <w:lvlJc w:val="right"/>
      <w:pPr>
        <w:ind w:left="4045" w:hanging="180"/>
      </w:pPr>
    </w:lvl>
    <w:lvl w:ilvl="6" w:tplc="0809000F" w:tentative="1">
      <w:start w:val="1"/>
      <w:numFmt w:val="decimal"/>
      <w:lvlText w:val="%7."/>
      <w:lvlJc w:val="left"/>
      <w:pPr>
        <w:ind w:left="4765" w:hanging="360"/>
      </w:pPr>
    </w:lvl>
    <w:lvl w:ilvl="7" w:tplc="08090019" w:tentative="1">
      <w:start w:val="1"/>
      <w:numFmt w:val="lowerLetter"/>
      <w:lvlText w:val="%8."/>
      <w:lvlJc w:val="left"/>
      <w:pPr>
        <w:ind w:left="5485" w:hanging="360"/>
      </w:pPr>
    </w:lvl>
    <w:lvl w:ilvl="8" w:tplc="080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1">
    <w:nsid w:val="67045AA4"/>
    <w:multiLevelType w:val="hybridMultilevel"/>
    <w:tmpl w:val="FE32659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3">
    <w:nsid w:val="6BCD57BB"/>
    <w:multiLevelType w:val="multilevel"/>
    <w:tmpl w:val="5DAE5CB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4">
    <w:nsid w:val="6DB451DC"/>
    <w:multiLevelType w:val="multilevel"/>
    <w:tmpl w:val="649A00F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5">
    <w:nsid w:val="70084534"/>
    <w:multiLevelType w:val="multilevel"/>
    <w:tmpl w:val="5248FE1C"/>
    <w:lvl w:ilvl="0">
      <w:start w:val="1"/>
      <w:numFmt w:val="decimal"/>
      <w:lvlText w:val="L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  <w:u w:val="single"/>
      </w:rPr>
    </w:lvl>
  </w:abstractNum>
  <w:abstractNum w:abstractNumId="36">
    <w:nsid w:val="71064D88"/>
    <w:multiLevelType w:val="hybridMultilevel"/>
    <w:tmpl w:val="F79473BE"/>
    <w:lvl w:ilvl="0" w:tplc="98F68450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257D43"/>
    <w:multiLevelType w:val="hybridMultilevel"/>
    <w:tmpl w:val="5C8A7378"/>
    <w:lvl w:ilvl="0" w:tplc="FF82B3FC">
      <w:start w:val="1"/>
      <w:numFmt w:val="lowerLetter"/>
      <w:lvlText w:val="%1)"/>
      <w:lvlJc w:val="left"/>
      <w:pPr>
        <w:ind w:left="4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5" w:hanging="360"/>
      </w:pPr>
    </w:lvl>
    <w:lvl w:ilvl="2" w:tplc="0809001B" w:tentative="1">
      <w:start w:val="1"/>
      <w:numFmt w:val="lowerRoman"/>
      <w:lvlText w:val="%3."/>
      <w:lvlJc w:val="right"/>
      <w:pPr>
        <w:ind w:left="1885" w:hanging="180"/>
      </w:pPr>
    </w:lvl>
    <w:lvl w:ilvl="3" w:tplc="0809000F" w:tentative="1">
      <w:start w:val="1"/>
      <w:numFmt w:val="decimal"/>
      <w:lvlText w:val="%4."/>
      <w:lvlJc w:val="left"/>
      <w:pPr>
        <w:ind w:left="2605" w:hanging="360"/>
      </w:pPr>
    </w:lvl>
    <w:lvl w:ilvl="4" w:tplc="08090019" w:tentative="1">
      <w:start w:val="1"/>
      <w:numFmt w:val="lowerLetter"/>
      <w:lvlText w:val="%5."/>
      <w:lvlJc w:val="left"/>
      <w:pPr>
        <w:ind w:left="3325" w:hanging="360"/>
      </w:pPr>
    </w:lvl>
    <w:lvl w:ilvl="5" w:tplc="0809001B" w:tentative="1">
      <w:start w:val="1"/>
      <w:numFmt w:val="lowerRoman"/>
      <w:lvlText w:val="%6."/>
      <w:lvlJc w:val="right"/>
      <w:pPr>
        <w:ind w:left="4045" w:hanging="180"/>
      </w:pPr>
    </w:lvl>
    <w:lvl w:ilvl="6" w:tplc="0809000F" w:tentative="1">
      <w:start w:val="1"/>
      <w:numFmt w:val="decimal"/>
      <w:lvlText w:val="%7."/>
      <w:lvlJc w:val="left"/>
      <w:pPr>
        <w:ind w:left="4765" w:hanging="360"/>
      </w:pPr>
    </w:lvl>
    <w:lvl w:ilvl="7" w:tplc="08090019" w:tentative="1">
      <w:start w:val="1"/>
      <w:numFmt w:val="lowerLetter"/>
      <w:lvlText w:val="%8."/>
      <w:lvlJc w:val="left"/>
      <w:pPr>
        <w:ind w:left="5485" w:hanging="360"/>
      </w:pPr>
    </w:lvl>
    <w:lvl w:ilvl="8" w:tplc="0809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21"/>
  </w:num>
  <w:num w:numId="2">
    <w:abstractNumId w:val="2"/>
  </w:num>
  <w:num w:numId="3">
    <w:abstractNumId w:val="15"/>
  </w:num>
  <w:num w:numId="4">
    <w:abstractNumId w:val="19"/>
  </w:num>
  <w:num w:numId="5">
    <w:abstractNumId w:val="36"/>
  </w:num>
  <w:num w:numId="6">
    <w:abstractNumId w:val="1"/>
  </w:num>
  <w:num w:numId="7">
    <w:abstractNumId w:val="33"/>
  </w:num>
  <w:num w:numId="8">
    <w:abstractNumId w:val="0"/>
  </w:num>
  <w:num w:numId="9">
    <w:abstractNumId w:val="14"/>
  </w:num>
  <w:num w:numId="10">
    <w:abstractNumId w:val="7"/>
  </w:num>
  <w:num w:numId="11">
    <w:abstractNumId w:val="9"/>
  </w:num>
  <w:num w:numId="12">
    <w:abstractNumId w:val="35"/>
  </w:num>
  <w:num w:numId="13">
    <w:abstractNumId w:val="18"/>
  </w:num>
  <w:num w:numId="14">
    <w:abstractNumId w:val="34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31"/>
  </w:num>
  <w:num w:numId="19">
    <w:abstractNumId w:val="13"/>
  </w:num>
  <w:num w:numId="20">
    <w:abstractNumId w:val="28"/>
  </w:num>
  <w:num w:numId="21">
    <w:abstractNumId w:val="4"/>
  </w:num>
  <w:num w:numId="22">
    <w:abstractNumId w:val="25"/>
  </w:num>
  <w:num w:numId="23">
    <w:abstractNumId w:val="30"/>
  </w:num>
  <w:num w:numId="24">
    <w:abstractNumId w:val="11"/>
  </w:num>
  <w:num w:numId="25">
    <w:abstractNumId w:val="37"/>
  </w:num>
  <w:num w:numId="26">
    <w:abstractNumId w:val="3"/>
  </w:num>
  <w:num w:numId="27">
    <w:abstractNumId w:val="24"/>
  </w:num>
  <w:num w:numId="28">
    <w:abstractNumId w:val="16"/>
  </w:num>
  <w:num w:numId="29">
    <w:abstractNumId w:val="23"/>
  </w:num>
  <w:num w:numId="30">
    <w:abstractNumId w:val="8"/>
  </w:num>
  <w:num w:numId="31">
    <w:abstractNumId w:val="22"/>
  </w:num>
  <w:num w:numId="32">
    <w:abstractNumId w:val="29"/>
  </w:num>
  <w:num w:numId="33">
    <w:abstractNumId w:val="32"/>
  </w:num>
  <w:num w:numId="34">
    <w:abstractNumId w:val="10"/>
  </w:num>
  <w:num w:numId="35">
    <w:abstractNumId w:val="20"/>
  </w:num>
  <w:num w:numId="36">
    <w:abstractNumId w:val="26"/>
  </w:num>
  <w:num w:numId="37">
    <w:abstractNumId w:val="6"/>
  </w:num>
  <w:num w:numId="38">
    <w:abstractNumId w:val="12"/>
  </w:num>
  <w:num w:numId="39">
    <w:abstractNumId w:val="27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</w:num>
  <w:num w:numId="48">
    <w:abstractNumId w:val="8"/>
  </w:num>
  <w:num w:numId="49">
    <w:abstractNumId w:val="33"/>
  </w:num>
  <w:num w:numId="50">
    <w:abstractNumId w:val="33"/>
  </w:num>
  <w:num w:numId="51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FF75025F"/>
  </w:docVars>
  <w:rsids>
    <w:rsidRoot w:val="00E13CE3"/>
    <w:rsid w:val="00001AE9"/>
    <w:rsid w:val="000021FB"/>
    <w:rsid w:val="0000307C"/>
    <w:rsid w:val="00003923"/>
    <w:rsid w:val="0000395A"/>
    <w:rsid w:val="000044B0"/>
    <w:rsid w:val="00005750"/>
    <w:rsid w:val="00005FFE"/>
    <w:rsid w:val="00007D98"/>
    <w:rsid w:val="00007F9D"/>
    <w:rsid w:val="000103DF"/>
    <w:rsid w:val="00010725"/>
    <w:rsid w:val="00010F3A"/>
    <w:rsid w:val="000115A8"/>
    <w:rsid w:val="00013C26"/>
    <w:rsid w:val="00013DC3"/>
    <w:rsid w:val="00014A9D"/>
    <w:rsid w:val="0001511A"/>
    <w:rsid w:val="000160CA"/>
    <w:rsid w:val="00016464"/>
    <w:rsid w:val="000165E9"/>
    <w:rsid w:val="00016BFF"/>
    <w:rsid w:val="000178D0"/>
    <w:rsid w:val="00017E22"/>
    <w:rsid w:val="00020271"/>
    <w:rsid w:val="000208F1"/>
    <w:rsid w:val="00021524"/>
    <w:rsid w:val="00021EE7"/>
    <w:rsid w:val="0002315D"/>
    <w:rsid w:val="00023CCC"/>
    <w:rsid w:val="000242A3"/>
    <w:rsid w:val="000242D1"/>
    <w:rsid w:val="00024327"/>
    <w:rsid w:val="000246A9"/>
    <w:rsid w:val="000249CF"/>
    <w:rsid w:val="00025B4E"/>
    <w:rsid w:val="00025BC3"/>
    <w:rsid w:val="0002624F"/>
    <w:rsid w:val="00026C82"/>
    <w:rsid w:val="00026EF7"/>
    <w:rsid w:val="00027265"/>
    <w:rsid w:val="00027873"/>
    <w:rsid w:val="00030253"/>
    <w:rsid w:val="00030390"/>
    <w:rsid w:val="000321B4"/>
    <w:rsid w:val="00032838"/>
    <w:rsid w:val="00033D5A"/>
    <w:rsid w:val="00034578"/>
    <w:rsid w:val="0003554A"/>
    <w:rsid w:val="00036A1E"/>
    <w:rsid w:val="00036B23"/>
    <w:rsid w:val="00037F79"/>
    <w:rsid w:val="00040759"/>
    <w:rsid w:val="0004091A"/>
    <w:rsid w:val="00041C77"/>
    <w:rsid w:val="00041D41"/>
    <w:rsid w:val="00043329"/>
    <w:rsid w:val="000435D1"/>
    <w:rsid w:val="000447AD"/>
    <w:rsid w:val="0004555E"/>
    <w:rsid w:val="00046A26"/>
    <w:rsid w:val="00046B70"/>
    <w:rsid w:val="00046BE8"/>
    <w:rsid w:val="00046CD0"/>
    <w:rsid w:val="0004756D"/>
    <w:rsid w:val="00047DF7"/>
    <w:rsid w:val="0005082D"/>
    <w:rsid w:val="000509C6"/>
    <w:rsid w:val="0005258C"/>
    <w:rsid w:val="000526E3"/>
    <w:rsid w:val="000536B4"/>
    <w:rsid w:val="000552D5"/>
    <w:rsid w:val="0005604F"/>
    <w:rsid w:val="00056A16"/>
    <w:rsid w:val="00056B14"/>
    <w:rsid w:val="00056DF9"/>
    <w:rsid w:val="00057749"/>
    <w:rsid w:val="000578B0"/>
    <w:rsid w:val="00060666"/>
    <w:rsid w:val="00063EEC"/>
    <w:rsid w:val="00064140"/>
    <w:rsid w:val="000652E3"/>
    <w:rsid w:val="00065939"/>
    <w:rsid w:val="00065A08"/>
    <w:rsid w:val="00065F55"/>
    <w:rsid w:val="000661E2"/>
    <w:rsid w:val="00066E8E"/>
    <w:rsid w:val="000672D5"/>
    <w:rsid w:val="000679B1"/>
    <w:rsid w:val="00070260"/>
    <w:rsid w:val="0007057C"/>
    <w:rsid w:val="000713A0"/>
    <w:rsid w:val="00071FD3"/>
    <w:rsid w:val="000724F4"/>
    <w:rsid w:val="000725C8"/>
    <w:rsid w:val="000745B1"/>
    <w:rsid w:val="000751A2"/>
    <w:rsid w:val="00075932"/>
    <w:rsid w:val="00075A41"/>
    <w:rsid w:val="00076B07"/>
    <w:rsid w:val="00077A9B"/>
    <w:rsid w:val="00077AFC"/>
    <w:rsid w:val="00080110"/>
    <w:rsid w:val="00081C27"/>
    <w:rsid w:val="00083C73"/>
    <w:rsid w:val="00085A06"/>
    <w:rsid w:val="00086DA2"/>
    <w:rsid w:val="00090B48"/>
    <w:rsid w:val="0009111C"/>
    <w:rsid w:val="000916CF"/>
    <w:rsid w:val="000917F8"/>
    <w:rsid w:val="00091EE3"/>
    <w:rsid w:val="000927AF"/>
    <w:rsid w:val="00092D3C"/>
    <w:rsid w:val="00092FBF"/>
    <w:rsid w:val="00094398"/>
    <w:rsid w:val="000943D3"/>
    <w:rsid w:val="00094F56"/>
    <w:rsid w:val="000960A5"/>
    <w:rsid w:val="0009740A"/>
    <w:rsid w:val="000A2026"/>
    <w:rsid w:val="000A2228"/>
    <w:rsid w:val="000A3045"/>
    <w:rsid w:val="000A3093"/>
    <w:rsid w:val="000A42B5"/>
    <w:rsid w:val="000A62C5"/>
    <w:rsid w:val="000A65F6"/>
    <w:rsid w:val="000A67FD"/>
    <w:rsid w:val="000A7CD9"/>
    <w:rsid w:val="000A7D64"/>
    <w:rsid w:val="000B0603"/>
    <w:rsid w:val="000B0CAC"/>
    <w:rsid w:val="000B112C"/>
    <w:rsid w:val="000B1E8E"/>
    <w:rsid w:val="000B23C0"/>
    <w:rsid w:val="000B27BB"/>
    <w:rsid w:val="000B3BD7"/>
    <w:rsid w:val="000B4831"/>
    <w:rsid w:val="000B4BB2"/>
    <w:rsid w:val="000B4E80"/>
    <w:rsid w:val="000B5AEB"/>
    <w:rsid w:val="000B6312"/>
    <w:rsid w:val="000B669C"/>
    <w:rsid w:val="000B7146"/>
    <w:rsid w:val="000B75A6"/>
    <w:rsid w:val="000B7C53"/>
    <w:rsid w:val="000B7C65"/>
    <w:rsid w:val="000B7DC6"/>
    <w:rsid w:val="000B7FDA"/>
    <w:rsid w:val="000C2D75"/>
    <w:rsid w:val="000C2F01"/>
    <w:rsid w:val="000C320F"/>
    <w:rsid w:val="000C6315"/>
    <w:rsid w:val="000C6E53"/>
    <w:rsid w:val="000C7729"/>
    <w:rsid w:val="000C792C"/>
    <w:rsid w:val="000C7CD3"/>
    <w:rsid w:val="000D0650"/>
    <w:rsid w:val="000D3417"/>
    <w:rsid w:val="000D35D1"/>
    <w:rsid w:val="000D3CC1"/>
    <w:rsid w:val="000D416B"/>
    <w:rsid w:val="000D46EE"/>
    <w:rsid w:val="000D7D01"/>
    <w:rsid w:val="000E0A9C"/>
    <w:rsid w:val="000E1085"/>
    <w:rsid w:val="000E1973"/>
    <w:rsid w:val="000E275A"/>
    <w:rsid w:val="000E2914"/>
    <w:rsid w:val="000E53B8"/>
    <w:rsid w:val="000E5514"/>
    <w:rsid w:val="000E60D6"/>
    <w:rsid w:val="000E778A"/>
    <w:rsid w:val="000F0E1D"/>
    <w:rsid w:val="000F205F"/>
    <w:rsid w:val="000F273B"/>
    <w:rsid w:val="000F278A"/>
    <w:rsid w:val="000F2F60"/>
    <w:rsid w:val="000F3337"/>
    <w:rsid w:val="000F3A1E"/>
    <w:rsid w:val="000F3E9A"/>
    <w:rsid w:val="000F4421"/>
    <w:rsid w:val="000F49B3"/>
    <w:rsid w:val="000F49C8"/>
    <w:rsid w:val="000F563C"/>
    <w:rsid w:val="000F5772"/>
    <w:rsid w:val="000F5FB0"/>
    <w:rsid w:val="0010068F"/>
    <w:rsid w:val="00100FC4"/>
    <w:rsid w:val="0010135C"/>
    <w:rsid w:val="001029FA"/>
    <w:rsid w:val="00102C03"/>
    <w:rsid w:val="0010375F"/>
    <w:rsid w:val="001039D4"/>
    <w:rsid w:val="001039D8"/>
    <w:rsid w:val="001048AF"/>
    <w:rsid w:val="001053FA"/>
    <w:rsid w:val="00106418"/>
    <w:rsid w:val="00106ADD"/>
    <w:rsid w:val="00106DE3"/>
    <w:rsid w:val="00107E7E"/>
    <w:rsid w:val="00110C6B"/>
    <w:rsid w:val="0011184A"/>
    <w:rsid w:val="00111CB0"/>
    <w:rsid w:val="00112240"/>
    <w:rsid w:val="00112699"/>
    <w:rsid w:val="00113543"/>
    <w:rsid w:val="00114EDD"/>
    <w:rsid w:val="0011589A"/>
    <w:rsid w:val="00116110"/>
    <w:rsid w:val="00116EEF"/>
    <w:rsid w:val="00120519"/>
    <w:rsid w:val="00120596"/>
    <w:rsid w:val="00122E1B"/>
    <w:rsid w:val="001235FE"/>
    <w:rsid w:val="00123B4B"/>
    <w:rsid w:val="00123DEE"/>
    <w:rsid w:val="001245E6"/>
    <w:rsid w:val="001247E1"/>
    <w:rsid w:val="00124BD6"/>
    <w:rsid w:val="001253E7"/>
    <w:rsid w:val="0012756A"/>
    <w:rsid w:val="001308EA"/>
    <w:rsid w:val="0013115B"/>
    <w:rsid w:val="001319DE"/>
    <w:rsid w:val="00132139"/>
    <w:rsid w:val="001331BD"/>
    <w:rsid w:val="00134C49"/>
    <w:rsid w:val="001353EC"/>
    <w:rsid w:val="001354CE"/>
    <w:rsid w:val="00135FA8"/>
    <w:rsid w:val="00136B39"/>
    <w:rsid w:val="00140842"/>
    <w:rsid w:val="001415CE"/>
    <w:rsid w:val="0014425E"/>
    <w:rsid w:val="00144CD5"/>
    <w:rsid w:val="0014587C"/>
    <w:rsid w:val="00146DF3"/>
    <w:rsid w:val="00147D95"/>
    <w:rsid w:val="00150664"/>
    <w:rsid w:val="00151035"/>
    <w:rsid w:val="0015189D"/>
    <w:rsid w:val="00151EC7"/>
    <w:rsid w:val="0015219C"/>
    <w:rsid w:val="001528ED"/>
    <w:rsid w:val="001533F2"/>
    <w:rsid w:val="001534CA"/>
    <w:rsid w:val="00154AF2"/>
    <w:rsid w:val="0015524E"/>
    <w:rsid w:val="00155516"/>
    <w:rsid w:val="001561A9"/>
    <w:rsid w:val="0015627C"/>
    <w:rsid w:val="0015646D"/>
    <w:rsid w:val="00162BF7"/>
    <w:rsid w:val="001636DD"/>
    <w:rsid w:val="00163EC7"/>
    <w:rsid w:val="00165392"/>
    <w:rsid w:val="001653A4"/>
    <w:rsid w:val="001654CE"/>
    <w:rsid w:val="001663F8"/>
    <w:rsid w:val="0016777E"/>
    <w:rsid w:val="00167CFF"/>
    <w:rsid w:val="001705E9"/>
    <w:rsid w:val="00170618"/>
    <w:rsid w:val="00170788"/>
    <w:rsid w:val="0017118A"/>
    <w:rsid w:val="0017190A"/>
    <w:rsid w:val="00172204"/>
    <w:rsid w:val="00172E51"/>
    <w:rsid w:val="001730CC"/>
    <w:rsid w:val="0017346D"/>
    <w:rsid w:val="00173EA7"/>
    <w:rsid w:val="001763F2"/>
    <w:rsid w:val="0017753B"/>
    <w:rsid w:val="001779EA"/>
    <w:rsid w:val="00177D7E"/>
    <w:rsid w:val="001817ED"/>
    <w:rsid w:val="00181AFF"/>
    <w:rsid w:val="00181FDA"/>
    <w:rsid w:val="0018376A"/>
    <w:rsid w:val="0018458C"/>
    <w:rsid w:val="001847C9"/>
    <w:rsid w:val="00185A09"/>
    <w:rsid w:val="00187225"/>
    <w:rsid w:val="001873C2"/>
    <w:rsid w:val="00190B38"/>
    <w:rsid w:val="0019196B"/>
    <w:rsid w:val="00191A77"/>
    <w:rsid w:val="00191B0B"/>
    <w:rsid w:val="00192F42"/>
    <w:rsid w:val="0019312E"/>
    <w:rsid w:val="00193452"/>
    <w:rsid w:val="00195FE9"/>
    <w:rsid w:val="001971EB"/>
    <w:rsid w:val="001A197E"/>
    <w:rsid w:val="001A2539"/>
    <w:rsid w:val="001A29A6"/>
    <w:rsid w:val="001A2AE4"/>
    <w:rsid w:val="001A2B78"/>
    <w:rsid w:val="001A2F10"/>
    <w:rsid w:val="001A3460"/>
    <w:rsid w:val="001A5804"/>
    <w:rsid w:val="001A6379"/>
    <w:rsid w:val="001A6769"/>
    <w:rsid w:val="001A72A0"/>
    <w:rsid w:val="001B05BD"/>
    <w:rsid w:val="001B1B71"/>
    <w:rsid w:val="001B231E"/>
    <w:rsid w:val="001B40E3"/>
    <w:rsid w:val="001B6B3E"/>
    <w:rsid w:val="001B7160"/>
    <w:rsid w:val="001C075F"/>
    <w:rsid w:val="001C0ED7"/>
    <w:rsid w:val="001C16A7"/>
    <w:rsid w:val="001C327A"/>
    <w:rsid w:val="001C3FF3"/>
    <w:rsid w:val="001C68A5"/>
    <w:rsid w:val="001C74FB"/>
    <w:rsid w:val="001D01FA"/>
    <w:rsid w:val="001D0D8C"/>
    <w:rsid w:val="001D258F"/>
    <w:rsid w:val="001D2B9E"/>
    <w:rsid w:val="001D3665"/>
    <w:rsid w:val="001D3BEB"/>
    <w:rsid w:val="001D43C7"/>
    <w:rsid w:val="001D5054"/>
    <w:rsid w:val="001D5221"/>
    <w:rsid w:val="001D5308"/>
    <w:rsid w:val="001D5988"/>
    <w:rsid w:val="001D626A"/>
    <w:rsid w:val="001D6ECF"/>
    <w:rsid w:val="001D706F"/>
    <w:rsid w:val="001D72E4"/>
    <w:rsid w:val="001D73EA"/>
    <w:rsid w:val="001D7894"/>
    <w:rsid w:val="001D7C3C"/>
    <w:rsid w:val="001E1828"/>
    <w:rsid w:val="001E1939"/>
    <w:rsid w:val="001E1FA4"/>
    <w:rsid w:val="001E3330"/>
    <w:rsid w:val="001E3CA8"/>
    <w:rsid w:val="001E4C03"/>
    <w:rsid w:val="001E5A11"/>
    <w:rsid w:val="001E5EDF"/>
    <w:rsid w:val="001E602B"/>
    <w:rsid w:val="001E60E0"/>
    <w:rsid w:val="001E6258"/>
    <w:rsid w:val="001E6901"/>
    <w:rsid w:val="001E6C32"/>
    <w:rsid w:val="001E6F48"/>
    <w:rsid w:val="001E7389"/>
    <w:rsid w:val="001E73DA"/>
    <w:rsid w:val="001E7CE0"/>
    <w:rsid w:val="001F072D"/>
    <w:rsid w:val="001F0927"/>
    <w:rsid w:val="001F19D3"/>
    <w:rsid w:val="001F21AF"/>
    <w:rsid w:val="001F2969"/>
    <w:rsid w:val="001F2E31"/>
    <w:rsid w:val="001F54B8"/>
    <w:rsid w:val="001F5CB8"/>
    <w:rsid w:val="001F6837"/>
    <w:rsid w:val="001F6AAC"/>
    <w:rsid w:val="001F7600"/>
    <w:rsid w:val="001F7941"/>
    <w:rsid w:val="001F7B15"/>
    <w:rsid w:val="001F7E42"/>
    <w:rsid w:val="00200730"/>
    <w:rsid w:val="00201640"/>
    <w:rsid w:val="002016C3"/>
    <w:rsid w:val="00202960"/>
    <w:rsid w:val="00204F9C"/>
    <w:rsid w:val="002060F0"/>
    <w:rsid w:val="0020691B"/>
    <w:rsid w:val="00206B2B"/>
    <w:rsid w:val="0020797F"/>
    <w:rsid w:val="002105DD"/>
    <w:rsid w:val="00212D71"/>
    <w:rsid w:val="00213429"/>
    <w:rsid w:val="0021390E"/>
    <w:rsid w:val="00213AEA"/>
    <w:rsid w:val="00214867"/>
    <w:rsid w:val="00222CEA"/>
    <w:rsid w:val="00223F70"/>
    <w:rsid w:val="00227893"/>
    <w:rsid w:val="0023123C"/>
    <w:rsid w:val="002313F7"/>
    <w:rsid w:val="00231AE3"/>
    <w:rsid w:val="0023200A"/>
    <w:rsid w:val="00232C9E"/>
    <w:rsid w:val="00234786"/>
    <w:rsid w:val="0023501F"/>
    <w:rsid w:val="0023643A"/>
    <w:rsid w:val="002364E1"/>
    <w:rsid w:val="002367B8"/>
    <w:rsid w:val="00241763"/>
    <w:rsid w:val="002435CD"/>
    <w:rsid w:val="00243716"/>
    <w:rsid w:val="00243E34"/>
    <w:rsid w:val="002449CC"/>
    <w:rsid w:val="00245A9E"/>
    <w:rsid w:val="00245CD9"/>
    <w:rsid w:val="0024682E"/>
    <w:rsid w:val="002472D0"/>
    <w:rsid w:val="00247B73"/>
    <w:rsid w:val="00251C04"/>
    <w:rsid w:val="002528FF"/>
    <w:rsid w:val="00253DFD"/>
    <w:rsid w:val="002555D3"/>
    <w:rsid w:val="00255A8C"/>
    <w:rsid w:val="00255BEA"/>
    <w:rsid w:val="00255C59"/>
    <w:rsid w:val="00255C9B"/>
    <w:rsid w:val="00256BF7"/>
    <w:rsid w:val="0025715C"/>
    <w:rsid w:val="0025768A"/>
    <w:rsid w:val="00261F96"/>
    <w:rsid w:val="00262051"/>
    <w:rsid w:val="0026230B"/>
    <w:rsid w:val="00263328"/>
    <w:rsid w:val="002670F6"/>
    <w:rsid w:val="00270CD9"/>
    <w:rsid w:val="00270F75"/>
    <w:rsid w:val="00271815"/>
    <w:rsid w:val="00271819"/>
    <w:rsid w:val="00272AAC"/>
    <w:rsid w:val="00272E28"/>
    <w:rsid w:val="00273F69"/>
    <w:rsid w:val="00274771"/>
    <w:rsid w:val="00274BC7"/>
    <w:rsid w:val="00275806"/>
    <w:rsid w:val="00276101"/>
    <w:rsid w:val="00276FFB"/>
    <w:rsid w:val="00277550"/>
    <w:rsid w:val="00277B15"/>
    <w:rsid w:val="00281DD6"/>
    <w:rsid w:val="00281E72"/>
    <w:rsid w:val="002822B0"/>
    <w:rsid w:val="00282777"/>
    <w:rsid w:val="00283887"/>
    <w:rsid w:val="0028403B"/>
    <w:rsid w:val="00285CD9"/>
    <w:rsid w:val="0028783E"/>
    <w:rsid w:val="002906FE"/>
    <w:rsid w:val="002913CE"/>
    <w:rsid w:val="0029164D"/>
    <w:rsid w:val="00291ADD"/>
    <w:rsid w:val="00292556"/>
    <w:rsid w:val="00292C53"/>
    <w:rsid w:val="00294DE7"/>
    <w:rsid w:val="00296779"/>
    <w:rsid w:val="00296A07"/>
    <w:rsid w:val="00296AFF"/>
    <w:rsid w:val="00297785"/>
    <w:rsid w:val="002A0093"/>
    <w:rsid w:val="002A01B5"/>
    <w:rsid w:val="002A1124"/>
    <w:rsid w:val="002A228C"/>
    <w:rsid w:val="002A26D5"/>
    <w:rsid w:val="002A2901"/>
    <w:rsid w:val="002A2C22"/>
    <w:rsid w:val="002A3586"/>
    <w:rsid w:val="002A386B"/>
    <w:rsid w:val="002A38FE"/>
    <w:rsid w:val="002A442C"/>
    <w:rsid w:val="002A54D2"/>
    <w:rsid w:val="002A5D39"/>
    <w:rsid w:val="002A5F0B"/>
    <w:rsid w:val="002B0092"/>
    <w:rsid w:val="002B0367"/>
    <w:rsid w:val="002B1BF5"/>
    <w:rsid w:val="002B22C9"/>
    <w:rsid w:val="002B279F"/>
    <w:rsid w:val="002B2A61"/>
    <w:rsid w:val="002B3A54"/>
    <w:rsid w:val="002B3B7F"/>
    <w:rsid w:val="002B4844"/>
    <w:rsid w:val="002B7EA4"/>
    <w:rsid w:val="002C034F"/>
    <w:rsid w:val="002C0D20"/>
    <w:rsid w:val="002C251E"/>
    <w:rsid w:val="002C349A"/>
    <w:rsid w:val="002C4834"/>
    <w:rsid w:val="002C4BA7"/>
    <w:rsid w:val="002D06FC"/>
    <w:rsid w:val="002D23F0"/>
    <w:rsid w:val="002D2C1C"/>
    <w:rsid w:val="002D5700"/>
    <w:rsid w:val="002D7C07"/>
    <w:rsid w:val="002D7DF3"/>
    <w:rsid w:val="002E0A15"/>
    <w:rsid w:val="002E3492"/>
    <w:rsid w:val="002E3550"/>
    <w:rsid w:val="002E41E5"/>
    <w:rsid w:val="002E589F"/>
    <w:rsid w:val="002E7149"/>
    <w:rsid w:val="002F0C43"/>
    <w:rsid w:val="002F1508"/>
    <w:rsid w:val="002F25E4"/>
    <w:rsid w:val="002F2E8E"/>
    <w:rsid w:val="002F55A8"/>
    <w:rsid w:val="002F5B78"/>
    <w:rsid w:val="002F6BBC"/>
    <w:rsid w:val="002F735B"/>
    <w:rsid w:val="002F749E"/>
    <w:rsid w:val="002F7B2D"/>
    <w:rsid w:val="002F7E24"/>
    <w:rsid w:val="002F7E76"/>
    <w:rsid w:val="003008B5"/>
    <w:rsid w:val="00303E4D"/>
    <w:rsid w:val="00304239"/>
    <w:rsid w:val="00304D8A"/>
    <w:rsid w:val="003054B1"/>
    <w:rsid w:val="003055ED"/>
    <w:rsid w:val="00305C58"/>
    <w:rsid w:val="00306CCC"/>
    <w:rsid w:val="00307D2E"/>
    <w:rsid w:val="00310A05"/>
    <w:rsid w:val="00311B38"/>
    <w:rsid w:val="00311CA4"/>
    <w:rsid w:val="00314B99"/>
    <w:rsid w:val="00316469"/>
    <w:rsid w:val="00320F69"/>
    <w:rsid w:val="003213AF"/>
    <w:rsid w:val="00321C04"/>
    <w:rsid w:val="003222FD"/>
    <w:rsid w:val="0032251D"/>
    <w:rsid w:val="00322967"/>
    <w:rsid w:val="00323622"/>
    <w:rsid w:val="00323E48"/>
    <w:rsid w:val="003242B5"/>
    <w:rsid w:val="00324A2D"/>
    <w:rsid w:val="00326EE4"/>
    <w:rsid w:val="003276D2"/>
    <w:rsid w:val="0033048D"/>
    <w:rsid w:val="00330F00"/>
    <w:rsid w:val="00331031"/>
    <w:rsid w:val="00331567"/>
    <w:rsid w:val="00331C56"/>
    <w:rsid w:val="00332017"/>
    <w:rsid w:val="00332FB4"/>
    <w:rsid w:val="00334A2E"/>
    <w:rsid w:val="00334ED6"/>
    <w:rsid w:val="00335095"/>
    <w:rsid w:val="00335C67"/>
    <w:rsid w:val="00336286"/>
    <w:rsid w:val="00336AC0"/>
    <w:rsid w:val="00340814"/>
    <w:rsid w:val="003413F6"/>
    <w:rsid w:val="003418BC"/>
    <w:rsid w:val="00342E9A"/>
    <w:rsid w:val="00344177"/>
    <w:rsid w:val="003466B7"/>
    <w:rsid w:val="003470D2"/>
    <w:rsid w:val="00347241"/>
    <w:rsid w:val="00347A09"/>
    <w:rsid w:val="00350F55"/>
    <w:rsid w:val="003510EE"/>
    <w:rsid w:val="003511B3"/>
    <w:rsid w:val="003534D6"/>
    <w:rsid w:val="00353664"/>
    <w:rsid w:val="00353F50"/>
    <w:rsid w:val="00356129"/>
    <w:rsid w:val="00356399"/>
    <w:rsid w:val="0035686F"/>
    <w:rsid w:val="00356BB0"/>
    <w:rsid w:val="003579E0"/>
    <w:rsid w:val="00360997"/>
    <w:rsid w:val="00361308"/>
    <w:rsid w:val="0036168C"/>
    <w:rsid w:val="003616B7"/>
    <w:rsid w:val="003618A6"/>
    <w:rsid w:val="0036208B"/>
    <w:rsid w:val="0036322A"/>
    <w:rsid w:val="00363639"/>
    <w:rsid w:val="00363970"/>
    <w:rsid w:val="003645BE"/>
    <w:rsid w:val="00365D47"/>
    <w:rsid w:val="00365E39"/>
    <w:rsid w:val="00367C1E"/>
    <w:rsid w:val="00371993"/>
    <w:rsid w:val="00373330"/>
    <w:rsid w:val="00374C61"/>
    <w:rsid w:val="00377E0E"/>
    <w:rsid w:val="003813F1"/>
    <w:rsid w:val="0038298A"/>
    <w:rsid w:val="00382A94"/>
    <w:rsid w:val="00383729"/>
    <w:rsid w:val="003848DE"/>
    <w:rsid w:val="00384C42"/>
    <w:rsid w:val="00385C06"/>
    <w:rsid w:val="00390E48"/>
    <w:rsid w:val="0039173B"/>
    <w:rsid w:val="00391B8F"/>
    <w:rsid w:val="00393392"/>
    <w:rsid w:val="003936E2"/>
    <w:rsid w:val="0039418F"/>
    <w:rsid w:val="00394C94"/>
    <w:rsid w:val="00395330"/>
    <w:rsid w:val="003953DD"/>
    <w:rsid w:val="00395E7A"/>
    <w:rsid w:val="00396FA1"/>
    <w:rsid w:val="0039712A"/>
    <w:rsid w:val="0039780B"/>
    <w:rsid w:val="003A344F"/>
    <w:rsid w:val="003B05CB"/>
    <w:rsid w:val="003B1D16"/>
    <w:rsid w:val="003B2434"/>
    <w:rsid w:val="003B2C87"/>
    <w:rsid w:val="003B2EA5"/>
    <w:rsid w:val="003B3B4A"/>
    <w:rsid w:val="003B4903"/>
    <w:rsid w:val="003B57E5"/>
    <w:rsid w:val="003B6CC6"/>
    <w:rsid w:val="003B6E4E"/>
    <w:rsid w:val="003C0B12"/>
    <w:rsid w:val="003C18CE"/>
    <w:rsid w:val="003C3186"/>
    <w:rsid w:val="003C3620"/>
    <w:rsid w:val="003C40E7"/>
    <w:rsid w:val="003C475B"/>
    <w:rsid w:val="003C7F9F"/>
    <w:rsid w:val="003D0402"/>
    <w:rsid w:val="003D0643"/>
    <w:rsid w:val="003D0B39"/>
    <w:rsid w:val="003D16AE"/>
    <w:rsid w:val="003D1BCE"/>
    <w:rsid w:val="003D1C11"/>
    <w:rsid w:val="003D250B"/>
    <w:rsid w:val="003D4079"/>
    <w:rsid w:val="003D45E2"/>
    <w:rsid w:val="003D714F"/>
    <w:rsid w:val="003D761B"/>
    <w:rsid w:val="003D7A16"/>
    <w:rsid w:val="003E094D"/>
    <w:rsid w:val="003E19F8"/>
    <w:rsid w:val="003E2EE0"/>
    <w:rsid w:val="003E31AF"/>
    <w:rsid w:val="003E31BC"/>
    <w:rsid w:val="003E43CB"/>
    <w:rsid w:val="003E459F"/>
    <w:rsid w:val="003E5970"/>
    <w:rsid w:val="003E6267"/>
    <w:rsid w:val="003E7C69"/>
    <w:rsid w:val="003F028D"/>
    <w:rsid w:val="003F1AB9"/>
    <w:rsid w:val="003F2D7B"/>
    <w:rsid w:val="003F3628"/>
    <w:rsid w:val="003F3B50"/>
    <w:rsid w:val="003F3BD6"/>
    <w:rsid w:val="003F3E14"/>
    <w:rsid w:val="003F4318"/>
    <w:rsid w:val="003F51D1"/>
    <w:rsid w:val="003F542E"/>
    <w:rsid w:val="003F6FBE"/>
    <w:rsid w:val="003F72FE"/>
    <w:rsid w:val="004002B3"/>
    <w:rsid w:val="004002C0"/>
    <w:rsid w:val="00400A8F"/>
    <w:rsid w:val="00401044"/>
    <w:rsid w:val="00401974"/>
    <w:rsid w:val="00401F0F"/>
    <w:rsid w:val="0040242B"/>
    <w:rsid w:val="00402460"/>
    <w:rsid w:val="00402855"/>
    <w:rsid w:val="00402CBF"/>
    <w:rsid w:val="004035FD"/>
    <w:rsid w:val="00404EB4"/>
    <w:rsid w:val="0040553C"/>
    <w:rsid w:val="00406943"/>
    <w:rsid w:val="004070D5"/>
    <w:rsid w:val="00407319"/>
    <w:rsid w:val="00407E1C"/>
    <w:rsid w:val="00412682"/>
    <w:rsid w:val="00412EC5"/>
    <w:rsid w:val="00413A0F"/>
    <w:rsid w:val="004143DC"/>
    <w:rsid w:val="00415F59"/>
    <w:rsid w:val="00416B9E"/>
    <w:rsid w:val="00420BE2"/>
    <w:rsid w:val="00421297"/>
    <w:rsid w:val="0042145B"/>
    <w:rsid w:val="004219AD"/>
    <w:rsid w:val="00421B8B"/>
    <w:rsid w:val="00421CDC"/>
    <w:rsid w:val="004220EF"/>
    <w:rsid w:val="00422778"/>
    <w:rsid w:val="004230C8"/>
    <w:rsid w:val="00423C95"/>
    <w:rsid w:val="004245FD"/>
    <w:rsid w:val="00424A93"/>
    <w:rsid w:val="00425180"/>
    <w:rsid w:val="00425D91"/>
    <w:rsid w:val="00430F5B"/>
    <w:rsid w:val="004311E9"/>
    <w:rsid w:val="00431BCA"/>
    <w:rsid w:val="00432207"/>
    <w:rsid w:val="00432958"/>
    <w:rsid w:val="00433151"/>
    <w:rsid w:val="00433F2E"/>
    <w:rsid w:val="00434DD8"/>
    <w:rsid w:val="00435804"/>
    <w:rsid w:val="0043618B"/>
    <w:rsid w:val="00437391"/>
    <w:rsid w:val="0043747D"/>
    <w:rsid w:val="004379AB"/>
    <w:rsid w:val="00437E45"/>
    <w:rsid w:val="00440082"/>
    <w:rsid w:val="004405EF"/>
    <w:rsid w:val="00440AD5"/>
    <w:rsid w:val="00441476"/>
    <w:rsid w:val="00446239"/>
    <w:rsid w:val="0044725C"/>
    <w:rsid w:val="004507BB"/>
    <w:rsid w:val="004508AD"/>
    <w:rsid w:val="0045115F"/>
    <w:rsid w:val="00452290"/>
    <w:rsid w:val="004524FA"/>
    <w:rsid w:val="00452DDB"/>
    <w:rsid w:val="00453251"/>
    <w:rsid w:val="00454A0C"/>
    <w:rsid w:val="00455B55"/>
    <w:rsid w:val="004566D6"/>
    <w:rsid w:val="004571D1"/>
    <w:rsid w:val="004602C0"/>
    <w:rsid w:val="004604A1"/>
    <w:rsid w:val="00460604"/>
    <w:rsid w:val="0046125E"/>
    <w:rsid w:val="00461AC3"/>
    <w:rsid w:val="00462367"/>
    <w:rsid w:val="004626F2"/>
    <w:rsid w:val="004634C7"/>
    <w:rsid w:val="004636BB"/>
    <w:rsid w:val="004642E8"/>
    <w:rsid w:val="004657F1"/>
    <w:rsid w:val="00465F41"/>
    <w:rsid w:val="0046672D"/>
    <w:rsid w:val="004672BA"/>
    <w:rsid w:val="00467DEA"/>
    <w:rsid w:val="00467EC2"/>
    <w:rsid w:val="00471773"/>
    <w:rsid w:val="00472A31"/>
    <w:rsid w:val="00472D4B"/>
    <w:rsid w:val="00472D50"/>
    <w:rsid w:val="00473F4E"/>
    <w:rsid w:val="00474118"/>
    <w:rsid w:val="004749B5"/>
    <w:rsid w:val="00474F3A"/>
    <w:rsid w:val="004757B7"/>
    <w:rsid w:val="004764D3"/>
    <w:rsid w:val="004772F7"/>
    <w:rsid w:val="0047741F"/>
    <w:rsid w:val="004778E6"/>
    <w:rsid w:val="004813DF"/>
    <w:rsid w:val="0048166B"/>
    <w:rsid w:val="004842F3"/>
    <w:rsid w:val="00484568"/>
    <w:rsid w:val="00486C71"/>
    <w:rsid w:val="00490E37"/>
    <w:rsid w:val="004913BD"/>
    <w:rsid w:val="0049207B"/>
    <w:rsid w:val="00493B54"/>
    <w:rsid w:val="0049400B"/>
    <w:rsid w:val="004949A6"/>
    <w:rsid w:val="004A1513"/>
    <w:rsid w:val="004A1751"/>
    <w:rsid w:val="004A28AC"/>
    <w:rsid w:val="004A495C"/>
    <w:rsid w:val="004A5B47"/>
    <w:rsid w:val="004A6095"/>
    <w:rsid w:val="004A750A"/>
    <w:rsid w:val="004A778B"/>
    <w:rsid w:val="004A7989"/>
    <w:rsid w:val="004B113F"/>
    <w:rsid w:val="004B208B"/>
    <w:rsid w:val="004B2D54"/>
    <w:rsid w:val="004B32C3"/>
    <w:rsid w:val="004B5027"/>
    <w:rsid w:val="004B50C4"/>
    <w:rsid w:val="004B592B"/>
    <w:rsid w:val="004B5D3B"/>
    <w:rsid w:val="004B623F"/>
    <w:rsid w:val="004B7ECB"/>
    <w:rsid w:val="004C0A59"/>
    <w:rsid w:val="004C1036"/>
    <w:rsid w:val="004C1585"/>
    <w:rsid w:val="004C2EEC"/>
    <w:rsid w:val="004C3111"/>
    <w:rsid w:val="004C4BC5"/>
    <w:rsid w:val="004C6416"/>
    <w:rsid w:val="004C7616"/>
    <w:rsid w:val="004C7A45"/>
    <w:rsid w:val="004D12A4"/>
    <w:rsid w:val="004D20FF"/>
    <w:rsid w:val="004D2174"/>
    <w:rsid w:val="004D22E3"/>
    <w:rsid w:val="004D27A1"/>
    <w:rsid w:val="004D2B45"/>
    <w:rsid w:val="004D2C2D"/>
    <w:rsid w:val="004D45EA"/>
    <w:rsid w:val="004D47D8"/>
    <w:rsid w:val="004D6841"/>
    <w:rsid w:val="004D771E"/>
    <w:rsid w:val="004E0581"/>
    <w:rsid w:val="004E1834"/>
    <w:rsid w:val="004E1838"/>
    <w:rsid w:val="004E1E6D"/>
    <w:rsid w:val="004E1FA2"/>
    <w:rsid w:val="004E325B"/>
    <w:rsid w:val="004E3E71"/>
    <w:rsid w:val="004E4AD0"/>
    <w:rsid w:val="004F016A"/>
    <w:rsid w:val="004F0F94"/>
    <w:rsid w:val="004F2381"/>
    <w:rsid w:val="004F243E"/>
    <w:rsid w:val="004F3F11"/>
    <w:rsid w:val="004F4368"/>
    <w:rsid w:val="004F4694"/>
    <w:rsid w:val="004F68AD"/>
    <w:rsid w:val="004F6CFD"/>
    <w:rsid w:val="004F7516"/>
    <w:rsid w:val="004F7C8B"/>
    <w:rsid w:val="004F7FE8"/>
    <w:rsid w:val="00500761"/>
    <w:rsid w:val="0050116F"/>
    <w:rsid w:val="0050170D"/>
    <w:rsid w:val="005018B8"/>
    <w:rsid w:val="005028B3"/>
    <w:rsid w:val="00502EC7"/>
    <w:rsid w:val="00503D19"/>
    <w:rsid w:val="00504E92"/>
    <w:rsid w:val="00506D07"/>
    <w:rsid w:val="00507EE6"/>
    <w:rsid w:val="005105CE"/>
    <w:rsid w:val="005128BD"/>
    <w:rsid w:val="0051360C"/>
    <w:rsid w:val="0051480E"/>
    <w:rsid w:val="0051487B"/>
    <w:rsid w:val="00514B12"/>
    <w:rsid w:val="00514F89"/>
    <w:rsid w:val="005165E7"/>
    <w:rsid w:val="00516B24"/>
    <w:rsid w:val="005174D3"/>
    <w:rsid w:val="00517C03"/>
    <w:rsid w:val="00517EFA"/>
    <w:rsid w:val="00521A15"/>
    <w:rsid w:val="00521A22"/>
    <w:rsid w:val="00521B82"/>
    <w:rsid w:val="00523987"/>
    <w:rsid w:val="005244DF"/>
    <w:rsid w:val="005253F4"/>
    <w:rsid w:val="00526245"/>
    <w:rsid w:val="005267D0"/>
    <w:rsid w:val="005269B9"/>
    <w:rsid w:val="00527838"/>
    <w:rsid w:val="00530CF5"/>
    <w:rsid w:val="005311BF"/>
    <w:rsid w:val="005318AE"/>
    <w:rsid w:val="00532D56"/>
    <w:rsid w:val="00532F93"/>
    <w:rsid w:val="005337DD"/>
    <w:rsid w:val="00533B95"/>
    <w:rsid w:val="00533DAD"/>
    <w:rsid w:val="00534EC8"/>
    <w:rsid w:val="00537CC8"/>
    <w:rsid w:val="00540041"/>
    <w:rsid w:val="0054081A"/>
    <w:rsid w:val="00541772"/>
    <w:rsid w:val="00541B98"/>
    <w:rsid w:val="005423CD"/>
    <w:rsid w:val="00543060"/>
    <w:rsid w:val="00544BC0"/>
    <w:rsid w:val="00545176"/>
    <w:rsid w:val="00550510"/>
    <w:rsid w:val="00550790"/>
    <w:rsid w:val="00550D93"/>
    <w:rsid w:val="00551EE7"/>
    <w:rsid w:val="00554742"/>
    <w:rsid w:val="00555CFE"/>
    <w:rsid w:val="00556372"/>
    <w:rsid w:val="00557A6D"/>
    <w:rsid w:val="00560499"/>
    <w:rsid w:val="00560843"/>
    <w:rsid w:val="005613F8"/>
    <w:rsid w:val="005619B2"/>
    <w:rsid w:val="0056297C"/>
    <w:rsid w:val="0056313B"/>
    <w:rsid w:val="00563337"/>
    <w:rsid w:val="0056459C"/>
    <w:rsid w:val="005646DD"/>
    <w:rsid w:val="005654E6"/>
    <w:rsid w:val="005654E8"/>
    <w:rsid w:val="0056559D"/>
    <w:rsid w:val="00565602"/>
    <w:rsid w:val="00565DAF"/>
    <w:rsid w:val="0056619B"/>
    <w:rsid w:val="00567286"/>
    <w:rsid w:val="00567632"/>
    <w:rsid w:val="00567CDF"/>
    <w:rsid w:val="0057049E"/>
    <w:rsid w:val="0057191D"/>
    <w:rsid w:val="005721B4"/>
    <w:rsid w:val="00573846"/>
    <w:rsid w:val="00573EA9"/>
    <w:rsid w:val="005756C5"/>
    <w:rsid w:val="005758BD"/>
    <w:rsid w:val="00580D3F"/>
    <w:rsid w:val="005838AA"/>
    <w:rsid w:val="005839C6"/>
    <w:rsid w:val="00583BFA"/>
    <w:rsid w:val="00583FB1"/>
    <w:rsid w:val="00584E96"/>
    <w:rsid w:val="00585511"/>
    <w:rsid w:val="005856EA"/>
    <w:rsid w:val="00585A96"/>
    <w:rsid w:val="005860F7"/>
    <w:rsid w:val="00586758"/>
    <w:rsid w:val="005872B3"/>
    <w:rsid w:val="00590134"/>
    <w:rsid w:val="00590F3A"/>
    <w:rsid w:val="005918E7"/>
    <w:rsid w:val="00591E05"/>
    <w:rsid w:val="00593170"/>
    <w:rsid w:val="00594A0A"/>
    <w:rsid w:val="00597599"/>
    <w:rsid w:val="00597A96"/>
    <w:rsid w:val="005A0149"/>
    <w:rsid w:val="005A26E9"/>
    <w:rsid w:val="005A2945"/>
    <w:rsid w:val="005A358B"/>
    <w:rsid w:val="005A368A"/>
    <w:rsid w:val="005A447F"/>
    <w:rsid w:val="005A61E0"/>
    <w:rsid w:val="005A6A04"/>
    <w:rsid w:val="005A77A5"/>
    <w:rsid w:val="005B0F42"/>
    <w:rsid w:val="005B13FA"/>
    <w:rsid w:val="005B16B8"/>
    <w:rsid w:val="005B3F11"/>
    <w:rsid w:val="005B4526"/>
    <w:rsid w:val="005B5989"/>
    <w:rsid w:val="005B6B0C"/>
    <w:rsid w:val="005B7456"/>
    <w:rsid w:val="005B7754"/>
    <w:rsid w:val="005C14B3"/>
    <w:rsid w:val="005C25AC"/>
    <w:rsid w:val="005C31CD"/>
    <w:rsid w:val="005C387C"/>
    <w:rsid w:val="005C39DC"/>
    <w:rsid w:val="005C3DC0"/>
    <w:rsid w:val="005C3FE3"/>
    <w:rsid w:val="005C4AAD"/>
    <w:rsid w:val="005C514D"/>
    <w:rsid w:val="005C5271"/>
    <w:rsid w:val="005C6C55"/>
    <w:rsid w:val="005D1DC9"/>
    <w:rsid w:val="005D3C7B"/>
    <w:rsid w:val="005D429E"/>
    <w:rsid w:val="005D54A0"/>
    <w:rsid w:val="005D56E3"/>
    <w:rsid w:val="005D652E"/>
    <w:rsid w:val="005D66DE"/>
    <w:rsid w:val="005D682A"/>
    <w:rsid w:val="005D73C6"/>
    <w:rsid w:val="005D7B92"/>
    <w:rsid w:val="005E014D"/>
    <w:rsid w:val="005E05C8"/>
    <w:rsid w:val="005E0691"/>
    <w:rsid w:val="005E07FD"/>
    <w:rsid w:val="005E0C83"/>
    <w:rsid w:val="005E4A8C"/>
    <w:rsid w:val="005E5039"/>
    <w:rsid w:val="005E66E5"/>
    <w:rsid w:val="005E709B"/>
    <w:rsid w:val="005F1DD9"/>
    <w:rsid w:val="005F367B"/>
    <w:rsid w:val="005F3838"/>
    <w:rsid w:val="005F3DAB"/>
    <w:rsid w:val="005F4132"/>
    <w:rsid w:val="005F4620"/>
    <w:rsid w:val="005F4BA1"/>
    <w:rsid w:val="005F4D99"/>
    <w:rsid w:val="00600287"/>
    <w:rsid w:val="0060078E"/>
    <w:rsid w:val="00601BBE"/>
    <w:rsid w:val="006028B1"/>
    <w:rsid w:val="0060436D"/>
    <w:rsid w:val="0060703C"/>
    <w:rsid w:val="00607BC1"/>
    <w:rsid w:val="006101C1"/>
    <w:rsid w:val="00611218"/>
    <w:rsid w:val="00612516"/>
    <w:rsid w:val="006132CF"/>
    <w:rsid w:val="0061396A"/>
    <w:rsid w:val="00613CA3"/>
    <w:rsid w:val="00614C8F"/>
    <w:rsid w:val="006172FD"/>
    <w:rsid w:val="00620DB3"/>
    <w:rsid w:val="00621AC7"/>
    <w:rsid w:val="00621CF0"/>
    <w:rsid w:val="006225D5"/>
    <w:rsid w:val="00623405"/>
    <w:rsid w:val="00623BD8"/>
    <w:rsid w:val="00625870"/>
    <w:rsid w:val="00625A0F"/>
    <w:rsid w:val="00625F7F"/>
    <w:rsid w:val="00627D51"/>
    <w:rsid w:val="00632490"/>
    <w:rsid w:val="006326A3"/>
    <w:rsid w:val="00633ADF"/>
    <w:rsid w:val="006343E3"/>
    <w:rsid w:val="00634422"/>
    <w:rsid w:val="006348C3"/>
    <w:rsid w:val="0063623E"/>
    <w:rsid w:val="00637DC4"/>
    <w:rsid w:val="00642397"/>
    <w:rsid w:val="00642B4F"/>
    <w:rsid w:val="00642E0B"/>
    <w:rsid w:val="00643609"/>
    <w:rsid w:val="00643BC2"/>
    <w:rsid w:val="00643C41"/>
    <w:rsid w:val="00644AC6"/>
    <w:rsid w:val="006467E2"/>
    <w:rsid w:val="0064759C"/>
    <w:rsid w:val="00650BF4"/>
    <w:rsid w:val="00650E71"/>
    <w:rsid w:val="006512EC"/>
    <w:rsid w:val="00652D53"/>
    <w:rsid w:val="006547BE"/>
    <w:rsid w:val="006550E5"/>
    <w:rsid w:val="006560B6"/>
    <w:rsid w:val="0065645B"/>
    <w:rsid w:val="00656BBE"/>
    <w:rsid w:val="00657C7D"/>
    <w:rsid w:val="00657D1D"/>
    <w:rsid w:val="0066119E"/>
    <w:rsid w:val="006619B6"/>
    <w:rsid w:val="0066227D"/>
    <w:rsid w:val="006625E4"/>
    <w:rsid w:val="00662C7E"/>
    <w:rsid w:val="00663253"/>
    <w:rsid w:val="00663987"/>
    <w:rsid w:val="0066458F"/>
    <w:rsid w:val="00664CA9"/>
    <w:rsid w:val="0066580A"/>
    <w:rsid w:val="006659FF"/>
    <w:rsid w:val="006666FB"/>
    <w:rsid w:val="0066675F"/>
    <w:rsid w:val="00667E04"/>
    <w:rsid w:val="00670F1B"/>
    <w:rsid w:val="006716B0"/>
    <w:rsid w:val="00672D24"/>
    <w:rsid w:val="00672F82"/>
    <w:rsid w:val="00673113"/>
    <w:rsid w:val="00673A26"/>
    <w:rsid w:val="00673D9B"/>
    <w:rsid w:val="00673EA4"/>
    <w:rsid w:val="00673FE1"/>
    <w:rsid w:val="00674B9B"/>
    <w:rsid w:val="00674EB1"/>
    <w:rsid w:val="00675260"/>
    <w:rsid w:val="00677DD1"/>
    <w:rsid w:val="00680B88"/>
    <w:rsid w:val="00682A24"/>
    <w:rsid w:val="006835C6"/>
    <w:rsid w:val="0068399C"/>
    <w:rsid w:val="00686428"/>
    <w:rsid w:val="0069056D"/>
    <w:rsid w:val="00690FA7"/>
    <w:rsid w:val="00691352"/>
    <w:rsid w:val="0069207E"/>
    <w:rsid w:val="0069257F"/>
    <w:rsid w:val="00692957"/>
    <w:rsid w:val="0069310A"/>
    <w:rsid w:val="0069375C"/>
    <w:rsid w:val="00693C1D"/>
    <w:rsid w:val="00693D2F"/>
    <w:rsid w:val="00693E41"/>
    <w:rsid w:val="00694F8A"/>
    <w:rsid w:val="006A041F"/>
    <w:rsid w:val="006A0580"/>
    <w:rsid w:val="006A170F"/>
    <w:rsid w:val="006A1998"/>
    <w:rsid w:val="006A1C79"/>
    <w:rsid w:val="006A2317"/>
    <w:rsid w:val="006A2CF6"/>
    <w:rsid w:val="006A3266"/>
    <w:rsid w:val="006A3AE1"/>
    <w:rsid w:val="006A3E10"/>
    <w:rsid w:val="006A519F"/>
    <w:rsid w:val="006A6662"/>
    <w:rsid w:val="006A7DCF"/>
    <w:rsid w:val="006A7FCD"/>
    <w:rsid w:val="006B0795"/>
    <w:rsid w:val="006B07C6"/>
    <w:rsid w:val="006B08A5"/>
    <w:rsid w:val="006B1A24"/>
    <w:rsid w:val="006B3727"/>
    <w:rsid w:val="006B3A8A"/>
    <w:rsid w:val="006B40F0"/>
    <w:rsid w:val="006B4A6D"/>
    <w:rsid w:val="006B4B56"/>
    <w:rsid w:val="006B5C5C"/>
    <w:rsid w:val="006B620B"/>
    <w:rsid w:val="006B6EDC"/>
    <w:rsid w:val="006C01C7"/>
    <w:rsid w:val="006C0300"/>
    <w:rsid w:val="006C05FA"/>
    <w:rsid w:val="006C1211"/>
    <w:rsid w:val="006C315C"/>
    <w:rsid w:val="006C430E"/>
    <w:rsid w:val="006C73FE"/>
    <w:rsid w:val="006D1180"/>
    <w:rsid w:val="006D12C3"/>
    <w:rsid w:val="006D1D85"/>
    <w:rsid w:val="006D2748"/>
    <w:rsid w:val="006D3630"/>
    <w:rsid w:val="006D458B"/>
    <w:rsid w:val="006D5055"/>
    <w:rsid w:val="006D558A"/>
    <w:rsid w:val="006D5CCF"/>
    <w:rsid w:val="006D7422"/>
    <w:rsid w:val="006E002A"/>
    <w:rsid w:val="006E1528"/>
    <w:rsid w:val="006E3C45"/>
    <w:rsid w:val="006E4107"/>
    <w:rsid w:val="006E4465"/>
    <w:rsid w:val="006E46EE"/>
    <w:rsid w:val="006E4DB2"/>
    <w:rsid w:val="006E5117"/>
    <w:rsid w:val="006E626D"/>
    <w:rsid w:val="006E709C"/>
    <w:rsid w:val="006E74A2"/>
    <w:rsid w:val="006F2EF0"/>
    <w:rsid w:val="006F50B4"/>
    <w:rsid w:val="006F6492"/>
    <w:rsid w:val="006F65FB"/>
    <w:rsid w:val="006F6CE1"/>
    <w:rsid w:val="006F6D92"/>
    <w:rsid w:val="006F7886"/>
    <w:rsid w:val="00700259"/>
    <w:rsid w:val="007017D5"/>
    <w:rsid w:val="00701A15"/>
    <w:rsid w:val="0070247A"/>
    <w:rsid w:val="00702BD3"/>
    <w:rsid w:val="00704549"/>
    <w:rsid w:val="007049A6"/>
    <w:rsid w:val="00706277"/>
    <w:rsid w:val="00706BEB"/>
    <w:rsid w:val="0071094E"/>
    <w:rsid w:val="00710AC7"/>
    <w:rsid w:val="007110BF"/>
    <w:rsid w:val="00711413"/>
    <w:rsid w:val="0071320F"/>
    <w:rsid w:val="00713231"/>
    <w:rsid w:val="00713F40"/>
    <w:rsid w:val="0071430A"/>
    <w:rsid w:val="00714C7D"/>
    <w:rsid w:val="0071563A"/>
    <w:rsid w:val="00715DAB"/>
    <w:rsid w:val="007166F7"/>
    <w:rsid w:val="0071735F"/>
    <w:rsid w:val="0071795F"/>
    <w:rsid w:val="00717ECF"/>
    <w:rsid w:val="00720344"/>
    <w:rsid w:val="0072357C"/>
    <w:rsid w:val="0072422B"/>
    <w:rsid w:val="007255A7"/>
    <w:rsid w:val="00725B30"/>
    <w:rsid w:val="00725BD4"/>
    <w:rsid w:val="00730B13"/>
    <w:rsid w:val="00730ECD"/>
    <w:rsid w:val="00731430"/>
    <w:rsid w:val="00731F91"/>
    <w:rsid w:val="007323F6"/>
    <w:rsid w:val="007328A6"/>
    <w:rsid w:val="00733167"/>
    <w:rsid w:val="00733951"/>
    <w:rsid w:val="007340D3"/>
    <w:rsid w:val="007354A6"/>
    <w:rsid w:val="0073582D"/>
    <w:rsid w:val="0073662B"/>
    <w:rsid w:val="007374AE"/>
    <w:rsid w:val="00737773"/>
    <w:rsid w:val="00737D4B"/>
    <w:rsid w:val="007408E7"/>
    <w:rsid w:val="0074106E"/>
    <w:rsid w:val="0074126F"/>
    <w:rsid w:val="00741D62"/>
    <w:rsid w:val="00742765"/>
    <w:rsid w:val="00742D5E"/>
    <w:rsid w:val="007434CF"/>
    <w:rsid w:val="00743CD3"/>
    <w:rsid w:val="00743E08"/>
    <w:rsid w:val="007445B9"/>
    <w:rsid w:val="007453A1"/>
    <w:rsid w:val="00745629"/>
    <w:rsid w:val="00745E3F"/>
    <w:rsid w:val="00746B3D"/>
    <w:rsid w:val="007475FA"/>
    <w:rsid w:val="00747776"/>
    <w:rsid w:val="00747E5A"/>
    <w:rsid w:val="00747EE2"/>
    <w:rsid w:val="007514EE"/>
    <w:rsid w:val="0075241C"/>
    <w:rsid w:val="00753CA3"/>
    <w:rsid w:val="00754526"/>
    <w:rsid w:val="007554D2"/>
    <w:rsid w:val="0075582E"/>
    <w:rsid w:val="0075593A"/>
    <w:rsid w:val="00755E18"/>
    <w:rsid w:val="00756D3B"/>
    <w:rsid w:val="00761ED3"/>
    <w:rsid w:val="0076289A"/>
    <w:rsid w:val="007636AC"/>
    <w:rsid w:val="00763FFA"/>
    <w:rsid w:val="007644C5"/>
    <w:rsid w:val="00764532"/>
    <w:rsid w:val="0076776D"/>
    <w:rsid w:val="00767DFC"/>
    <w:rsid w:val="00767F1B"/>
    <w:rsid w:val="0077025B"/>
    <w:rsid w:val="00770C09"/>
    <w:rsid w:val="00771319"/>
    <w:rsid w:val="007720E4"/>
    <w:rsid w:val="00772F88"/>
    <w:rsid w:val="00773146"/>
    <w:rsid w:val="0077436E"/>
    <w:rsid w:val="00774595"/>
    <w:rsid w:val="00775727"/>
    <w:rsid w:val="00775EBD"/>
    <w:rsid w:val="00776FB3"/>
    <w:rsid w:val="007773E1"/>
    <w:rsid w:val="007809D0"/>
    <w:rsid w:val="0078211B"/>
    <w:rsid w:val="007827E9"/>
    <w:rsid w:val="007832F0"/>
    <w:rsid w:val="00783981"/>
    <w:rsid w:val="00784908"/>
    <w:rsid w:val="0078572B"/>
    <w:rsid w:val="007868FC"/>
    <w:rsid w:val="00786F3D"/>
    <w:rsid w:val="00787E64"/>
    <w:rsid w:val="00790C3B"/>
    <w:rsid w:val="0079141E"/>
    <w:rsid w:val="00791794"/>
    <w:rsid w:val="00792D77"/>
    <w:rsid w:val="007945A4"/>
    <w:rsid w:val="00794C28"/>
    <w:rsid w:val="00794E61"/>
    <w:rsid w:val="00795414"/>
    <w:rsid w:val="00795E61"/>
    <w:rsid w:val="00795F22"/>
    <w:rsid w:val="00796828"/>
    <w:rsid w:val="007969F3"/>
    <w:rsid w:val="00796C03"/>
    <w:rsid w:val="007A1362"/>
    <w:rsid w:val="007A358E"/>
    <w:rsid w:val="007A38AB"/>
    <w:rsid w:val="007A3BA1"/>
    <w:rsid w:val="007A4886"/>
    <w:rsid w:val="007A4A92"/>
    <w:rsid w:val="007A5B3C"/>
    <w:rsid w:val="007A6A84"/>
    <w:rsid w:val="007A7B11"/>
    <w:rsid w:val="007A7F36"/>
    <w:rsid w:val="007B06E6"/>
    <w:rsid w:val="007B200A"/>
    <w:rsid w:val="007B25BE"/>
    <w:rsid w:val="007B2CF5"/>
    <w:rsid w:val="007B4918"/>
    <w:rsid w:val="007B491F"/>
    <w:rsid w:val="007B4927"/>
    <w:rsid w:val="007B4FE5"/>
    <w:rsid w:val="007B56D0"/>
    <w:rsid w:val="007B6248"/>
    <w:rsid w:val="007B7D8D"/>
    <w:rsid w:val="007B7ECF"/>
    <w:rsid w:val="007C2627"/>
    <w:rsid w:val="007C3977"/>
    <w:rsid w:val="007C47DE"/>
    <w:rsid w:val="007C4A67"/>
    <w:rsid w:val="007C4DBB"/>
    <w:rsid w:val="007D0392"/>
    <w:rsid w:val="007D1464"/>
    <w:rsid w:val="007D366F"/>
    <w:rsid w:val="007D3C71"/>
    <w:rsid w:val="007D4291"/>
    <w:rsid w:val="007D47D4"/>
    <w:rsid w:val="007D568C"/>
    <w:rsid w:val="007D6F7E"/>
    <w:rsid w:val="007E02F8"/>
    <w:rsid w:val="007E15AC"/>
    <w:rsid w:val="007E2659"/>
    <w:rsid w:val="007E3879"/>
    <w:rsid w:val="007E4562"/>
    <w:rsid w:val="007E514B"/>
    <w:rsid w:val="007E531F"/>
    <w:rsid w:val="007E5DC1"/>
    <w:rsid w:val="007E66F7"/>
    <w:rsid w:val="007E6EB8"/>
    <w:rsid w:val="007E7CB4"/>
    <w:rsid w:val="007F077B"/>
    <w:rsid w:val="007F0A8F"/>
    <w:rsid w:val="007F0D2E"/>
    <w:rsid w:val="007F2723"/>
    <w:rsid w:val="007F2A75"/>
    <w:rsid w:val="007F327E"/>
    <w:rsid w:val="007F33DF"/>
    <w:rsid w:val="007F5A56"/>
    <w:rsid w:val="007F706A"/>
    <w:rsid w:val="007F7F9F"/>
    <w:rsid w:val="008017B4"/>
    <w:rsid w:val="00801C4C"/>
    <w:rsid w:val="00801D49"/>
    <w:rsid w:val="00803E55"/>
    <w:rsid w:val="008043A5"/>
    <w:rsid w:val="00804445"/>
    <w:rsid w:val="00804885"/>
    <w:rsid w:val="00805881"/>
    <w:rsid w:val="008062F4"/>
    <w:rsid w:val="008063B2"/>
    <w:rsid w:val="00806516"/>
    <w:rsid w:val="00806BEC"/>
    <w:rsid w:val="00807112"/>
    <w:rsid w:val="0081175C"/>
    <w:rsid w:val="00811B40"/>
    <w:rsid w:val="00811CAC"/>
    <w:rsid w:val="00811DFE"/>
    <w:rsid w:val="00811E77"/>
    <w:rsid w:val="00813E64"/>
    <w:rsid w:val="008148C8"/>
    <w:rsid w:val="00816646"/>
    <w:rsid w:val="008176FB"/>
    <w:rsid w:val="008206DD"/>
    <w:rsid w:val="00821813"/>
    <w:rsid w:val="00821D03"/>
    <w:rsid w:val="00821D28"/>
    <w:rsid w:val="0082229E"/>
    <w:rsid w:val="0082282D"/>
    <w:rsid w:val="00823ABB"/>
    <w:rsid w:val="00824CFD"/>
    <w:rsid w:val="00825E8C"/>
    <w:rsid w:val="00827BD7"/>
    <w:rsid w:val="00827FFD"/>
    <w:rsid w:val="008301A4"/>
    <w:rsid w:val="0083053F"/>
    <w:rsid w:val="008323DE"/>
    <w:rsid w:val="008333CD"/>
    <w:rsid w:val="00834D33"/>
    <w:rsid w:val="00834EF1"/>
    <w:rsid w:val="00835CC3"/>
    <w:rsid w:val="008371AB"/>
    <w:rsid w:val="00837CFE"/>
    <w:rsid w:val="00840179"/>
    <w:rsid w:val="008401A1"/>
    <w:rsid w:val="00841387"/>
    <w:rsid w:val="00842773"/>
    <w:rsid w:val="00843107"/>
    <w:rsid w:val="00843723"/>
    <w:rsid w:val="008439E8"/>
    <w:rsid w:val="0084751A"/>
    <w:rsid w:val="0084769D"/>
    <w:rsid w:val="00851B0F"/>
    <w:rsid w:val="008524DB"/>
    <w:rsid w:val="00853362"/>
    <w:rsid w:val="008535D5"/>
    <w:rsid w:val="00854A59"/>
    <w:rsid w:val="00855933"/>
    <w:rsid w:val="00857B54"/>
    <w:rsid w:val="0086011B"/>
    <w:rsid w:val="0086013F"/>
    <w:rsid w:val="0086030E"/>
    <w:rsid w:val="008626CC"/>
    <w:rsid w:val="00862859"/>
    <w:rsid w:val="00862F1A"/>
    <w:rsid w:val="00863EFA"/>
    <w:rsid w:val="00863F05"/>
    <w:rsid w:val="00864033"/>
    <w:rsid w:val="008649C4"/>
    <w:rsid w:val="008650F2"/>
    <w:rsid w:val="00867F43"/>
    <w:rsid w:val="0087077E"/>
    <w:rsid w:val="0087299D"/>
    <w:rsid w:val="0087374B"/>
    <w:rsid w:val="0087405C"/>
    <w:rsid w:val="008744AF"/>
    <w:rsid w:val="00874EBA"/>
    <w:rsid w:val="00875600"/>
    <w:rsid w:val="00875A4B"/>
    <w:rsid w:val="00875DDD"/>
    <w:rsid w:val="008762AF"/>
    <w:rsid w:val="00876809"/>
    <w:rsid w:val="00876FE6"/>
    <w:rsid w:val="00877A25"/>
    <w:rsid w:val="008810E8"/>
    <w:rsid w:val="008814E2"/>
    <w:rsid w:val="00881545"/>
    <w:rsid w:val="00881C3C"/>
    <w:rsid w:val="008824E2"/>
    <w:rsid w:val="008825E4"/>
    <w:rsid w:val="00883022"/>
    <w:rsid w:val="0088361D"/>
    <w:rsid w:val="008836CA"/>
    <w:rsid w:val="00883A6B"/>
    <w:rsid w:val="00883CF4"/>
    <w:rsid w:val="008846DD"/>
    <w:rsid w:val="0088501A"/>
    <w:rsid w:val="008854E4"/>
    <w:rsid w:val="00885624"/>
    <w:rsid w:val="0088603C"/>
    <w:rsid w:val="00887D0B"/>
    <w:rsid w:val="008909C8"/>
    <w:rsid w:val="00891407"/>
    <w:rsid w:val="0089272A"/>
    <w:rsid w:val="00892938"/>
    <w:rsid w:val="008936F2"/>
    <w:rsid w:val="00893E7D"/>
    <w:rsid w:val="00893EAE"/>
    <w:rsid w:val="008946F7"/>
    <w:rsid w:val="008947C6"/>
    <w:rsid w:val="00895DA9"/>
    <w:rsid w:val="008977B6"/>
    <w:rsid w:val="00897A6A"/>
    <w:rsid w:val="008A0BEC"/>
    <w:rsid w:val="008A1656"/>
    <w:rsid w:val="008A3073"/>
    <w:rsid w:val="008A320A"/>
    <w:rsid w:val="008A3D56"/>
    <w:rsid w:val="008A4668"/>
    <w:rsid w:val="008A54AC"/>
    <w:rsid w:val="008A57C4"/>
    <w:rsid w:val="008A6429"/>
    <w:rsid w:val="008A6949"/>
    <w:rsid w:val="008A77ED"/>
    <w:rsid w:val="008B0787"/>
    <w:rsid w:val="008B12FC"/>
    <w:rsid w:val="008B17E0"/>
    <w:rsid w:val="008B1E5A"/>
    <w:rsid w:val="008B1EBD"/>
    <w:rsid w:val="008B2079"/>
    <w:rsid w:val="008B292D"/>
    <w:rsid w:val="008B3670"/>
    <w:rsid w:val="008B449E"/>
    <w:rsid w:val="008B4886"/>
    <w:rsid w:val="008B4992"/>
    <w:rsid w:val="008B6225"/>
    <w:rsid w:val="008B7317"/>
    <w:rsid w:val="008B7919"/>
    <w:rsid w:val="008C021A"/>
    <w:rsid w:val="008C21B7"/>
    <w:rsid w:val="008C2310"/>
    <w:rsid w:val="008C24D4"/>
    <w:rsid w:val="008C2BF3"/>
    <w:rsid w:val="008C4331"/>
    <w:rsid w:val="008C52B1"/>
    <w:rsid w:val="008C55E2"/>
    <w:rsid w:val="008C58A0"/>
    <w:rsid w:val="008C58BC"/>
    <w:rsid w:val="008C64E2"/>
    <w:rsid w:val="008C7871"/>
    <w:rsid w:val="008C794A"/>
    <w:rsid w:val="008D0319"/>
    <w:rsid w:val="008D0FC7"/>
    <w:rsid w:val="008D3700"/>
    <w:rsid w:val="008D3A2B"/>
    <w:rsid w:val="008D476B"/>
    <w:rsid w:val="008D54C6"/>
    <w:rsid w:val="008D5593"/>
    <w:rsid w:val="008D7004"/>
    <w:rsid w:val="008D7E2D"/>
    <w:rsid w:val="008E0043"/>
    <w:rsid w:val="008E0682"/>
    <w:rsid w:val="008E0D4B"/>
    <w:rsid w:val="008E0F59"/>
    <w:rsid w:val="008E1824"/>
    <w:rsid w:val="008E18A2"/>
    <w:rsid w:val="008E5458"/>
    <w:rsid w:val="008E5FE4"/>
    <w:rsid w:val="008E668D"/>
    <w:rsid w:val="008E6C30"/>
    <w:rsid w:val="008F14EB"/>
    <w:rsid w:val="008F25FE"/>
    <w:rsid w:val="008F5C17"/>
    <w:rsid w:val="008F6984"/>
    <w:rsid w:val="008F717A"/>
    <w:rsid w:val="008F7393"/>
    <w:rsid w:val="008F7980"/>
    <w:rsid w:val="008F7BB6"/>
    <w:rsid w:val="0090142F"/>
    <w:rsid w:val="00902DEE"/>
    <w:rsid w:val="00903E0D"/>
    <w:rsid w:val="00904779"/>
    <w:rsid w:val="00905232"/>
    <w:rsid w:val="0090532C"/>
    <w:rsid w:val="00905475"/>
    <w:rsid w:val="00905662"/>
    <w:rsid w:val="00905C54"/>
    <w:rsid w:val="0090699B"/>
    <w:rsid w:val="00906ED3"/>
    <w:rsid w:val="00907287"/>
    <w:rsid w:val="0091044A"/>
    <w:rsid w:val="00911DB3"/>
    <w:rsid w:val="0091326A"/>
    <w:rsid w:val="00915248"/>
    <w:rsid w:val="00915B8C"/>
    <w:rsid w:val="00916063"/>
    <w:rsid w:val="00916F39"/>
    <w:rsid w:val="00921336"/>
    <w:rsid w:val="00924149"/>
    <w:rsid w:val="0092438F"/>
    <w:rsid w:val="0092477A"/>
    <w:rsid w:val="00925EDB"/>
    <w:rsid w:val="0092703E"/>
    <w:rsid w:val="00931B0C"/>
    <w:rsid w:val="0093438B"/>
    <w:rsid w:val="009356C4"/>
    <w:rsid w:val="00936881"/>
    <w:rsid w:val="009372CE"/>
    <w:rsid w:val="00937708"/>
    <w:rsid w:val="00937E0B"/>
    <w:rsid w:val="009444DD"/>
    <w:rsid w:val="00944930"/>
    <w:rsid w:val="00944F24"/>
    <w:rsid w:val="00945022"/>
    <w:rsid w:val="009454D1"/>
    <w:rsid w:val="009468C2"/>
    <w:rsid w:val="00947C1F"/>
    <w:rsid w:val="00950123"/>
    <w:rsid w:val="0095115E"/>
    <w:rsid w:val="009542FE"/>
    <w:rsid w:val="0095563D"/>
    <w:rsid w:val="00955A2F"/>
    <w:rsid w:val="00955D42"/>
    <w:rsid w:val="00956435"/>
    <w:rsid w:val="009571BE"/>
    <w:rsid w:val="00957235"/>
    <w:rsid w:val="009613C4"/>
    <w:rsid w:val="009617A8"/>
    <w:rsid w:val="009621B2"/>
    <w:rsid w:val="009626F6"/>
    <w:rsid w:val="009627DE"/>
    <w:rsid w:val="00963393"/>
    <w:rsid w:val="009651A7"/>
    <w:rsid w:val="0096543C"/>
    <w:rsid w:val="009654D2"/>
    <w:rsid w:val="00967033"/>
    <w:rsid w:val="00967620"/>
    <w:rsid w:val="00967F9A"/>
    <w:rsid w:val="00970EFD"/>
    <w:rsid w:val="00971A9D"/>
    <w:rsid w:val="00971B4C"/>
    <w:rsid w:val="00971DA5"/>
    <w:rsid w:val="00972303"/>
    <w:rsid w:val="0097293A"/>
    <w:rsid w:val="00972AF4"/>
    <w:rsid w:val="009736BB"/>
    <w:rsid w:val="00973A28"/>
    <w:rsid w:val="00973BA4"/>
    <w:rsid w:val="00974072"/>
    <w:rsid w:val="009758FB"/>
    <w:rsid w:val="00976763"/>
    <w:rsid w:val="00980B53"/>
    <w:rsid w:val="00981657"/>
    <w:rsid w:val="00982D28"/>
    <w:rsid w:val="00983747"/>
    <w:rsid w:val="009838BE"/>
    <w:rsid w:val="00983E83"/>
    <w:rsid w:val="0098407A"/>
    <w:rsid w:val="00984659"/>
    <w:rsid w:val="00986473"/>
    <w:rsid w:val="00986816"/>
    <w:rsid w:val="00990236"/>
    <w:rsid w:val="00990EBD"/>
    <w:rsid w:val="00991520"/>
    <w:rsid w:val="009927F0"/>
    <w:rsid w:val="00992DEE"/>
    <w:rsid w:val="00996514"/>
    <w:rsid w:val="009968AE"/>
    <w:rsid w:val="0099745C"/>
    <w:rsid w:val="00997918"/>
    <w:rsid w:val="00997AB3"/>
    <w:rsid w:val="00997CCD"/>
    <w:rsid w:val="00997DED"/>
    <w:rsid w:val="009A061B"/>
    <w:rsid w:val="009A0BF8"/>
    <w:rsid w:val="009A0EFB"/>
    <w:rsid w:val="009A1E5A"/>
    <w:rsid w:val="009A23EC"/>
    <w:rsid w:val="009A3182"/>
    <w:rsid w:val="009A37B7"/>
    <w:rsid w:val="009A4988"/>
    <w:rsid w:val="009A5089"/>
    <w:rsid w:val="009A535E"/>
    <w:rsid w:val="009A5CF8"/>
    <w:rsid w:val="009A6FB8"/>
    <w:rsid w:val="009A76A0"/>
    <w:rsid w:val="009B02AF"/>
    <w:rsid w:val="009B13D7"/>
    <w:rsid w:val="009B27AC"/>
    <w:rsid w:val="009B2ABA"/>
    <w:rsid w:val="009B2C1B"/>
    <w:rsid w:val="009B3C95"/>
    <w:rsid w:val="009B423F"/>
    <w:rsid w:val="009B4934"/>
    <w:rsid w:val="009B516A"/>
    <w:rsid w:val="009B6D98"/>
    <w:rsid w:val="009B7023"/>
    <w:rsid w:val="009C01D5"/>
    <w:rsid w:val="009C04C8"/>
    <w:rsid w:val="009C1479"/>
    <w:rsid w:val="009C2A40"/>
    <w:rsid w:val="009C2CF4"/>
    <w:rsid w:val="009C31AC"/>
    <w:rsid w:val="009C3899"/>
    <w:rsid w:val="009C45DE"/>
    <w:rsid w:val="009C4B31"/>
    <w:rsid w:val="009C5A4E"/>
    <w:rsid w:val="009C6331"/>
    <w:rsid w:val="009C6C56"/>
    <w:rsid w:val="009C7D81"/>
    <w:rsid w:val="009C7E77"/>
    <w:rsid w:val="009D10F9"/>
    <w:rsid w:val="009D1AF6"/>
    <w:rsid w:val="009D20A4"/>
    <w:rsid w:val="009D2C94"/>
    <w:rsid w:val="009D3225"/>
    <w:rsid w:val="009D3D72"/>
    <w:rsid w:val="009D432E"/>
    <w:rsid w:val="009D4B04"/>
    <w:rsid w:val="009D5DAF"/>
    <w:rsid w:val="009D60BC"/>
    <w:rsid w:val="009D73B7"/>
    <w:rsid w:val="009D7496"/>
    <w:rsid w:val="009D7DA8"/>
    <w:rsid w:val="009E14F2"/>
    <w:rsid w:val="009E17F3"/>
    <w:rsid w:val="009E2B3C"/>
    <w:rsid w:val="009E310F"/>
    <w:rsid w:val="009E3350"/>
    <w:rsid w:val="009E43E8"/>
    <w:rsid w:val="009E5D2B"/>
    <w:rsid w:val="009E5EF1"/>
    <w:rsid w:val="009E6469"/>
    <w:rsid w:val="009E6987"/>
    <w:rsid w:val="009E6D99"/>
    <w:rsid w:val="009E7E52"/>
    <w:rsid w:val="009F1041"/>
    <w:rsid w:val="009F1AFF"/>
    <w:rsid w:val="009F2E81"/>
    <w:rsid w:val="009F3057"/>
    <w:rsid w:val="009F37EA"/>
    <w:rsid w:val="009F40BB"/>
    <w:rsid w:val="009F4567"/>
    <w:rsid w:val="009F5277"/>
    <w:rsid w:val="009F5628"/>
    <w:rsid w:val="009F61D6"/>
    <w:rsid w:val="009F7455"/>
    <w:rsid w:val="009F7D69"/>
    <w:rsid w:val="00A00059"/>
    <w:rsid w:val="00A01A04"/>
    <w:rsid w:val="00A01C6D"/>
    <w:rsid w:val="00A02D3B"/>
    <w:rsid w:val="00A040CC"/>
    <w:rsid w:val="00A04AA2"/>
    <w:rsid w:val="00A04BE3"/>
    <w:rsid w:val="00A0591A"/>
    <w:rsid w:val="00A10C33"/>
    <w:rsid w:val="00A110FF"/>
    <w:rsid w:val="00A137EC"/>
    <w:rsid w:val="00A14CC5"/>
    <w:rsid w:val="00A14EEE"/>
    <w:rsid w:val="00A156A1"/>
    <w:rsid w:val="00A16613"/>
    <w:rsid w:val="00A16C08"/>
    <w:rsid w:val="00A1753A"/>
    <w:rsid w:val="00A178D2"/>
    <w:rsid w:val="00A2084C"/>
    <w:rsid w:val="00A20924"/>
    <w:rsid w:val="00A22166"/>
    <w:rsid w:val="00A2302A"/>
    <w:rsid w:val="00A23A19"/>
    <w:rsid w:val="00A25CF7"/>
    <w:rsid w:val="00A26A4B"/>
    <w:rsid w:val="00A26CB9"/>
    <w:rsid w:val="00A325DF"/>
    <w:rsid w:val="00A337E4"/>
    <w:rsid w:val="00A339C9"/>
    <w:rsid w:val="00A344C8"/>
    <w:rsid w:val="00A4015F"/>
    <w:rsid w:val="00A40402"/>
    <w:rsid w:val="00A4272E"/>
    <w:rsid w:val="00A43992"/>
    <w:rsid w:val="00A457A0"/>
    <w:rsid w:val="00A46185"/>
    <w:rsid w:val="00A50686"/>
    <w:rsid w:val="00A533D6"/>
    <w:rsid w:val="00A54FF2"/>
    <w:rsid w:val="00A554D6"/>
    <w:rsid w:val="00A57BEF"/>
    <w:rsid w:val="00A61C33"/>
    <w:rsid w:val="00A62419"/>
    <w:rsid w:val="00A627A8"/>
    <w:rsid w:val="00A6524C"/>
    <w:rsid w:val="00A677FC"/>
    <w:rsid w:val="00A71081"/>
    <w:rsid w:val="00A7108C"/>
    <w:rsid w:val="00A71282"/>
    <w:rsid w:val="00A74571"/>
    <w:rsid w:val="00A74CE8"/>
    <w:rsid w:val="00A74E90"/>
    <w:rsid w:val="00A74FDD"/>
    <w:rsid w:val="00A75967"/>
    <w:rsid w:val="00A75FB6"/>
    <w:rsid w:val="00A762B6"/>
    <w:rsid w:val="00A76B6C"/>
    <w:rsid w:val="00A771CF"/>
    <w:rsid w:val="00A809F3"/>
    <w:rsid w:val="00A80CDF"/>
    <w:rsid w:val="00A80E12"/>
    <w:rsid w:val="00A812F5"/>
    <w:rsid w:val="00A820DB"/>
    <w:rsid w:val="00A824E5"/>
    <w:rsid w:val="00A83632"/>
    <w:rsid w:val="00A83C8F"/>
    <w:rsid w:val="00A83E3A"/>
    <w:rsid w:val="00A84122"/>
    <w:rsid w:val="00A84269"/>
    <w:rsid w:val="00A843B8"/>
    <w:rsid w:val="00A8440F"/>
    <w:rsid w:val="00A8578E"/>
    <w:rsid w:val="00A8682E"/>
    <w:rsid w:val="00A8768F"/>
    <w:rsid w:val="00A877DA"/>
    <w:rsid w:val="00A909D3"/>
    <w:rsid w:val="00A915CE"/>
    <w:rsid w:val="00A923F4"/>
    <w:rsid w:val="00A942B3"/>
    <w:rsid w:val="00A94CD3"/>
    <w:rsid w:val="00A954D8"/>
    <w:rsid w:val="00A95BC4"/>
    <w:rsid w:val="00A96D2C"/>
    <w:rsid w:val="00A97EB7"/>
    <w:rsid w:val="00AA05D1"/>
    <w:rsid w:val="00AA21C8"/>
    <w:rsid w:val="00AA2A99"/>
    <w:rsid w:val="00AA2B72"/>
    <w:rsid w:val="00AA3B83"/>
    <w:rsid w:val="00AA4026"/>
    <w:rsid w:val="00AA5CAE"/>
    <w:rsid w:val="00AA6491"/>
    <w:rsid w:val="00AA73C7"/>
    <w:rsid w:val="00AB1486"/>
    <w:rsid w:val="00AB207E"/>
    <w:rsid w:val="00AB3415"/>
    <w:rsid w:val="00AB4520"/>
    <w:rsid w:val="00AB4CE0"/>
    <w:rsid w:val="00AB6215"/>
    <w:rsid w:val="00AB651E"/>
    <w:rsid w:val="00AB6E8F"/>
    <w:rsid w:val="00AB7063"/>
    <w:rsid w:val="00AB7A03"/>
    <w:rsid w:val="00AC133D"/>
    <w:rsid w:val="00AC167D"/>
    <w:rsid w:val="00AC1C52"/>
    <w:rsid w:val="00AC1D86"/>
    <w:rsid w:val="00AC27FE"/>
    <w:rsid w:val="00AC36BD"/>
    <w:rsid w:val="00AC3B85"/>
    <w:rsid w:val="00AC3F87"/>
    <w:rsid w:val="00AC43E5"/>
    <w:rsid w:val="00AC457E"/>
    <w:rsid w:val="00AC56F9"/>
    <w:rsid w:val="00AC59C6"/>
    <w:rsid w:val="00AC7530"/>
    <w:rsid w:val="00AD011A"/>
    <w:rsid w:val="00AD0892"/>
    <w:rsid w:val="00AD2380"/>
    <w:rsid w:val="00AD3866"/>
    <w:rsid w:val="00AD488F"/>
    <w:rsid w:val="00AD4B22"/>
    <w:rsid w:val="00AD5F94"/>
    <w:rsid w:val="00AD5F9B"/>
    <w:rsid w:val="00AD653F"/>
    <w:rsid w:val="00AE0166"/>
    <w:rsid w:val="00AE1927"/>
    <w:rsid w:val="00AE2D79"/>
    <w:rsid w:val="00AE420E"/>
    <w:rsid w:val="00AE4909"/>
    <w:rsid w:val="00AE4E2D"/>
    <w:rsid w:val="00AE547F"/>
    <w:rsid w:val="00AE55DB"/>
    <w:rsid w:val="00AE5A54"/>
    <w:rsid w:val="00AE6117"/>
    <w:rsid w:val="00AE692D"/>
    <w:rsid w:val="00AE6BB1"/>
    <w:rsid w:val="00AE7D80"/>
    <w:rsid w:val="00AF0F1B"/>
    <w:rsid w:val="00AF189E"/>
    <w:rsid w:val="00AF19DE"/>
    <w:rsid w:val="00AF3B4A"/>
    <w:rsid w:val="00AF3D6D"/>
    <w:rsid w:val="00AF458B"/>
    <w:rsid w:val="00AF4A88"/>
    <w:rsid w:val="00AF4F2B"/>
    <w:rsid w:val="00AF54A8"/>
    <w:rsid w:val="00AF56D5"/>
    <w:rsid w:val="00AF5717"/>
    <w:rsid w:val="00AF6D05"/>
    <w:rsid w:val="00AF7790"/>
    <w:rsid w:val="00AF7D6C"/>
    <w:rsid w:val="00B0046B"/>
    <w:rsid w:val="00B00772"/>
    <w:rsid w:val="00B013C6"/>
    <w:rsid w:val="00B0172A"/>
    <w:rsid w:val="00B0321D"/>
    <w:rsid w:val="00B0334D"/>
    <w:rsid w:val="00B03D4E"/>
    <w:rsid w:val="00B07DCA"/>
    <w:rsid w:val="00B103F7"/>
    <w:rsid w:val="00B1054E"/>
    <w:rsid w:val="00B10CBA"/>
    <w:rsid w:val="00B12E6E"/>
    <w:rsid w:val="00B1559B"/>
    <w:rsid w:val="00B159E5"/>
    <w:rsid w:val="00B176B2"/>
    <w:rsid w:val="00B17783"/>
    <w:rsid w:val="00B2448B"/>
    <w:rsid w:val="00B24772"/>
    <w:rsid w:val="00B24A26"/>
    <w:rsid w:val="00B27F8F"/>
    <w:rsid w:val="00B30644"/>
    <w:rsid w:val="00B30AA1"/>
    <w:rsid w:val="00B31255"/>
    <w:rsid w:val="00B31E9D"/>
    <w:rsid w:val="00B3219D"/>
    <w:rsid w:val="00B323A0"/>
    <w:rsid w:val="00B33453"/>
    <w:rsid w:val="00B343C7"/>
    <w:rsid w:val="00B346EA"/>
    <w:rsid w:val="00B352AA"/>
    <w:rsid w:val="00B37B00"/>
    <w:rsid w:val="00B41060"/>
    <w:rsid w:val="00B41EE6"/>
    <w:rsid w:val="00B42312"/>
    <w:rsid w:val="00B4301F"/>
    <w:rsid w:val="00B43F4E"/>
    <w:rsid w:val="00B441D6"/>
    <w:rsid w:val="00B4561B"/>
    <w:rsid w:val="00B45B9D"/>
    <w:rsid w:val="00B466DD"/>
    <w:rsid w:val="00B46951"/>
    <w:rsid w:val="00B46A0C"/>
    <w:rsid w:val="00B47649"/>
    <w:rsid w:val="00B511B9"/>
    <w:rsid w:val="00B513B1"/>
    <w:rsid w:val="00B51CFF"/>
    <w:rsid w:val="00B525EC"/>
    <w:rsid w:val="00B52DAF"/>
    <w:rsid w:val="00B53C39"/>
    <w:rsid w:val="00B53EB4"/>
    <w:rsid w:val="00B55DFD"/>
    <w:rsid w:val="00B564BD"/>
    <w:rsid w:val="00B57A14"/>
    <w:rsid w:val="00B60FA4"/>
    <w:rsid w:val="00B622D1"/>
    <w:rsid w:val="00B62490"/>
    <w:rsid w:val="00B62B8A"/>
    <w:rsid w:val="00B638ED"/>
    <w:rsid w:val="00B63CD8"/>
    <w:rsid w:val="00B64490"/>
    <w:rsid w:val="00B64655"/>
    <w:rsid w:val="00B64811"/>
    <w:rsid w:val="00B64E62"/>
    <w:rsid w:val="00B65144"/>
    <w:rsid w:val="00B65D63"/>
    <w:rsid w:val="00B665D6"/>
    <w:rsid w:val="00B66687"/>
    <w:rsid w:val="00B67842"/>
    <w:rsid w:val="00B67971"/>
    <w:rsid w:val="00B67DCE"/>
    <w:rsid w:val="00B70806"/>
    <w:rsid w:val="00B7082E"/>
    <w:rsid w:val="00B70E54"/>
    <w:rsid w:val="00B715DA"/>
    <w:rsid w:val="00B71704"/>
    <w:rsid w:val="00B7179A"/>
    <w:rsid w:val="00B72277"/>
    <w:rsid w:val="00B725D5"/>
    <w:rsid w:val="00B72EE4"/>
    <w:rsid w:val="00B7354C"/>
    <w:rsid w:val="00B73D66"/>
    <w:rsid w:val="00B75B4B"/>
    <w:rsid w:val="00B75DF4"/>
    <w:rsid w:val="00B76A30"/>
    <w:rsid w:val="00B77E4E"/>
    <w:rsid w:val="00B77FC7"/>
    <w:rsid w:val="00B77FE9"/>
    <w:rsid w:val="00B8237C"/>
    <w:rsid w:val="00B8357F"/>
    <w:rsid w:val="00B8403F"/>
    <w:rsid w:val="00B854DF"/>
    <w:rsid w:val="00B85B82"/>
    <w:rsid w:val="00B86146"/>
    <w:rsid w:val="00B87FB2"/>
    <w:rsid w:val="00B91DB7"/>
    <w:rsid w:val="00B92408"/>
    <w:rsid w:val="00B928C9"/>
    <w:rsid w:val="00B92BFB"/>
    <w:rsid w:val="00B92E97"/>
    <w:rsid w:val="00B93E39"/>
    <w:rsid w:val="00B94422"/>
    <w:rsid w:val="00B94542"/>
    <w:rsid w:val="00B9543A"/>
    <w:rsid w:val="00B96304"/>
    <w:rsid w:val="00B96820"/>
    <w:rsid w:val="00B97BDC"/>
    <w:rsid w:val="00B97C2E"/>
    <w:rsid w:val="00BA0B0F"/>
    <w:rsid w:val="00BA2696"/>
    <w:rsid w:val="00BA39A1"/>
    <w:rsid w:val="00BA3A8B"/>
    <w:rsid w:val="00BA4315"/>
    <w:rsid w:val="00BA59A1"/>
    <w:rsid w:val="00BA59F8"/>
    <w:rsid w:val="00BA7A4B"/>
    <w:rsid w:val="00BA7AB3"/>
    <w:rsid w:val="00BA7CCF"/>
    <w:rsid w:val="00BB056C"/>
    <w:rsid w:val="00BB1B02"/>
    <w:rsid w:val="00BB22BB"/>
    <w:rsid w:val="00BB2841"/>
    <w:rsid w:val="00BB34DC"/>
    <w:rsid w:val="00BB44B8"/>
    <w:rsid w:val="00BB5812"/>
    <w:rsid w:val="00BB6878"/>
    <w:rsid w:val="00BC1A85"/>
    <w:rsid w:val="00BC1F79"/>
    <w:rsid w:val="00BC371B"/>
    <w:rsid w:val="00BC6795"/>
    <w:rsid w:val="00BC7150"/>
    <w:rsid w:val="00BC7590"/>
    <w:rsid w:val="00BD0720"/>
    <w:rsid w:val="00BD12D6"/>
    <w:rsid w:val="00BD1864"/>
    <w:rsid w:val="00BD26CD"/>
    <w:rsid w:val="00BD5530"/>
    <w:rsid w:val="00BD5B7D"/>
    <w:rsid w:val="00BD5E01"/>
    <w:rsid w:val="00BD670B"/>
    <w:rsid w:val="00BD69D5"/>
    <w:rsid w:val="00BD6EBB"/>
    <w:rsid w:val="00BD7046"/>
    <w:rsid w:val="00BE2A9D"/>
    <w:rsid w:val="00BE2AAD"/>
    <w:rsid w:val="00BE3436"/>
    <w:rsid w:val="00BE504A"/>
    <w:rsid w:val="00BE5B5A"/>
    <w:rsid w:val="00BE676D"/>
    <w:rsid w:val="00BE767F"/>
    <w:rsid w:val="00BE7C32"/>
    <w:rsid w:val="00BF0C9B"/>
    <w:rsid w:val="00BF1980"/>
    <w:rsid w:val="00BF19B4"/>
    <w:rsid w:val="00BF23BE"/>
    <w:rsid w:val="00BF3ECD"/>
    <w:rsid w:val="00BF468D"/>
    <w:rsid w:val="00BF5063"/>
    <w:rsid w:val="00BF65E2"/>
    <w:rsid w:val="00BF709A"/>
    <w:rsid w:val="00BF7417"/>
    <w:rsid w:val="00C00F26"/>
    <w:rsid w:val="00C02BBE"/>
    <w:rsid w:val="00C03BD6"/>
    <w:rsid w:val="00C04A75"/>
    <w:rsid w:val="00C05B30"/>
    <w:rsid w:val="00C06A21"/>
    <w:rsid w:val="00C0751B"/>
    <w:rsid w:val="00C10C1D"/>
    <w:rsid w:val="00C10DA8"/>
    <w:rsid w:val="00C1120C"/>
    <w:rsid w:val="00C12EEC"/>
    <w:rsid w:val="00C1305A"/>
    <w:rsid w:val="00C130F3"/>
    <w:rsid w:val="00C13F01"/>
    <w:rsid w:val="00C14130"/>
    <w:rsid w:val="00C169F2"/>
    <w:rsid w:val="00C16A81"/>
    <w:rsid w:val="00C21D6D"/>
    <w:rsid w:val="00C22EC6"/>
    <w:rsid w:val="00C22FC5"/>
    <w:rsid w:val="00C23605"/>
    <w:rsid w:val="00C23860"/>
    <w:rsid w:val="00C242B5"/>
    <w:rsid w:val="00C24CC1"/>
    <w:rsid w:val="00C24FC9"/>
    <w:rsid w:val="00C25214"/>
    <w:rsid w:val="00C254B3"/>
    <w:rsid w:val="00C2719D"/>
    <w:rsid w:val="00C2722A"/>
    <w:rsid w:val="00C27385"/>
    <w:rsid w:val="00C2789E"/>
    <w:rsid w:val="00C27E6E"/>
    <w:rsid w:val="00C30916"/>
    <w:rsid w:val="00C30C92"/>
    <w:rsid w:val="00C30E80"/>
    <w:rsid w:val="00C31295"/>
    <w:rsid w:val="00C31785"/>
    <w:rsid w:val="00C31DB9"/>
    <w:rsid w:val="00C31F2B"/>
    <w:rsid w:val="00C324E9"/>
    <w:rsid w:val="00C32AE0"/>
    <w:rsid w:val="00C3490B"/>
    <w:rsid w:val="00C34EAF"/>
    <w:rsid w:val="00C356AB"/>
    <w:rsid w:val="00C36182"/>
    <w:rsid w:val="00C36185"/>
    <w:rsid w:val="00C36B98"/>
    <w:rsid w:val="00C36CC9"/>
    <w:rsid w:val="00C37923"/>
    <w:rsid w:val="00C4015A"/>
    <w:rsid w:val="00C4062E"/>
    <w:rsid w:val="00C40B45"/>
    <w:rsid w:val="00C42154"/>
    <w:rsid w:val="00C42628"/>
    <w:rsid w:val="00C42C95"/>
    <w:rsid w:val="00C4313E"/>
    <w:rsid w:val="00C43160"/>
    <w:rsid w:val="00C43787"/>
    <w:rsid w:val="00C44165"/>
    <w:rsid w:val="00C45737"/>
    <w:rsid w:val="00C46C15"/>
    <w:rsid w:val="00C46E33"/>
    <w:rsid w:val="00C46E58"/>
    <w:rsid w:val="00C4735F"/>
    <w:rsid w:val="00C47662"/>
    <w:rsid w:val="00C50342"/>
    <w:rsid w:val="00C50EEF"/>
    <w:rsid w:val="00C51334"/>
    <w:rsid w:val="00C5252E"/>
    <w:rsid w:val="00C52E3F"/>
    <w:rsid w:val="00C562FB"/>
    <w:rsid w:val="00C57995"/>
    <w:rsid w:val="00C62815"/>
    <w:rsid w:val="00C62C4E"/>
    <w:rsid w:val="00C62EEE"/>
    <w:rsid w:val="00C63489"/>
    <w:rsid w:val="00C637BC"/>
    <w:rsid w:val="00C64637"/>
    <w:rsid w:val="00C64A45"/>
    <w:rsid w:val="00C66BBC"/>
    <w:rsid w:val="00C66E41"/>
    <w:rsid w:val="00C673AC"/>
    <w:rsid w:val="00C67553"/>
    <w:rsid w:val="00C70434"/>
    <w:rsid w:val="00C7094A"/>
    <w:rsid w:val="00C722DF"/>
    <w:rsid w:val="00C74F34"/>
    <w:rsid w:val="00C75066"/>
    <w:rsid w:val="00C75715"/>
    <w:rsid w:val="00C77345"/>
    <w:rsid w:val="00C7762D"/>
    <w:rsid w:val="00C80BDE"/>
    <w:rsid w:val="00C80CB8"/>
    <w:rsid w:val="00C80EAC"/>
    <w:rsid w:val="00C8201D"/>
    <w:rsid w:val="00C83FEA"/>
    <w:rsid w:val="00C8446E"/>
    <w:rsid w:val="00C85760"/>
    <w:rsid w:val="00C85902"/>
    <w:rsid w:val="00C85E1D"/>
    <w:rsid w:val="00C8615D"/>
    <w:rsid w:val="00C87003"/>
    <w:rsid w:val="00C8777C"/>
    <w:rsid w:val="00C87833"/>
    <w:rsid w:val="00C879AB"/>
    <w:rsid w:val="00C87BFF"/>
    <w:rsid w:val="00C918A7"/>
    <w:rsid w:val="00C92AB6"/>
    <w:rsid w:val="00C92D66"/>
    <w:rsid w:val="00C9331A"/>
    <w:rsid w:val="00C93D9F"/>
    <w:rsid w:val="00C94826"/>
    <w:rsid w:val="00C94AA1"/>
    <w:rsid w:val="00C96753"/>
    <w:rsid w:val="00CA15D0"/>
    <w:rsid w:val="00CA260B"/>
    <w:rsid w:val="00CA50B5"/>
    <w:rsid w:val="00CA6B2C"/>
    <w:rsid w:val="00CB25E6"/>
    <w:rsid w:val="00CB3946"/>
    <w:rsid w:val="00CB3D16"/>
    <w:rsid w:val="00CB4153"/>
    <w:rsid w:val="00CB4C09"/>
    <w:rsid w:val="00CB6C4A"/>
    <w:rsid w:val="00CC08E0"/>
    <w:rsid w:val="00CC130F"/>
    <w:rsid w:val="00CC256A"/>
    <w:rsid w:val="00CC2F8B"/>
    <w:rsid w:val="00CC3819"/>
    <w:rsid w:val="00CC4B70"/>
    <w:rsid w:val="00CC5BD4"/>
    <w:rsid w:val="00CC6BBF"/>
    <w:rsid w:val="00CC77E8"/>
    <w:rsid w:val="00CD076A"/>
    <w:rsid w:val="00CD0E89"/>
    <w:rsid w:val="00CD179A"/>
    <w:rsid w:val="00CD1CAE"/>
    <w:rsid w:val="00CD44BD"/>
    <w:rsid w:val="00CD4A89"/>
    <w:rsid w:val="00CD4DB9"/>
    <w:rsid w:val="00CD531E"/>
    <w:rsid w:val="00CD5979"/>
    <w:rsid w:val="00CD657D"/>
    <w:rsid w:val="00CE027B"/>
    <w:rsid w:val="00CE39E4"/>
    <w:rsid w:val="00CE42BD"/>
    <w:rsid w:val="00CE4F57"/>
    <w:rsid w:val="00CE5186"/>
    <w:rsid w:val="00CE59D2"/>
    <w:rsid w:val="00CE76B4"/>
    <w:rsid w:val="00CE7C8B"/>
    <w:rsid w:val="00CF154C"/>
    <w:rsid w:val="00CF1A99"/>
    <w:rsid w:val="00CF2F2B"/>
    <w:rsid w:val="00CF3051"/>
    <w:rsid w:val="00CF3EBF"/>
    <w:rsid w:val="00CF4CE8"/>
    <w:rsid w:val="00CF61D0"/>
    <w:rsid w:val="00CF6A09"/>
    <w:rsid w:val="00CF6E13"/>
    <w:rsid w:val="00CF790F"/>
    <w:rsid w:val="00D00D1F"/>
    <w:rsid w:val="00D01F5E"/>
    <w:rsid w:val="00D02262"/>
    <w:rsid w:val="00D02D88"/>
    <w:rsid w:val="00D046E3"/>
    <w:rsid w:val="00D04B9F"/>
    <w:rsid w:val="00D04C60"/>
    <w:rsid w:val="00D05086"/>
    <w:rsid w:val="00D050CA"/>
    <w:rsid w:val="00D05A4B"/>
    <w:rsid w:val="00D10797"/>
    <w:rsid w:val="00D11670"/>
    <w:rsid w:val="00D123A6"/>
    <w:rsid w:val="00D12777"/>
    <w:rsid w:val="00D12E48"/>
    <w:rsid w:val="00D13B8A"/>
    <w:rsid w:val="00D14F02"/>
    <w:rsid w:val="00D1593E"/>
    <w:rsid w:val="00D15A6F"/>
    <w:rsid w:val="00D1724A"/>
    <w:rsid w:val="00D17777"/>
    <w:rsid w:val="00D17BFF"/>
    <w:rsid w:val="00D200BB"/>
    <w:rsid w:val="00D206F6"/>
    <w:rsid w:val="00D2262D"/>
    <w:rsid w:val="00D22EB0"/>
    <w:rsid w:val="00D24239"/>
    <w:rsid w:val="00D244BA"/>
    <w:rsid w:val="00D260E3"/>
    <w:rsid w:val="00D26B28"/>
    <w:rsid w:val="00D271E8"/>
    <w:rsid w:val="00D279AD"/>
    <w:rsid w:val="00D30314"/>
    <w:rsid w:val="00D309C1"/>
    <w:rsid w:val="00D315A2"/>
    <w:rsid w:val="00D31A52"/>
    <w:rsid w:val="00D31CBD"/>
    <w:rsid w:val="00D32374"/>
    <w:rsid w:val="00D325B7"/>
    <w:rsid w:val="00D33B18"/>
    <w:rsid w:val="00D33D82"/>
    <w:rsid w:val="00D348DF"/>
    <w:rsid w:val="00D34E6B"/>
    <w:rsid w:val="00D35823"/>
    <w:rsid w:val="00D368B3"/>
    <w:rsid w:val="00D407E6"/>
    <w:rsid w:val="00D4147E"/>
    <w:rsid w:val="00D41626"/>
    <w:rsid w:val="00D429E6"/>
    <w:rsid w:val="00D4315A"/>
    <w:rsid w:val="00D444D0"/>
    <w:rsid w:val="00D44790"/>
    <w:rsid w:val="00D447A0"/>
    <w:rsid w:val="00D501DF"/>
    <w:rsid w:val="00D51F3C"/>
    <w:rsid w:val="00D52306"/>
    <w:rsid w:val="00D52EC8"/>
    <w:rsid w:val="00D53BF4"/>
    <w:rsid w:val="00D53E83"/>
    <w:rsid w:val="00D54A43"/>
    <w:rsid w:val="00D556C0"/>
    <w:rsid w:val="00D55D6E"/>
    <w:rsid w:val="00D5634A"/>
    <w:rsid w:val="00D57D03"/>
    <w:rsid w:val="00D6009F"/>
    <w:rsid w:val="00D6010C"/>
    <w:rsid w:val="00D619CB"/>
    <w:rsid w:val="00D62530"/>
    <w:rsid w:val="00D62974"/>
    <w:rsid w:val="00D62DE8"/>
    <w:rsid w:val="00D6309A"/>
    <w:rsid w:val="00D63AB5"/>
    <w:rsid w:val="00D6413C"/>
    <w:rsid w:val="00D654BF"/>
    <w:rsid w:val="00D657D6"/>
    <w:rsid w:val="00D66D58"/>
    <w:rsid w:val="00D674BC"/>
    <w:rsid w:val="00D677AA"/>
    <w:rsid w:val="00D7114C"/>
    <w:rsid w:val="00D713E8"/>
    <w:rsid w:val="00D71DD0"/>
    <w:rsid w:val="00D72424"/>
    <w:rsid w:val="00D730D2"/>
    <w:rsid w:val="00D7345B"/>
    <w:rsid w:val="00D73A7B"/>
    <w:rsid w:val="00D7497D"/>
    <w:rsid w:val="00D757A9"/>
    <w:rsid w:val="00D75AA9"/>
    <w:rsid w:val="00D76315"/>
    <w:rsid w:val="00D8081B"/>
    <w:rsid w:val="00D808DD"/>
    <w:rsid w:val="00D840C3"/>
    <w:rsid w:val="00D84523"/>
    <w:rsid w:val="00D8456B"/>
    <w:rsid w:val="00D8685E"/>
    <w:rsid w:val="00D86C1E"/>
    <w:rsid w:val="00D8732B"/>
    <w:rsid w:val="00D87867"/>
    <w:rsid w:val="00D9009F"/>
    <w:rsid w:val="00D91636"/>
    <w:rsid w:val="00D91F52"/>
    <w:rsid w:val="00D920E5"/>
    <w:rsid w:val="00D92B33"/>
    <w:rsid w:val="00D92B3C"/>
    <w:rsid w:val="00D93269"/>
    <w:rsid w:val="00D93628"/>
    <w:rsid w:val="00D9368E"/>
    <w:rsid w:val="00D9398D"/>
    <w:rsid w:val="00D94345"/>
    <w:rsid w:val="00D94528"/>
    <w:rsid w:val="00D94B47"/>
    <w:rsid w:val="00D9638D"/>
    <w:rsid w:val="00D96483"/>
    <w:rsid w:val="00D97600"/>
    <w:rsid w:val="00DA1016"/>
    <w:rsid w:val="00DA2347"/>
    <w:rsid w:val="00DA24FC"/>
    <w:rsid w:val="00DA25D1"/>
    <w:rsid w:val="00DA2BE2"/>
    <w:rsid w:val="00DA31D1"/>
    <w:rsid w:val="00DA343E"/>
    <w:rsid w:val="00DA6362"/>
    <w:rsid w:val="00DA68A1"/>
    <w:rsid w:val="00DA771A"/>
    <w:rsid w:val="00DB035F"/>
    <w:rsid w:val="00DB2A12"/>
    <w:rsid w:val="00DB2EEE"/>
    <w:rsid w:val="00DB3E62"/>
    <w:rsid w:val="00DB56B0"/>
    <w:rsid w:val="00DB5F0F"/>
    <w:rsid w:val="00DB635F"/>
    <w:rsid w:val="00DB69A6"/>
    <w:rsid w:val="00DB7C80"/>
    <w:rsid w:val="00DC189B"/>
    <w:rsid w:val="00DC19E0"/>
    <w:rsid w:val="00DC1BCF"/>
    <w:rsid w:val="00DC2D0A"/>
    <w:rsid w:val="00DC3084"/>
    <w:rsid w:val="00DC485A"/>
    <w:rsid w:val="00DC4A1D"/>
    <w:rsid w:val="00DC51D2"/>
    <w:rsid w:val="00DC5280"/>
    <w:rsid w:val="00DC5576"/>
    <w:rsid w:val="00DC7884"/>
    <w:rsid w:val="00DC7ED8"/>
    <w:rsid w:val="00DD1714"/>
    <w:rsid w:val="00DD1779"/>
    <w:rsid w:val="00DD2B90"/>
    <w:rsid w:val="00DD2D12"/>
    <w:rsid w:val="00DD3F70"/>
    <w:rsid w:val="00DD473C"/>
    <w:rsid w:val="00DD4BA0"/>
    <w:rsid w:val="00DD4C0F"/>
    <w:rsid w:val="00DD5DC2"/>
    <w:rsid w:val="00DD77B0"/>
    <w:rsid w:val="00DE1391"/>
    <w:rsid w:val="00DE177C"/>
    <w:rsid w:val="00DE1CD7"/>
    <w:rsid w:val="00DE3232"/>
    <w:rsid w:val="00DE3692"/>
    <w:rsid w:val="00DE58BD"/>
    <w:rsid w:val="00DE6962"/>
    <w:rsid w:val="00DE6B47"/>
    <w:rsid w:val="00DE7C94"/>
    <w:rsid w:val="00DF01A9"/>
    <w:rsid w:val="00DF0341"/>
    <w:rsid w:val="00DF164D"/>
    <w:rsid w:val="00DF17B2"/>
    <w:rsid w:val="00DF1E8F"/>
    <w:rsid w:val="00DF1EA4"/>
    <w:rsid w:val="00DF29C3"/>
    <w:rsid w:val="00DF2F75"/>
    <w:rsid w:val="00DF4129"/>
    <w:rsid w:val="00DF4197"/>
    <w:rsid w:val="00DF4780"/>
    <w:rsid w:val="00DF47E6"/>
    <w:rsid w:val="00DF5EDA"/>
    <w:rsid w:val="00DF64E1"/>
    <w:rsid w:val="00DF7F9D"/>
    <w:rsid w:val="00E0035A"/>
    <w:rsid w:val="00E00AFA"/>
    <w:rsid w:val="00E00ECB"/>
    <w:rsid w:val="00E01081"/>
    <w:rsid w:val="00E02367"/>
    <w:rsid w:val="00E02D4B"/>
    <w:rsid w:val="00E03F55"/>
    <w:rsid w:val="00E04BA6"/>
    <w:rsid w:val="00E0559B"/>
    <w:rsid w:val="00E057C7"/>
    <w:rsid w:val="00E05BE6"/>
    <w:rsid w:val="00E05E83"/>
    <w:rsid w:val="00E066CA"/>
    <w:rsid w:val="00E0739E"/>
    <w:rsid w:val="00E07617"/>
    <w:rsid w:val="00E076A0"/>
    <w:rsid w:val="00E07F33"/>
    <w:rsid w:val="00E108B3"/>
    <w:rsid w:val="00E11573"/>
    <w:rsid w:val="00E116BF"/>
    <w:rsid w:val="00E11B55"/>
    <w:rsid w:val="00E126A1"/>
    <w:rsid w:val="00E132E5"/>
    <w:rsid w:val="00E132F7"/>
    <w:rsid w:val="00E13813"/>
    <w:rsid w:val="00E13CE3"/>
    <w:rsid w:val="00E14CE9"/>
    <w:rsid w:val="00E15EB4"/>
    <w:rsid w:val="00E16462"/>
    <w:rsid w:val="00E17817"/>
    <w:rsid w:val="00E17909"/>
    <w:rsid w:val="00E17940"/>
    <w:rsid w:val="00E17BBA"/>
    <w:rsid w:val="00E21A62"/>
    <w:rsid w:val="00E21DEE"/>
    <w:rsid w:val="00E22020"/>
    <w:rsid w:val="00E22169"/>
    <w:rsid w:val="00E22BBA"/>
    <w:rsid w:val="00E23F27"/>
    <w:rsid w:val="00E2402D"/>
    <w:rsid w:val="00E248B3"/>
    <w:rsid w:val="00E25339"/>
    <w:rsid w:val="00E255BC"/>
    <w:rsid w:val="00E27977"/>
    <w:rsid w:val="00E31209"/>
    <w:rsid w:val="00E312D4"/>
    <w:rsid w:val="00E31F8A"/>
    <w:rsid w:val="00E33273"/>
    <w:rsid w:val="00E33AE0"/>
    <w:rsid w:val="00E362DD"/>
    <w:rsid w:val="00E36C0D"/>
    <w:rsid w:val="00E3735B"/>
    <w:rsid w:val="00E42B37"/>
    <w:rsid w:val="00E430F7"/>
    <w:rsid w:val="00E460C4"/>
    <w:rsid w:val="00E46857"/>
    <w:rsid w:val="00E507A6"/>
    <w:rsid w:val="00E5192F"/>
    <w:rsid w:val="00E51D10"/>
    <w:rsid w:val="00E52C33"/>
    <w:rsid w:val="00E54104"/>
    <w:rsid w:val="00E54B8E"/>
    <w:rsid w:val="00E5507E"/>
    <w:rsid w:val="00E561FC"/>
    <w:rsid w:val="00E56715"/>
    <w:rsid w:val="00E56CB1"/>
    <w:rsid w:val="00E572FD"/>
    <w:rsid w:val="00E604A8"/>
    <w:rsid w:val="00E612E8"/>
    <w:rsid w:val="00E6168F"/>
    <w:rsid w:val="00E635C4"/>
    <w:rsid w:val="00E64D0B"/>
    <w:rsid w:val="00E650AC"/>
    <w:rsid w:val="00E6520F"/>
    <w:rsid w:val="00E6625A"/>
    <w:rsid w:val="00E6642E"/>
    <w:rsid w:val="00E6749B"/>
    <w:rsid w:val="00E7007B"/>
    <w:rsid w:val="00E714C5"/>
    <w:rsid w:val="00E71932"/>
    <w:rsid w:val="00E719CA"/>
    <w:rsid w:val="00E72603"/>
    <w:rsid w:val="00E72D61"/>
    <w:rsid w:val="00E737DB"/>
    <w:rsid w:val="00E74554"/>
    <w:rsid w:val="00E74F98"/>
    <w:rsid w:val="00E75037"/>
    <w:rsid w:val="00E7518F"/>
    <w:rsid w:val="00E7539C"/>
    <w:rsid w:val="00E7552C"/>
    <w:rsid w:val="00E76998"/>
    <w:rsid w:val="00E76AC4"/>
    <w:rsid w:val="00E8118C"/>
    <w:rsid w:val="00E81C6B"/>
    <w:rsid w:val="00E82CEB"/>
    <w:rsid w:val="00E83EC7"/>
    <w:rsid w:val="00E847F4"/>
    <w:rsid w:val="00E857A0"/>
    <w:rsid w:val="00E86927"/>
    <w:rsid w:val="00E90470"/>
    <w:rsid w:val="00E90968"/>
    <w:rsid w:val="00E91DEC"/>
    <w:rsid w:val="00E9318F"/>
    <w:rsid w:val="00E93682"/>
    <w:rsid w:val="00E93D9A"/>
    <w:rsid w:val="00E9566E"/>
    <w:rsid w:val="00E95D75"/>
    <w:rsid w:val="00E9673E"/>
    <w:rsid w:val="00E967E2"/>
    <w:rsid w:val="00EA06A5"/>
    <w:rsid w:val="00EA1E59"/>
    <w:rsid w:val="00EA32E7"/>
    <w:rsid w:val="00EA3B0A"/>
    <w:rsid w:val="00EA468E"/>
    <w:rsid w:val="00EA4FA1"/>
    <w:rsid w:val="00EA7E93"/>
    <w:rsid w:val="00EB1AD3"/>
    <w:rsid w:val="00EB3209"/>
    <w:rsid w:val="00EB32D4"/>
    <w:rsid w:val="00EB3B99"/>
    <w:rsid w:val="00EB43BA"/>
    <w:rsid w:val="00EB4E5B"/>
    <w:rsid w:val="00EB579F"/>
    <w:rsid w:val="00EB6964"/>
    <w:rsid w:val="00EB780C"/>
    <w:rsid w:val="00EC010D"/>
    <w:rsid w:val="00EC261B"/>
    <w:rsid w:val="00EC3932"/>
    <w:rsid w:val="00EC41F5"/>
    <w:rsid w:val="00EC6AF8"/>
    <w:rsid w:val="00EC6EE8"/>
    <w:rsid w:val="00EC6F3B"/>
    <w:rsid w:val="00EC76A7"/>
    <w:rsid w:val="00EC7879"/>
    <w:rsid w:val="00EC7A52"/>
    <w:rsid w:val="00EC7BAB"/>
    <w:rsid w:val="00ED08D2"/>
    <w:rsid w:val="00ED1073"/>
    <w:rsid w:val="00ED29BA"/>
    <w:rsid w:val="00ED3832"/>
    <w:rsid w:val="00ED441B"/>
    <w:rsid w:val="00ED49C4"/>
    <w:rsid w:val="00ED6063"/>
    <w:rsid w:val="00ED6757"/>
    <w:rsid w:val="00EE01FD"/>
    <w:rsid w:val="00EE0E4B"/>
    <w:rsid w:val="00EE1625"/>
    <w:rsid w:val="00EE1712"/>
    <w:rsid w:val="00EE17EF"/>
    <w:rsid w:val="00EE1808"/>
    <w:rsid w:val="00EE2F19"/>
    <w:rsid w:val="00EE46C0"/>
    <w:rsid w:val="00EE6BAF"/>
    <w:rsid w:val="00EF01C1"/>
    <w:rsid w:val="00EF0325"/>
    <w:rsid w:val="00EF3F04"/>
    <w:rsid w:val="00EF5438"/>
    <w:rsid w:val="00EF63B5"/>
    <w:rsid w:val="00F01313"/>
    <w:rsid w:val="00F02733"/>
    <w:rsid w:val="00F02DE8"/>
    <w:rsid w:val="00F0371B"/>
    <w:rsid w:val="00F03AF0"/>
    <w:rsid w:val="00F06ABE"/>
    <w:rsid w:val="00F10815"/>
    <w:rsid w:val="00F110C1"/>
    <w:rsid w:val="00F1207C"/>
    <w:rsid w:val="00F12596"/>
    <w:rsid w:val="00F130BE"/>
    <w:rsid w:val="00F13882"/>
    <w:rsid w:val="00F13ACC"/>
    <w:rsid w:val="00F14A44"/>
    <w:rsid w:val="00F15B81"/>
    <w:rsid w:val="00F15BBF"/>
    <w:rsid w:val="00F16C75"/>
    <w:rsid w:val="00F17184"/>
    <w:rsid w:val="00F1731D"/>
    <w:rsid w:val="00F17ADA"/>
    <w:rsid w:val="00F205C2"/>
    <w:rsid w:val="00F21C95"/>
    <w:rsid w:val="00F2333B"/>
    <w:rsid w:val="00F23386"/>
    <w:rsid w:val="00F234EC"/>
    <w:rsid w:val="00F242AE"/>
    <w:rsid w:val="00F244B8"/>
    <w:rsid w:val="00F24B99"/>
    <w:rsid w:val="00F2604E"/>
    <w:rsid w:val="00F26B4F"/>
    <w:rsid w:val="00F26EDB"/>
    <w:rsid w:val="00F27B10"/>
    <w:rsid w:val="00F27B72"/>
    <w:rsid w:val="00F30321"/>
    <w:rsid w:val="00F315D6"/>
    <w:rsid w:val="00F34E85"/>
    <w:rsid w:val="00F35864"/>
    <w:rsid w:val="00F35F24"/>
    <w:rsid w:val="00F370C5"/>
    <w:rsid w:val="00F408A7"/>
    <w:rsid w:val="00F42D89"/>
    <w:rsid w:val="00F439E1"/>
    <w:rsid w:val="00F45ED4"/>
    <w:rsid w:val="00F46AC8"/>
    <w:rsid w:val="00F47F5C"/>
    <w:rsid w:val="00F52F43"/>
    <w:rsid w:val="00F5407E"/>
    <w:rsid w:val="00F54D80"/>
    <w:rsid w:val="00F55BB5"/>
    <w:rsid w:val="00F56E13"/>
    <w:rsid w:val="00F603C1"/>
    <w:rsid w:val="00F61BD8"/>
    <w:rsid w:val="00F636E6"/>
    <w:rsid w:val="00F63A83"/>
    <w:rsid w:val="00F6557F"/>
    <w:rsid w:val="00F65AE8"/>
    <w:rsid w:val="00F660B1"/>
    <w:rsid w:val="00F7105E"/>
    <w:rsid w:val="00F71121"/>
    <w:rsid w:val="00F7117F"/>
    <w:rsid w:val="00F71364"/>
    <w:rsid w:val="00F7159D"/>
    <w:rsid w:val="00F73CB0"/>
    <w:rsid w:val="00F73F97"/>
    <w:rsid w:val="00F7615E"/>
    <w:rsid w:val="00F76194"/>
    <w:rsid w:val="00F77258"/>
    <w:rsid w:val="00F77BC3"/>
    <w:rsid w:val="00F80ED6"/>
    <w:rsid w:val="00F82306"/>
    <w:rsid w:val="00F8290B"/>
    <w:rsid w:val="00F83BED"/>
    <w:rsid w:val="00F8408F"/>
    <w:rsid w:val="00F843F0"/>
    <w:rsid w:val="00F85278"/>
    <w:rsid w:val="00F86BB3"/>
    <w:rsid w:val="00F86D7C"/>
    <w:rsid w:val="00F87F49"/>
    <w:rsid w:val="00F903D2"/>
    <w:rsid w:val="00F90C15"/>
    <w:rsid w:val="00F94ADC"/>
    <w:rsid w:val="00F94C09"/>
    <w:rsid w:val="00F9503B"/>
    <w:rsid w:val="00F968AD"/>
    <w:rsid w:val="00F974B8"/>
    <w:rsid w:val="00F97BC8"/>
    <w:rsid w:val="00F97E86"/>
    <w:rsid w:val="00FA02BE"/>
    <w:rsid w:val="00FA1C89"/>
    <w:rsid w:val="00FA24AE"/>
    <w:rsid w:val="00FA2A1A"/>
    <w:rsid w:val="00FA2CB6"/>
    <w:rsid w:val="00FA3423"/>
    <w:rsid w:val="00FA3534"/>
    <w:rsid w:val="00FA41D7"/>
    <w:rsid w:val="00FA6204"/>
    <w:rsid w:val="00FB1871"/>
    <w:rsid w:val="00FB194B"/>
    <w:rsid w:val="00FB1FB9"/>
    <w:rsid w:val="00FB23FE"/>
    <w:rsid w:val="00FB31E9"/>
    <w:rsid w:val="00FB3362"/>
    <w:rsid w:val="00FB465C"/>
    <w:rsid w:val="00FB516C"/>
    <w:rsid w:val="00FB60B9"/>
    <w:rsid w:val="00FB61BA"/>
    <w:rsid w:val="00FB6C98"/>
    <w:rsid w:val="00FC3C38"/>
    <w:rsid w:val="00FC3DBA"/>
    <w:rsid w:val="00FC4145"/>
    <w:rsid w:val="00FC6D1E"/>
    <w:rsid w:val="00FC7560"/>
    <w:rsid w:val="00FD056D"/>
    <w:rsid w:val="00FD0A72"/>
    <w:rsid w:val="00FD10ED"/>
    <w:rsid w:val="00FD163D"/>
    <w:rsid w:val="00FD173F"/>
    <w:rsid w:val="00FD31E1"/>
    <w:rsid w:val="00FD3807"/>
    <w:rsid w:val="00FD432A"/>
    <w:rsid w:val="00FD59BD"/>
    <w:rsid w:val="00FD5C3D"/>
    <w:rsid w:val="00FD65E7"/>
    <w:rsid w:val="00FD6C36"/>
    <w:rsid w:val="00FD6FA1"/>
    <w:rsid w:val="00FD761C"/>
    <w:rsid w:val="00FE0120"/>
    <w:rsid w:val="00FE1AA2"/>
    <w:rsid w:val="00FE1AB9"/>
    <w:rsid w:val="00FE1E11"/>
    <w:rsid w:val="00FE2E31"/>
    <w:rsid w:val="00FE3E96"/>
    <w:rsid w:val="00FE3ED8"/>
    <w:rsid w:val="00FE4070"/>
    <w:rsid w:val="00FE54BA"/>
    <w:rsid w:val="00FE54EF"/>
    <w:rsid w:val="00FE5A5C"/>
    <w:rsid w:val="00FE7565"/>
    <w:rsid w:val="00FE78B7"/>
    <w:rsid w:val="00FF209B"/>
    <w:rsid w:val="00FF28FF"/>
    <w:rsid w:val="00FF3619"/>
    <w:rsid w:val="00FF4FCE"/>
    <w:rsid w:val="00FF6452"/>
    <w:rsid w:val="00FF7992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t-MT" w:eastAsia="mt-MT" w:bidi="mt-M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able of figures" w:qFormat="1"/>
    <w:lsdException w:name="footnote reference" w:uiPriority="0" w:qFormat="1"/>
    <w:lsdException w:name="List" w:qFormat="1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CE3"/>
    <w:pPr>
      <w:spacing w:after="0" w:line="240" w:lineRule="auto"/>
    </w:pPr>
    <w:rPr>
      <w:rFonts w:eastAsiaTheme="minorEastAsia"/>
      <w:szCs w:val="24"/>
    </w:rPr>
  </w:style>
  <w:style w:type="paragraph" w:styleId="Heading1">
    <w:name w:val="heading 1"/>
    <w:aliases w:val="Cover title white"/>
    <w:next w:val="Normal"/>
    <w:link w:val="Heading1Char"/>
    <w:qFormat/>
    <w:rsid w:val="00E13CE3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E13CE3"/>
    <w:pPr>
      <w:numPr>
        <w:numId w:val="0"/>
      </w:num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E13CE3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E13CE3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E13CE3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13CE3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13CE3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13CE3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13CE3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E13CE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CE3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E13CE3"/>
    <w:rPr>
      <w:rFonts w:asciiTheme="majorHAnsi" w:eastAsiaTheme="majorEastAsia" w:hAnsiTheme="majorHAnsi" w:cstheme="majorBidi"/>
      <w:bCs/>
      <w:color w:val="1F497D" w:themeColor="text2"/>
      <w:sz w:val="32"/>
      <w:szCs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3CE3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mt-MT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E13CE3"/>
    <w:rPr>
      <w:rFonts w:asciiTheme="majorHAnsi" w:eastAsiaTheme="majorEastAsia" w:hAnsiTheme="majorHAnsi" w:cstheme="majorBidi"/>
      <w:caps/>
      <w:color w:val="FFFFFF" w:themeColor="background1"/>
      <w:sz w:val="28"/>
      <w:szCs w:val="28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3CE3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3CE3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mt-M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3CE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mt-M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3C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mt-MT"/>
    </w:rPr>
  </w:style>
  <w:style w:type="paragraph" w:customStyle="1" w:styleId="Numberedtilelevel1">
    <w:name w:val="Numbered tile level 1"/>
    <w:basedOn w:val="Titlelevel1"/>
    <w:qFormat/>
    <w:rsid w:val="00E05BE6"/>
    <w:pPr>
      <w:numPr>
        <w:numId w:val="21"/>
      </w:numPr>
    </w:pPr>
  </w:style>
  <w:style w:type="paragraph" w:customStyle="1" w:styleId="Numberedtitlelevel2">
    <w:name w:val="Numbered title level 2"/>
    <w:basedOn w:val="Titlelevel2"/>
    <w:next w:val="body"/>
    <w:qFormat/>
    <w:rsid w:val="00E13CE3"/>
    <w:pPr>
      <w:numPr>
        <w:ilvl w:val="1"/>
        <w:numId w:val="7"/>
      </w:numPr>
    </w:pPr>
  </w:style>
  <w:style w:type="paragraph" w:customStyle="1" w:styleId="Titlelevel2">
    <w:name w:val="Title level 2"/>
    <w:qFormat/>
    <w:rsid w:val="00E13CE3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1F497D" w:themeColor="text2"/>
      <w:sz w:val="32"/>
      <w:szCs w:val="24"/>
    </w:rPr>
  </w:style>
  <w:style w:type="paragraph" w:customStyle="1" w:styleId="body">
    <w:name w:val="body"/>
    <w:qFormat/>
    <w:rsid w:val="00E13CE3"/>
    <w:pPr>
      <w:spacing w:before="240" w:after="120"/>
      <w:jc w:val="both"/>
    </w:pPr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13C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CE3"/>
    <w:rPr>
      <w:rFonts w:ascii="Lucida Grande" w:eastAsiaTheme="minorEastAsia" w:hAnsi="Lucida Grande" w:cs="Lucida Grande"/>
      <w:sz w:val="18"/>
      <w:szCs w:val="18"/>
      <w:lang w:val="mt-MT"/>
    </w:rPr>
  </w:style>
  <w:style w:type="paragraph" w:customStyle="1" w:styleId="Tableheader">
    <w:name w:val="Table header"/>
    <w:next w:val="Tabledata"/>
    <w:qFormat/>
    <w:rsid w:val="00E13CE3"/>
    <w:pPr>
      <w:spacing w:after="80" w:line="240" w:lineRule="auto"/>
    </w:pPr>
    <w:rPr>
      <w:rFonts w:ascii="Calibri" w:eastAsia="Times New Roman" w:hAnsi="Calibri" w:cs="Times New Roman"/>
      <w:b/>
      <w:color w:val="000000"/>
    </w:rPr>
  </w:style>
  <w:style w:type="paragraph" w:customStyle="1" w:styleId="Tabledata">
    <w:name w:val="Table data"/>
    <w:basedOn w:val="body"/>
    <w:qFormat/>
    <w:rsid w:val="00E13CE3"/>
    <w:pPr>
      <w:spacing w:before="120" w:line="240" w:lineRule="auto"/>
    </w:pPr>
    <w:rPr>
      <w:rFonts w:eastAsia="Times New Roman" w:cstheme="minorHAnsi"/>
      <w:bCs/>
      <w:color w:val="000000"/>
      <w:sz w:val="20"/>
      <w:szCs w:val="22"/>
    </w:rPr>
  </w:style>
  <w:style w:type="paragraph" w:customStyle="1" w:styleId="List1">
    <w:name w:val="List1"/>
    <w:autoRedefine/>
    <w:qFormat/>
    <w:rsid w:val="00774595"/>
    <w:pPr>
      <w:numPr>
        <w:numId w:val="5"/>
      </w:numPr>
      <w:spacing w:after="0" w:line="240" w:lineRule="auto"/>
    </w:pPr>
    <w:rPr>
      <w:rFonts w:eastAsiaTheme="minorEastAsia"/>
    </w:rPr>
  </w:style>
  <w:style w:type="paragraph" w:styleId="Footer">
    <w:name w:val="footer"/>
    <w:basedOn w:val="Normal"/>
    <w:link w:val="FooterChar"/>
    <w:uiPriority w:val="99"/>
    <w:rsid w:val="00E13C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E3"/>
    <w:rPr>
      <w:rFonts w:eastAsiaTheme="minorEastAsia"/>
      <w:szCs w:val="24"/>
      <w:lang w:val="mt-MT"/>
    </w:rPr>
  </w:style>
  <w:style w:type="table" w:styleId="TableGrid">
    <w:name w:val="Table Grid"/>
    <w:basedOn w:val="TableProfessional"/>
    <w:uiPriority w:val="59"/>
    <w:rsid w:val="00E13CE3"/>
    <w:rPr>
      <w:sz w:val="20"/>
      <w:szCs w:val="20"/>
      <w:lang w:bidi="ar-SA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E13CE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E13CE3"/>
    <w:pPr>
      <w:numPr>
        <w:numId w:val="6"/>
      </w:numPr>
      <w:spacing w:before="240" w:after="120" w:line="240" w:lineRule="auto"/>
      <w:contextualSpacing/>
    </w:pPr>
    <w:rPr>
      <w:rFonts w:eastAsiaTheme="minorEastAsia"/>
      <w:szCs w:val="24"/>
    </w:rPr>
  </w:style>
  <w:style w:type="paragraph" w:customStyle="1" w:styleId="Titlelevel1">
    <w:name w:val="Title level 1"/>
    <w:autoRedefine/>
    <w:qFormat/>
    <w:rsid w:val="00E13CE3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E13CE3"/>
    <w:pPr>
      <w:spacing w:before="240" w:after="240" w:line="240" w:lineRule="auto"/>
    </w:pPr>
    <w:rPr>
      <w:rFonts w:eastAsiaTheme="minorEastAsia"/>
      <w:b/>
      <w:color w:val="1F497D" w:themeColor="text2"/>
      <w:sz w:val="24"/>
      <w:szCs w:val="24"/>
    </w:rPr>
  </w:style>
  <w:style w:type="paragraph" w:customStyle="1" w:styleId="Titlelevel4">
    <w:name w:val="Title level 4"/>
    <w:next w:val="body"/>
    <w:qFormat/>
    <w:rsid w:val="00E13CE3"/>
    <w:pPr>
      <w:spacing w:before="240" w:after="240" w:line="240" w:lineRule="auto"/>
    </w:pPr>
    <w:rPr>
      <w:rFonts w:eastAsiaTheme="minorEastAsia"/>
      <w:color w:val="EEECE1" w:themeColor="background2"/>
      <w:sz w:val="24"/>
      <w:szCs w:val="24"/>
    </w:rPr>
  </w:style>
  <w:style w:type="paragraph" w:customStyle="1" w:styleId="Figuretitle">
    <w:name w:val="Figure title"/>
    <w:basedOn w:val="body"/>
    <w:next w:val="Normal"/>
    <w:autoRedefine/>
    <w:qFormat/>
    <w:rsid w:val="00E13CE3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</w:rPr>
  </w:style>
  <w:style w:type="table" w:customStyle="1" w:styleId="EBAtable">
    <w:name w:val="EBA table"/>
    <w:basedOn w:val="TableNormal"/>
    <w:uiPriority w:val="99"/>
    <w:rsid w:val="00E13CE3"/>
    <w:pPr>
      <w:spacing w:after="0" w:line="240" w:lineRule="auto"/>
    </w:pPr>
    <w:rPr>
      <w:rFonts w:eastAsiaTheme="minorEastAsia"/>
      <w:sz w:val="24"/>
      <w:szCs w:val="24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E13CE3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E13CE3"/>
    <w:pPr>
      <w:spacing w:after="0" w:line="240" w:lineRule="auto"/>
    </w:pPr>
    <w:rPr>
      <w:rFonts w:eastAsiaTheme="minorEastAsia"/>
      <w:caps/>
      <w:sz w:val="16"/>
      <w:szCs w:val="18"/>
    </w:rPr>
  </w:style>
  <w:style w:type="paragraph" w:styleId="FootnoteText">
    <w:name w:val="footnote text"/>
    <w:aliases w:val="EBA_Footnote Text"/>
    <w:basedOn w:val="body"/>
    <w:link w:val="FootnoteTextChar"/>
    <w:autoRedefine/>
    <w:qFormat/>
    <w:rsid w:val="008E5458"/>
    <w:pPr>
      <w:spacing w:before="80" w:after="0" w:line="200" w:lineRule="exact"/>
    </w:pPr>
    <w:rPr>
      <w:rFonts w:ascii="Times New Roman" w:hAnsi="Times New Roman" w:cs="Times New Roman"/>
      <w:sz w:val="18"/>
      <w:szCs w:val="18"/>
    </w:rPr>
  </w:style>
  <w:style w:type="character" w:customStyle="1" w:styleId="FootnoteTextChar">
    <w:name w:val="Footnote Text Char"/>
    <w:aliases w:val="EBA_Footnote Text Char"/>
    <w:basedOn w:val="DefaultParagraphFont"/>
    <w:link w:val="FootnoteText"/>
    <w:rsid w:val="008E5458"/>
    <w:rPr>
      <w:rFonts w:ascii="Times New Roman" w:eastAsiaTheme="minorEastAsia" w:hAnsi="Times New Roman" w:cs="Times New Roman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E13CE3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E13CE3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E13CE3"/>
    <w:pPr>
      <w:tabs>
        <w:tab w:val="left" w:pos="312"/>
        <w:tab w:val="left" w:pos="421"/>
        <w:tab w:val="right" w:pos="8771"/>
      </w:tabs>
      <w:spacing w:before="120" w:after="120" w:line="240" w:lineRule="auto"/>
      <w:outlineLvl w:val="0"/>
    </w:pPr>
    <w:rPr>
      <w:rFonts w:eastAsiaTheme="minorEastAsia"/>
      <w:b/>
      <w:bCs/>
      <w:noProof/>
      <w:color w:val="1F497D" w:themeColor="text2"/>
    </w:rPr>
  </w:style>
  <w:style w:type="paragraph" w:styleId="TOC2">
    <w:name w:val="toc 2"/>
    <w:next w:val="Normal"/>
    <w:autoRedefine/>
    <w:uiPriority w:val="39"/>
    <w:qFormat/>
    <w:rsid w:val="00E13CE3"/>
    <w:pPr>
      <w:tabs>
        <w:tab w:val="left" w:pos="529"/>
        <w:tab w:val="right" w:pos="8771"/>
      </w:tabs>
      <w:spacing w:before="80" w:after="80" w:line="240" w:lineRule="auto"/>
    </w:pPr>
    <w:rPr>
      <w:rFonts w:eastAsiaTheme="minorEastAsia"/>
      <w:noProof/>
    </w:rPr>
  </w:style>
  <w:style w:type="paragraph" w:styleId="TOC3">
    <w:name w:val="toc 3"/>
    <w:basedOn w:val="Normal"/>
    <w:next w:val="Normal"/>
    <w:autoRedefine/>
    <w:uiPriority w:val="39"/>
    <w:qFormat/>
    <w:rsid w:val="00E13CE3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13CE3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E13CE3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E13CE3"/>
    <w:pPr>
      <w:numPr>
        <w:ilvl w:val="2"/>
        <w:numId w:val="7"/>
      </w:numPr>
    </w:pPr>
  </w:style>
  <w:style w:type="table" w:customStyle="1" w:styleId="LightShading1">
    <w:name w:val="Light Shading1"/>
    <w:basedOn w:val="TableNormal"/>
    <w:uiPriority w:val="60"/>
    <w:rsid w:val="00E13CE3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13CE3"/>
    <w:pPr>
      <w:spacing w:after="0" w:line="240" w:lineRule="auto"/>
    </w:pPr>
    <w:rPr>
      <w:rFonts w:eastAsiaTheme="minorEastAsia"/>
      <w:color w:val="365F91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E13CE3"/>
  </w:style>
  <w:style w:type="paragraph" w:customStyle="1" w:styleId="Numberedtitlelevel4">
    <w:name w:val="Numbered title level 4"/>
    <w:basedOn w:val="Titlelevel4"/>
    <w:qFormat/>
    <w:rsid w:val="00E13CE3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E13C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3CE3"/>
    <w:rPr>
      <w:rFonts w:eastAsiaTheme="minorEastAsia"/>
      <w:szCs w:val="24"/>
      <w:lang w:val="mt-MT"/>
    </w:rPr>
  </w:style>
  <w:style w:type="paragraph" w:styleId="Title">
    <w:name w:val="Title"/>
    <w:basedOn w:val="Normal"/>
    <w:next w:val="Normal"/>
    <w:link w:val="TitleChar"/>
    <w:qFormat/>
    <w:rsid w:val="00E13CE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13CE3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paragraph" w:styleId="TableofFigures">
    <w:name w:val="table of figures"/>
    <w:basedOn w:val="Normal"/>
    <w:next w:val="Normal"/>
    <w:autoRedefine/>
    <w:uiPriority w:val="99"/>
    <w:qFormat/>
    <w:rsid w:val="00E13CE3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E13CE3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13CE3"/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E13CE3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E13CE3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E13CE3"/>
    <w:rPr>
      <w:bCs/>
    </w:rPr>
  </w:style>
  <w:style w:type="paragraph" w:styleId="ListBullet">
    <w:name w:val="List Bullet"/>
    <w:basedOn w:val="Normal"/>
    <w:semiHidden/>
    <w:qFormat/>
    <w:rsid w:val="00E13CE3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99"/>
    <w:rsid w:val="00E13CE3"/>
    <w:rPr>
      <w:color w:val="0000FF" w:themeColor="hyperlink"/>
      <w:u w:val="single"/>
    </w:rPr>
  </w:style>
  <w:style w:type="paragraph" w:customStyle="1" w:styleId="numberedparagraph">
    <w:name w:val="numbered paragraph"/>
    <w:basedOn w:val="body"/>
    <w:autoRedefine/>
    <w:qFormat/>
    <w:rsid w:val="00E714C5"/>
    <w:pPr>
      <w:numPr>
        <w:numId w:val="29"/>
      </w:numPr>
    </w:pPr>
    <w:rPr>
      <w:rFonts w:asciiTheme="majorHAnsi" w:hAnsiTheme="majorHAnsi"/>
      <w:color w:val="000000" w:themeColor="text1"/>
    </w:rPr>
  </w:style>
  <w:style w:type="paragraph" w:styleId="TOC5">
    <w:name w:val="toc 5"/>
    <w:basedOn w:val="Normal"/>
    <w:next w:val="Normal"/>
    <w:autoRedefine/>
    <w:uiPriority w:val="39"/>
    <w:semiHidden/>
    <w:rsid w:val="00E13CE3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E13CE3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E13CE3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E13CE3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E13CE3"/>
    <w:pPr>
      <w:ind w:left="1760"/>
    </w:pPr>
  </w:style>
  <w:style w:type="paragraph" w:customStyle="1" w:styleId="Default">
    <w:name w:val="Default"/>
    <w:rsid w:val="00E13C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qFormat/>
    <w:rsid w:val="00E13CE3"/>
    <w:pPr>
      <w:spacing w:before="480"/>
      <w:outlineLvl w:val="9"/>
    </w:pPr>
    <w:rPr>
      <w:caps w:val="0"/>
      <w:color w:val="365F91" w:themeColor="accent1" w:themeShade="BF"/>
      <w:sz w:val="28"/>
      <w:szCs w:val="28"/>
    </w:rPr>
  </w:style>
  <w:style w:type="character" w:customStyle="1" w:styleId="Marker">
    <w:name w:val="Marker"/>
    <w:rsid w:val="00E13CE3"/>
    <w:rPr>
      <w:color w:val="0000FF"/>
      <w:shd w:val="clear" w:color="auto" w:fill="auto"/>
    </w:rPr>
  </w:style>
  <w:style w:type="character" w:customStyle="1" w:styleId="Marker2">
    <w:name w:val="Marker2"/>
    <w:rsid w:val="00E13CE3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E13CE3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E13CE3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E13CE3"/>
    <w:pPr>
      <w:numPr>
        <w:numId w:val="9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E13CE3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E13CE3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E13CE3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E13CE3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E13CE3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E13CE3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E13CE3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E13CE3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E13CE3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E13CE3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aliases w:val="Paragraphe EI,Paragraphe de liste1,EC,Paragraphe de liste2,Colorful List Accent 1,Liste couleur - Accent 11,Paragraphe de liste11,RETRAIT 1,List Paragraph1,Colorful List - Accent 11"/>
    <w:basedOn w:val="Normal"/>
    <w:link w:val="ListParagraphChar"/>
    <w:uiPriority w:val="34"/>
    <w:qFormat/>
    <w:rsid w:val="00E13CE3"/>
    <w:pPr>
      <w:ind w:left="720"/>
    </w:pPr>
    <w:rPr>
      <w:rFonts w:ascii="Calibri" w:eastAsia="Calibri" w:hAnsi="Calibri" w:cs="Times New Roman"/>
      <w:szCs w:val="22"/>
    </w:rPr>
  </w:style>
  <w:style w:type="paragraph" w:customStyle="1" w:styleId="Questionforconsultation">
    <w:name w:val="Question for consultation"/>
    <w:basedOn w:val="ListParagraph"/>
    <w:link w:val="QuestionforconsultationChar"/>
    <w:qFormat/>
    <w:rsid w:val="00E13CE3"/>
    <w:pPr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4" w:hanging="1134"/>
      <w:contextualSpacing/>
      <w:jc w:val="both"/>
    </w:pPr>
    <w:rPr>
      <w:rFonts w:ascii="Times New Roman" w:hAnsi="Times New Roman"/>
    </w:rPr>
  </w:style>
  <w:style w:type="paragraph" w:customStyle="1" w:styleId="doc-ti">
    <w:name w:val="doc-ti"/>
    <w:basedOn w:val="Normal"/>
    <w:rsid w:val="00E13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ListParagraphChar">
    <w:name w:val="List Paragraph Char"/>
    <w:aliases w:val="Paragraphe EI Char,Paragraphe de liste1 Char,EC Char,Paragraphe de liste2 Char,Colorful List Accent 1 Char,Liste couleur - Accent 11 Char,Paragraphe de liste11 Char,RETRAIT 1 Char,List Paragraph1 Char,Colorful List - Accent 11 Char"/>
    <w:basedOn w:val="DefaultParagraphFont"/>
    <w:link w:val="ListParagraph"/>
    <w:uiPriority w:val="34"/>
    <w:rsid w:val="00E13CE3"/>
    <w:rPr>
      <w:rFonts w:ascii="Calibri" w:eastAsia="Calibri" w:hAnsi="Calibri" w:cs="Times New Roman"/>
    </w:rPr>
  </w:style>
  <w:style w:type="character" w:customStyle="1" w:styleId="QuestionforconsultationChar">
    <w:name w:val="Question for consultation Char"/>
    <w:basedOn w:val="ListParagraphChar"/>
    <w:link w:val="Questionforconsultation"/>
    <w:rsid w:val="00E13CE3"/>
    <w:rPr>
      <w:rFonts w:ascii="Times New Roman" w:eastAsia="Calibri" w:hAnsi="Times New Roman" w:cs="Times New Roman"/>
      <w:lang w:val="mt-MT"/>
    </w:rPr>
  </w:style>
  <w:style w:type="paragraph" w:customStyle="1" w:styleId="Normal1">
    <w:name w:val="Normal1"/>
    <w:basedOn w:val="Normal"/>
    <w:rsid w:val="00E13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super">
    <w:name w:val="super"/>
    <w:basedOn w:val="DefaultParagraphFont"/>
    <w:rsid w:val="00E13CE3"/>
  </w:style>
  <w:style w:type="paragraph" w:customStyle="1" w:styleId="ti-art">
    <w:name w:val="ti-art"/>
    <w:basedOn w:val="Normal"/>
    <w:rsid w:val="00E13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customStyle="1" w:styleId="sti-art">
    <w:name w:val="sti-art"/>
    <w:basedOn w:val="Normal"/>
    <w:rsid w:val="00E13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apple-converted-space">
    <w:name w:val="apple-converted-space"/>
    <w:basedOn w:val="DefaultParagraphFont"/>
    <w:rsid w:val="00E13CE3"/>
  </w:style>
  <w:style w:type="character" w:customStyle="1" w:styleId="italic">
    <w:name w:val="italic"/>
    <w:basedOn w:val="DefaultParagraphFont"/>
    <w:rsid w:val="00E13CE3"/>
  </w:style>
  <w:style w:type="character" w:styleId="CommentReference">
    <w:name w:val="annotation reference"/>
    <w:basedOn w:val="DefaultParagraphFont"/>
    <w:uiPriority w:val="99"/>
    <w:semiHidden/>
    <w:rsid w:val="00E13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13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CE3"/>
    <w:rPr>
      <w:rFonts w:eastAsiaTheme="minorEastAsia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13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CE3"/>
    <w:rPr>
      <w:rFonts w:eastAsiaTheme="minorEastAsia"/>
      <w:b/>
      <w:bCs/>
      <w:sz w:val="20"/>
      <w:szCs w:val="20"/>
      <w:lang w:val="mt-MT"/>
    </w:rPr>
  </w:style>
  <w:style w:type="paragraph" w:customStyle="1" w:styleId="Point0number">
    <w:name w:val="Point 0 (number)"/>
    <w:basedOn w:val="Normal"/>
    <w:rsid w:val="00E13CE3"/>
    <w:pPr>
      <w:numPr>
        <w:numId w:val="11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1number">
    <w:name w:val="Point 1 (number)"/>
    <w:basedOn w:val="Normal"/>
    <w:rsid w:val="00E13CE3"/>
    <w:pPr>
      <w:numPr>
        <w:ilvl w:val="2"/>
        <w:numId w:val="11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2number">
    <w:name w:val="Point 2 (number)"/>
    <w:basedOn w:val="Normal"/>
    <w:rsid w:val="00E13CE3"/>
    <w:pPr>
      <w:numPr>
        <w:ilvl w:val="4"/>
        <w:numId w:val="11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3number">
    <w:name w:val="Point 3 (number)"/>
    <w:basedOn w:val="Normal"/>
    <w:rsid w:val="00E13CE3"/>
    <w:pPr>
      <w:numPr>
        <w:ilvl w:val="6"/>
        <w:numId w:val="11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0letter">
    <w:name w:val="Point 0 (letter)"/>
    <w:basedOn w:val="Normal"/>
    <w:rsid w:val="00E13CE3"/>
    <w:pPr>
      <w:numPr>
        <w:ilvl w:val="1"/>
        <w:numId w:val="11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1letter">
    <w:name w:val="Point 1 (letter)"/>
    <w:basedOn w:val="Normal"/>
    <w:rsid w:val="00E13CE3"/>
    <w:pPr>
      <w:numPr>
        <w:ilvl w:val="3"/>
        <w:numId w:val="11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2letter">
    <w:name w:val="Point 2 (letter)"/>
    <w:basedOn w:val="Normal"/>
    <w:rsid w:val="00E13CE3"/>
    <w:pPr>
      <w:numPr>
        <w:ilvl w:val="5"/>
        <w:numId w:val="11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3letter">
    <w:name w:val="Point 3 (letter)"/>
    <w:basedOn w:val="Normal"/>
    <w:rsid w:val="00E13CE3"/>
    <w:pPr>
      <w:numPr>
        <w:ilvl w:val="7"/>
        <w:numId w:val="11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4letter">
    <w:name w:val="Point 4 (letter)"/>
    <w:basedOn w:val="Normal"/>
    <w:rsid w:val="00E13CE3"/>
    <w:pPr>
      <w:numPr>
        <w:ilvl w:val="8"/>
        <w:numId w:val="11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styleId="BodyText">
    <w:name w:val="Body Text"/>
    <w:basedOn w:val="Normal"/>
    <w:link w:val="BodyTextChar"/>
    <w:uiPriority w:val="1"/>
    <w:qFormat/>
    <w:rsid w:val="00E13CE3"/>
    <w:pPr>
      <w:widowControl w:val="0"/>
      <w:ind w:left="20"/>
    </w:pPr>
    <w:rPr>
      <w:rFonts w:ascii="Cambria" w:eastAsia="Cambria" w:hAnsi="Cambria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E13CE3"/>
    <w:rPr>
      <w:rFonts w:ascii="Cambria" w:eastAsia="Cambria" w:hAnsi="Cambria"/>
      <w:sz w:val="19"/>
      <w:szCs w:val="19"/>
      <w:lang w:val="mt-MT"/>
    </w:rPr>
  </w:style>
  <w:style w:type="paragraph" w:customStyle="1" w:styleId="TableParagraph">
    <w:name w:val="Table Paragraph"/>
    <w:basedOn w:val="Normal"/>
    <w:uiPriority w:val="1"/>
    <w:qFormat/>
    <w:rsid w:val="00E13CE3"/>
    <w:pPr>
      <w:widowControl w:val="0"/>
    </w:pPr>
    <w:rPr>
      <w:rFonts w:eastAsiaTheme="minorHAnsi"/>
      <w:szCs w:val="22"/>
    </w:rPr>
  </w:style>
  <w:style w:type="paragraph" w:customStyle="1" w:styleId="Instructionsberschrift2">
    <w:name w:val="Instructions Überschrift 2"/>
    <w:basedOn w:val="Heading2"/>
    <w:link w:val="Instructionsberschrift2Char"/>
    <w:rsid w:val="00E13CE3"/>
    <w:pPr>
      <w:keepNext/>
      <w:pBdr>
        <w:bottom w:val="none" w:sz="0" w:space="0" w:color="auto"/>
      </w:pBdr>
      <w:spacing w:before="240" w:after="240" w:line="240" w:lineRule="auto"/>
      <w:jc w:val="both"/>
    </w:pPr>
    <w:rPr>
      <w:rFonts w:ascii="Verdana" w:eastAsia="Times New Roman" w:hAnsi="Verdana" w:cs="Arial"/>
      <w:color w:val="auto"/>
      <w:spacing w:val="0"/>
      <w:kern w:val="0"/>
      <w:sz w:val="20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73582D"/>
    <w:pPr>
      <w:numPr>
        <w:numId w:val="30"/>
      </w:numPr>
      <w:spacing w:before="108"/>
      <w:ind w:left="0" w:firstLine="221"/>
      <w:jc w:val="both"/>
    </w:pPr>
    <w:rPr>
      <w:rFonts w:asciiTheme="majorHAnsi" w:eastAsia="Times New Roman" w:hAnsiTheme="majorHAnsi" w:cs="Arial"/>
      <w:szCs w:val="22"/>
    </w:rPr>
  </w:style>
  <w:style w:type="character" w:customStyle="1" w:styleId="InstructionsTextChar">
    <w:name w:val="Instructions Text Char"/>
    <w:link w:val="InstructionsText"/>
    <w:locked/>
    <w:rsid w:val="0073582D"/>
    <w:rPr>
      <w:rFonts w:asciiTheme="majorHAnsi" w:eastAsia="Times New Roman" w:hAnsiTheme="majorHAnsi" w:cs="Arial"/>
      <w:lang w:val="mt-MT" w:eastAsia="mt-MT"/>
    </w:rPr>
  </w:style>
  <w:style w:type="paragraph" w:customStyle="1" w:styleId="InstructionsText2">
    <w:name w:val="Instructions Text 2"/>
    <w:basedOn w:val="InstructionsText"/>
    <w:qFormat/>
    <w:rsid w:val="00E13CE3"/>
    <w:pPr>
      <w:spacing w:after="240"/>
      <w:ind w:left="753" w:hanging="720"/>
    </w:pPr>
  </w:style>
  <w:style w:type="character" w:customStyle="1" w:styleId="Instructionsberschrift2Char">
    <w:name w:val="Instructions Überschrift 2 Char"/>
    <w:link w:val="Instructionsberschrift2"/>
    <w:locked/>
    <w:rsid w:val="00E13CE3"/>
    <w:rPr>
      <w:rFonts w:ascii="Verdana" w:eastAsia="Times New Roman" w:hAnsi="Verdana" w:cs="Arial"/>
      <w:sz w:val="20"/>
      <w:szCs w:val="24"/>
      <w:u w:val="single"/>
    </w:rPr>
  </w:style>
  <w:style w:type="table" w:customStyle="1" w:styleId="TableGrid0">
    <w:name w:val="TableGrid"/>
    <w:rsid w:val="00E13CE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56559D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</w:rPr>
  </w:style>
  <w:style w:type="paragraph" w:customStyle="1" w:styleId="CM1">
    <w:name w:val="CM1"/>
    <w:basedOn w:val="Default"/>
    <w:next w:val="Default"/>
    <w:uiPriority w:val="99"/>
    <w:rsid w:val="000F49C8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0F49C8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F49C8"/>
    <w:rPr>
      <w:rFonts w:ascii="EUAlbertina" w:hAnsi="EUAlbertina" w:cstheme="minorBidi"/>
      <w:color w:val="auto"/>
    </w:rPr>
  </w:style>
  <w:style w:type="paragraph" w:customStyle="1" w:styleId="Baseparagraphnumbered">
    <w:name w:val="Base paragraph numbered"/>
    <w:basedOn w:val="Normal"/>
    <w:link w:val="BaseparagraphnumberedChar"/>
    <w:qFormat/>
    <w:rsid w:val="00C93D9F"/>
    <w:pPr>
      <w:numPr>
        <w:numId w:val="17"/>
      </w:numPr>
      <w:spacing w:after="240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BaseparagraphnumberedChar">
    <w:name w:val="Base paragraph numbered Char"/>
    <w:link w:val="Baseparagraphnumbered"/>
    <w:rsid w:val="00C93D9F"/>
    <w:rPr>
      <w:rFonts w:ascii="Times New Roman" w:eastAsia="Times New Roman" w:hAnsi="Times New Roman" w:cs="Times New Roman"/>
      <w:sz w:val="24"/>
      <w:szCs w:val="24"/>
      <w:lang w:eastAsia="mt-MT"/>
    </w:rPr>
  </w:style>
  <w:style w:type="paragraph" w:styleId="Revision">
    <w:name w:val="Revision"/>
    <w:hidden/>
    <w:uiPriority w:val="99"/>
    <w:semiHidden/>
    <w:rsid w:val="00112240"/>
    <w:pPr>
      <w:spacing w:after="0" w:line="240" w:lineRule="auto"/>
    </w:pPr>
    <w:rPr>
      <w:rFonts w:eastAsiaTheme="minorEastAsia"/>
      <w:szCs w:val="24"/>
    </w:rPr>
  </w:style>
  <w:style w:type="character" w:styleId="Emphasis">
    <w:name w:val="Emphasis"/>
    <w:basedOn w:val="DefaultParagraphFont"/>
    <w:uiPriority w:val="20"/>
    <w:qFormat/>
    <w:rsid w:val="001E7389"/>
    <w:rPr>
      <w:i/>
      <w:iCs/>
    </w:rPr>
  </w:style>
  <w:style w:type="character" w:customStyle="1" w:styleId="InstructionsTabelleberschrift">
    <w:name w:val="Instructions Tabelle Überschrift"/>
    <w:qFormat/>
    <w:rsid w:val="00517EFA"/>
    <w:rPr>
      <w:rFonts w:ascii="Verdana" w:hAnsi="Verdana" w:cs="Times New Roman"/>
      <w:b/>
      <w:bCs/>
      <w:sz w:val="20"/>
      <w:u w:val="single"/>
    </w:rPr>
  </w:style>
  <w:style w:type="paragraph" w:customStyle="1" w:styleId="Instructionsberschrift3">
    <w:name w:val="Instructions Überschrift 3"/>
    <w:basedOn w:val="Numberedtitlelevel3"/>
    <w:rsid w:val="00EC261B"/>
    <w:rPr>
      <w:rFonts w:ascii="Times New Roman" w:hAnsi="Times New Roman" w:cs="Times New Roman"/>
      <w:b w:val="0"/>
      <w:color w:val="000000" w:themeColor="text1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is.org/cpmi/publ/d101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eiroc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9847-49EC-4378-9EEF-278702E2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42</Pages>
  <Words>13596</Words>
  <Characters>96879</Characters>
  <Application>Microsoft Office Word</Application>
  <DocSecurity>0</DocSecurity>
  <Lines>1952</Lines>
  <Paragraphs>1302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EBA</Company>
  <LinksUpToDate>false</LinksUpToDate>
  <CharactersWithSpaces>109364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Canonne</dc:creator>
  <cp:lastModifiedBy>unknown</cp:lastModifiedBy>
  <cp:revision>3</cp:revision>
  <cp:lastPrinted>2017-10-06T17:28:00Z</cp:lastPrinted>
  <dcterms:created xsi:type="dcterms:W3CDTF">2018-09-18T08:30:00Z</dcterms:created>
  <dcterms:modified xsi:type="dcterms:W3CDTF">2018-09-19T13:46:00Z</dcterms:modified>
</cp:coreProperties>
</file>