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ANEXA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INSTRUCȚIUNI PENTRU RAPORTAREA PRIVIND INFORMAȚIILE FINANCIARE</w:t>
      </w:r>
    </w:p>
    <w:p w14:paraId="18291A47" w14:textId="77777777" w:rsidR="007324CD" w:rsidRDefault="00A834F1" w:rsidP="002A7A70">
      <w:pPr>
        <w:spacing w:after="0"/>
        <w:rPr>
          <w:noProof/>
        </w:rPr>
      </w:pPr>
      <w:r>
        <w:rPr>
          <w:rFonts w:ascii="Times New Roman" w:hAnsi="Times New Roman"/>
          <w:sz w:val="24"/>
          <w:szCs w:val="24"/>
        </w:rPr>
        <w:t>Cuprin</w:t>
      </w:r>
      <w:bookmarkStart w:id="2" w:name="_GoBack"/>
      <w:bookmarkEnd w:id="2"/>
      <w:r>
        <w:rPr>
          <w:rFonts w:ascii="Times New Roman" w:hAnsi="Times New Roman"/>
          <w:sz w:val="24"/>
          <w:szCs w:val="24"/>
        </w:rPr>
        <w:t>s</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7BE1C85E" w14:textId="774480E2" w:rsidR="007324CD" w:rsidRDefault="007324CD">
      <w:pPr>
        <w:pStyle w:val="TOC1"/>
        <w:tabs>
          <w:tab w:val="right" w:leader="dot" w:pos="8296"/>
        </w:tabs>
        <w:rPr>
          <w:rFonts w:asciiTheme="minorHAnsi" w:eastAsiaTheme="minorEastAsia" w:hAnsiTheme="minorHAnsi" w:cstheme="minorBidi"/>
          <w:b w:val="0"/>
          <w:noProof/>
          <w:sz w:val="22"/>
          <w:szCs w:val="22"/>
          <w:lang w:eastAsia="ro-RO"/>
        </w:rPr>
      </w:pPr>
      <w:r>
        <w:rPr>
          <w:noProof/>
        </w:rPr>
        <w:t>Instrucțiuni generale</w:t>
      </w:r>
      <w:r>
        <w:rPr>
          <w:noProof/>
        </w:rPr>
        <w:tab/>
      </w:r>
      <w:r>
        <w:rPr>
          <w:noProof/>
        </w:rPr>
        <w:fldChar w:fldCharType="begin"/>
      </w:r>
      <w:r>
        <w:rPr>
          <w:noProof/>
        </w:rPr>
        <w:instrText xml:space="preserve"> PAGEREF _Toc58758568 \h </w:instrText>
      </w:r>
      <w:r>
        <w:rPr>
          <w:noProof/>
        </w:rPr>
      </w:r>
      <w:r>
        <w:rPr>
          <w:noProof/>
        </w:rPr>
        <w:fldChar w:fldCharType="separate"/>
      </w:r>
      <w:r w:rsidR="00E02A35">
        <w:rPr>
          <w:noProof/>
        </w:rPr>
        <w:t>4</w:t>
      </w:r>
      <w:r>
        <w:rPr>
          <w:noProof/>
        </w:rPr>
        <w:fldChar w:fldCharType="end"/>
      </w:r>
    </w:p>
    <w:p w14:paraId="1FD0AF4B" w14:textId="28AED8D3" w:rsidR="007324CD" w:rsidRDefault="007324CD">
      <w:pPr>
        <w:pStyle w:val="TOC2"/>
        <w:rPr>
          <w:rFonts w:asciiTheme="minorHAnsi" w:eastAsiaTheme="minorEastAsia" w:hAnsiTheme="minorHAnsi" w:cstheme="minorBidi"/>
          <w:sz w:val="22"/>
          <w:szCs w:val="22"/>
          <w:lang w:eastAsia="ro-RO"/>
        </w:rPr>
      </w:pPr>
      <w:r w:rsidRPr="00E02A35">
        <w:t>1</w:t>
      </w:r>
      <w:r>
        <w:t>.</w:t>
      </w:r>
      <w:r>
        <w:rPr>
          <w:rFonts w:asciiTheme="minorHAnsi" w:eastAsiaTheme="minorEastAsia" w:hAnsiTheme="minorHAnsi" w:cstheme="minorBidi"/>
          <w:sz w:val="22"/>
          <w:szCs w:val="22"/>
          <w:lang w:eastAsia="ro-RO"/>
        </w:rPr>
        <w:tab/>
      </w:r>
      <w:r>
        <w:t>Referințe</w:t>
      </w:r>
      <w:r>
        <w:tab/>
      </w:r>
      <w:r>
        <w:fldChar w:fldCharType="begin"/>
      </w:r>
      <w:r>
        <w:instrText xml:space="preserve"> PAGEREF _Toc58758569 \h </w:instrText>
      </w:r>
      <w:r>
        <w:fldChar w:fldCharType="separate"/>
      </w:r>
      <w:r w:rsidR="00E02A35">
        <w:t>4</w:t>
      </w:r>
      <w:r>
        <w:fldChar w:fldCharType="end"/>
      </w:r>
    </w:p>
    <w:p w14:paraId="23E18E83" w14:textId="3FEE64F1" w:rsidR="007324CD" w:rsidRDefault="007324CD">
      <w:pPr>
        <w:pStyle w:val="TOC2"/>
        <w:rPr>
          <w:rFonts w:asciiTheme="minorHAnsi" w:eastAsiaTheme="minorEastAsia" w:hAnsiTheme="minorHAnsi" w:cstheme="minorBidi"/>
          <w:sz w:val="22"/>
          <w:szCs w:val="22"/>
          <w:lang w:eastAsia="ro-RO"/>
        </w:rPr>
      </w:pPr>
      <w:r w:rsidRPr="00E02A35">
        <w:t>2</w:t>
      </w:r>
      <w:r>
        <w:t>.</w:t>
      </w:r>
      <w:r>
        <w:rPr>
          <w:rFonts w:asciiTheme="minorHAnsi" w:eastAsiaTheme="minorEastAsia" w:hAnsiTheme="minorHAnsi" w:cstheme="minorBidi"/>
          <w:sz w:val="22"/>
          <w:szCs w:val="22"/>
          <w:lang w:eastAsia="ro-RO"/>
        </w:rPr>
        <w:tab/>
      </w:r>
      <w:r>
        <w:t>Convenții</w:t>
      </w:r>
      <w:r>
        <w:tab/>
      </w:r>
      <w:r>
        <w:fldChar w:fldCharType="begin"/>
      </w:r>
      <w:r>
        <w:instrText xml:space="preserve"> PAGEREF _Toc58758570 \h </w:instrText>
      </w:r>
      <w:r>
        <w:fldChar w:fldCharType="separate"/>
      </w:r>
      <w:r w:rsidR="00E02A35">
        <w:t>6</w:t>
      </w:r>
      <w:r>
        <w:fldChar w:fldCharType="end"/>
      </w:r>
    </w:p>
    <w:p w14:paraId="1F250F42" w14:textId="0D79398C" w:rsidR="007324CD" w:rsidRDefault="007324CD">
      <w:pPr>
        <w:pStyle w:val="TOC2"/>
        <w:rPr>
          <w:rFonts w:asciiTheme="minorHAnsi" w:eastAsiaTheme="minorEastAsia" w:hAnsiTheme="minorHAnsi" w:cstheme="minorBidi"/>
          <w:sz w:val="22"/>
          <w:szCs w:val="22"/>
          <w:lang w:eastAsia="ro-RO"/>
        </w:rPr>
      </w:pPr>
      <w:r w:rsidRPr="00E02A35">
        <w:t>3</w:t>
      </w:r>
      <w:r>
        <w:t>.</w:t>
      </w:r>
      <w:r>
        <w:rPr>
          <w:rFonts w:asciiTheme="minorHAnsi" w:eastAsiaTheme="minorEastAsia" w:hAnsiTheme="minorHAnsi" w:cstheme="minorBidi"/>
          <w:sz w:val="22"/>
          <w:szCs w:val="22"/>
          <w:lang w:eastAsia="ro-RO"/>
        </w:rPr>
        <w:tab/>
      </w:r>
      <w:r>
        <w:t>Consolidare</w:t>
      </w:r>
      <w:r>
        <w:tab/>
      </w:r>
      <w:r>
        <w:fldChar w:fldCharType="begin"/>
      </w:r>
      <w:r>
        <w:instrText xml:space="preserve"> PAGEREF _Toc58758571 \h </w:instrText>
      </w:r>
      <w:r>
        <w:fldChar w:fldCharType="separate"/>
      </w:r>
      <w:r w:rsidR="00E02A35">
        <w:t>7</w:t>
      </w:r>
      <w:r>
        <w:fldChar w:fldCharType="end"/>
      </w:r>
    </w:p>
    <w:p w14:paraId="6BC71E62" w14:textId="12C570E3" w:rsidR="007324CD" w:rsidRDefault="007324CD">
      <w:pPr>
        <w:pStyle w:val="TOC2"/>
        <w:rPr>
          <w:rFonts w:asciiTheme="minorHAnsi" w:eastAsiaTheme="minorEastAsia" w:hAnsiTheme="minorHAnsi" w:cstheme="minorBidi"/>
          <w:sz w:val="22"/>
          <w:szCs w:val="22"/>
          <w:lang w:eastAsia="ro-RO"/>
        </w:rPr>
      </w:pPr>
      <w:r w:rsidRPr="00E02A35">
        <w:t>4</w:t>
      </w:r>
      <w:r>
        <w:t>.</w:t>
      </w:r>
      <w:r>
        <w:rPr>
          <w:rFonts w:asciiTheme="minorHAnsi" w:eastAsiaTheme="minorEastAsia" w:hAnsiTheme="minorHAnsi" w:cstheme="minorBidi"/>
          <w:sz w:val="22"/>
          <w:szCs w:val="22"/>
          <w:lang w:eastAsia="ro-RO"/>
        </w:rPr>
        <w:tab/>
      </w:r>
      <w:r>
        <w:t>Portofoliile contabile ale instrumentelor financiare</w:t>
      </w:r>
      <w:r>
        <w:tab/>
      </w:r>
      <w:r>
        <w:fldChar w:fldCharType="begin"/>
      </w:r>
      <w:r>
        <w:instrText xml:space="preserve"> PAGEREF _Toc58758572 \h </w:instrText>
      </w:r>
      <w:r>
        <w:fldChar w:fldCharType="separate"/>
      </w:r>
      <w:r w:rsidR="00E02A35">
        <w:t>8</w:t>
      </w:r>
      <w:r>
        <w:fldChar w:fldCharType="end"/>
      </w:r>
    </w:p>
    <w:p w14:paraId="50E57369" w14:textId="7E21B686" w:rsidR="007324CD" w:rsidRDefault="007324CD">
      <w:pPr>
        <w:pStyle w:val="TOC2"/>
        <w:rPr>
          <w:rFonts w:asciiTheme="minorHAnsi" w:eastAsiaTheme="minorEastAsia" w:hAnsiTheme="minorHAnsi" w:cstheme="minorBidi"/>
          <w:sz w:val="22"/>
          <w:szCs w:val="22"/>
          <w:lang w:eastAsia="ro-RO"/>
        </w:rPr>
      </w:pPr>
      <w:r w:rsidRPr="00E02A35">
        <w:t>4</w:t>
      </w:r>
      <w:r>
        <w:t>.</w:t>
      </w:r>
      <w:r w:rsidRPr="00E02A35">
        <w:t>1</w:t>
      </w:r>
      <w:r>
        <w:t>.</w:t>
      </w:r>
      <w:r>
        <w:rPr>
          <w:rFonts w:asciiTheme="minorHAnsi" w:eastAsiaTheme="minorEastAsia" w:hAnsiTheme="minorHAnsi" w:cstheme="minorBidi"/>
          <w:sz w:val="22"/>
          <w:szCs w:val="22"/>
          <w:lang w:eastAsia="ro-RO"/>
        </w:rPr>
        <w:tab/>
      </w:r>
      <w:r>
        <w:t>Active financiare</w:t>
      </w:r>
      <w:r>
        <w:tab/>
      </w:r>
      <w:r>
        <w:fldChar w:fldCharType="begin"/>
      </w:r>
      <w:r>
        <w:instrText xml:space="preserve"> PAGEREF _Toc58758573 \h </w:instrText>
      </w:r>
      <w:r>
        <w:fldChar w:fldCharType="separate"/>
      </w:r>
      <w:r w:rsidR="00E02A35">
        <w:t>8</w:t>
      </w:r>
      <w:r>
        <w:fldChar w:fldCharType="end"/>
      </w:r>
    </w:p>
    <w:p w14:paraId="0D896CDF" w14:textId="16F50359" w:rsidR="007324CD" w:rsidRDefault="007324CD">
      <w:pPr>
        <w:pStyle w:val="TOC2"/>
        <w:rPr>
          <w:rFonts w:asciiTheme="minorHAnsi" w:eastAsiaTheme="minorEastAsia" w:hAnsiTheme="minorHAnsi" w:cstheme="minorBidi"/>
          <w:sz w:val="22"/>
          <w:szCs w:val="22"/>
          <w:lang w:eastAsia="ro-RO"/>
        </w:rPr>
      </w:pPr>
      <w:r w:rsidRPr="00E02A35">
        <w:t>4</w:t>
      </w:r>
      <w:r>
        <w:t>.</w:t>
      </w:r>
      <w:r w:rsidRPr="00E02A35">
        <w:t>2</w:t>
      </w:r>
      <w:r>
        <w:t>.</w:t>
      </w:r>
      <w:r>
        <w:rPr>
          <w:rFonts w:asciiTheme="minorHAnsi" w:eastAsiaTheme="minorEastAsia" w:hAnsiTheme="minorHAnsi" w:cstheme="minorBidi"/>
          <w:sz w:val="22"/>
          <w:szCs w:val="22"/>
          <w:lang w:eastAsia="ro-RO"/>
        </w:rPr>
        <w:tab/>
      </w:r>
      <w:r>
        <w:t>Datorii financiare</w:t>
      </w:r>
      <w:r>
        <w:tab/>
      </w:r>
      <w:r>
        <w:fldChar w:fldCharType="begin"/>
      </w:r>
      <w:r>
        <w:instrText xml:space="preserve"> PAGEREF _Toc58758574 \h </w:instrText>
      </w:r>
      <w:r>
        <w:fldChar w:fldCharType="separate"/>
      </w:r>
      <w:r w:rsidR="00E02A35">
        <w:t>10</w:t>
      </w:r>
      <w:r>
        <w:fldChar w:fldCharType="end"/>
      </w:r>
    </w:p>
    <w:p w14:paraId="6C2265CD" w14:textId="7A50970E" w:rsidR="007324CD" w:rsidRDefault="007324CD">
      <w:pPr>
        <w:pStyle w:val="TOC2"/>
        <w:rPr>
          <w:rFonts w:asciiTheme="minorHAnsi" w:eastAsiaTheme="minorEastAsia" w:hAnsiTheme="minorHAnsi" w:cstheme="minorBidi"/>
          <w:sz w:val="22"/>
          <w:szCs w:val="22"/>
          <w:lang w:eastAsia="ro-RO"/>
        </w:rPr>
      </w:pPr>
      <w:r w:rsidRPr="00E02A35">
        <w:t>5</w:t>
      </w:r>
      <w:r>
        <w:t>.</w:t>
      </w:r>
      <w:r>
        <w:rPr>
          <w:rFonts w:asciiTheme="minorHAnsi" w:eastAsiaTheme="minorEastAsia" w:hAnsiTheme="minorHAnsi" w:cstheme="minorBidi"/>
          <w:sz w:val="22"/>
          <w:szCs w:val="22"/>
          <w:lang w:eastAsia="ro-RO"/>
        </w:rPr>
        <w:tab/>
      </w:r>
      <w:r>
        <w:t>Instrumente financiare</w:t>
      </w:r>
      <w:r>
        <w:tab/>
      </w:r>
      <w:r>
        <w:fldChar w:fldCharType="begin"/>
      </w:r>
      <w:r>
        <w:instrText xml:space="preserve"> PAGEREF _Toc58758575 \h </w:instrText>
      </w:r>
      <w:r>
        <w:fldChar w:fldCharType="separate"/>
      </w:r>
      <w:r w:rsidR="00E02A35">
        <w:t>11</w:t>
      </w:r>
      <w:r>
        <w:fldChar w:fldCharType="end"/>
      </w:r>
    </w:p>
    <w:p w14:paraId="7EA84B8D" w14:textId="5C87A999" w:rsidR="007324CD" w:rsidRDefault="007324CD">
      <w:pPr>
        <w:pStyle w:val="TOC2"/>
        <w:rPr>
          <w:rFonts w:asciiTheme="minorHAnsi" w:eastAsiaTheme="minorEastAsia" w:hAnsiTheme="minorHAnsi" w:cstheme="minorBidi"/>
          <w:sz w:val="22"/>
          <w:szCs w:val="22"/>
          <w:lang w:eastAsia="ro-RO"/>
        </w:rPr>
      </w:pPr>
      <w:r w:rsidRPr="00E02A35">
        <w:t>5</w:t>
      </w:r>
      <w:r>
        <w:t>.</w:t>
      </w:r>
      <w:r w:rsidRPr="00E02A35">
        <w:t>1</w:t>
      </w:r>
      <w:r>
        <w:t>.</w:t>
      </w:r>
      <w:r>
        <w:rPr>
          <w:rFonts w:asciiTheme="minorHAnsi" w:eastAsiaTheme="minorEastAsia" w:hAnsiTheme="minorHAnsi" w:cstheme="minorBidi"/>
          <w:sz w:val="22"/>
          <w:szCs w:val="22"/>
          <w:lang w:eastAsia="ro-RO"/>
        </w:rPr>
        <w:tab/>
      </w:r>
      <w:r>
        <w:t>Active financiare</w:t>
      </w:r>
      <w:r>
        <w:tab/>
      </w:r>
      <w:r>
        <w:fldChar w:fldCharType="begin"/>
      </w:r>
      <w:r>
        <w:instrText xml:space="preserve"> PAGEREF _Toc58758576 \h </w:instrText>
      </w:r>
      <w:r>
        <w:fldChar w:fldCharType="separate"/>
      </w:r>
      <w:r w:rsidR="00E02A35">
        <w:t>11</w:t>
      </w:r>
      <w:r>
        <w:fldChar w:fldCharType="end"/>
      </w:r>
    </w:p>
    <w:p w14:paraId="19675796" w14:textId="2D4518FB" w:rsidR="007324CD" w:rsidRDefault="007324CD">
      <w:pPr>
        <w:pStyle w:val="TOC2"/>
        <w:rPr>
          <w:rFonts w:asciiTheme="minorHAnsi" w:eastAsiaTheme="minorEastAsia" w:hAnsiTheme="minorHAnsi" w:cstheme="minorBidi"/>
          <w:sz w:val="22"/>
          <w:szCs w:val="22"/>
          <w:lang w:eastAsia="ro-RO"/>
        </w:rPr>
      </w:pPr>
      <w:r w:rsidRPr="00E02A35">
        <w:t>5</w:t>
      </w:r>
      <w:r>
        <w:t>.</w:t>
      </w:r>
      <w:r w:rsidRPr="00E02A35">
        <w:t>2</w:t>
      </w:r>
      <w:r>
        <w:t>.</w:t>
      </w:r>
      <w:r>
        <w:rPr>
          <w:rFonts w:asciiTheme="minorHAnsi" w:eastAsiaTheme="minorEastAsia" w:hAnsiTheme="minorHAnsi" w:cstheme="minorBidi"/>
          <w:sz w:val="22"/>
          <w:szCs w:val="22"/>
          <w:lang w:eastAsia="ro-RO"/>
        </w:rPr>
        <w:tab/>
      </w:r>
      <w:r>
        <w:t>Valoarea contabilă brută</w:t>
      </w:r>
      <w:r>
        <w:tab/>
      </w:r>
      <w:r>
        <w:fldChar w:fldCharType="begin"/>
      </w:r>
      <w:r>
        <w:instrText xml:space="preserve"> PAGEREF _Toc58758577 \h </w:instrText>
      </w:r>
      <w:r>
        <w:fldChar w:fldCharType="separate"/>
      </w:r>
      <w:r w:rsidR="00E02A35">
        <w:t>12</w:t>
      </w:r>
      <w:r>
        <w:fldChar w:fldCharType="end"/>
      </w:r>
    </w:p>
    <w:p w14:paraId="2C97D69B" w14:textId="6FFF0B1C" w:rsidR="007324CD" w:rsidRDefault="007324CD">
      <w:pPr>
        <w:pStyle w:val="TOC2"/>
        <w:rPr>
          <w:rFonts w:asciiTheme="minorHAnsi" w:eastAsiaTheme="minorEastAsia" w:hAnsiTheme="minorHAnsi" w:cstheme="minorBidi"/>
          <w:sz w:val="22"/>
          <w:szCs w:val="22"/>
          <w:lang w:eastAsia="ro-RO"/>
        </w:rPr>
      </w:pPr>
      <w:r w:rsidRPr="00E02A35">
        <w:t>5</w:t>
      </w:r>
      <w:r>
        <w:t>.</w:t>
      </w:r>
      <w:r w:rsidRPr="00E02A35">
        <w:t>3</w:t>
      </w:r>
      <w:r>
        <w:t>.</w:t>
      </w:r>
      <w:r>
        <w:rPr>
          <w:rFonts w:asciiTheme="minorHAnsi" w:eastAsiaTheme="minorEastAsia" w:hAnsiTheme="minorHAnsi" w:cstheme="minorBidi"/>
          <w:sz w:val="22"/>
          <w:szCs w:val="22"/>
          <w:lang w:eastAsia="ro-RO"/>
        </w:rPr>
        <w:tab/>
      </w:r>
      <w:r>
        <w:t>Datorii financiare</w:t>
      </w:r>
      <w:r>
        <w:tab/>
      </w:r>
      <w:r>
        <w:fldChar w:fldCharType="begin"/>
      </w:r>
      <w:r>
        <w:instrText xml:space="preserve"> PAGEREF _Toc58758578 \h </w:instrText>
      </w:r>
      <w:r>
        <w:fldChar w:fldCharType="separate"/>
      </w:r>
      <w:r w:rsidR="00E02A35">
        <w:t>13</w:t>
      </w:r>
      <w:r>
        <w:fldChar w:fldCharType="end"/>
      </w:r>
    </w:p>
    <w:p w14:paraId="5810CC3A" w14:textId="68903662" w:rsidR="007324CD" w:rsidRDefault="007324CD">
      <w:pPr>
        <w:pStyle w:val="TOC2"/>
        <w:rPr>
          <w:rFonts w:asciiTheme="minorHAnsi" w:eastAsiaTheme="minorEastAsia" w:hAnsiTheme="minorHAnsi" w:cstheme="minorBidi"/>
          <w:sz w:val="22"/>
          <w:szCs w:val="22"/>
          <w:lang w:eastAsia="ro-RO"/>
        </w:rPr>
      </w:pPr>
      <w:r w:rsidRPr="00E02A35">
        <w:t>6</w:t>
      </w:r>
      <w:r>
        <w:t>.</w:t>
      </w:r>
      <w:r>
        <w:rPr>
          <w:rFonts w:asciiTheme="minorHAnsi" w:eastAsiaTheme="minorEastAsia" w:hAnsiTheme="minorHAnsi" w:cstheme="minorBidi"/>
          <w:sz w:val="22"/>
          <w:szCs w:val="22"/>
          <w:lang w:eastAsia="ro-RO"/>
        </w:rPr>
        <w:tab/>
      </w:r>
      <w:r>
        <w:t>Defalcare pe contrapărți</w:t>
      </w:r>
      <w:r>
        <w:tab/>
      </w:r>
      <w:r>
        <w:fldChar w:fldCharType="begin"/>
      </w:r>
      <w:r>
        <w:instrText xml:space="preserve"> PAGEREF _Toc58758579 \h </w:instrText>
      </w:r>
      <w:r>
        <w:fldChar w:fldCharType="separate"/>
      </w:r>
      <w:r w:rsidR="00E02A35">
        <w:t>14</w:t>
      </w:r>
      <w:r>
        <w:fldChar w:fldCharType="end"/>
      </w:r>
    </w:p>
    <w:p w14:paraId="1777B7B2" w14:textId="6B49C9A3" w:rsidR="007324CD" w:rsidRDefault="007324CD">
      <w:pPr>
        <w:pStyle w:val="TOC1"/>
        <w:tabs>
          <w:tab w:val="right" w:leader="dot" w:pos="8296"/>
        </w:tabs>
        <w:rPr>
          <w:rFonts w:asciiTheme="minorHAnsi" w:eastAsiaTheme="minorEastAsia" w:hAnsiTheme="minorHAnsi" w:cstheme="minorBidi"/>
          <w:b w:val="0"/>
          <w:noProof/>
          <w:sz w:val="22"/>
          <w:szCs w:val="22"/>
          <w:lang w:eastAsia="ro-RO"/>
        </w:rPr>
      </w:pPr>
      <w:r>
        <w:rPr>
          <w:noProof/>
        </w:rPr>
        <w:t>Instrucțiuni aferente formularelor</w:t>
      </w:r>
      <w:r>
        <w:rPr>
          <w:noProof/>
        </w:rPr>
        <w:tab/>
      </w:r>
      <w:r>
        <w:rPr>
          <w:noProof/>
        </w:rPr>
        <w:fldChar w:fldCharType="begin"/>
      </w:r>
      <w:r>
        <w:rPr>
          <w:noProof/>
        </w:rPr>
        <w:instrText xml:space="preserve"> PAGEREF _Toc58758580 \h </w:instrText>
      </w:r>
      <w:r>
        <w:rPr>
          <w:noProof/>
        </w:rPr>
      </w:r>
      <w:r>
        <w:rPr>
          <w:noProof/>
        </w:rPr>
        <w:fldChar w:fldCharType="separate"/>
      </w:r>
      <w:r w:rsidR="00E02A35">
        <w:rPr>
          <w:noProof/>
        </w:rPr>
        <w:t>16</w:t>
      </w:r>
      <w:r>
        <w:rPr>
          <w:noProof/>
        </w:rPr>
        <w:fldChar w:fldCharType="end"/>
      </w:r>
    </w:p>
    <w:p w14:paraId="66CEED58" w14:textId="2E07405E" w:rsidR="007324CD" w:rsidRDefault="007324CD">
      <w:pPr>
        <w:pStyle w:val="TOC2"/>
        <w:rPr>
          <w:rFonts w:asciiTheme="minorHAnsi" w:eastAsiaTheme="minorEastAsia" w:hAnsiTheme="minorHAnsi" w:cstheme="minorBidi"/>
          <w:sz w:val="22"/>
          <w:szCs w:val="22"/>
          <w:lang w:eastAsia="ro-RO"/>
        </w:rPr>
      </w:pPr>
      <w:r w:rsidRPr="00E02A35">
        <w:t>1</w:t>
      </w:r>
      <w:r>
        <w:t>.</w:t>
      </w:r>
      <w:r>
        <w:rPr>
          <w:rFonts w:asciiTheme="minorHAnsi" w:eastAsiaTheme="minorEastAsia" w:hAnsiTheme="minorHAnsi" w:cstheme="minorBidi"/>
          <w:sz w:val="22"/>
          <w:szCs w:val="22"/>
          <w:lang w:eastAsia="ro-RO"/>
        </w:rPr>
        <w:tab/>
      </w:r>
      <w:r>
        <w:t>Bilanț</w:t>
      </w:r>
      <w:r>
        <w:tab/>
      </w:r>
      <w:r>
        <w:fldChar w:fldCharType="begin"/>
      </w:r>
      <w:r>
        <w:instrText xml:space="preserve"> PAGEREF _Toc58758581 \h </w:instrText>
      </w:r>
      <w:r>
        <w:fldChar w:fldCharType="separate"/>
      </w:r>
      <w:r w:rsidR="00E02A35">
        <w:t>16</w:t>
      </w:r>
      <w:r>
        <w:fldChar w:fldCharType="end"/>
      </w:r>
    </w:p>
    <w:p w14:paraId="2B744653" w14:textId="303EBBE7" w:rsidR="007324CD" w:rsidRDefault="007324CD">
      <w:pPr>
        <w:pStyle w:val="TOC2"/>
        <w:rPr>
          <w:rFonts w:asciiTheme="minorHAnsi" w:eastAsiaTheme="minorEastAsia" w:hAnsiTheme="minorHAnsi" w:cstheme="minorBidi"/>
          <w:sz w:val="22"/>
          <w:szCs w:val="22"/>
          <w:lang w:eastAsia="ro-RO"/>
        </w:rPr>
      </w:pPr>
      <w:r w:rsidRPr="00E02A35">
        <w:t>1</w:t>
      </w:r>
      <w:r>
        <w:t>.</w:t>
      </w:r>
      <w:r w:rsidRPr="00E02A35">
        <w:t>1</w:t>
      </w:r>
      <w:r>
        <w:t>.</w:t>
      </w:r>
      <w:r>
        <w:rPr>
          <w:rFonts w:asciiTheme="minorHAnsi" w:eastAsiaTheme="minorEastAsia" w:hAnsiTheme="minorHAnsi" w:cstheme="minorBidi"/>
          <w:sz w:val="22"/>
          <w:szCs w:val="22"/>
          <w:lang w:eastAsia="ro-RO"/>
        </w:rPr>
        <w:tab/>
      </w:r>
      <w:r>
        <w:t>Active (</w:t>
      </w:r>
      <w:r w:rsidRPr="00E02A35">
        <w:t>1</w:t>
      </w:r>
      <w:r>
        <w:t>.</w:t>
      </w:r>
      <w:r w:rsidRPr="00E02A35">
        <w:t>1</w:t>
      </w:r>
      <w:r>
        <w:t>)</w:t>
      </w:r>
      <w:r>
        <w:tab/>
      </w:r>
      <w:r>
        <w:fldChar w:fldCharType="begin"/>
      </w:r>
      <w:r>
        <w:instrText xml:space="preserve"> PAGEREF _Toc58758582 \h </w:instrText>
      </w:r>
      <w:r>
        <w:fldChar w:fldCharType="separate"/>
      </w:r>
      <w:r w:rsidR="00E02A35">
        <w:t>16</w:t>
      </w:r>
      <w:r>
        <w:fldChar w:fldCharType="end"/>
      </w:r>
    </w:p>
    <w:p w14:paraId="26BAB393" w14:textId="3DAF8EA8" w:rsidR="007324CD" w:rsidRDefault="007324CD">
      <w:pPr>
        <w:pStyle w:val="TOC2"/>
        <w:rPr>
          <w:rFonts w:asciiTheme="minorHAnsi" w:eastAsiaTheme="minorEastAsia" w:hAnsiTheme="minorHAnsi" w:cstheme="minorBidi"/>
          <w:sz w:val="22"/>
          <w:szCs w:val="22"/>
          <w:lang w:eastAsia="ro-RO"/>
        </w:rPr>
      </w:pPr>
      <w:r w:rsidRPr="00E02A35">
        <w:t>1</w:t>
      </w:r>
      <w:r>
        <w:t>.</w:t>
      </w:r>
      <w:r w:rsidRPr="00E02A35">
        <w:t>2</w:t>
      </w:r>
      <w:r>
        <w:t>.</w:t>
      </w:r>
      <w:r>
        <w:rPr>
          <w:rFonts w:asciiTheme="minorHAnsi" w:eastAsiaTheme="minorEastAsia" w:hAnsiTheme="minorHAnsi" w:cstheme="minorBidi"/>
          <w:sz w:val="22"/>
          <w:szCs w:val="22"/>
          <w:lang w:eastAsia="ro-RO"/>
        </w:rPr>
        <w:tab/>
      </w:r>
      <w:r>
        <w:t>Datorii (</w:t>
      </w:r>
      <w:r w:rsidRPr="00E02A35">
        <w:t>1</w:t>
      </w:r>
      <w:r>
        <w:t>.</w:t>
      </w:r>
      <w:r w:rsidRPr="00E02A35">
        <w:t>2</w:t>
      </w:r>
      <w:r>
        <w:t>)</w:t>
      </w:r>
      <w:r>
        <w:tab/>
      </w:r>
      <w:r>
        <w:fldChar w:fldCharType="begin"/>
      </w:r>
      <w:r>
        <w:instrText xml:space="preserve"> PAGEREF _Toc58758583 \h </w:instrText>
      </w:r>
      <w:r>
        <w:fldChar w:fldCharType="separate"/>
      </w:r>
      <w:r w:rsidR="00E02A35">
        <w:t>16</w:t>
      </w:r>
      <w:r>
        <w:fldChar w:fldCharType="end"/>
      </w:r>
    </w:p>
    <w:p w14:paraId="6387C493" w14:textId="1A1322BD" w:rsidR="007324CD" w:rsidRDefault="007324CD">
      <w:pPr>
        <w:pStyle w:val="TOC2"/>
        <w:rPr>
          <w:rFonts w:asciiTheme="minorHAnsi" w:eastAsiaTheme="minorEastAsia" w:hAnsiTheme="minorHAnsi" w:cstheme="minorBidi"/>
          <w:sz w:val="22"/>
          <w:szCs w:val="22"/>
          <w:lang w:eastAsia="ro-RO"/>
        </w:rPr>
      </w:pPr>
      <w:r w:rsidRPr="00E02A35">
        <w:t>1</w:t>
      </w:r>
      <w:r>
        <w:t>.</w:t>
      </w:r>
      <w:r w:rsidRPr="00E02A35">
        <w:t>3</w:t>
      </w:r>
      <w:r>
        <w:t>.</w:t>
      </w:r>
      <w:r>
        <w:rPr>
          <w:rFonts w:asciiTheme="minorHAnsi" w:eastAsiaTheme="minorEastAsia" w:hAnsiTheme="minorHAnsi" w:cstheme="minorBidi"/>
          <w:sz w:val="22"/>
          <w:szCs w:val="22"/>
          <w:lang w:eastAsia="ro-RO"/>
        </w:rPr>
        <w:tab/>
      </w:r>
      <w:r>
        <w:t>Capitaluri proprii (</w:t>
      </w:r>
      <w:r w:rsidRPr="00E02A35">
        <w:t>1</w:t>
      </w:r>
      <w:r>
        <w:t>.</w:t>
      </w:r>
      <w:r w:rsidRPr="00E02A35">
        <w:t>3</w:t>
      </w:r>
      <w:r>
        <w:t>)</w:t>
      </w:r>
      <w:r>
        <w:tab/>
      </w:r>
      <w:r>
        <w:fldChar w:fldCharType="begin"/>
      </w:r>
      <w:r>
        <w:instrText xml:space="preserve"> PAGEREF _Toc58758584 \h </w:instrText>
      </w:r>
      <w:r>
        <w:fldChar w:fldCharType="separate"/>
      </w:r>
      <w:r w:rsidR="00E02A35">
        <w:t>17</w:t>
      </w:r>
      <w:r>
        <w:fldChar w:fldCharType="end"/>
      </w:r>
    </w:p>
    <w:p w14:paraId="6A8D21C1" w14:textId="0741ED49" w:rsidR="007324CD" w:rsidRDefault="007324CD">
      <w:pPr>
        <w:pStyle w:val="TOC2"/>
        <w:rPr>
          <w:rFonts w:asciiTheme="minorHAnsi" w:eastAsiaTheme="minorEastAsia" w:hAnsiTheme="minorHAnsi" w:cstheme="minorBidi"/>
          <w:sz w:val="22"/>
          <w:szCs w:val="22"/>
          <w:lang w:eastAsia="ro-RO"/>
        </w:rPr>
      </w:pPr>
      <w:r w:rsidRPr="00E02A35">
        <w:t>2</w:t>
      </w:r>
      <w:r>
        <w:t>.</w:t>
      </w:r>
      <w:r>
        <w:rPr>
          <w:rFonts w:asciiTheme="minorHAnsi" w:eastAsiaTheme="minorEastAsia" w:hAnsiTheme="minorHAnsi" w:cstheme="minorBidi"/>
          <w:sz w:val="22"/>
          <w:szCs w:val="22"/>
          <w:lang w:eastAsia="ro-RO"/>
        </w:rPr>
        <w:tab/>
      </w:r>
      <w:r>
        <w:t>Situația profitului sau pierderii (</w:t>
      </w:r>
      <w:r w:rsidRPr="00E02A35">
        <w:t>2</w:t>
      </w:r>
      <w:r>
        <w:t>)</w:t>
      </w:r>
      <w:r>
        <w:tab/>
      </w:r>
      <w:r>
        <w:fldChar w:fldCharType="begin"/>
      </w:r>
      <w:r>
        <w:instrText xml:space="preserve"> PAGEREF _Toc58758585 \h </w:instrText>
      </w:r>
      <w:r>
        <w:fldChar w:fldCharType="separate"/>
      </w:r>
      <w:r w:rsidR="00E02A35">
        <w:t>20</w:t>
      </w:r>
      <w:r>
        <w:fldChar w:fldCharType="end"/>
      </w:r>
    </w:p>
    <w:p w14:paraId="4354C799" w14:textId="2918B8E5" w:rsidR="007324CD" w:rsidRDefault="007324CD">
      <w:pPr>
        <w:pStyle w:val="TOC2"/>
        <w:rPr>
          <w:rFonts w:asciiTheme="minorHAnsi" w:eastAsiaTheme="minorEastAsia" w:hAnsiTheme="minorHAnsi" w:cstheme="minorBidi"/>
          <w:sz w:val="22"/>
          <w:szCs w:val="22"/>
          <w:lang w:eastAsia="ro-RO"/>
        </w:rPr>
      </w:pPr>
      <w:r w:rsidRPr="00E02A35">
        <w:t>3</w:t>
      </w:r>
      <w:r>
        <w:t>.</w:t>
      </w:r>
      <w:r>
        <w:rPr>
          <w:rFonts w:asciiTheme="minorHAnsi" w:eastAsiaTheme="minorEastAsia" w:hAnsiTheme="minorHAnsi" w:cstheme="minorBidi"/>
          <w:sz w:val="22"/>
          <w:szCs w:val="22"/>
          <w:lang w:eastAsia="ro-RO"/>
        </w:rPr>
        <w:tab/>
      </w:r>
      <w:r>
        <w:t>Situația rezultatului global (</w:t>
      </w:r>
      <w:r w:rsidRPr="00E02A35">
        <w:t>3</w:t>
      </w:r>
      <w:r>
        <w:t>)</w:t>
      </w:r>
      <w:r>
        <w:tab/>
      </w:r>
      <w:r>
        <w:fldChar w:fldCharType="begin"/>
      </w:r>
      <w:r>
        <w:instrText xml:space="preserve"> PAGEREF _Toc58758586 \h </w:instrText>
      </w:r>
      <w:r>
        <w:fldChar w:fldCharType="separate"/>
      </w:r>
      <w:r w:rsidR="00E02A35">
        <w:t>25</w:t>
      </w:r>
      <w:r>
        <w:fldChar w:fldCharType="end"/>
      </w:r>
    </w:p>
    <w:p w14:paraId="267A144C" w14:textId="434F8F91" w:rsidR="007324CD" w:rsidRDefault="007324CD">
      <w:pPr>
        <w:pStyle w:val="TOC2"/>
        <w:rPr>
          <w:rFonts w:asciiTheme="minorHAnsi" w:eastAsiaTheme="minorEastAsia" w:hAnsiTheme="minorHAnsi" w:cstheme="minorBidi"/>
          <w:sz w:val="22"/>
          <w:szCs w:val="22"/>
          <w:lang w:eastAsia="ro-RO"/>
        </w:rPr>
      </w:pPr>
      <w:r w:rsidRPr="00E02A35">
        <w:t>4</w:t>
      </w:r>
      <w:r>
        <w:t>.</w:t>
      </w:r>
      <w:r>
        <w:rPr>
          <w:rFonts w:asciiTheme="minorHAnsi" w:eastAsiaTheme="minorEastAsia" w:hAnsiTheme="minorHAnsi" w:cstheme="minorBidi"/>
          <w:sz w:val="22"/>
          <w:szCs w:val="22"/>
          <w:lang w:eastAsia="ro-RO"/>
        </w:rPr>
        <w:tab/>
      </w:r>
      <w:r>
        <w:t>Defalcarea activelor financiare pe instrumente și pe sectoare ale contrapărților (</w:t>
      </w:r>
      <w:r w:rsidRPr="00E02A35">
        <w:t>4</w:t>
      </w:r>
      <w:r>
        <w:t>)</w:t>
      </w:r>
      <w:r>
        <w:tab/>
      </w:r>
      <w:r>
        <w:fldChar w:fldCharType="begin"/>
      </w:r>
      <w:r>
        <w:instrText xml:space="preserve"> PAGEREF _Toc58758587 \h </w:instrText>
      </w:r>
      <w:r>
        <w:fldChar w:fldCharType="separate"/>
      </w:r>
      <w:r w:rsidR="00E02A35">
        <w:t>27</w:t>
      </w:r>
      <w:r>
        <w:fldChar w:fldCharType="end"/>
      </w:r>
    </w:p>
    <w:p w14:paraId="346967AD" w14:textId="60AF993E" w:rsidR="007324CD" w:rsidRDefault="007324CD">
      <w:pPr>
        <w:pStyle w:val="TOC2"/>
        <w:rPr>
          <w:rFonts w:asciiTheme="minorHAnsi" w:eastAsiaTheme="minorEastAsia" w:hAnsiTheme="minorHAnsi" w:cstheme="minorBidi"/>
          <w:sz w:val="22"/>
          <w:szCs w:val="22"/>
          <w:lang w:eastAsia="ro-RO"/>
        </w:rPr>
      </w:pPr>
      <w:r w:rsidRPr="00E02A35">
        <w:t>5</w:t>
      </w:r>
      <w:r>
        <w:t>.</w:t>
      </w:r>
      <w:r>
        <w:rPr>
          <w:rFonts w:asciiTheme="minorHAnsi" w:eastAsiaTheme="minorEastAsia" w:hAnsiTheme="minorHAnsi" w:cstheme="minorBidi"/>
          <w:sz w:val="22"/>
          <w:szCs w:val="22"/>
          <w:lang w:eastAsia="ro-RO"/>
        </w:rPr>
        <w:tab/>
      </w:r>
      <w:r>
        <w:t>Defalcarea pe tipuri de produse a creditelor și a avansurilor nedestinate tranzacționării (</w:t>
      </w:r>
      <w:r w:rsidRPr="00E02A35">
        <w:t>5</w:t>
      </w:r>
      <w:r>
        <w:t>)</w:t>
      </w:r>
      <w:r>
        <w:tab/>
      </w:r>
      <w:r>
        <w:fldChar w:fldCharType="begin"/>
      </w:r>
      <w:r>
        <w:instrText xml:space="preserve"> PAGEREF _Toc58758588 \h </w:instrText>
      </w:r>
      <w:r>
        <w:fldChar w:fldCharType="separate"/>
      </w:r>
      <w:r w:rsidR="00E02A35">
        <w:t>31</w:t>
      </w:r>
      <w:r>
        <w:fldChar w:fldCharType="end"/>
      </w:r>
    </w:p>
    <w:p w14:paraId="4ABB16F0" w14:textId="73659305" w:rsidR="007324CD" w:rsidRDefault="007324CD">
      <w:pPr>
        <w:pStyle w:val="TOC2"/>
        <w:rPr>
          <w:rFonts w:asciiTheme="minorHAnsi" w:eastAsiaTheme="minorEastAsia" w:hAnsiTheme="minorHAnsi" w:cstheme="minorBidi"/>
          <w:sz w:val="22"/>
          <w:szCs w:val="22"/>
          <w:lang w:eastAsia="ro-RO"/>
        </w:rPr>
      </w:pPr>
      <w:r w:rsidRPr="00E02A35">
        <w:rPr>
          <w:kern w:val="32"/>
        </w:rPr>
        <w:t>6</w:t>
      </w:r>
      <w:r w:rsidRPr="00F86D0E">
        <w:rPr>
          <w:kern w:val="32"/>
        </w:rPr>
        <w:t>.</w:t>
      </w:r>
      <w:r>
        <w:rPr>
          <w:rFonts w:asciiTheme="minorHAnsi" w:eastAsiaTheme="minorEastAsia" w:hAnsiTheme="minorHAnsi" w:cstheme="minorBidi"/>
          <w:sz w:val="22"/>
          <w:szCs w:val="22"/>
          <w:lang w:eastAsia="ro-RO"/>
        </w:rPr>
        <w:tab/>
      </w:r>
      <w:r>
        <w:t>Defalcarea pe coduri NACE a creditelor și a avansurilor nedestinate tranzacționării care sunt acordate societăților nefinanciare (</w:t>
      </w:r>
      <w:r w:rsidRPr="00E02A35">
        <w:t>6</w:t>
      </w:r>
      <w:r>
        <w:t>)</w:t>
      </w:r>
      <w:r>
        <w:tab/>
      </w:r>
      <w:r>
        <w:fldChar w:fldCharType="begin"/>
      </w:r>
      <w:r>
        <w:instrText xml:space="preserve"> PAGEREF _Toc58758589 \h </w:instrText>
      </w:r>
      <w:r>
        <w:fldChar w:fldCharType="separate"/>
      </w:r>
      <w:r w:rsidR="00E02A35">
        <w:t>33</w:t>
      </w:r>
      <w:r>
        <w:fldChar w:fldCharType="end"/>
      </w:r>
    </w:p>
    <w:p w14:paraId="066BCCC8" w14:textId="3C445A0D" w:rsidR="007324CD" w:rsidRDefault="007324CD">
      <w:pPr>
        <w:pStyle w:val="TOC2"/>
        <w:rPr>
          <w:rFonts w:asciiTheme="minorHAnsi" w:eastAsiaTheme="minorEastAsia" w:hAnsiTheme="minorHAnsi" w:cstheme="minorBidi"/>
          <w:sz w:val="22"/>
          <w:szCs w:val="22"/>
          <w:lang w:eastAsia="ro-RO"/>
        </w:rPr>
      </w:pPr>
      <w:r w:rsidRPr="00E02A35">
        <w:rPr>
          <w:kern w:val="32"/>
        </w:rPr>
        <w:t>7</w:t>
      </w:r>
      <w:r w:rsidRPr="00F86D0E">
        <w:rPr>
          <w:kern w:val="32"/>
        </w:rPr>
        <w:t>.</w:t>
      </w:r>
      <w:r>
        <w:rPr>
          <w:rFonts w:asciiTheme="minorHAnsi" w:eastAsiaTheme="minorEastAsia" w:hAnsiTheme="minorHAnsi" w:cstheme="minorBidi"/>
          <w:sz w:val="22"/>
          <w:szCs w:val="22"/>
          <w:lang w:eastAsia="ro-RO"/>
        </w:rPr>
        <w:tab/>
      </w:r>
      <w:r>
        <w:t>Active financiare care fac obiectul deprecierii și care sunt restante (</w:t>
      </w:r>
      <w:r w:rsidRPr="00E02A35">
        <w:t>7</w:t>
      </w:r>
      <w:r>
        <w:t>)</w:t>
      </w:r>
      <w:r>
        <w:tab/>
      </w:r>
      <w:r>
        <w:fldChar w:fldCharType="begin"/>
      </w:r>
      <w:r>
        <w:instrText xml:space="preserve"> PAGEREF _Toc58758590 \h </w:instrText>
      </w:r>
      <w:r>
        <w:fldChar w:fldCharType="separate"/>
      </w:r>
      <w:r w:rsidR="00E02A35">
        <w:t>33</w:t>
      </w:r>
      <w:r>
        <w:fldChar w:fldCharType="end"/>
      </w:r>
    </w:p>
    <w:p w14:paraId="709BD518" w14:textId="0DF5E25C" w:rsidR="007324CD" w:rsidRDefault="007324CD">
      <w:pPr>
        <w:pStyle w:val="TOC2"/>
        <w:rPr>
          <w:rFonts w:asciiTheme="minorHAnsi" w:eastAsiaTheme="minorEastAsia" w:hAnsiTheme="minorHAnsi" w:cstheme="minorBidi"/>
          <w:sz w:val="22"/>
          <w:szCs w:val="22"/>
          <w:lang w:eastAsia="ro-RO"/>
        </w:rPr>
      </w:pPr>
      <w:r w:rsidRPr="00E02A35">
        <w:t>8</w:t>
      </w:r>
      <w:r>
        <w:t>.</w:t>
      </w:r>
      <w:r>
        <w:rPr>
          <w:rFonts w:asciiTheme="minorHAnsi" w:eastAsiaTheme="minorEastAsia" w:hAnsiTheme="minorHAnsi" w:cstheme="minorBidi"/>
          <w:sz w:val="22"/>
          <w:szCs w:val="22"/>
          <w:lang w:eastAsia="ro-RO"/>
        </w:rPr>
        <w:tab/>
      </w:r>
      <w:r>
        <w:t>Defalcarea datoriilor financiare (</w:t>
      </w:r>
      <w:r w:rsidRPr="00E02A35">
        <w:t>8</w:t>
      </w:r>
      <w:r>
        <w:t>)</w:t>
      </w:r>
      <w:r>
        <w:tab/>
      </w:r>
      <w:r>
        <w:fldChar w:fldCharType="begin"/>
      </w:r>
      <w:r>
        <w:instrText xml:space="preserve"> PAGEREF _Toc58758591 \h </w:instrText>
      </w:r>
      <w:r>
        <w:fldChar w:fldCharType="separate"/>
      </w:r>
      <w:r w:rsidR="00E02A35">
        <w:t>34</w:t>
      </w:r>
      <w:r>
        <w:fldChar w:fldCharType="end"/>
      </w:r>
    </w:p>
    <w:p w14:paraId="254ADBA7" w14:textId="01690157" w:rsidR="007324CD" w:rsidRDefault="007324CD">
      <w:pPr>
        <w:pStyle w:val="TOC2"/>
        <w:rPr>
          <w:rFonts w:asciiTheme="minorHAnsi" w:eastAsiaTheme="minorEastAsia" w:hAnsiTheme="minorHAnsi" w:cstheme="minorBidi"/>
          <w:sz w:val="22"/>
          <w:szCs w:val="22"/>
          <w:lang w:eastAsia="ro-RO"/>
        </w:rPr>
      </w:pPr>
      <w:r w:rsidRPr="00E02A35">
        <w:t>9</w:t>
      </w:r>
      <w:r>
        <w:t>.</w:t>
      </w:r>
      <w:r>
        <w:rPr>
          <w:rFonts w:asciiTheme="minorHAnsi" w:eastAsiaTheme="minorEastAsia" w:hAnsiTheme="minorHAnsi" w:cstheme="minorBidi"/>
          <w:sz w:val="22"/>
          <w:szCs w:val="22"/>
          <w:lang w:eastAsia="ro-RO"/>
        </w:rPr>
        <w:tab/>
      </w:r>
      <w:r>
        <w:t>Angajamente de creditare, garanții financiare și alte angajamente (</w:t>
      </w:r>
      <w:r w:rsidRPr="00E02A35">
        <w:t>9</w:t>
      </w:r>
      <w:r>
        <w:t>)</w:t>
      </w:r>
      <w:r>
        <w:tab/>
      </w:r>
      <w:r>
        <w:fldChar w:fldCharType="begin"/>
      </w:r>
      <w:r>
        <w:instrText xml:space="preserve"> PAGEREF _Toc58758592 \h </w:instrText>
      </w:r>
      <w:r>
        <w:fldChar w:fldCharType="separate"/>
      </w:r>
      <w:r w:rsidR="00E02A35">
        <w:t>35</w:t>
      </w:r>
      <w:r>
        <w:fldChar w:fldCharType="end"/>
      </w:r>
    </w:p>
    <w:p w14:paraId="43D958BB" w14:textId="22DAA982" w:rsidR="007324CD" w:rsidRDefault="007324CD">
      <w:pPr>
        <w:pStyle w:val="TOC2"/>
        <w:rPr>
          <w:rFonts w:asciiTheme="minorHAnsi" w:eastAsiaTheme="minorEastAsia" w:hAnsiTheme="minorHAnsi" w:cstheme="minorBidi"/>
          <w:sz w:val="22"/>
          <w:szCs w:val="22"/>
          <w:lang w:eastAsia="ro-RO"/>
        </w:rPr>
      </w:pPr>
      <w:r w:rsidRPr="00E02A35">
        <w:t>10</w:t>
      </w:r>
      <w:r>
        <w:t>.</w:t>
      </w:r>
      <w:r>
        <w:rPr>
          <w:rFonts w:asciiTheme="minorHAnsi" w:eastAsiaTheme="minorEastAsia" w:hAnsiTheme="minorHAnsi" w:cstheme="minorBidi"/>
          <w:sz w:val="22"/>
          <w:szCs w:val="22"/>
          <w:lang w:eastAsia="ro-RO"/>
        </w:rPr>
        <w:tab/>
      </w:r>
      <w:r>
        <w:t>Instrumente derivate și contabilitatea de acoperire împotriva riscurilor (</w:t>
      </w:r>
      <w:r w:rsidRPr="00E02A35">
        <w:t>10</w:t>
      </w:r>
      <w:r>
        <w:t xml:space="preserve"> și </w:t>
      </w:r>
      <w:r w:rsidRPr="00E02A35">
        <w:t>11</w:t>
      </w:r>
      <w:r>
        <w:t>)</w:t>
      </w:r>
      <w:r>
        <w:tab/>
      </w:r>
      <w:r>
        <w:fldChar w:fldCharType="begin"/>
      </w:r>
      <w:r>
        <w:instrText xml:space="preserve"> PAGEREF _Toc58758593 \h </w:instrText>
      </w:r>
      <w:r>
        <w:fldChar w:fldCharType="separate"/>
      </w:r>
      <w:r w:rsidR="00E02A35">
        <w:t>38</w:t>
      </w:r>
      <w:r>
        <w:fldChar w:fldCharType="end"/>
      </w:r>
    </w:p>
    <w:p w14:paraId="042DC738" w14:textId="20555FAC"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1</w:t>
      </w:r>
      <w:r>
        <w:t>.</w:t>
      </w:r>
      <w:r>
        <w:rPr>
          <w:rFonts w:asciiTheme="minorHAnsi" w:eastAsiaTheme="minorEastAsia" w:hAnsiTheme="minorHAnsi" w:cstheme="minorBidi"/>
          <w:sz w:val="22"/>
          <w:szCs w:val="22"/>
          <w:lang w:eastAsia="ro-RO"/>
        </w:rPr>
        <w:tab/>
      </w:r>
      <w:r>
        <w:t>Clasificarea instrumentelor derivate pe tipuri de riscuri</w:t>
      </w:r>
      <w:r>
        <w:tab/>
      </w:r>
      <w:r>
        <w:fldChar w:fldCharType="begin"/>
      </w:r>
      <w:r>
        <w:instrText xml:space="preserve"> PAGEREF _Toc58758594 \h </w:instrText>
      </w:r>
      <w:r>
        <w:fldChar w:fldCharType="separate"/>
      </w:r>
      <w:r w:rsidR="00E02A35">
        <w:t>40</w:t>
      </w:r>
      <w:r>
        <w:fldChar w:fldCharType="end"/>
      </w:r>
    </w:p>
    <w:p w14:paraId="6B40552E" w14:textId="7C2EF9CD"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2</w:t>
      </w:r>
      <w:r>
        <w:t>.</w:t>
      </w:r>
      <w:r>
        <w:rPr>
          <w:rFonts w:asciiTheme="minorHAnsi" w:eastAsiaTheme="minorEastAsia" w:hAnsiTheme="minorHAnsi" w:cstheme="minorBidi"/>
          <w:sz w:val="22"/>
          <w:szCs w:val="22"/>
          <w:lang w:eastAsia="ro-RO"/>
        </w:rPr>
        <w:tab/>
      </w:r>
      <w:r>
        <w:t>Cuantumurile de raportat pentru instrumentele derivate</w:t>
      </w:r>
      <w:r>
        <w:tab/>
      </w:r>
      <w:r>
        <w:fldChar w:fldCharType="begin"/>
      </w:r>
      <w:r>
        <w:instrText xml:space="preserve"> PAGEREF _Toc58758595 \h </w:instrText>
      </w:r>
      <w:r>
        <w:fldChar w:fldCharType="separate"/>
      </w:r>
      <w:r w:rsidR="00E02A35">
        <w:t>41</w:t>
      </w:r>
      <w:r>
        <w:fldChar w:fldCharType="end"/>
      </w:r>
    </w:p>
    <w:p w14:paraId="1E10BB80" w14:textId="697FE0AA"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3</w:t>
      </w:r>
      <w:r>
        <w:t>.</w:t>
      </w:r>
      <w:r>
        <w:rPr>
          <w:rFonts w:asciiTheme="minorHAnsi" w:eastAsiaTheme="minorEastAsia" w:hAnsiTheme="minorHAnsi" w:cstheme="minorBidi"/>
          <w:sz w:val="22"/>
          <w:szCs w:val="22"/>
          <w:lang w:eastAsia="ro-RO"/>
        </w:rPr>
        <w:tab/>
      </w:r>
      <w:r>
        <w:t>Instrumente derivate clasificate ca „instrumente de acoperire economică împotriva riscurilor”</w:t>
      </w:r>
      <w:r w:rsidR="00925A39" w:rsidRPr="00925A39">
        <w:t xml:space="preserve"> </w:t>
      </w:r>
      <w:r w:rsidR="00925A39">
        <w:tab/>
      </w:r>
      <w:r>
        <w:fldChar w:fldCharType="begin"/>
      </w:r>
      <w:r>
        <w:instrText xml:space="preserve"> PAGEREF _Toc58758596 \h </w:instrText>
      </w:r>
      <w:r>
        <w:fldChar w:fldCharType="separate"/>
      </w:r>
      <w:r w:rsidR="00E02A35">
        <w:t>43</w:t>
      </w:r>
      <w:r>
        <w:fldChar w:fldCharType="end"/>
      </w:r>
    </w:p>
    <w:p w14:paraId="02F5E5A9" w14:textId="087BCB7D"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4</w:t>
      </w:r>
      <w:r>
        <w:t>.</w:t>
      </w:r>
      <w:r>
        <w:rPr>
          <w:rFonts w:asciiTheme="minorHAnsi" w:eastAsiaTheme="minorEastAsia" w:hAnsiTheme="minorHAnsi" w:cstheme="minorBidi"/>
          <w:sz w:val="22"/>
          <w:szCs w:val="22"/>
          <w:lang w:eastAsia="ro-RO"/>
        </w:rPr>
        <w:tab/>
      </w:r>
      <w:r>
        <w:t>Defalcarea instrumentelor derivate pe sectoare ale contrapărților</w:t>
      </w:r>
      <w:r>
        <w:tab/>
      </w:r>
      <w:r>
        <w:fldChar w:fldCharType="begin"/>
      </w:r>
      <w:r>
        <w:instrText xml:space="preserve"> PAGEREF _Toc58758597 \h </w:instrText>
      </w:r>
      <w:r>
        <w:fldChar w:fldCharType="separate"/>
      </w:r>
      <w:r w:rsidR="00E02A35">
        <w:t>44</w:t>
      </w:r>
      <w:r>
        <w:fldChar w:fldCharType="end"/>
      </w:r>
    </w:p>
    <w:p w14:paraId="2E7834CD" w14:textId="21921F90"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5</w:t>
      </w:r>
      <w:r>
        <w:t>.</w:t>
      </w:r>
      <w:r>
        <w:rPr>
          <w:rFonts w:asciiTheme="minorHAnsi" w:eastAsiaTheme="minorEastAsia" w:hAnsiTheme="minorHAnsi" w:cstheme="minorBidi"/>
          <w:sz w:val="22"/>
          <w:szCs w:val="22"/>
          <w:lang w:eastAsia="ro-RO"/>
        </w:rPr>
        <w:tab/>
      </w:r>
      <w:r>
        <w:t>Contabilitatea de acoperire împotriva riscurilor în temeiul GAAP naționale (</w:t>
      </w:r>
      <w:r w:rsidRPr="00E02A35">
        <w:t>11</w:t>
      </w:r>
      <w:r>
        <w:t>.</w:t>
      </w:r>
      <w:r w:rsidRPr="00E02A35">
        <w:t>2</w:t>
      </w:r>
      <w:r>
        <w:t>)</w:t>
      </w:r>
      <w:r>
        <w:tab/>
      </w:r>
      <w:r>
        <w:fldChar w:fldCharType="begin"/>
      </w:r>
      <w:r>
        <w:instrText xml:space="preserve"> PAGEREF _Toc58758598 \h </w:instrText>
      </w:r>
      <w:r>
        <w:fldChar w:fldCharType="separate"/>
      </w:r>
      <w:r w:rsidR="00E02A35">
        <w:t>44</w:t>
      </w:r>
      <w:r>
        <w:fldChar w:fldCharType="end"/>
      </w:r>
    </w:p>
    <w:p w14:paraId="548E5CFD" w14:textId="6E66AF48"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6</w:t>
      </w:r>
      <w:r>
        <w:t>.</w:t>
      </w:r>
      <w:r>
        <w:rPr>
          <w:rFonts w:asciiTheme="minorHAnsi" w:eastAsiaTheme="minorEastAsia" w:hAnsiTheme="minorHAnsi" w:cstheme="minorBidi"/>
          <w:sz w:val="22"/>
          <w:szCs w:val="22"/>
          <w:lang w:eastAsia="ro-RO"/>
        </w:rPr>
        <w:tab/>
      </w:r>
      <w:r>
        <w:t>Cuantumul care trebuie raportat pentru instrumentele nederivate de acoperire împotriva riscurilor (</w:t>
      </w:r>
      <w:r w:rsidRPr="00E02A35">
        <w:t>11</w:t>
      </w:r>
      <w:r>
        <w:t>.</w:t>
      </w:r>
      <w:r w:rsidRPr="00E02A35">
        <w:t>3</w:t>
      </w:r>
      <w:r>
        <w:t xml:space="preserve"> și </w:t>
      </w:r>
      <w:r w:rsidRPr="00E02A35">
        <w:t>11</w:t>
      </w:r>
      <w:r>
        <w:t>.</w:t>
      </w:r>
      <w:r w:rsidRPr="00E02A35">
        <w:t>3</w:t>
      </w:r>
      <w:r>
        <w:t>.</w:t>
      </w:r>
      <w:r w:rsidRPr="00E02A35">
        <w:t>1</w:t>
      </w:r>
      <w:r>
        <w:t>)</w:t>
      </w:r>
      <w:r>
        <w:tab/>
      </w:r>
      <w:r>
        <w:fldChar w:fldCharType="begin"/>
      </w:r>
      <w:r>
        <w:instrText xml:space="preserve"> PAGEREF _Toc58758599 \h </w:instrText>
      </w:r>
      <w:r>
        <w:fldChar w:fldCharType="separate"/>
      </w:r>
      <w:r w:rsidR="00E02A35">
        <w:t>45</w:t>
      </w:r>
      <w:r>
        <w:fldChar w:fldCharType="end"/>
      </w:r>
    </w:p>
    <w:p w14:paraId="74922F72" w14:textId="057CD2FD" w:rsidR="007324CD" w:rsidRDefault="007324CD">
      <w:pPr>
        <w:pStyle w:val="TOC2"/>
        <w:rPr>
          <w:rFonts w:asciiTheme="minorHAnsi" w:eastAsiaTheme="minorEastAsia" w:hAnsiTheme="minorHAnsi" w:cstheme="minorBidi"/>
          <w:sz w:val="22"/>
          <w:szCs w:val="22"/>
          <w:lang w:eastAsia="ro-RO"/>
        </w:rPr>
      </w:pPr>
      <w:r w:rsidRPr="00E02A35">
        <w:t>10</w:t>
      </w:r>
      <w:r>
        <w:t>.</w:t>
      </w:r>
      <w:r w:rsidRPr="00E02A35">
        <w:t>7</w:t>
      </w:r>
      <w:r>
        <w:t>.</w:t>
      </w:r>
      <w:r>
        <w:rPr>
          <w:rFonts w:asciiTheme="minorHAnsi" w:eastAsiaTheme="minorEastAsia" w:hAnsiTheme="minorHAnsi" w:cstheme="minorBidi"/>
          <w:sz w:val="22"/>
          <w:szCs w:val="22"/>
          <w:lang w:eastAsia="ro-RO"/>
        </w:rPr>
        <w:tab/>
      </w:r>
      <w:r>
        <w:t>Elemente acoperite în acoperiri ale valorii juste împotriva riscurilor (</w:t>
      </w:r>
      <w:r w:rsidRPr="00E02A35">
        <w:t>11</w:t>
      </w:r>
      <w:r>
        <w:t>.</w:t>
      </w:r>
      <w:r w:rsidRPr="00E02A35">
        <w:t>4</w:t>
      </w:r>
      <w:r>
        <w:t>)</w:t>
      </w:r>
      <w:r>
        <w:tab/>
      </w:r>
      <w:r>
        <w:fldChar w:fldCharType="begin"/>
      </w:r>
      <w:r>
        <w:instrText xml:space="preserve"> PAGEREF _Toc58758600 \h </w:instrText>
      </w:r>
      <w:r>
        <w:fldChar w:fldCharType="separate"/>
      </w:r>
      <w:r w:rsidR="00E02A35">
        <w:t>45</w:t>
      </w:r>
      <w:r>
        <w:fldChar w:fldCharType="end"/>
      </w:r>
    </w:p>
    <w:p w14:paraId="27332AF1" w14:textId="242DCEC2" w:rsidR="007324CD" w:rsidRDefault="007324CD">
      <w:pPr>
        <w:pStyle w:val="TOC2"/>
        <w:rPr>
          <w:rFonts w:asciiTheme="minorHAnsi" w:eastAsiaTheme="minorEastAsia" w:hAnsiTheme="minorHAnsi" w:cstheme="minorBidi"/>
          <w:sz w:val="22"/>
          <w:szCs w:val="22"/>
          <w:lang w:eastAsia="ro-RO"/>
        </w:rPr>
      </w:pPr>
      <w:r w:rsidRPr="00E02A35">
        <w:rPr>
          <w:kern w:val="32"/>
        </w:rPr>
        <w:lastRenderedPageBreak/>
        <w:t>11</w:t>
      </w:r>
      <w:r w:rsidRPr="00F86D0E">
        <w:rPr>
          <w:kern w:val="32"/>
        </w:rPr>
        <w:t>.</w:t>
      </w:r>
      <w:r>
        <w:rPr>
          <w:rFonts w:asciiTheme="minorHAnsi" w:eastAsiaTheme="minorEastAsia" w:hAnsiTheme="minorHAnsi" w:cstheme="minorBidi"/>
          <w:sz w:val="22"/>
          <w:szCs w:val="22"/>
          <w:lang w:eastAsia="ro-RO"/>
        </w:rPr>
        <w:tab/>
      </w:r>
      <w:r>
        <w:t>Variația ajustărilor și a provizioanelor pentru pierderile din credit (</w:t>
      </w:r>
      <w:r w:rsidRPr="00E02A35">
        <w:t>12</w:t>
      </w:r>
      <w:r>
        <w:t>)</w:t>
      </w:r>
      <w:r>
        <w:tab/>
      </w:r>
      <w:r>
        <w:fldChar w:fldCharType="begin"/>
      </w:r>
      <w:r>
        <w:instrText xml:space="preserve"> PAGEREF _Toc58758601 \h </w:instrText>
      </w:r>
      <w:r>
        <w:fldChar w:fldCharType="separate"/>
      </w:r>
      <w:r w:rsidR="00E02A35">
        <w:t>46</w:t>
      </w:r>
      <w:r>
        <w:fldChar w:fldCharType="end"/>
      </w:r>
    </w:p>
    <w:p w14:paraId="71032335" w14:textId="1C0F7E9F" w:rsidR="007324CD" w:rsidRDefault="007324CD">
      <w:pPr>
        <w:pStyle w:val="TOC2"/>
        <w:rPr>
          <w:rFonts w:asciiTheme="minorHAnsi" w:eastAsiaTheme="minorEastAsia" w:hAnsiTheme="minorHAnsi" w:cstheme="minorBidi"/>
          <w:sz w:val="22"/>
          <w:szCs w:val="22"/>
          <w:lang w:eastAsia="ro-RO"/>
        </w:rPr>
      </w:pPr>
      <w:r w:rsidRPr="00E02A35">
        <w:t>11</w:t>
      </w:r>
      <w:r>
        <w:t>.</w:t>
      </w:r>
      <w:r w:rsidRPr="00E02A35">
        <w:t>1</w:t>
      </w:r>
      <w:r>
        <w:t>.</w:t>
      </w:r>
      <w:r>
        <w:rPr>
          <w:rFonts w:asciiTheme="minorHAnsi" w:eastAsiaTheme="minorEastAsia" w:hAnsiTheme="minorHAnsi" w:cstheme="minorBidi"/>
          <w:sz w:val="22"/>
          <w:szCs w:val="22"/>
          <w:lang w:eastAsia="ro-RO"/>
        </w:rPr>
        <w:tab/>
      </w:r>
      <w:r>
        <w:t>Variația ajustărilor pentru pierderile din credit și deprecierea instrumentelor de capitaluri proprii în temeiul GAAP naționale bazate pe BAD (</w:t>
      </w:r>
      <w:r w:rsidRPr="00E02A35">
        <w:t>12</w:t>
      </w:r>
      <w:r>
        <w:t>.</w:t>
      </w:r>
      <w:r w:rsidRPr="00E02A35">
        <w:t>0</w:t>
      </w:r>
      <w:r>
        <w:t>)</w:t>
      </w:r>
      <w:r>
        <w:tab/>
      </w:r>
      <w:r>
        <w:fldChar w:fldCharType="begin"/>
      </w:r>
      <w:r>
        <w:instrText xml:space="preserve"> PAGEREF _Toc58758602 \h </w:instrText>
      </w:r>
      <w:r>
        <w:fldChar w:fldCharType="separate"/>
      </w:r>
      <w:r w:rsidR="00E02A35">
        <w:t>46</w:t>
      </w:r>
      <w:r>
        <w:fldChar w:fldCharType="end"/>
      </w:r>
    </w:p>
    <w:p w14:paraId="206AA948" w14:textId="5CE2B6D9" w:rsidR="007324CD" w:rsidRDefault="007324CD">
      <w:pPr>
        <w:pStyle w:val="TOC2"/>
        <w:rPr>
          <w:rFonts w:asciiTheme="minorHAnsi" w:eastAsiaTheme="minorEastAsia" w:hAnsiTheme="minorHAnsi" w:cstheme="minorBidi"/>
          <w:sz w:val="22"/>
          <w:szCs w:val="22"/>
          <w:lang w:eastAsia="ro-RO"/>
        </w:rPr>
      </w:pPr>
      <w:r w:rsidRPr="00E02A35">
        <w:t>11</w:t>
      </w:r>
      <w:r>
        <w:t>.</w:t>
      </w:r>
      <w:r w:rsidRPr="00E02A35">
        <w:t>2</w:t>
      </w:r>
      <w:r>
        <w:t>.</w:t>
      </w:r>
      <w:r>
        <w:rPr>
          <w:rFonts w:asciiTheme="minorHAnsi" w:eastAsiaTheme="minorEastAsia" w:hAnsiTheme="minorHAnsi" w:cstheme="minorBidi"/>
          <w:sz w:val="22"/>
          <w:szCs w:val="22"/>
          <w:lang w:eastAsia="ro-RO"/>
        </w:rPr>
        <w:tab/>
      </w:r>
      <w:r>
        <w:t>Variația ajustărilor și a provizioanelor pentru pierderile din credit conform IFRS (</w:t>
      </w:r>
      <w:r w:rsidRPr="00E02A35">
        <w:t>12</w:t>
      </w:r>
      <w:r>
        <w:t>.</w:t>
      </w:r>
      <w:r w:rsidRPr="00E02A35">
        <w:t>1</w:t>
      </w:r>
      <w:r>
        <w:t>)</w:t>
      </w:r>
      <w:r>
        <w:tab/>
      </w:r>
      <w:r>
        <w:fldChar w:fldCharType="begin"/>
      </w:r>
      <w:r>
        <w:instrText xml:space="preserve"> PAGEREF _Toc58758603 \h </w:instrText>
      </w:r>
      <w:r>
        <w:fldChar w:fldCharType="separate"/>
      </w:r>
      <w:r w:rsidR="00E02A35">
        <w:t>47</w:t>
      </w:r>
      <w:r>
        <w:fldChar w:fldCharType="end"/>
      </w:r>
    </w:p>
    <w:p w14:paraId="36ED00E7" w14:textId="52AEF938" w:rsidR="007324CD" w:rsidRDefault="007324CD">
      <w:pPr>
        <w:pStyle w:val="TOC2"/>
        <w:rPr>
          <w:rFonts w:asciiTheme="minorHAnsi" w:eastAsiaTheme="minorEastAsia" w:hAnsiTheme="minorHAnsi" w:cstheme="minorBidi"/>
          <w:sz w:val="22"/>
          <w:szCs w:val="22"/>
          <w:lang w:eastAsia="ro-RO"/>
        </w:rPr>
      </w:pPr>
      <w:r w:rsidRPr="00E02A35">
        <w:t>11</w:t>
      </w:r>
      <w:r>
        <w:t>.</w:t>
      </w:r>
      <w:r w:rsidRPr="00E02A35">
        <w:t>3</w:t>
      </w:r>
      <w:r>
        <w:t>.</w:t>
      </w:r>
      <w:r>
        <w:rPr>
          <w:rFonts w:asciiTheme="minorHAnsi" w:eastAsiaTheme="minorEastAsia" w:hAnsiTheme="minorHAnsi" w:cstheme="minorBidi"/>
          <w:sz w:val="22"/>
          <w:szCs w:val="22"/>
          <w:lang w:eastAsia="ro-RO"/>
        </w:rPr>
        <w:tab/>
      </w:r>
      <w:r>
        <w:t>Transferuri între etapele deprecierii (prezentarea valorii brute) (</w:t>
      </w:r>
      <w:r w:rsidRPr="00E02A35">
        <w:t>12</w:t>
      </w:r>
      <w:r>
        <w:t>.</w:t>
      </w:r>
      <w:r w:rsidRPr="00E02A35">
        <w:t>2</w:t>
      </w:r>
      <w:r>
        <w:t>)</w:t>
      </w:r>
      <w:r>
        <w:tab/>
      </w:r>
      <w:r>
        <w:fldChar w:fldCharType="begin"/>
      </w:r>
      <w:r>
        <w:instrText xml:space="preserve"> PAGEREF _Toc58758604 \h </w:instrText>
      </w:r>
      <w:r>
        <w:fldChar w:fldCharType="separate"/>
      </w:r>
      <w:r w:rsidR="00E02A35">
        <w:t>49</w:t>
      </w:r>
      <w:r>
        <w:fldChar w:fldCharType="end"/>
      </w:r>
    </w:p>
    <w:p w14:paraId="3D487E47" w14:textId="7B1319BD" w:rsidR="007324CD" w:rsidRDefault="007324CD">
      <w:pPr>
        <w:pStyle w:val="TOC2"/>
        <w:rPr>
          <w:rFonts w:asciiTheme="minorHAnsi" w:eastAsiaTheme="minorEastAsia" w:hAnsiTheme="minorHAnsi" w:cstheme="minorBidi"/>
          <w:sz w:val="22"/>
          <w:szCs w:val="22"/>
          <w:lang w:eastAsia="ro-RO"/>
        </w:rPr>
      </w:pPr>
      <w:r w:rsidRPr="00E02A35">
        <w:t>12</w:t>
      </w:r>
      <w:r>
        <w:t>.</w:t>
      </w:r>
      <w:r>
        <w:rPr>
          <w:rFonts w:asciiTheme="minorHAnsi" w:eastAsiaTheme="minorEastAsia" w:hAnsiTheme="minorHAnsi" w:cstheme="minorBidi"/>
          <w:sz w:val="22"/>
          <w:szCs w:val="22"/>
          <w:lang w:eastAsia="ro-RO"/>
        </w:rPr>
        <w:tab/>
      </w:r>
      <w:r>
        <w:t>Garanții reale și garanții primite (</w:t>
      </w:r>
      <w:r w:rsidRPr="00E02A35">
        <w:t>13</w:t>
      </w:r>
      <w:r>
        <w:t>)</w:t>
      </w:r>
      <w:r>
        <w:tab/>
      </w:r>
      <w:r>
        <w:fldChar w:fldCharType="begin"/>
      </w:r>
      <w:r>
        <w:instrText xml:space="preserve"> PAGEREF _Toc58758605 \h </w:instrText>
      </w:r>
      <w:r>
        <w:fldChar w:fldCharType="separate"/>
      </w:r>
      <w:r w:rsidR="00E02A35">
        <w:t>50</w:t>
      </w:r>
      <w:r>
        <w:fldChar w:fldCharType="end"/>
      </w:r>
    </w:p>
    <w:p w14:paraId="212133E6" w14:textId="7D82BE72" w:rsidR="007324CD" w:rsidRDefault="007324CD">
      <w:pPr>
        <w:pStyle w:val="TOC2"/>
        <w:rPr>
          <w:rFonts w:asciiTheme="minorHAnsi" w:eastAsiaTheme="minorEastAsia" w:hAnsiTheme="minorHAnsi" w:cstheme="minorBidi"/>
          <w:sz w:val="22"/>
          <w:szCs w:val="22"/>
          <w:lang w:eastAsia="ro-RO"/>
        </w:rPr>
      </w:pPr>
      <w:r w:rsidRPr="00E02A35">
        <w:t>12</w:t>
      </w:r>
      <w:r>
        <w:t>.</w:t>
      </w:r>
      <w:r w:rsidRPr="00E02A35">
        <w:t>1</w:t>
      </w:r>
      <w:r>
        <w:t>.</w:t>
      </w:r>
      <w:r>
        <w:rPr>
          <w:rFonts w:asciiTheme="minorHAnsi" w:eastAsiaTheme="minorEastAsia" w:hAnsiTheme="minorHAnsi" w:cstheme="minorBidi"/>
          <w:sz w:val="22"/>
          <w:szCs w:val="22"/>
          <w:lang w:eastAsia="ro-RO"/>
        </w:rPr>
        <w:tab/>
      </w:r>
      <w:r>
        <w:t>Defalcarea garanțiilor reale și a garanțiilor în funcție de credite și avansuri, altele decât cele deținute în vederea tranzacționării (</w:t>
      </w:r>
      <w:r w:rsidRPr="00E02A35">
        <w:t>13</w:t>
      </w:r>
      <w:r>
        <w:t>.</w:t>
      </w:r>
      <w:r w:rsidRPr="00E02A35">
        <w:t>1</w:t>
      </w:r>
      <w:r>
        <w:t>)</w:t>
      </w:r>
      <w:r>
        <w:tab/>
      </w:r>
      <w:r>
        <w:fldChar w:fldCharType="begin"/>
      </w:r>
      <w:r>
        <w:instrText xml:space="preserve"> PAGEREF _Toc58758606 \h </w:instrText>
      </w:r>
      <w:r>
        <w:fldChar w:fldCharType="separate"/>
      </w:r>
      <w:r w:rsidR="00E02A35">
        <w:t>50</w:t>
      </w:r>
      <w:r>
        <w:fldChar w:fldCharType="end"/>
      </w:r>
    </w:p>
    <w:p w14:paraId="11D0CAAF" w14:textId="3F797598" w:rsidR="007324CD" w:rsidRDefault="007324CD">
      <w:pPr>
        <w:pStyle w:val="TOC2"/>
        <w:rPr>
          <w:rFonts w:asciiTheme="minorHAnsi" w:eastAsiaTheme="minorEastAsia" w:hAnsiTheme="minorHAnsi" w:cstheme="minorBidi"/>
          <w:sz w:val="22"/>
          <w:szCs w:val="22"/>
          <w:lang w:eastAsia="ro-RO"/>
        </w:rPr>
      </w:pPr>
      <w:r w:rsidRPr="00E02A35">
        <w:t>12</w:t>
      </w:r>
      <w:r>
        <w:t>.</w:t>
      </w:r>
      <w:r w:rsidRPr="00E02A35">
        <w:t>2</w:t>
      </w:r>
      <w:r>
        <w:t>.</w:t>
      </w:r>
      <w:r>
        <w:rPr>
          <w:rFonts w:asciiTheme="minorHAnsi" w:eastAsiaTheme="minorEastAsia" w:hAnsiTheme="minorHAnsi" w:cstheme="minorBidi"/>
          <w:sz w:val="22"/>
          <w:szCs w:val="22"/>
          <w:lang w:eastAsia="ro-RO"/>
        </w:rPr>
        <w:tab/>
      </w:r>
      <w:r>
        <w:t>Garanții reale obținute în cursul perioadei prin intrare în posesie (deținute la data de referință) (</w:t>
      </w:r>
      <w:r w:rsidRPr="00E02A35">
        <w:t>13</w:t>
      </w:r>
      <w:r>
        <w:t>.</w:t>
      </w:r>
      <w:r w:rsidRPr="00E02A35">
        <w:t>2</w:t>
      </w:r>
      <w:r>
        <w:t>.</w:t>
      </w:r>
      <w:r w:rsidRPr="00E02A35">
        <w:t>1</w:t>
      </w:r>
      <w:r>
        <w:t>)</w:t>
      </w:r>
      <w:r>
        <w:tab/>
      </w:r>
      <w:r>
        <w:fldChar w:fldCharType="begin"/>
      </w:r>
      <w:r>
        <w:instrText xml:space="preserve"> PAGEREF _Toc58758607 \h </w:instrText>
      </w:r>
      <w:r>
        <w:fldChar w:fldCharType="separate"/>
      </w:r>
      <w:r w:rsidR="00E02A35">
        <w:t>51</w:t>
      </w:r>
      <w:r>
        <w:fldChar w:fldCharType="end"/>
      </w:r>
    </w:p>
    <w:p w14:paraId="11FC6408" w14:textId="0A9F2DEA" w:rsidR="007324CD" w:rsidRDefault="007324CD">
      <w:pPr>
        <w:pStyle w:val="TOC2"/>
        <w:rPr>
          <w:rFonts w:asciiTheme="minorHAnsi" w:eastAsiaTheme="minorEastAsia" w:hAnsiTheme="minorHAnsi" w:cstheme="minorBidi"/>
          <w:sz w:val="22"/>
          <w:szCs w:val="22"/>
          <w:lang w:eastAsia="ro-RO"/>
        </w:rPr>
      </w:pPr>
      <w:r w:rsidRPr="00E02A35">
        <w:t>12</w:t>
      </w:r>
      <w:r>
        <w:t>.</w:t>
      </w:r>
      <w:r w:rsidRPr="00E02A35">
        <w:t>3</w:t>
      </w:r>
      <w:r>
        <w:t>.</w:t>
      </w:r>
      <w:r>
        <w:rPr>
          <w:rFonts w:asciiTheme="minorHAnsi" w:eastAsiaTheme="minorEastAsia" w:hAnsiTheme="minorHAnsi" w:cstheme="minorBidi"/>
          <w:sz w:val="22"/>
          <w:szCs w:val="22"/>
          <w:lang w:eastAsia="ro-RO"/>
        </w:rPr>
        <w:tab/>
      </w:r>
      <w:r>
        <w:t>Garanții reale obținute prin intrare în posesie, valoarea cumulată (</w:t>
      </w:r>
      <w:r w:rsidRPr="00E02A35">
        <w:t>13</w:t>
      </w:r>
      <w:r>
        <w:t>.</w:t>
      </w:r>
      <w:r w:rsidRPr="00E02A35">
        <w:t>3</w:t>
      </w:r>
      <w:r>
        <w:t>.</w:t>
      </w:r>
      <w:r w:rsidRPr="00E02A35">
        <w:t>1</w:t>
      </w:r>
      <w:r>
        <w:t>)</w:t>
      </w:r>
      <w:r>
        <w:tab/>
      </w:r>
      <w:r>
        <w:fldChar w:fldCharType="begin"/>
      </w:r>
      <w:r>
        <w:instrText xml:space="preserve"> PAGEREF _Toc58758608 \h </w:instrText>
      </w:r>
      <w:r>
        <w:fldChar w:fldCharType="separate"/>
      </w:r>
      <w:r w:rsidR="00E02A35">
        <w:t>52</w:t>
      </w:r>
      <w:r>
        <w:fldChar w:fldCharType="end"/>
      </w:r>
    </w:p>
    <w:p w14:paraId="1A965330" w14:textId="001B575A" w:rsidR="007324CD" w:rsidRDefault="007324CD">
      <w:pPr>
        <w:pStyle w:val="TOC2"/>
        <w:rPr>
          <w:rFonts w:asciiTheme="minorHAnsi" w:eastAsiaTheme="minorEastAsia" w:hAnsiTheme="minorHAnsi" w:cstheme="minorBidi"/>
          <w:sz w:val="22"/>
          <w:szCs w:val="22"/>
          <w:lang w:eastAsia="ro-RO"/>
        </w:rPr>
      </w:pPr>
      <w:r w:rsidRPr="00E02A35">
        <w:rPr>
          <w:kern w:val="32"/>
        </w:rPr>
        <w:t>13</w:t>
      </w:r>
      <w:r w:rsidRPr="00F86D0E">
        <w:rPr>
          <w:kern w:val="32"/>
        </w:rPr>
        <w:t>.</w:t>
      </w:r>
      <w:r>
        <w:rPr>
          <w:rFonts w:asciiTheme="minorHAnsi" w:eastAsiaTheme="minorEastAsia" w:hAnsiTheme="minorHAnsi" w:cstheme="minorBidi"/>
          <w:sz w:val="22"/>
          <w:szCs w:val="22"/>
          <w:lang w:eastAsia="ro-RO"/>
        </w:rPr>
        <w:tab/>
      </w:r>
      <w:r>
        <w:t>Ierarhia valorii juste: instrumente financiare evaluate la valoarea justă (</w:t>
      </w:r>
      <w:r w:rsidRPr="00E02A35">
        <w:t>14</w:t>
      </w:r>
      <w:r>
        <w:t>)</w:t>
      </w:r>
      <w:r>
        <w:tab/>
      </w:r>
      <w:r>
        <w:fldChar w:fldCharType="begin"/>
      </w:r>
      <w:r>
        <w:instrText xml:space="preserve"> PAGEREF _Toc58758609 \h </w:instrText>
      </w:r>
      <w:r>
        <w:fldChar w:fldCharType="separate"/>
      </w:r>
      <w:r w:rsidR="00E02A35">
        <w:t>52</w:t>
      </w:r>
      <w:r>
        <w:fldChar w:fldCharType="end"/>
      </w:r>
    </w:p>
    <w:p w14:paraId="14020878" w14:textId="06493310" w:rsidR="007324CD" w:rsidRDefault="007324CD">
      <w:pPr>
        <w:pStyle w:val="TOC2"/>
        <w:rPr>
          <w:rFonts w:asciiTheme="minorHAnsi" w:eastAsiaTheme="minorEastAsia" w:hAnsiTheme="minorHAnsi" w:cstheme="minorBidi"/>
          <w:sz w:val="22"/>
          <w:szCs w:val="22"/>
          <w:lang w:eastAsia="ro-RO"/>
        </w:rPr>
      </w:pPr>
      <w:r w:rsidRPr="00E02A35">
        <w:rPr>
          <w:kern w:val="32"/>
        </w:rPr>
        <w:t>14</w:t>
      </w:r>
      <w:r w:rsidRPr="00F86D0E">
        <w:rPr>
          <w:kern w:val="32"/>
        </w:rPr>
        <w:t>.</w:t>
      </w:r>
      <w:r>
        <w:rPr>
          <w:rFonts w:asciiTheme="minorHAnsi" w:eastAsiaTheme="minorEastAsia" w:hAnsiTheme="minorHAnsi" w:cstheme="minorBidi"/>
          <w:sz w:val="22"/>
          <w:szCs w:val="22"/>
          <w:lang w:eastAsia="ro-RO"/>
        </w:rPr>
        <w:tab/>
      </w:r>
      <w:r>
        <w:t>Derecunoaștere și datorii financiare asociate activelor financiare transferate (</w:t>
      </w:r>
      <w:r w:rsidRPr="00E02A35">
        <w:t>15</w:t>
      </w:r>
      <w:r>
        <w:t>)</w:t>
      </w:r>
      <w:r>
        <w:tab/>
      </w:r>
      <w:r>
        <w:fldChar w:fldCharType="begin"/>
      </w:r>
      <w:r>
        <w:instrText xml:space="preserve"> PAGEREF _Toc58758610 \h </w:instrText>
      </w:r>
      <w:r>
        <w:fldChar w:fldCharType="separate"/>
      </w:r>
      <w:r w:rsidR="00E02A35">
        <w:t>52</w:t>
      </w:r>
      <w:r>
        <w:fldChar w:fldCharType="end"/>
      </w:r>
    </w:p>
    <w:p w14:paraId="2D0BA7A1" w14:textId="36D9CC7E" w:rsidR="007324CD" w:rsidRDefault="007324CD">
      <w:pPr>
        <w:pStyle w:val="TOC2"/>
        <w:rPr>
          <w:rFonts w:asciiTheme="minorHAnsi" w:eastAsiaTheme="minorEastAsia" w:hAnsiTheme="minorHAnsi" w:cstheme="minorBidi"/>
          <w:sz w:val="22"/>
          <w:szCs w:val="22"/>
          <w:lang w:eastAsia="ro-RO"/>
        </w:rPr>
      </w:pPr>
      <w:r w:rsidRPr="00E02A35">
        <w:t>15</w:t>
      </w:r>
      <w:r>
        <w:t>.</w:t>
      </w:r>
      <w:r>
        <w:rPr>
          <w:rFonts w:asciiTheme="minorHAnsi" w:eastAsiaTheme="minorEastAsia" w:hAnsiTheme="minorHAnsi" w:cstheme="minorBidi"/>
          <w:sz w:val="22"/>
          <w:szCs w:val="22"/>
          <w:lang w:eastAsia="ro-RO"/>
        </w:rPr>
        <w:tab/>
      </w:r>
      <w:r>
        <w:t>Defalcarea anumitor elemente din situația profitului sau pierderii (</w:t>
      </w:r>
      <w:r w:rsidRPr="00E02A35">
        <w:t>16</w:t>
      </w:r>
      <w:r>
        <w:t>)</w:t>
      </w:r>
      <w:r>
        <w:tab/>
      </w:r>
      <w:r>
        <w:fldChar w:fldCharType="begin"/>
      </w:r>
      <w:r>
        <w:instrText xml:space="preserve"> PAGEREF _Toc58758611 \h </w:instrText>
      </w:r>
      <w:r>
        <w:fldChar w:fldCharType="separate"/>
      </w:r>
      <w:r w:rsidR="00E02A35">
        <w:t>53</w:t>
      </w:r>
      <w:r>
        <w:fldChar w:fldCharType="end"/>
      </w:r>
    </w:p>
    <w:p w14:paraId="332AA2A2" w14:textId="3A30290C"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1</w:t>
      </w:r>
      <w:r>
        <w:t>.</w:t>
      </w:r>
      <w:r>
        <w:rPr>
          <w:rFonts w:asciiTheme="minorHAnsi" w:eastAsiaTheme="minorEastAsia" w:hAnsiTheme="minorHAnsi" w:cstheme="minorBidi"/>
          <w:sz w:val="22"/>
          <w:szCs w:val="22"/>
          <w:lang w:eastAsia="ro-RO"/>
        </w:rPr>
        <w:tab/>
      </w:r>
      <w:r>
        <w:t>Venituri și cheltuieli cu dobânzile, defalcate pe instrumente și sectoare ale contrapărților (</w:t>
      </w:r>
      <w:r w:rsidRPr="00E02A35">
        <w:t>16</w:t>
      </w:r>
      <w:r>
        <w:t>.</w:t>
      </w:r>
      <w:r w:rsidRPr="00E02A35">
        <w:t>1</w:t>
      </w:r>
      <w:r>
        <w:t>)</w:t>
      </w:r>
      <w:r>
        <w:tab/>
      </w:r>
      <w:r>
        <w:fldChar w:fldCharType="begin"/>
      </w:r>
      <w:r>
        <w:instrText xml:space="preserve"> PAGEREF _Toc58758612 \h </w:instrText>
      </w:r>
      <w:r>
        <w:fldChar w:fldCharType="separate"/>
      </w:r>
      <w:r w:rsidR="00E02A35">
        <w:t>53</w:t>
      </w:r>
      <w:r>
        <w:fldChar w:fldCharType="end"/>
      </w:r>
    </w:p>
    <w:p w14:paraId="05ADDDD9" w14:textId="6F796835"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2</w:t>
      </w:r>
      <w:r>
        <w:t>.</w:t>
      </w:r>
      <w:r>
        <w:rPr>
          <w:rFonts w:asciiTheme="minorHAnsi" w:eastAsiaTheme="minorEastAsia" w:hAnsiTheme="minorHAnsi" w:cstheme="minorBidi"/>
          <w:sz w:val="22"/>
          <w:szCs w:val="22"/>
          <w:lang w:eastAsia="ro-RO"/>
        </w:rPr>
        <w:tab/>
      </w:r>
      <w:r>
        <w:t>Câștiguri sau pierderi din derecunoașterea activelor și a datoriilor financiare, care nu sunt evaluate la valoarea justă prin profit sau pierdere, defalcate pe instrumente (</w:t>
      </w:r>
      <w:r w:rsidRPr="00E02A35">
        <w:t>16</w:t>
      </w:r>
      <w:r>
        <w:t>.</w:t>
      </w:r>
      <w:r w:rsidRPr="00E02A35">
        <w:t>2</w:t>
      </w:r>
      <w:r>
        <w:t>)</w:t>
      </w:r>
      <w:r>
        <w:tab/>
      </w:r>
      <w:r>
        <w:fldChar w:fldCharType="begin"/>
      </w:r>
      <w:r>
        <w:instrText xml:space="preserve"> PAGEREF _Toc58758613 \h </w:instrText>
      </w:r>
      <w:r>
        <w:fldChar w:fldCharType="separate"/>
      </w:r>
      <w:r w:rsidR="00E02A35">
        <w:t>55</w:t>
      </w:r>
      <w:r>
        <w:fldChar w:fldCharType="end"/>
      </w:r>
    </w:p>
    <w:p w14:paraId="7A247BC3" w14:textId="4C55BDF0"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3</w:t>
      </w:r>
      <w:r>
        <w:t>.</w:t>
      </w:r>
      <w:r>
        <w:rPr>
          <w:rFonts w:asciiTheme="minorHAnsi" w:eastAsiaTheme="minorEastAsia" w:hAnsiTheme="minorHAnsi" w:cstheme="minorBidi"/>
          <w:sz w:val="22"/>
          <w:szCs w:val="22"/>
          <w:lang w:eastAsia="ro-RO"/>
        </w:rPr>
        <w:tab/>
      </w:r>
      <w:r>
        <w:t>Câștiguri sau pierderi aferente activelor și datoriilor financiare deținute în vederea tranzacționării și activelor și datoriilor financiare destinate tranzacționării, defalcate pe instrumente (</w:t>
      </w:r>
      <w:r w:rsidRPr="00E02A35">
        <w:t>16</w:t>
      </w:r>
      <w:r>
        <w:t>.</w:t>
      </w:r>
      <w:r w:rsidRPr="00E02A35">
        <w:t>3</w:t>
      </w:r>
      <w:r>
        <w:t>)</w:t>
      </w:r>
      <w:r>
        <w:tab/>
      </w:r>
      <w:r>
        <w:fldChar w:fldCharType="begin"/>
      </w:r>
      <w:r>
        <w:instrText xml:space="preserve"> PAGEREF _Toc58758614 \h </w:instrText>
      </w:r>
      <w:r>
        <w:fldChar w:fldCharType="separate"/>
      </w:r>
      <w:r w:rsidR="00E02A35">
        <w:t>55</w:t>
      </w:r>
      <w:r>
        <w:fldChar w:fldCharType="end"/>
      </w:r>
    </w:p>
    <w:p w14:paraId="64ACCEF0" w14:textId="7C7BAFC0"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4</w:t>
      </w:r>
      <w:r>
        <w:t>.</w:t>
      </w:r>
      <w:r>
        <w:rPr>
          <w:rFonts w:asciiTheme="minorHAnsi" w:eastAsiaTheme="minorEastAsia" w:hAnsiTheme="minorHAnsi" w:cstheme="minorBidi"/>
          <w:sz w:val="22"/>
          <w:szCs w:val="22"/>
          <w:lang w:eastAsia="ro-RO"/>
        </w:rPr>
        <w:tab/>
      </w:r>
      <w:r>
        <w:t>Câștiguri sau pierderi aferente activelor și datoriilor financiare deținute în vederea tranzacționării și activelor și datoriilor financiare destinate tranzacționării, defalcate pe riscuri (</w:t>
      </w:r>
      <w:r w:rsidRPr="00E02A35">
        <w:t>16</w:t>
      </w:r>
      <w:r>
        <w:t>.</w:t>
      </w:r>
      <w:r w:rsidRPr="00E02A35">
        <w:t>4</w:t>
      </w:r>
      <w:r>
        <w:t>)</w:t>
      </w:r>
      <w:r>
        <w:tab/>
      </w:r>
      <w:r>
        <w:fldChar w:fldCharType="begin"/>
      </w:r>
      <w:r>
        <w:instrText xml:space="preserve"> PAGEREF _Toc58758615 \h </w:instrText>
      </w:r>
      <w:r>
        <w:fldChar w:fldCharType="separate"/>
      </w:r>
      <w:r w:rsidR="00E02A35">
        <w:t>56</w:t>
      </w:r>
      <w:r>
        <w:fldChar w:fldCharType="end"/>
      </w:r>
    </w:p>
    <w:p w14:paraId="548BCAFE" w14:textId="4B10B8A2"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5</w:t>
      </w:r>
      <w:r>
        <w:t>.</w:t>
      </w:r>
      <w:r>
        <w:rPr>
          <w:rFonts w:asciiTheme="minorHAnsi" w:eastAsiaTheme="minorEastAsia" w:hAnsiTheme="minorHAnsi" w:cstheme="minorBidi"/>
          <w:sz w:val="22"/>
          <w:szCs w:val="22"/>
          <w:lang w:eastAsia="ro-RO"/>
        </w:rPr>
        <w:tab/>
      </w:r>
      <w:r>
        <w:t>Câștiguri sau pierderi aferente activelor financiare nedestinate tranzacționării, evaluate obligatoriu la valoarea justă prin profit sau pierdere, defalcate pe instrumente (</w:t>
      </w:r>
      <w:r w:rsidRPr="00E02A35">
        <w:t>16</w:t>
      </w:r>
      <w:r>
        <w:t>.</w:t>
      </w:r>
      <w:r w:rsidRPr="00E02A35">
        <w:t>4</w:t>
      </w:r>
      <w:r>
        <w:t>.</w:t>
      </w:r>
      <w:r w:rsidRPr="00E02A35">
        <w:t>1</w:t>
      </w:r>
      <w:r>
        <w:t>)</w:t>
      </w:r>
      <w:r>
        <w:tab/>
      </w:r>
      <w:r>
        <w:fldChar w:fldCharType="begin"/>
      </w:r>
      <w:r>
        <w:instrText xml:space="preserve"> PAGEREF _Toc58758616 \h </w:instrText>
      </w:r>
      <w:r>
        <w:fldChar w:fldCharType="separate"/>
      </w:r>
      <w:r w:rsidR="00E02A35">
        <w:t>57</w:t>
      </w:r>
      <w:r>
        <w:fldChar w:fldCharType="end"/>
      </w:r>
    </w:p>
    <w:p w14:paraId="11F74B24" w14:textId="0803AB01"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6</w:t>
      </w:r>
      <w:r>
        <w:t>.</w:t>
      </w:r>
      <w:r>
        <w:rPr>
          <w:rFonts w:asciiTheme="minorHAnsi" w:eastAsiaTheme="minorEastAsia" w:hAnsiTheme="minorHAnsi" w:cstheme="minorBidi"/>
          <w:sz w:val="22"/>
          <w:szCs w:val="22"/>
          <w:lang w:eastAsia="ro-RO"/>
        </w:rPr>
        <w:tab/>
      </w:r>
      <w:r>
        <w:t>Câștiguri sau pierderi aferente activelor și datoriilor financiare desemnate la valoarea justă prin profit sau pierdere, defalcate pe instrumente (</w:t>
      </w:r>
      <w:r w:rsidRPr="00E02A35">
        <w:t>16</w:t>
      </w:r>
      <w:r>
        <w:t>.</w:t>
      </w:r>
      <w:r w:rsidRPr="00E02A35">
        <w:t>5</w:t>
      </w:r>
      <w:r>
        <w:t>)</w:t>
      </w:r>
      <w:r>
        <w:tab/>
      </w:r>
      <w:r>
        <w:fldChar w:fldCharType="begin"/>
      </w:r>
      <w:r>
        <w:instrText xml:space="preserve"> PAGEREF _Toc58758617 \h </w:instrText>
      </w:r>
      <w:r>
        <w:fldChar w:fldCharType="separate"/>
      </w:r>
      <w:r w:rsidR="00E02A35">
        <w:t>57</w:t>
      </w:r>
      <w:r>
        <w:fldChar w:fldCharType="end"/>
      </w:r>
    </w:p>
    <w:p w14:paraId="570A67E3" w14:textId="6EB4E4AD"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7</w:t>
      </w:r>
      <w:r>
        <w:t>.</w:t>
      </w:r>
      <w:r>
        <w:rPr>
          <w:rFonts w:asciiTheme="minorHAnsi" w:eastAsiaTheme="minorEastAsia" w:hAnsiTheme="minorHAnsi" w:cstheme="minorBidi"/>
          <w:sz w:val="22"/>
          <w:szCs w:val="22"/>
          <w:lang w:eastAsia="ro-RO"/>
        </w:rPr>
        <w:tab/>
      </w:r>
      <w:r>
        <w:t>Câștiguri sau pierderi din contabilitatea de acoperire împotriva riscurilor (</w:t>
      </w:r>
      <w:r w:rsidRPr="00E02A35">
        <w:t>16</w:t>
      </w:r>
      <w:r>
        <w:t>.</w:t>
      </w:r>
      <w:r w:rsidRPr="00E02A35">
        <w:t>6</w:t>
      </w:r>
      <w:r>
        <w:t>)</w:t>
      </w:r>
      <w:r>
        <w:tab/>
      </w:r>
      <w:r>
        <w:fldChar w:fldCharType="begin"/>
      </w:r>
      <w:r>
        <w:instrText xml:space="preserve"> PAGEREF _Toc58758618 \h </w:instrText>
      </w:r>
      <w:r>
        <w:fldChar w:fldCharType="separate"/>
      </w:r>
      <w:r w:rsidR="00E02A35">
        <w:t>57</w:t>
      </w:r>
      <w:r>
        <w:fldChar w:fldCharType="end"/>
      </w:r>
    </w:p>
    <w:p w14:paraId="45405811" w14:textId="52B08D92"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8</w:t>
      </w:r>
      <w:r>
        <w:t>.</w:t>
      </w:r>
      <w:r>
        <w:rPr>
          <w:rFonts w:asciiTheme="minorHAnsi" w:eastAsiaTheme="minorEastAsia" w:hAnsiTheme="minorHAnsi" w:cstheme="minorBidi"/>
          <w:sz w:val="22"/>
          <w:szCs w:val="22"/>
          <w:lang w:eastAsia="ro-RO"/>
        </w:rPr>
        <w:tab/>
      </w:r>
      <w:r w:rsidRPr="00F86D0E">
        <w:rPr>
          <w:caps/>
        </w:rPr>
        <w:t>D</w:t>
      </w:r>
      <w:r>
        <w:t>eprecierea activelor nefinanciare (</w:t>
      </w:r>
      <w:r w:rsidRPr="00E02A35">
        <w:t>16</w:t>
      </w:r>
      <w:r>
        <w:t>.</w:t>
      </w:r>
      <w:r w:rsidRPr="00E02A35">
        <w:t>7</w:t>
      </w:r>
      <w:r>
        <w:t>)</w:t>
      </w:r>
      <w:r>
        <w:tab/>
      </w:r>
      <w:r>
        <w:fldChar w:fldCharType="begin"/>
      </w:r>
      <w:r>
        <w:instrText xml:space="preserve"> PAGEREF _Toc58758619 \h </w:instrText>
      </w:r>
      <w:r>
        <w:fldChar w:fldCharType="separate"/>
      </w:r>
      <w:r w:rsidR="00E02A35">
        <w:t>58</w:t>
      </w:r>
      <w:r>
        <w:fldChar w:fldCharType="end"/>
      </w:r>
    </w:p>
    <w:p w14:paraId="507F4D88" w14:textId="1816D9C8" w:rsidR="007324CD" w:rsidRDefault="007324CD">
      <w:pPr>
        <w:pStyle w:val="TOC2"/>
        <w:rPr>
          <w:rFonts w:asciiTheme="minorHAnsi" w:eastAsiaTheme="minorEastAsia" w:hAnsiTheme="minorHAnsi" w:cstheme="minorBidi"/>
          <w:sz w:val="22"/>
          <w:szCs w:val="22"/>
          <w:lang w:eastAsia="ro-RO"/>
        </w:rPr>
      </w:pPr>
      <w:r w:rsidRPr="00E02A35">
        <w:t>15</w:t>
      </w:r>
      <w:r>
        <w:t>.</w:t>
      </w:r>
      <w:r w:rsidRPr="00E02A35">
        <w:t>9</w:t>
      </w:r>
      <w:r>
        <w:t>.</w:t>
      </w:r>
      <w:r>
        <w:rPr>
          <w:rFonts w:asciiTheme="minorHAnsi" w:eastAsiaTheme="minorEastAsia" w:hAnsiTheme="minorHAnsi" w:cstheme="minorBidi"/>
          <w:sz w:val="22"/>
          <w:szCs w:val="22"/>
          <w:lang w:eastAsia="ro-RO"/>
        </w:rPr>
        <w:tab/>
      </w:r>
      <w:r>
        <w:t>Alte cheltuieli administrative (</w:t>
      </w:r>
      <w:r w:rsidRPr="00E02A35">
        <w:t>16</w:t>
      </w:r>
      <w:r>
        <w:t>.</w:t>
      </w:r>
      <w:r w:rsidRPr="00E02A35">
        <w:t>8</w:t>
      </w:r>
      <w:r>
        <w:t>)</w:t>
      </w:r>
      <w:r>
        <w:tab/>
      </w:r>
      <w:r>
        <w:fldChar w:fldCharType="begin"/>
      </w:r>
      <w:r>
        <w:instrText xml:space="preserve"> PAGEREF _Toc58758620 \h </w:instrText>
      </w:r>
      <w:r>
        <w:fldChar w:fldCharType="separate"/>
      </w:r>
      <w:r w:rsidR="00E02A35">
        <w:t>58</w:t>
      </w:r>
      <w:r>
        <w:fldChar w:fldCharType="end"/>
      </w:r>
    </w:p>
    <w:p w14:paraId="3ECE2D94" w14:textId="7F569A7A" w:rsidR="007324CD" w:rsidRDefault="007324CD">
      <w:pPr>
        <w:pStyle w:val="TOC2"/>
        <w:rPr>
          <w:rFonts w:asciiTheme="minorHAnsi" w:eastAsiaTheme="minorEastAsia" w:hAnsiTheme="minorHAnsi" w:cstheme="minorBidi"/>
          <w:sz w:val="22"/>
          <w:szCs w:val="22"/>
          <w:lang w:eastAsia="ro-RO"/>
        </w:rPr>
      </w:pPr>
      <w:r w:rsidRPr="00E02A35">
        <w:t>16</w:t>
      </w:r>
      <w:r>
        <w:t>.</w:t>
      </w:r>
      <w:r>
        <w:rPr>
          <w:rFonts w:asciiTheme="minorHAnsi" w:eastAsiaTheme="minorEastAsia" w:hAnsiTheme="minorHAnsi" w:cstheme="minorBidi"/>
          <w:sz w:val="22"/>
          <w:szCs w:val="22"/>
          <w:lang w:eastAsia="ro-RO"/>
        </w:rPr>
        <w:tab/>
      </w:r>
      <w:r>
        <w:t>Reconciliere între perimetrul de consolidare contabil și perimetrul de consolidare CRR (</w:t>
      </w:r>
      <w:r w:rsidRPr="00E02A35">
        <w:t>17</w:t>
      </w:r>
      <w:r>
        <w:t>)</w:t>
      </w:r>
      <w:r>
        <w:tab/>
      </w:r>
      <w:r>
        <w:fldChar w:fldCharType="begin"/>
      </w:r>
      <w:r>
        <w:instrText xml:space="preserve"> PAGEREF _Toc58758621 \h </w:instrText>
      </w:r>
      <w:r>
        <w:fldChar w:fldCharType="separate"/>
      </w:r>
      <w:r w:rsidR="00E02A35">
        <w:t>59</w:t>
      </w:r>
      <w:r>
        <w:fldChar w:fldCharType="end"/>
      </w:r>
    </w:p>
    <w:p w14:paraId="06B75213" w14:textId="6863B515" w:rsidR="007324CD" w:rsidRDefault="007324CD">
      <w:pPr>
        <w:pStyle w:val="TOC2"/>
        <w:rPr>
          <w:rFonts w:asciiTheme="minorHAnsi" w:eastAsiaTheme="minorEastAsia" w:hAnsiTheme="minorHAnsi" w:cstheme="minorBidi"/>
          <w:sz w:val="22"/>
          <w:szCs w:val="22"/>
          <w:lang w:eastAsia="ro-RO"/>
        </w:rPr>
      </w:pPr>
      <w:r w:rsidRPr="00E02A35">
        <w:t>17</w:t>
      </w:r>
      <w:r>
        <w:t>.</w:t>
      </w:r>
      <w:r>
        <w:rPr>
          <w:rFonts w:asciiTheme="minorHAnsi" w:eastAsiaTheme="minorEastAsia" w:hAnsiTheme="minorHAnsi" w:cstheme="minorBidi"/>
          <w:sz w:val="22"/>
          <w:szCs w:val="22"/>
          <w:lang w:eastAsia="ro-RO"/>
        </w:rPr>
        <w:tab/>
      </w:r>
      <w:r>
        <w:t>Expuneri neperformante (</w:t>
      </w:r>
      <w:r w:rsidRPr="00E02A35">
        <w:t>18</w:t>
      </w:r>
      <w:r>
        <w:t>)</w:t>
      </w:r>
      <w:r>
        <w:tab/>
      </w:r>
      <w:r>
        <w:fldChar w:fldCharType="begin"/>
      </w:r>
      <w:r>
        <w:instrText xml:space="preserve"> PAGEREF _Toc58758622 \h </w:instrText>
      </w:r>
      <w:r>
        <w:fldChar w:fldCharType="separate"/>
      </w:r>
      <w:r w:rsidR="00E02A35">
        <w:t>60</w:t>
      </w:r>
      <w:r>
        <w:fldChar w:fldCharType="end"/>
      </w:r>
    </w:p>
    <w:p w14:paraId="41D44512" w14:textId="6E39A72F" w:rsidR="007324CD" w:rsidRDefault="007324CD">
      <w:pPr>
        <w:pStyle w:val="TOC2"/>
        <w:rPr>
          <w:rFonts w:asciiTheme="minorHAnsi" w:eastAsiaTheme="minorEastAsia" w:hAnsiTheme="minorHAnsi" w:cstheme="minorBidi"/>
          <w:sz w:val="22"/>
          <w:szCs w:val="22"/>
          <w:lang w:eastAsia="ro-RO"/>
        </w:rPr>
      </w:pPr>
      <w:r w:rsidRPr="00E02A35">
        <w:t>17</w:t>
      </w:r>
      <w:r>
        <w:t>.</w:t>
      </w:r>
      <w:r w:rsidRPr="00E02A35">
        <w:t>1</w:t>
      </w:r>
      <w:r>
        <w:t>.</w:t>
      </w:r>
      <w:r>
        <w:rPr>
          <w:rFonts w:asciiTheme="minorHAnsi" w:eastAsiaTheme="minorEastAsia" w:hAnsiTheme="minorHAnsi" w:cstheme="minorBidi"/>
          <w:sz w:val="22"/>
          <w:szCs w:val="22"/>
          <w:lang w:eastAsia="ro-RO"/>
        </w:rPr>
        <w:tab/>
      </w:r>
      <w:r>
        <w:t>Informații privind expunerile performante și expunerile neperformante (</w:t>
      </w:r>
      <w:r w:rsidRPr="00E02A35">
        <w:t>18</w:t>
      </w:r>
      <w:r>
        <w:t>.</w:t>
      </w:r>
      <w:r w:rsidRPr="00E02A35">
        <w:t>0</w:t>
      </w:r>
      <w:r>
        <w:t>)</w:t>
      </w:r>
      <w:r>
        <w:tab/>
      </w:r>
      <w:r>
        <w:fldChar w:fldCharType="begin"/>
      </w:r>
      <w:r>
        <w:instrText xml:space="preserve"> PAGEREF _Toc58758623 \h </w:instrText>
      </w:r>
      <w:r>
        <w:fldChar w:fldCharType="separate"/>
      </w:r>
      <w:r w:rsidR="00E02A35">
        <w:t>60</w:t>
      </w:r>
      <w:r>
        <w:fldChar w:fldCharType="end"/>
      </w:r>
    </w:p>
    <w:p w14:paraId="076A96CA" w14:textId="1F37777A" w:rsidR="007324CD" w:rsidRDefault="007324CD">
      <w:pPr>
        <w:pStyle w:val="TOC2"/>
        <w:rPr>
          <w:rFonts w:asciiTheme="minorHAnsi" w:eastAsiaTheme="minorEastAsia" w:hAnsiTheme="minorHAnsi" w:cstheme="minorBidi"/>
          <w:sz w:val="22"/>
          <w:szCs w:val="22"/>
          <w:lang w:eastAsia="ro-RO"/>
        </w:rPr>
      </w:pPr>
      <w:r w:rsidRPr="00E02A35">
        <w:t>17</w:t>
      </w:r>
      <w:r>
        <w:t>.</w:t>
      </w:r>
      <w:r w:rsidRPr="00E02A35">
        <w:t>2</w:t>
      </w:r>
      <w:r>
        <w:t>.</w:t>
      </w:r>
      <w:r>
        <w:rPr>
          <w:rFonts w:asciiTheme="minorHAnsi" w:eastAsiaTheme="minorEastAsia" w:hAnsiTheme="minorHAnsi" w:cstheme="minorBidi"/>
          <w:sz w:val="22"/>
          <w:szCs w:val="22"/>
          <w:lang w:eastAsia="ro-RO"/>
        </w:rPr>
        <w:tab/>
      </w:r>
      <w:r>
        <w:t>Intrările și ieșirile de expuneri neperformante – credite și avansuri pe sectoare ale contrapărților (</w:t>
      </w:r>
      <w:r w:rsidRPr="00E02A35">
        <w:t>18</w:t>
      </w:r>
      <w:r>
        <w:t>.</w:t>
      </w:r>
      <w:r w:rsidRPr="00E02A35">
        <w:t>1</w:t>
      </w:r>
      <w:r>
        <w:t>)</w:t>
      </w:r>
      <w:r>
        <w:tab/>
      </w:r>
      <w:r>
        <w:fldChar w:fldCharType="begin"/>
      </w:r>
      <w:r>
        <w:instrText xml:space="preserve"> PAGEREF _Toc58758624 \h </w:instrText>
      </w:r>
      <w:r>
        <w:fldChar w:fldCharType="separate"/>
      </w:r>
      <w:r w:rsidR="00E02A35">
        <w:t>65</w:t>
      </w:r>
      <w:r>
        <w:fldChar w:fldCharType="end"/>
      </w:r>
    </w:p>
    <w:p w14:paraId="1F276F4B" w14:textId="4EEA8CB3" w:rsidR="007324CD" w:rsidRDefault="007324CD">
      <w:pPr>
        <w:pStyle w:val="TOC2"/>
        <w:rPr>
          <w:rFonts w:asciiTheme="minorHAnsi" w:eastAsiaTheme="minorEastAsia" w:hAnsiTheme="minorHAnsi" w:cstheme="minorBidi"/>
          <w:sz w:val="22"/>
          <w:szCs w:val="22"/>
          <w:lang w:eastAsia="ro-RO"/>
        </w:rPr>
      </w:pPr>
      <w:r w:rsidRPr="00E02A35">
        <w:t>17</w:t>
      </w:r>
      <w:r>
        <w:t>.</w:t>
      </w:r>
      <w:r w:rsidRPr="00E02A35">
        <w:t>3</w:t>
      </w:r>
      <w:r>
        <w:t>.</w:t>
      </w:r>
      <w:r>
        <w:rPr>
          <w:rFonts w:asciiTheme="minorHAnsi" w:eastAsiaTheme="minorEastAsia" w:hAnsiTheme="minorHAnsi" w:cstheme="minorBidi"/>
          <w:sz w:val="22"/>
          <w:szCs w:val="22"/>
          <w:lang w:eastAsia="ro-RO"/>
        </w:rPr>
        <w:tab/>
      </w:r>
      <w:r>
        <w:t>Creditele pentru bunuri imobile comerciale (BIC) și informații suplimentare privind creditele garantate cu bunuri imobile (</w:t>
      </w:r>
      <w:r w:rsidRPr="00E02A35">
        <w:t>18</w:t>
      </w:r>
      <w:r>
        <w:t>.</w:t>
      </w:r>
      <w:r w:rsidRPr="00E02A35">
        <w:t>2</w:t>
      </w:r>
      <w:r>
        <w:t>)</w:t>
      </w:r>
      <w:r>
        <w:tab/>
      </w:r>
      <w:r>
        <w:fldChar w:fldCharType="begin"/>
      </w:r>
      <w:r>
        <w:instrText xml:space="preserve"> PAGEREF _Toc58758625 \h </w:instrText>
      </w:r>
      <w:r>
        <w:fldChar w:fldCharType="separate"/>
      </w:r>
      <w:r w:rsidR="00E02A35">
        <w:t>66</w:t>
      </w:r>
      <w:r>
        <w:fldChar w:fldCharType="end"/>
      </w:r>
    </w:p>
    <w:p w14:paraId="46E554A8" w14:textId="7263BEA2" w:rsidR="007324CD" w:rsidRDefault="007324CD">
      <w:pPr>
        <w:pStyle w:val="TOC2"/>
        <w:rPr>
          <w:rFonts w:asciiTheme="minorHAnsi" w:eastAsiaTheme="minorEastAsia" w:hAnsiTheme="minorHAnsi" w:cstheme="minorBidi"/>
          <w:sz w:val="22"/>
          <w:szCs w:val="22"/>
          <w:lang w:eastAsia="ro-RO"/>
        </w:rPr>
      </w:pPr>
      <w:r w:rsidRPr="00E02A35">
        <w:t>18</w:t>
      </w:r>
      <w:r>
        <w:t>.</w:t>
      </w:r>
      <w:r>
        <w:rPr>
          <w:rFonts w:asciiTheme="minorHAnsi" w:eastAsiaTheme="minorEastAsia" w:hAnsiTheme="minorHAnsi" w:cstheme="minorBidi"/>
          <w:sz w:val="22"/>
          <w:szCs w:val="22"/>
          <w:lang w:eastAsia="ro-RO"/>
        </w:rPr>
        <w:tab/>
      </w:r>
      <w:r>
        <w:t>Expuneri restructurate în urma dificultăților financiare (</w:t>
      </w:r>
      <w:r w:rsidRPr="00E02A35">
        <w:t>19</w:t>
      </w:r>
      <w:r>
        <w:t>)</w:t>
      </w:r>
      <w:r>
        <w:tab/>
      </w:r>
      <w:r>
        <w:fldChar w:fldCharType="begin"/>
      </w:r>
      <w:r>
        <w:instrText xml:space="preserve"> PAGEREF _Toc58758626 \h </w:instrText>
      </w:r>
      <w:r>
        <w:fldChar w:fldCharType="separate"/>
      </w:r>
      <w:r w:rsidR="00E02A35">
        <w:t>67</w:t>
      </w:r>
      <w:r>
        <w:fldChar w:fldCharType="end"/>
      </w:r>
    </w:p>
    <w:p w14:paraId="66ED84A6" w14:textId="33D419C4" w:rsidR="007324CD" w:rsidRDefault="007324CD">
      <w:pPr>
        <w:pStyle w:val="TOC2"/>
        <w:rPr>
          <w:rFonts w:asciiTheme="minorHAnsi" w:eastAsiaTheme="minorEastAsia" w:hAnsiTheme="minorHAnsi" w:cstheme="minorBidi"/>
          <w:sz w:val="22"/>
          <w:szCs w:val="22"/>
          <w:lang w:eastAsia="ro-RO"/>
        </w:rPr>
      </w:pPr>
      <w:r w:rsidRPr="00E02A35">
        <w:t>19</w:t>
      </w:r>
      <w:r>
        <w:t>.</w:t>
      </w:r>
      <w:r>
        <w:rPr>
          <w:rFonts w:asciiTheme="minorHAnsi" w:eastAsiaTheme="minorEastAsia" w:hAnsiTheme="minorHAnsi" w:cstheme="minorBidi"/>
          <w:sz w:val="22"/>
          <w:szCs w:val="22"/>
          <w:lang w:eastAsia="ro-RO"/>
        </w:rPr>
        <w:tab/>
      </w:r>
      <w:r>
        <w:t>Repartizarea geografică (</w:t>
      </w:r>
      <w:r w:rsidRPr="00E02A35">
        <w:t>20</w:t>
      </w:r>
      <w:r>
        <w:t>)</w:t>
      </w:r>
      <w:r>
        <w:tab/>
      </w:r>
      <w:r>
        <w:fldChar w:fldCharType="begin"/>
      </w:r>
      <w:r>
        <w:instrText xml:space="preserve"> PAGEREF _Toc58758627 \h </w:instrText>
      </w:r>
      <w:r>
        <w:fldChar w:fldCharType="separate"/>
      </w:r>
      <w:r w:rsidR="00E02A35">
        <w:t>71</w:t>
      </w:r>
      <w:r>
        <w:fldChar w:fldCharType="end"/>
      </w:r>
    </w:p>
    <w:p w14:paraId="4106C96B" w14:textId="2A036E42" w:rsidR="007324CD" w:rsidRDefault="007324CD">
      <w:pPr>
        <w:pStyle w:val="TOC2"/>
        <w:rPr>
          <w:rFonts w:asciiTheme="minorHAnsi" w:eastAsiaTheme="minorEastAsia" w:hAnsiTheme="minorHAnsi" w:cstheme="minorBidi"/>
          <w:sz w:val="22"/>
          <w:szCs w:val="22"/>
          <w:lang w:eastAsia="ro-RO"/>
        </w:rPr>
      </w:pPr>
      <w:r w:rsidRPr="00E02A35">
        <w:t>19</w:t>
      </w:r>
      <w:r>
        <w:t>.</w:t>
      </w:r>
      <w:r w:rsidRPr="00E02A35">
        <w:t>1</w:t>
      </w:r>
      <w:r>
        <w:t>.</w:t>
      </w:r>
      <w:r>
        <w:rPr>
          <w:rFonts w:asciiTheme="minorHAnsi" w:eastAsiaTheme="minorEastAsia" w:hAnsiTheme="minorHAnsi" w:cstheme="minorBidi"/>
          <w:sz w:val="22"/>
          <w:szCs w:val="22"/>
          <w:lang w:eastAsia="ro-RO"/>
        </w:rPr>
        <w:tab/>
      </w:r>
      <w:r>
        <w:t>Repartizarea geografică în funcție de localizarea activităților (</w:t>
      </w:r>
      <w:r w:rsidRPr="00E02A35">
        <w:t>20</w:t>
      </w:r>
      <w:r>
        <w:t>.</w:t>
      </w:r>
      <w:r w:rsidRPr="00E02A35">
        <w:t>1</w:t>
      </w:r>
      <w:r>
        <w:t>-</w:t>
      </w:r>
      <w:r w:rsidRPr="00E02A35">
        <w:t>20</w:t>
      </w:r>
      <w:r>
        <w:t>.</w:t>
      </w:r>
      <w:r w:rsidRPr="00E02A35">
        <w:t>3</w:t>
      </w:r>
      <w:r>
        <w:t>)</w:t>
      </w:r>
      <w:r>
        <w:tab/>
      </w:r>
      <w:r>
        <w:fldChar w:fldCharType="begin"/>
      </w:r>
      <w:r>
        <w:instrText xml:space="preserve"> PAGEREF _Toc58758628 \h </w:instrText>
      </w:r>
      <w:r>
        <w:fldChar w:fldCharType="separate"/>
      </w:r>
      <w:r w:rsidR="00E02A35">
        <w:t>71</w:t>
      </w:r>
      <w:r>
        <w:fldChar w:fldCharType="end"/>
      </w:r>
    </w:p>
    <w:p w14:paraId="3C69E40A" w14:textId="69C02675" w:rsidR="007324CD" w:rsidRDefault="007324CD">
      <w:pPr>
        <w:pStyle w:val="TOC2"/>
        <w:rPr>
          <w:rFonts w:asciiTheme="minorHAnsi" w:eastAsiaTheme="minorEastAsia" w:hAnsiTheme="minorHAnsi" w:cstheme="minorBidi"/>
          <w:sz w:val="22"/>
          <w:szCs w:val="22"/>
          <w:lang w:eastAsia="ro-RO"/>
        </w:rPr>
      </w:pPr>
      <w:r w:rsidRPr="00E02A35">
        <w:t>19</w:t>
      </w:r>
      <w:r>
        <w:t>.</w:t>
      </w:r>
      <w:r w:rsidRPr="00E02A35">
        <w:t>2</w:t>
      </w:r>
      <w:r>
        <w:t>.</w:t>
      </w:r>
      <w:r>
        <w:rPr>
          <w:rFonts w:asciiTheme="minorHAnsi" w:eastAsiaTheme="minorEastAsia" w:hAnsiTheme="minorHAnsi" w:cstheme="minorBidi"/>
          <w:sz w:val="22"/>
          <w:szCs w:val="22"/>
          <w:lang w:eastAsia="ro-RO"/>
        </w:rPr>
        <w:tab/>
      </w:r>
      <w:r>
        <w:t>Repartizarea geografică în funcție de locul de reședință al contrapărții (</w:t>
      </w:r>
      <w:r w:rsidRPr="00E02A35">
        <w:t>20</w:t>
      </w:r>
      <w:r>
        <w:t>.</w:t>
      </w:r>
      <w:r w:rsidRPr="00E02A35">
        <w:t>4</w:t>
      </w:r>
      <w:r>
        <w:t>-</w:t>
      </w:r>
      <w:r w:rsidRPr="00E02A35">
        <w:t>20</w:t>
      </w:r>
      <w:r>
        <w:t>.</w:t>
      </w:r>
      <w:r w:rsidRPr="00E02A35">
        <w:t>7</w:t>
      </w:r>
      <w:r>
        <w:t>)</w:t>
      </w:r>
      <w:r>
        <w:tab/>
      </w:r>
      <w:r>
        <w:fldChar w:fldCharType="begin"/>
      </w:r>
      <w:r>
        <w:instrText xml:space="preserve"> PAGEREF _Toc58758629 \h </w:instrText>
      </w:r>
      <w:r>
        <w:fldChar w:fldCharType="separate"/>
      </w:r>
      <w:r w:rsidR="00E02A35">
        <w:t>71</w:t>
      </w:r>
      <w:r>
        <w:fldChar w:fldCharType="end"/>
      </w:r>
    </w:p>
    <w:p w14:paraId="455E2920" w14:textId="38C60D2C" w:rsidR="007324CD" w:rsidRDefault="007324CD">
      <w:pPr>
        <w:pStyle w:val="TOC2"/>
        <w:rPr>
          <w:rFonts w:asciiTheme="minorHAnsi" w:eastAsiaTheme="minorEastAsia" w:hAnsiTheme="minorHAnsi" w:cstheme="minorBidi"/>
          <w:sz w:val="22"/>
          <w:szCs w:val="22"/>
          <w:lang w:eastAsia="ro-RO"/>
        </w:rPr>
      </w:pPr>
      <w:r w:rsidRPr="00E02A35">
        <w:t>20</w:t>
      </w:r>
      <w:r>
        <w:t>.</w:t>
      </w:r>
      <w:r>
        <w:rPr>
          <w:rFonts w:asciiTheme="minorHAnsi" w:eastAsiaTheme="minorEastAsia" w:hAnsiTheme="minorHAnsi" w:cstheme="minorBidi"/>
          <w:sz w:val="22"/>
          <w:szCs w:val="22"/>
          <w:lang w:eastAsia="ro-RO"/>
        </w:rPr>
        <w:tab/>
      </w:r>
      <w:r>
        <w:t>Active corporale și necorporale: active care fac obiectul unui contract de leasing operațional</w:t>
      </w:r>
      <w:r w:rsidR="00925A39">
        <w:t> </w:t>
      </w:r>
      <w:r>
        <w:t xml:space="preserve"> (</w:t>
      </w:r>
      <w:r w:rsidRPr="00E02A35">
        <w:t>21</w:t>
      </w:r>
      <w:r>
        <w:t>)</w:t>
      </w:r>
      <w:r>
        <w:tab/>
      </w:r>
      <w:r>
        <w:fldChar w:fldCharType="begin"/>
      </w:r>
      <w:r>
        <w:instrText xml:space="preserve"> PAGEREF _Toc58758630 \h </w:instrText>
      </w:r>
      <w:r>
        <w:fldChar w:fldCharType="separate"/>
      </w:r>
      <w:r w:rsidR="00E02A35">
        <w:t>72</w:t>
      </w:r>
      <w:r>
        <w:fldChar w:fldCharType="end"/>
      </w:r>
    </w:p>
    <w:p w14:paraId="485C9421" w14:textId="505B4680" w:rsidR="007324CD" w:rsidRDefault="007324CD">
      <w:pPr>
        <w:pStyle w:val="TOC2"/>
        <w:rPr>
          <w:rFonts w:asciiTheme="minorHAnsi" w:eastAsiaTheme="minorEastAsia" w:hAnsiTheme="minorHAnsi" w:cstheme="minorBidi"/>
          <w:sz w:val="22"/>
          <w:szCs w:val="22"/>
          <w:lang w:eastAsia="ro-RO"/>
        </w:rPr>
      </w:pPr>
      <w:r w:rsidRPr="00E02A35">
        <w:lastRenderedPageBreak/>
        <w:t>21</w:t>
      </w:r>
      <w:r>
        <w:t>.</w:t>
      </w:r>
      <w:r>
        <w:rPr>
          <w:rFonts w:asciiTheme="minorHAnsi" w:eastAsiaTheme="minorEastAsia" w:hAnsiTheme="minorHAnsi" w:cstheme="minorBidi"/>
          <w:sz w:val="22"/>
          <w:szCs w:val="22"/>
          <w:lang w:eastAsia="ro-RO"/>
        </w:rPr>
        <w:tab/>
      </w:r>
      <w:r>
        <w:t>Funcții aferente serviciilor de administrare a activelor, de custodie și altor servicii (</w:t>
      </w:r>
      <w:r w:rsidRPr="00E02A35">
        <w:t>22</w:t>
      </w:r>
      <w:r>
        <w:t>)</w:t>
      </w:r>
      <w:r>
        <w:tab/>
      </w:r>
      <w:r>
        <w:fldChar w:fldCharType="begin"/>
      </w:r>
      <w:r>
        <w:instrText xml:space="preserve"> PAGEREF _Toc58758631 \h </w:instrText>
      </w:r>
      <w:r>
        <w:fldChar w:fldCharType="separate"/>
      </w:r>
      <w:r w:rsidR="00E02A35">
        <w:t>73</w:t>
      </w:r>
      <w:r>
        <w:fldChar w:fldCharType="end"/>
      </w:r>
    </w:p>
    <w:p w14:paraId="22AB9839" w14:textId="69CF0A16" w:rsidR="007324CD" w:rsidRDefault="007324CD">
      <w:pPr>
        <w:pStyle w:val="TOC2"/>
        <w:rPr>
          <w:rFonts w:asciiTheme="minorHAnsi" w:eastAsiaTheme="minorEastAsia" w:hAnsiTheme="minorHAnsi" w:cstheme="minorBidi"/>
          <w:sz w:val="22"/>
          <w:szCs w:val="22"/>
          <w:lang w:eastAsia="ro-RO"/>
        </w:rPr>
      </w:pPr>
      <w:r w:rsidRPr="00E02A35">
        <w:t>21</w:t>
      </w:r>
      <w:r>
        <w:t>.</w:t>
      </w:r>
      <w:r w:rsidRPr="00E02A35">
        <w:t>1</w:t>
      </w:r>
      <w:r>
        <w:t>.</w:t>
      </w:r>
      <w:r>
        <w:rPr>
          <w:rFonts w:asciiTheme="minorHAnsi" w:eastAsiaTheme="minorEastAsia" w:hAnsiTheme="minorHAnsi" w:cstheme="minorBidi"/>
          <w:sz w:val="22"/>
          <w:szCs w:val="22"/>
          <w:lang w:eastAsia="ro-RO"/>
        </w:rPr>
        <w:tab/>
      </w:r>
      <w:r>
        <w:t>Venituri și cheltuieli cu onorarii și comisioane, defalcate pe activități (</w:t>
      </w:r>
      <w:r w:rsidRPr="00E02A35">
        <w:t>22</w:t>
      </w:r>
      <w:r>
        <w:t>.</w:t>
      </w:r>
      <w:r w:rsidRPr="00E02A35">
        <w:t>1</w:t>
      </w:r>
      <w:r>
        <w:t>)</w:t>
      </w:r>
      <w:r>
        <w:tab/>
      </w:r>
      <w:r>
        <w:fldChar w:fldCharType="begin"/>
      </w:r>
      <w:r>
        <w:instrText xml:space="preserve"> PAGEREF _Toc58758632 \h </w:instrText>
      </w:r>
      <w:r>
        <w:fldChar w:fldCharType="separate"/>
      </w:r>
      <w:r w:rsidR="00E02A35">
        <w:t>73</w:t>
      </w:r>
      <w:r>
        <w:fldChar w:fldCharType="end"/>
      </w:r>
    </w:p>
    <w:p w14:paraId="2BFB7B34" w14:textId="3EF3C8F1" w:rsidR="007324CD" w:rsidRDefault="007324CD">
      <w:pPr>
        <w:pStyle w:val="TOC2"/>
        <w:rPr>
          <w:rFonts w:asciiTheme="minorHAnsi" w:eastAsiaTheme="minorEastAsia" w:hAnsiTheme="minorHAnsi" w:cstheme="minorBidi"/>
          <w:sz w:val="22"/>
          <w:szCs w:val="22"/>
          <w:lang w:eastAsia="ro-RO"/>
        </w:rPr>
      </w:pPr>
      <w:r w:rsidRPr="00E02A35">
        <w:t>21</w:t>
      </w:r>
      <w:r>
        <w:t>.</w:t>
      </w:r>
      <w:r w:rsidRPr="00E02A35">
        <w:t>2</w:t>
      </w:r>
      <w:r>
        <w:t>.</w:t>
      </w:r>
      <w:r>
        <w:rPr>
          <w:rFonts w:asciiTheme="minorHAnsi" w:eastAsiaTheme="minorEastAsia" w:hAnsiTheme="minorHAnsi" w:cstheme="minorBidi"/>
          <w:sz w:val="22"/>
          <w:szCs w:val="22"/>
          <w:lang w:eastAsia="ro-RO"/>
        </w:rPr>
        <w:tab/>
      </w:r>
      <w:r>
        <w:t>Active implicate în serviciile furnizate (</w:t>
      </w:r>
      <w:r w:rsidRPr="00E02A35">
        <w:t>22</w:t>
      </w:r>
      <w:r>
        <w:t>.</w:t>
      </w:r>
      <w:r w:rsidRPr="00E02A35">
        <w:t>2</w:t>
      </w:r>
      <w:r>
        <w:t>)</w:t>
      </w:r>
      <w:r>
        <w:tab/>
      </w:r>
      <w:r>
        <w:fldChar w:fldCharType="begin"/>
      </w:r>
      <w:r>
        <w:instrText xml:space="preserve"> PAGEREF _Toc58758633 \h </w:instrText>
      </w:r>
      <w:r>
        <w:fldChar w:fldCharType="separate"/>
      </w:r>
      <w:r w:rsidR="00E02A35">
        <w:t>76</w:t>
      </w:r>
      <w:r>
        <w:fldChar w:fldCharType="end"/>
      </w:r>
    </w:p>
    <w:p w14:paraId="69B25214" w14:textId="5E216DB5" w:rsidR="007324CD" w:rsidRDefault="007324CD">
      <w:pPr>
        <w:pStyle w:val="TOC2"/>
        <w:rPr>
          <w:rFonts w:asciiTheme="minorHAnsi" w:eastAsiaTheme="minorEastAsia" w:hAnsiTheme="minorHAnsi" w:cstheme="minorBidi"/>
          <w:sz w:val="22"/>
          <w:szCs w:val="22"/>
          <w:lang w:eastAsia="ro-RO"/>
        </w:rPr>
      </w:pPr>
      <w:r w:rsidRPr="00E02A35">
        <w:t>22</w:t>
      </w:r>
      <w:r>
        <w:t>.</w:t>
      </w:r>
      <w:r>
        <w:rPr>
          <w:rFonts w:asciiTheme="minorHAnsi" w:eastAsiaTheme="minorEastAsia" w:hAnsiTheme="minorHAnsi" w:cstheme="minorBidi"/>
          <w:sz w:val="22"/>
          <w:szCs w:val="22"/>
          <w:lang w:eastAsia="ro-RO"/>
        </w:rPr>
        <w:tab/>
      </w:r>
      <w:r>
        <w:t>Interese în entități structurate neconsolidate (</w:t>
      </w:r>
      <w:r w:rsidRPr="00E02A35">
        <w:t>30</w:t>
      </w:r>
      <w:r>
        <w:t>)</w:t>
      </w:r>
      <w:r>
        <w:tab/>
      </w:r>
      <w:r>
        <w:fldChar w:fldCharType="begin"/>
      </w:r>
      <w:r>
        <w:instrText xml:space="preserve"> PAGEREF _Toc58758634 \h </w:instrText>
      </w:r>
      <w:r>
        <w:fldChar w:fldCharType="separate"/>
      </w:r>
      <w:r w:rsidR="00E02A35">
        <w:t>77</w:t>
      </w:r>
      <w:r>
        <w:fldChar w:fldCharType="end"/>
      </w:r>
    </w:p>
    <w:p w14:paraId="7903C173" w14:textId="5524EB8A" w:rsidR="007324CD" w:rsidRDefault="007324CD">
      <w:pPr>
        <w:pStyle w:val="TOC2"/>
        <w:rPr>
          <w:rFonts w:asciiTheme="minorHAnsi" w:eastAsiaTheme="minorEastAsia" w:hAnsiTheme="minorHAnsi" w:cstheme="minorBidi"/>
          <w:sz w:val="22"/>
          <w:szCs w:val="22"/>
          <w:lang w:eastAsia="ro-RO"/>
        </w:rPr>
      </w:pPr>
      <w:r w:rsidRPr="00E02A35">
        <w:t>23</w:t>
      </w:r>
      <w:r>
        <w:t>.</w:t>
      </w:r>
      <w:r>
        <w:rPr>
          <w:rFonts w:asciiTheme="minorHAnsi" w:eastAsiaTheme="minorEastAsia" w:hAnsiTheme="minorHAnsi" w:cstheme="minorBidi"/>
          <w:sz w:val="22"/>
          <w:szCs w:val="22"/>
          <w:lang w:eastAsia="ro-RO"/>
        </w:rPr>
        <w:tab/>
      </w:r>
      <w:r>
        <w:t>Părți afiliate (</w:t>
      </w:r>
      <w:r w:rsidRPr="00E02A35">
        <w:t>31</w:t>
      </w:r>
      <w:r>
        <w:t>)</w:t>
      </w:r>
      <w:r>
        <w:tab/>
      </w:r>
      <w:r>
        <w:fldChar w:fldCharType="begin"/>
      </w:r>
      <w:r>
        <w:instrText xml:space="preserve"> PAGEREF _Toc58758635 \h </w:instrText>
      </w:r>
      <w:r>
        <w:fldChar w:fldCharType="separate"/>
      </w:r>
      <w:r w:rsidR="00E02A35">
        <w:t>77</w:t>
      </w:r>
      <w:r>
        <w:fldChar w:fldCharType="end"/>
      </w:r>
    </w:p>
    <w:p w14:paraId="2021401B" w14:textId="60F6EF5A" w:rsidR="007324CD" w:rsidRDefault="007324CD">
      <w:pPr>
        <w:pStyle w:val="TOC2"/>
        <w:rPr>
          <w:rFonts w:asciiTheme="minorHAnsi" w:eastAsiaTheme="minorEastAsia" w:hAnsiTheme="minorHAnsi" w:cstheme="minorBidi"/>
          <w:sz w:val="22"/>
          <w:szCs w:val="22"/>
          <w:lang w:eastAsia="ro-RO"/>
        </w:rPr>
      </w:pPr>
      <w:r w:rsidRPr="00E02A35">
        <w:t>23</w:t>
      </w:r>
      <w:r>
        <w:t>.</w:t>
      </w:r>
      <w:r w:rsidRPr="00E02A35">
        <w:t>1</w:t>
      </w:r>
      <w:r>
        <w:t>.</w:t>
      </w:r>
      <w:r>
        <w:rPr>
          <w:rFonts w:asciiTheme="minorHAnsi" w:eastAsiaTheme="minorEastAsia" w:hAnsiTheme="minorHAnsi" w:cstheme="minorBidi"/>
          <w:sz w:val="22"/>
          <w:szCs w:val="22"/>
          <w:lang w:eastAsia="ro-RO"/>
        </w:rPr>
        <w:tab/>
      </w:r>
      <w:r>
        <w:t>Părți afiliate: sume de plătit și sume de încasat (</w:t>
      </w:r>
      <w:r w:rsidRPr="00E02A35">
        <w:t>31</w:t>
      </w:r>
      <w:r>
        <w:t>.</w:t>
      </w:r>
      <w:r w:rsidRPr="00E02A35">
        <w:t>1</w:t>
      </w:r>
      <w:r>
        <w:t>)</w:t>
      </w:r>
      <w:r>
        <w:tab/>
      </w:r>
      <w:r>
        <w:fldChar w:fldCharType="begin"/>
      </w:r>
      <w:r>
        <w:instrText xml:space="preserve"> PAGEREF _Toc58758636 \h </w:instrText>
      </w:r>
      <w:r>
        <w:fldChar w:fldCharType="separate"/>
      </w:r>
      <w:r w:rsidR="00E02A35">
        <w:t>77</w:t>
      </w:r>
      <w:r>
        <w:fldChar w:fldCharType="end"/>
      </w:r>
    </w:p>
    <w:p w14:paraId="36A511DE" w14:textId="1FC527AF" w:rsidR="007324CD" w:rsidRDefault="007324CD">
      <w:pPr>
        <w:pStyle w:val="TOC2"/>
        <w:rPr>
          <w:rFonts w:asciiTheme="minorHAnsi" w:eastAsiaTheme="minorEastAsia" w:hAnsiTheme="minorHAnsi" w:cstheme="minorBidi"/>
          <w:sz w:val="22"/>
          <w:szCs w:val="22"/>
          <w:lang w:eastAsia="ro-RO"/>
        </w:rPr>
      </w:pPr>
      <w:r w:rsidRPr="00E02A35">
        <w:t>23</w:t>
      </w:r>
      <w:r>
        <w:t>.</w:t>
      </w:r>
      <w:r w:rsidRPr="00E02A35">
        <w:t>2</w:t>
      </w:r>
      <w:r>
        <w:t>.</w:t>
      </w:r>
      <w:r>
        <w:rPr>
          <w:rFonts w:asciiTheme="minorHAnsi" w:eastAsiaTheme="minorEastAsia" w:hAnsiTheme="minorHAnsi" w:cstheme="minorBidi"/>
          <w:sz w:val="22"/>
          <w:szCs w:val="22"/>
          <w:lang w:eastAsia="ro-RO"/>
        </w:rPr>
        <w:tab/>
      </w:r>
      <w:r>
        <w:t>Părți afiliate: cheltuieli și venituri generate de tranzacții (</w:t>
      </w:r>
      <w:r w:rsidRPr="00E02A35">
        <w:t>31</w:t>
      </w:r>
      <w:r>
        <w:t>.</w:t>
      </w:r>
      <w:r w:rsidRPr="00E02A35">
        <w:t>2</w:t>
      </w:r>
      <w:r>
        <w:t>)</w:t>
      </w:r>
      <w:r>
        <w:tab/>
      </w:r>
      <w:r>
        <w:fldChar w:fldCharType="begin"/>
      </w:r>
      <w:r>
        <w:instrText xml:space="preserve"> PAGEREF _Toc58758637 \h </w:instrText>
      </w:r>
      <w:r>
        <w:fldChar w:fldCharType="separate"/>
      </w:r>
      <w:r w:rsidR="00E02A35">
        <w:t>78</w:t>
      </w:r>
      <w:r>
        <w:fldChar w:fldCharType="end"/>
      </w:r>
    </w:p>
    <w:p w14:paraId="75AB451E" w14:textId="5875F6B4" w:rsidR="007324CD" w:rsidRDefault="007324CD">
      <w:pPr>
        <w:pStyle w:val="TOC2"/>
        <w:rPr>
          <w:rFonts w:asciiTheme="minorHAnsi" w:eastAsiaTheme="minorEastAsia" w:hAnsiTheme="minorHAnsi" w:cstheme="minorBidi"/>
          <w:sz w:val="22"/>
          <w:szCs w:val="22"/>
          <w:lang w:eastAsia="ro-RO"/>
        </w:rPr>
      </w:pPr>
      <w:r w:rsidRPr="00E02A35">
        <w:t>24</w:t>
      </w:r>
      <w:r>
        <w:t>.</w:t>
      </w:r>
      <w:r>
        <w:rPr>
          <w:rFonts w:asciiTheme="minorHAnsi" w:eastAsiaTheme="minorEastAsia" w:hAnsiTheme="minorHAnsi" w:cstheme="minorBidi"/>
          <w:sz w:val="22"/>
          <w:szCs w:val="22"/>
          <w:lang w:eastAsia="ro-RO"/>
        </w:rPr>
        <w:tab/>
      </w:r>
      <w:r>
        <w:t>Structura grupului (</w:t>
      </w:r>
      <w:r w:rsidRPr="00E02A35">
        <w:t>40</w:t>
      </w:r>
      <w:r>
        <w:t>)</w:t>
      </w:r>
      <w:r>
        <w:tab/>
      </w:r>
      <w:r>
        <w:fldChar w:fldCharType="begin"/>
      </w:r>
      <w:r>
        <w:instrText xml:space="preserve"> PAGEREF _Toc58758638 \h </w:instrText>
      </w:r>
      <w:r>
        <w:fldChar w:fldCharType="separate"/>
      </w:r>
      <w:r w:rsidR="00E02A35">
        <w:t>78</w:t>
      </w:r>
      <w:r>
        <w:fldChar w:fldCharType="end"/>
      </w:r>
    </w:p>
    <w:p w14:paraId="46877713" w14:textId="789CA4C6" w:rsidR="007324CD" w:rsidRDefault="007324CD">
      <w:pPr>
        <w:pStyle w:val="TOC2"/>
        <w:rPr>
          <w:rFonts w:asciiTheme="minorHAnsi" w:eastAsiaTheme="minorEastAsia" w:hAnsiTheme="minorHAnsi" w:cstheme="minorBidi"/>
          <w:sz w:val="22"/>
          <w:szCs w:val="22"/>
          <w:lang w:eastAsia="ro-RO"/>
        </w:rPr>
      </w:pPr>
      <w:r w:rsidRPr="00E02A35">
        <w:t>24</w:t>
      </w:r>
      <w:r>
        <w:t>.</w:t>
      </w:r>
      <w:r w:rsidRPr="00E02A35">
        <w:t>1</w:t>
      </w:r>
      <w:r>
        <w:t>.</w:t>
      </w:r>
      <w:r>
        <w:rPr>
          <w:rFonts w:asciiTheme="minorHAnsi" w:eastAsiaTheme="minorEastAsia" w:hAnsiTheme="minorHAnsi" w:cstheme="minorBidi"/>
          <w:sz w:val="22"/>
          <w:szCs w:val="22"/>
          <w:lang w:eastAsia="ro-RO"/>
        </w:rPr>
        <w:tab/>
      </w:r>
      <w:r>
        <w:t>Structura grupului: „entitate cu entitate” (</w:t>
      </w:r>
      <w:r w:rsidRPr="00E02A35">
        <w:t>40</w:t>
      </w:r>
      <w:r>
        <w:t>.</w:t>
      </w:r>
      <w:r w:rsidRPr="00E02A35">
        <w:t>1</w:t>
      </w:r>
      <w:r>
        <w:t>)</w:t>
      </w:r>
      <w:r>
        <w:tab/>
      </w:r>
      <w:r>
        <w:fldChar w:fldCharType="begin"/>
      </w:r>
      <w:r>
        <w:instrText xml:space="preserve"> PAGEREF _Toc58758639 \h </w:instrText>
      </w:r>
      <w:r>
        <w:fldChar w:fldCharType="separate"/>
      </w:r>
      <w:r w:rsidR="00E02A35">
        <w:t>79</w:t>
      </w:r>
      <w:r>
        <w:fldChar w:fldCharType="end"/>
      </w:r>
    </w:p>
    <w:p w14:paraId="55EFF263" w14:textId="00D54501" w:rsidR="007324CD" w:rsidRDefault="007324CD">
      <w:pPr>
        <w:pStyle w:val="TOC2"/>
        <w:rPr>
          <w:rFonts w:asciiTheme="minorHAnsi" w:eastAsiaTheme="minorEastAsia" w:hAnsiTheme="minorHAnsi" w:cstheme="minorBidi"/>
          <w:sz w:val="22"/>
          <w:szCs w:val="22"/>
          <w:lang w:eastAsia="ro-RO"/>
        </w:rPr>
      </w:pPr>
      <w:r w:rsidRPr="00E02A35">
        <w:t>24</w:t>
      </w:r>
      <w:r>
        <w:t>.</w:t>
      </w:r>
      <w:r w:rsidRPr="00E02A35">
        <w:t>2</w:t>
      </w:r>
      <w:r>
        <w:t>.</w:t>
      </w:r>
      <w:r>
        <w:rPr>
          <w:rFonts w:asciiTheme="minorHAnsi" w:eastAsiaTheme="minorEastAsia" w:hAnsiTheme="minorHAnsi" w:cstheme="minorBidi"/>
          <w:sz w:val="22"/>
          <w:szCs w:val="22"/>
          <w:lang w:eastAsia="ro-RO"/>
        </w:rPr>
        <w:tab/>
      </w:r>
      <w:r>
        <w:t xml:space="preserve">Structura grupului: </w:t>
      </w:r>
      <w:r w:rsidR="002932F7">
        <w:t>„</w:t>
      </w:r>
      <w:r>
        <w:t>instrument cu instrument</w:t>
      </w:r>
      <w:r w:rsidR="002932F7">
        <w:t>”</w:t>
      </w:r>
      <w:r>
        <w:t xml:space="preserve"> (</w:t>
      </w:r>
      <w:r w:rsidRPr="00E02A35">
        <w:t>40</w:t>
      </w:r>
      <w:r>
        <w:t>.</w:t>
      </w:r>
      <w:r w:rsidRPr="00E02A35">
        <w:t>2</w:t>
      </w:r>
      <w:r>
        <w:t>)</w:t>
      </w:r>
      <w:r>
        <w:tab/>
      </w:r>
      <w:r>
        <w:fldChar w:fldCharType="begin"/>
      </w:r>
      <w:r>
        <w:instrText xml:space="preserve"> PAGEREF _Toc58758640 \h </w:instrText>
      </w:r>
      <w:r>
        <w:fldChar w:fldCharType="separate"/>
      </w:r>
      <w:r w:rsidR="00E02A35">
        <w:t>80</w:t>
      </w:r>
      <w:r>
        <w:fldChar w:fldCharType="end"/>
      </w:r>
    </w:p>
    <w:p w14:paraId="71329BAD" w14:textId="6AA64BFA" w:rsidR="007324CD" w:rsidRDefault="007324CD">
      <w:pPr>
        <w:pStyle w:val="TOC2"/>
        <w:rPr>
          <w:rFonts w:asciiTheme="minorHAnsi" w:eastAsiaTheme="minorEastAsia" w:hAnsiTheme="minorHAnsi" w:cstheme="minorBidi"/>
          <w:sz w:val="22"/>
          <w:szCs w:val="22"/>
          <w:lang w:eastAsia="ro-RO"/>
        </w:rPr>
      </w:pPr>
      <w:r w:rsidRPr="00E02A35">
        <w:t>25</w:t>
      </w:r>
      <w:r>
        <w:t>.</w:t>
      </w:r>
      <w:r>
        <w:rPr>
          <w:rFonts w:asciiTheme="minorHAnsi" w:eastAsiaTheme="minorEastAsia" w:hAnsiTheme="minorHAnsi" w:cstheme="minorBidi"/>
          <w:sz w:val="22"/>
          <w:szCs w:val="22"/>
          <w:lang w:eastAsia="ro-RO"/>
        </w:rPr>
        <w:tab/>
      </w:r>
      <w:r>
        <w:t>Valoarea justă (</w:t>
      </w:r>
      <w:r w:rsidRPr="00E02A35">
        <w:t>41</w:t>
      </w:r>
      <w:r>
        <w:t>)</w:t>
      </w:r>
      <w:r>
        <w:tab/>
      </w:r>
      <w:r>
        <w:fldChar w:fldCharType="begin"/>
      </w:r>
      <w:r>
        <w:instrText xml:space="preserve"> PAGEREF _Toc58758641 \h </w:instrText>
      </w:r>
      <w:r>
        <w:fldChar w:fldCharType="separate"/>
      </w:r>
      <w:r w:rsidR="00E02A35">
        <w:t>81</w:t>
      </w:r>
      <w:r>
        <w:fldChar w:fldCharType="end"/>
      </w:r>
    </w:p>
    <w:p w14:paraId="3D8B2246" w14:textId="7132036B" w:rsidR="007324CD" w:rsidRDefault="007324CD">
      <w:pPr>
        <w:pStyle w:val="TOC2"/>
        <w:rPr>
          <w:rFonts w:asciiTheme="minorHAnsi" w:eastAsiaTheme="minorEastAsia" w:hAnsiTheme="minorHAnsi" w:cstheme="minorBidi"/>
          <w:sz w:val="22"/>
          <w:szCs w:val="22"/>
          <w:lang w:eastAsia="ro-RO"/>
        </w:rPr>
      </w:pPr>
      <w:r w:rsidRPr="00E02A35">
        <w:t>25</w:t>
      </w:r>
      <w:r>
        <w:t>.</w:t>
      </w:r>
      <w:r w:rsidRPr="00E02A35">
        <w:t>1</w:t>
      </w:r>
      <w:r>
        <w:t>.</w:t>
      </w:r>
      <w:r>
        <w:rPr>
          <w:rFonts w:asciiTheme="minorHAnsi" w:eastAsiaTheme="minorEastAsia" w:hAnsiTheme="minorHAnsi" w:cstheme="minorBidi"/>
          <w:sz w:val="22"/>
          <w:szCs w:val="22"/>
          <w:lang w:eastAsia="ro-RO"/>
        </w:rPr>
        <w:tab/>
      </w:r>
      <w:r>
        <w:t>Ierarhia valorii juste: instrumente financiare la costul amortizat (</w:t>
      </w:r>
      <w:r w:rsidRPr="00E02A35">
        <w:t>41</w:t>
      </w:r>
      <w:r>
        <w:t>.</w:t>
      </w:r>
      <w:r w:rsidRPr="00E02A35">
        <w:t>1</w:t>
      </w:r>
      <w:r>
        <w:t>)</w:t>
      </w:r>
      <w:r>
        <w:tab/>
      </w:r>
      <w:r>
        <w:fldChar w:fldCharType="begin"/>
      </w:r>
      <w:r>
        <w:instrText xml:space="preserve"> PAGEREF _Toc58758642 \h </w:instrText>
      </w:r>
      <w:r>
        <w:fldChar w:fldCharType="separate"/>
      </w:r>
      <w:r w:rsidR="00E02A35">
        <w:t>81</w:t>
      </w:r>
      <w:r>
        <w:fldChar w:fldCharType="end"/>
      </w:r>
    </w:p>
    <w:p w14:paraId="1DAEBCF6" w14:textId="4CE91099" w:rsidR="007324CD" w:rsidRDefault="007324CD">
      <w:pPr>
        <w:pStyle w:val="TOC2"/>
        <w:rPr>
          <w:rFonts w:asciiTheme="minorHAnsi" w:eastAsiaTheme="minorEastAsia" w:hAnsiTheme="minorHAnsi" w:cstheme="minorBidi"/>
          <w:sz w:val="22"/>
          <w:szCs w:val="22"/>
          <w:lang w:eastAsia="ro-RO"/>
        </w:rPr>
      </w:pPr>
      <w:r w:rsidRPr="00E02A35">
        <w:t>25</w:t>
      </w:r>
      <w:r>
        <w:t>.</w:t>
      </w:r>
      <w:r w:rsidRPr="00E02A35">
        <w:t>2</w:t>
      </w:r>
      <w:r>
        <w:t>.</w:t>
      </w:r>
      <w:r>
        <w:rPr>
          <w:rFonts w:asciiTheme="minorHAnsi" w:eastAsiaTheme="minorEastAsia" w:hAnsiTheme="minorHAnsi" w:cstheme="minorBidi"/>
          <w:sz w:val="22"/>
          <w:szCs w:val="22"/>
          <w:lang w:eastAsia="ro-RO"/>
        </w:rPr>
        <w:tab/>
      </w:r>
      <w:r>
        <w:t>Utilizarea opțiunii de evaluare la valoarea justă (</w:t>
      </w:r>
      <w:r w:rsidRPr="00E02A35">
        <w:t>41</w:t>
      </w:r>
      <w:r>
        <w:t>.</w:t>
      </w:r>
      <w:r w:rsidRPr="00E02A35">
        <w:t>2</w:t>
      </w:r>
      <w:r>
        <w:t>)</w:t>
      </w:r>
      <w:r>
        <w:tab/>
      </w:r>
      <w:r>
        <w:fldChar w:fldCharType="begin"/>
      </w:r>
      <w:r>
        <w:instrText xml:space="preserve"> PAGEREF _Toc58758643 \h </w:instrText>
      </w:r>
      <w:r>
        <w:fldChar w:fldCharType="separate"/>
      </w:r>
      <w:r w:rsidR="00E02A35">
        <w:t>81</w:t>
      </w:r>
      <w:r>
        <w:fldChar w:fldCharType="end"/>
      </w:r>
    </w:p>
    <w:p w14:paraId="5393E190" w14:textId="2B17B489" w:rsidR="007324CD" w:rsidRDefault="007324CD">
      <w:pPr>
        <w:pStyle w:val="TOC2"/>
        <w:rPr>
          <w:rFonts w:asciiTheme="minorHAnsi" w:eastAsiaTheme="minorEastAsia" w:hAnsiTheme="minorHAnsi" w:cstheme="minorBidi"/>
          <w:sz w:val="22"/>
          <w:szCs w:val="22"/>
          <w:lang w:eastAsia="ro-RO"/>
        </w:rPr>
      </w:pPr>
      <w:r w:rsidRPr="00E02A35">
        <w:t>26</w:t>
      </w:r>
      <w:r>
        <w:t>.</w:t>
      </w:r>
      <w:r>
        <w:rPr>
          <w:rFonts w:asciiTheme="minorHAnsi" w:eastAsiaTheme="minorEastAsia" w:hAnsiTheme="minorHAnsi" w:cstheme="minorBidi"/>
          <w:sz w:val="22"/>
          <w:szCs w:val="22"/>
          <w:lang w:eastAsia="ro-RO"/>
        </w:rPr>
        <w:tab/>
      </w:r>
      <w:r>
        <w:t>Active corporale și necorporale: valoarea contabilă în funcție de metoda de evaluare (</w:t>
      </w:r>
      <w:r w:rsidRPr="00E02A35">
        <w:t>42</w:t>
      </w:r>
      <w:r>
        <w:t>)</w:t>
      </w:r>
      <w:r>
        <w:tab/>
      </w:r>
      <w:r>
        <w:fldChar w:fldCharType="begin"/>
      </w:r>
      <w:r>
        <w:instrText xml:space="preserve"> PAGEREF _Toc58758644 \h </w:instrText>
      </w:r>
      <w:r>
        <w:fldChar w:fldCharType="separate"/>
      </w:r>
      <w:r w:rsidR="00E02A35">
        <w:t>81</w:t>
      </w:r>
      <w:r>
        <w:fldChar w:fldCharType="end"/>
      </w:r>
    </w:p>
    <w:p w14:paraId="6B4133FE" w14:textId="0B646C45" w:rsidR="007324CD" w:rsidRDefault="007324CD">
      <w:pPr>
        <w:pStyle w:val="TOC2"/>
        <w:rPr>
          <w:rFonts w:asciiTheme="minorHAnsi" w:eastAsiaTheme="minorEastAsia" w:hAnsiTheme="minorHAnsi" w:cstheme="minorBidi"/>
          <w:sz w:val="22"/>
          <w:szCs w:val="22"/>
          <w:lang w:eastAsia="ro-RO"/>
        </w:rPr>
      </w:pPr>
      <w:r w:rsidRPr="00E02A35">
        <w:t>27</w:t>
      </w:r>
      <w:r>
        <w:t>.</w:t>
      </w:r>
      <w:r>
        <w:rPr>
          <w:rFonts w:asciiTheme="minorHAnsi" w:eastAsiaTheme="minorEastAsia" w:hAnsiTheme="minorHAnsi" w:cstheme="minorBidi"/>
          <w:sz w:val="22"/>
          <w:szCs w:val="22"/>
          <w:lang w:eastAsia="ro-RO"/>
        </w:rPr>
        <w:tab/>
      </w:r>
      <w:r>
        <w:t>Provizioane (</w:t>
      </w:r>
      <w:r w:rsidRPr="00E02A35">
        <w:t>43</w:t>
      </w:r>
      <w:r>
        <w:t>)</w:t>
      </w:r>
      <w:r>
        <w:tab/>
      </w:r>
      <w:r>
        <w:fldChar w:fldCharType="begin"/>
      </w:r>
      <w:r>
        <w:instrText xml:space="preserve"> PAGEREF _Toc58758645 \h </w:instrText>
      </w:r>
      <w:r>
        <w:fldChar w:fldCharType="separate"/>
      </w:r>
      <w:r w:rsidR="00E02A35">
        <w:t>82</w:t>
      </w:r>
      <w:r>
        <w:fldChar w:fldCharType="end"/>
      </w:r>
    </w:p>
    <w:p w14:paraId="3F747994" w14:textId="09DE59A9" w:rsidR="007324CD" w:rsidRDefault="007324CD">
      <w:pPr>
        <w:pStyle w:val="TOC2"/>
        <w:rPr>
          <w:rFonts w:asciiTheme="minorHAnsi" w:eastAsiaTheme="minorEastAsia" w:hAnsiTheme="minorHAnsi" w:cstheme="minorBidi"/>
          <w:sz w:val="22"/>
          <w:szCs w:val="22"/>
          <w:lang w:eastAsia="ro-RO"/>
        </w:rPr>
      </w:pPr>
      <w:r w:rsidRPr="00E02A35">
        <w:t>28</w:t>
      </w:r>
      <w:r>
        <w:t>.</w:t>
      </w:r>
      <w:r>
        <w:rPr>
          <w:rFonts w:asciiTheme="minorHAnsi" w:eastAsiaTheme="minorEastAsia" w:hAnsiTheme="minorHAnsi" w:cstheme="minorBidi"/>
          <w:sz w:val="22"/>
          <w:szCs w:val="22"/>
          <w:lang w:eastAsia="ro-RO"/>
        </w:rPr>
        <w:tab/>
      </w:r>
      <w:r>
        <w:t>Planuri de beneficii determinate și beneficiile angajaților (</w:t>
      </w:r>
      <w:r w:rsidRPr="00E02A35">
        <w:t>44</w:t>
      </w:r>
      <w:r>
        <w:t>)</w:t>
      </w:r>
      <w:r>
        <w:tab/>
      </w:r>
      <w:r>
        <w:fldChar w:fldCharType="begin"/>
      </w:r>
      <w:r>
        <w:instrText xml:space="preserve"> PAGEREF _Toc58758646 \h </w:instrText>
      </w:r>
      <w:r>
        <w:fldChar w:fldCharType="separate"/>
      </w:r>
      <w:r w:rsidR="00E02A35">
        <w:t>82</w:t>
      </w:r>
      <w:r>
        <w:fldChar w:fldCharType="end"/>
      </w:r>
    </w:p>
    <w:p w14:paraId="72690897" w14:textId="6AFA6DE1" w:rsidR="007324CD" w:rsidRDefault="007324CD">
      <w:pPr>
        <w:pStyle w:val="TOC2"/>
        <w:rPr>
          <w:rFonts w:asciiTheme="minorHAnsi" w:eastAsiaTheme="minorEastAsia" w:hAnsiTheme="minorHAnsi" w:cstheme="minorBidi"/>
          <w:sz w:val="22"/>
          <w:szCs w:val="22"/>
          <w:lang w:eastAsia="ro-RO"/>
        </w:rPr>
      </w:pPr>
      <w:r w:rsidRPr="00E02A35">
        <w:t>28</w:t>
      </w:r>
      <w:r>
        <w:t>.</w:t>
      </w:r>
      <w:r w:rsidRPr="00E02A35">
        <w:t>1</w:t>
      </w:r>
      <w:r>
        <w:t>.</w:t>
      </w:r>
      <w:r>
        <w:rPr>
          <w:rFonts w:asciiTheme="minorHAnsi" w:eastAsiaTheme="minorEastAsia" w:hAnsiTheme="minorHAnsi" w:cstheme="minorBidi"/>
          <w:sz w:val="22"/>
          <w:szCs w:val="22"/>
          <w:lang w:eastAsia="ro-RO"/>
        </w:rPr>
        <w:tab/>
      </w:r>
      <w:r>
        <w:t>Componentele activelor și datoriilor nete ale planului de beneficii determinate (</w:t>
      </w:r>
      <w:r w:rsidRPr="00E02A35">
        <w:t>44</w:t>
      </w:r>
      <w:r>
        <w:t>.</w:t>
      </w:r>
      <w:r w:rsidRPr="00E02A35">
        <w:t>1</w:t>
      </w:r>
      <w:r>
        <w:t>)</w:t>
      </w:r>
      <w:r>
        <w:tab/>
      </w:r>
      <w:r>
        <w:fldChar w:fldCharType="begin"/>
      </w:r>
      <w:r>
        <w:instrText xml:space="preserve"> PAGEREF _Toc58758647 \h </w:instrText>
      </w:r>
      <w:r>
        <w:fldChar w:fldCharType="separate"/>
      </w:r>
      <w:r w:rsidR="00E02A35">
        <w:t>82</w:t>
      </w:r>
      <w:r>
        <w:fldChar w:fldCharType="end"/>
      </w:r>
    </w:p>
    <w:p w14:paraId="427B834A" w14:textId="1D5AEB83" w:rsidR="007324CD" w:rsidRDefault="007324CD">
      <w:pPr>
        <w:pStyle w:val="TOC2"/>
        <w:rPr>
          <w:rFonts w:asciiTheme="minorHAnsi" w:eastAsiaTheme="minorEastAsia" w:hAnsiTheme="minorHAnsi" w:cstheme="minorBidi"/>
          <w:sz w:val="22"/>
          <w:szCs w:val="22"/>
          <w:lang w:eastAsia="ro-RO"/>
        </w:rPr>
      </w:pPr>
      <w:r w:rsidRPr="00E02A35">
        <w:t>28</w:t>
      </w:r>
      <w:r>
        <w:t>.</w:t>
      </w:r>
      <w:r w:rsidRPr="00E02A35">
        <w:t>2</w:t>
      </w:r>
      <w:r>
        <w:t>.</w:t>
      </w:r>
      <w:r>
        <w:rPr>
          <w:rFonts w:asciiTheme="minorHAnsi" w:eastAsiaTheme="minorEastAsia" w:hAnsiTheme="minorHAnsi" w:cstheme="minorBidi"/>
          <w:sz w:val="22"/>
          <w:szCs w:val="22"/>
          <w:lang w:eastAsia="ro-RO"/>
        </w:rPr>
        <w:tab/>
      </w:r>
      <w:r>
        <w:t>Variații ale obligațiilor aferente beneficiilor determinate (</w:t>
      </w:r>
      <w:r w:rsidRPr="00E02A35">
        <w:t>44</w:t>
      </w:r>
      <w:r>
        <w:t>.</w:t>
      </w:r>
      <w:r w:rsidRPr="00E02A35">
        <w:t>2</w:t>
      </w:r>
      <w:r>
        <w:t>)</w:t>
      </w:r>
      <w:r>
        <w:tab/>
      </w:r>
      <w:r>
        <w:fldChar w:fldCharType="begin"/>
      </w:r>
      <w:r>
        <w:instrText xml:space="preserve"> PAGEREF _Toc58758648 \h </w:instrText>
      </w:r>
      <w:r>
        <w:fldChar w:fldCharType="separate"/>
      </w:r>
      <w:r w:rsidR="00E02A35">
        <w:t>82</w:t>
      </w:r>
      <w:r>
        <w:fldChar w:fldCharType="end"/>
      </w:r>
    </w:p>
    <w:p w14:paraId="1768803B" w14:textId="446A550B" w:rsidR="007324CD" w:rsidRDefault="007324CD">
      <w:pPr>
        <w:pStyle w:val="TOC2"/>
        <w:rPr>
          <w:rFonts w:asciiTheme="minorHAnsi" w:eastAsiaTheme="minorEastAsia" w:hAnsiTheme="minorHAnsi" w:cstheme="minorBidi"/>
          <w:sz w:val="22"/>
          <w:szCs w:val="22"/>
          <w:lang w:eastAsia="ro-RO"/>
        </w:rPr>
      </w:pPr>
      <w:r w:rsidRPr="00E02A35">
        <w:t>28</w:t>
      </w:r>
      <w:r>
        <w:t>.</w:t>
      </w:r>
      <w:r w:rsidRPr="00E02A35">
        <w:t>3</w:t>
      </w:r>
      <w:r>
        <w:t>.</w:t>
      </w:r>
      <w:r>
        <w:rPr>
          <w:rFonts w:asciiTheme="minorHAnsi" w:eastAsiaTheme="minorEastAsia" w:hAnsiTheme="minorHAnsi" w:cstheme="minorBidi"/>
          <w:sz w:val="22"/>
          <w:szCs w:val="22"/>
          <w:lang w:eastAsia="ro-RO"/>
        </w:rPr>
        <w:tab/>
      </w:r>
      <w:r>
        <w:t>Cheltuieli cu personalul în funcție de tipul de beneficii (</w:t>
      </w:r>
      <w:r w:rsidRPr="00E02A35">
        <w:t>44</w:t>
      </w:r>
      <w:r>
        <w:t>.</w:t>
      </w:r>
      <w:r w:rsidRPr="00E02A35">
        <w:t>3</w:t>
      </w:r>
      <w:r>
        <w:t>)</w:t>
      </w:r>
      <w:r>
        <w:tab/>
      </w:r>
      <w:r>
        <w:fldChar w:fldCharType="begin"/>
      </w:r>
      <w:r>
        <w:instrText xml:space="preserve"> PAGEREF _Toc58758649 \h </w:instrText>
      </w:r>
      <w:r>
        <w:fldChar w:fldCharType="separate"/>
      </w:r>
      <w:r w:rsidR="00E02A35">
        <w:t>82</w:t>
      </w:r>
      <w:r>
        <w:fldChar w:fldCharType="end"/>
      </w:r>
    </w:p>
    <w:p w14:paraId="1F0C22D0" w14:textId="3B910C02" w:rsidR="007324CD" w:rsidRDefault="007324CD">
      <w:pPr>
        <w:pStyle w:val="TOC2"/>
        <w:rPr>
          <w:rFonts w:asciiTheme="minorHAnsi" w:eastAsiaTheme="minorEastAsia" w:hAnsiTheme="minorHAnsi" w:cstheme="minorBidi"/>
          <w:sz w:val="22"/>
          <w:szCs w:val="22"/>
          <w:lang w:eastAsia="ro-RO"/>
        </w:rPr>
      </w:pPr>
      <w:r w:rsidRPr="00E02A35">
        <w:t>28</w:t>
      </w:r>
      <w:r>
        <w:t>.</w:t>
      </w:r>
      <w:r w:rsidRPr="00E02A35">
        <w:t>4</w:t>
      </w:r>
      <w:r>
        <w:t>.</w:t>
      </w:r>
      <w:r>
        <w:rPr>
          <w:rFonts w:asciiTheme="minorHAnsi" w:eastAsiaTheme="minorEastAsia" w:hAnsiTheme="minorHAnsi" w:cstheme="minorBidi"/>
          <w:sz w:val="22"/>
          <w:szCs w:val="22"/>
          <w:lang w:eastAsia="ro-RO"/>
        </w:rPr>
        <w:tab/>
      </w:r>
      <w:r>
        <w:t>Cheltuieli cu personalul pe categorii de remunerație și categorii de personal (</w:t>
      </w:r>
      <w:r w:rsidRPr="00E02A35">
        <w:t>44</w:t>
      </w:r>
      <w:r>
        <w:t>.</w:t>
      </w:r>
      <w:r w:rsidRPr="00E02A35">
        <w:t>4</w:t>
      </w:r>
      <w:r>
        <w:t>)</w:t>
      </w:r>
      <w:r>
        <w:tab/>
      </w:r>
      <w:r>
        <w:fldChar w:fldCharType="begin"/>
      </w:r>
      <w:r>
        <w:instrText xml:space="preserve"> PAGEREF _Toc58758650 \h </w:instrText>
      </w:r>
      <w:r>
        <w:fldChar w:fldCharType="separate"/>
      </w:r>
      <w:r w:rsidR="00E02A35">
        <w:t>83</w:t>
      </w:r>
      <w:r>
        <w:fldChar w:fldCharType="end"/>
      </w:r>
    </w:p>
    <w:p w14:paraId="2FA05510" w14:textId="2EAE047B" w:rsidR="007324CD" w:rsidRDefault="007324CD">
      <w:pPr>
        <w:pStyle w:val="TOC2"/>
        <w:rPr>
          <w:rFonts w:asciiTheme="minorHAnsi" w:eastAsiaTheme="minorEastAsia" w:hAnsiTheme="minorHAnsi" w:cstheme="minorBidi"/>
          <w:sz w:val="22"/>
          <w:szCs w:val="22"/>
          <w:lang w:eastAsia="ro-RO"/>
        </w:rPr>
      </w:pPr>
      <w:r w:rsidRPr="00E02A35">
        <w:t>29</w:t>
      </w:r>
      <w:r>
        <w:t>.</w:t>
      </w:r>
      <w:r>
        <w:rPr>
          <w:rFonts w:asciiTheme="minorHAnsi" w:eastAsiaTheme="minorEastAsia" w:hAnsiTheme="minorHAnsi" w:cstheme="minorBidi"/>
          <w:sz w:val="22"/>
          <w:szCs w:val="22"/>
          <w:lang w:eastAsia="ro-RO"/>
        </w:rPr>
        <w:tab/>
      </w:r>
      <w:r>
        <w:t>Defalcarea anumitor elemente din situația profitului sau pierderii (</w:t>
      </w:r>
      <w:r w:rsidRPr="00E02A35">
        <w:t>45</w:t>
      </w:r>
      <w:r>
        <w:t>)</w:t>
      </w:r>
      <w:r>
        <w:tab/>
      </w:r>
      <w:r>
        <w:fldChar w:fldCharType="begin"/>
      </w:r>
      <w:r>
        <w:instrText xml:space="preserve"> PAGEREF _Toc58758651 \h </w:instrText>
      </w:r>
      <w:r>
        <w:fldChar w:fldCharType="separate"/>
      </w:r>
      <w:r w:rsidR="00E02A35">
        <w:t>84</w:t>
      </w:r>
      <w:r>
        <w:fldChar w:fldCharType="end"/>
      </w:r>
    </w:p>
    <w:p w14:paraId="34EC15F0" w14:textId="35DD1130" w:rsidR="007324CD" w:rsidRDefault="007324CD">
      <w:pPr>
        <w:pStyle w:val="TOC2"/>
        <w:rPr>
          <w:rFonts w:asciiTheme="minorHAnsi" w:eastAsiaTheme="minorEastAsia" w:hAnsiTheme="minorHAnsi" w:cstheme="minorBidi"/>
          <w:sz w:val="22"/>
          <w:szCs w:val="22"/>
          <w:lang w:eastAsia="ro-RO"/>
        </w:rPr>
      </w:pPr>
      <w:r w:rsidRPr="00E02A35">
        <w:t>29</w:t>
      </w:r>
      <w:r>
        <w:t>.</w:t>
      </w:r>
      <w:r w:rsidRPr="00E02A35">
        <w:t>1</w:t>
      </w:r>
      <w:r>
        <w:t>.</w:t>
      </w:r>
      <w:r>
        <w:rPr>
          <w:rFonts w:asciiTheme="minorHAnsi" w:eastAsiaTheme="minorEastAsia" w:hAnsiTheme="minorHAnsi" w:cstheme="minorBidi"/>
          <w:sz w:val="22"/>
          <w:szCs w:val="22"/>
          <w:lang w:eastAsia="ro-RO"/>
        </w:rPr>
        <w:tab/>
      </w:r>
      <w:r>
        <w:t>Câștiguri sau pierderi aferente activelor și datoriilor financiare desemnate la valoarea justă prin profit sau pierdere, defalcate pe portofolii contabile (</w:t>
      </w:r>
      <w:r w:rsidRPr="00E02A35">
        <w:t>45</w:t>
      </w:r>
      <w:r>
        <w:t>.</w:t>
      </w:r>
      <w:r w:rsidRPr="00E02A35">
        <w:t>1</w:t>
      </w:r>
      <w:r>
        <w:t>)</w:t>
      </w:r>
      <w:r>
        <w:tab/>
      </w:r>
      <w:r>
        <w:fldChar w:fldCharType="begin"/>
      </w:r>
      <w:r>
        <w:instrText xml:space="preserve"> PAGEREF _Toc58758652 \h </w:instrText>
      </w:r>
      <w:r>
        <w:fldChar w:fldCharType="separate"/>
      </w:r>
      <w:r w:rsidR="00E02A35">
        <w:t>84</w:t>
      </w:r>
      <w:r>
        <w:fldChar w:fldCharType="end"/>
      </w:r>
    </w:p>
    <w:p w14:paraId="60126AD5" w14:textId="1A406C0B" w:rsidR="007324CD" w:rsidRDefault="007324CD">
      <w:pPr>
        <w:pStyle w:val="TOC2"/>
        <w:rPr>
          <w:rFonts w:asciiTheme="minorHAnsi" w:eastAsiaTheme="minorEastAsia" w:hAnsiTheme="minorHAnsi" w:cstheme="minorBidi"/>
          <w:sz w:val="22"/>
          <w:szCs w:val="22"/>
          <w:lang w:eastAsia="ro-RO"/>
        </w:rPr>
      </w:pPr>
      <w:r w:rsidRPr="00E02A35">
        <w:t>29</w:t>
      </w:r>
      <w:r>
        <w:t>.</w:t>
      </w:r>
      <w:r w:rsidRPr="00E02A35">
        <w:t>2</w:t>
      </w:r>
      <w:r>
        <w:t>.</w:t>
      </w:r>
      <w:r>
        <w:rPr>
          <w:rFonts w:asciiTheme="minorHAnsi" w:eastAsiaTheme="minorEastAsia" w:hAnsiTheme="minorHAnsi" w:cstheme="minorBidi"/>
          <w:sz w:val="22"/>
          <w:szCs w:val="22"/>
          <w:lang w:eastAsia="ro-RO"/>
        </w:rPr>
        <w:tab/>
      </w:r>
      <w:r>
        <w:t>Câștiguri sau pierderi din derecunoașterea activelor nefinanciare (</w:t>
      </w:r>
      <w:r w:rsidRPr="00E02A35">
        <w:t>45</w:t>
      </w:r>
      <w:r>
        <w:t>.</w:t>
      </w:r>
      <w:r w:rsidRPr="00E02A35">
        <w:t>2</w:t>
      </w:r>
      <w:r>
        <w:t>)</w:t>
      </w:r>
      <w:r>
        <w:tab/>
      </w:r>
      <w:r>
        <w:fldChar w:fldCharType="begin"/>
      </w:r>
      <w:r>
        <w:instrText xml:space="preserve"> PAGEREF _Toc58758653 \h </w:instrText>
      </w:r>
      <w:r>
        <w:fldChar w:fldCharType="separate"/>
      </w:r>
      <w:r w:rsidR="00E02A35">
        <w:t>84</w:t>
      </w:r>
      <w:r>
        <w:fldChar w:fldCharType="end"/>
      </w:r>
    </w:p>
    <w:p w14:paraId="3D9954A1" w14:textId="55821F16" w:rsidR="007324CD" w:rsidRDefault="007324CD">
      <w:pPr>
        <w:pStyle w:val="TOC2"/>
        <w:rPr>
          <w:rFonts w:asciiTheme="minorHAnsi" w:eastAsiaTheme="minorEastAsia" w:hAnsiTheme="minorHAnsi" w:cstheme="minorBidi"/>
          <w:sz w:val="22"/>
          <w:szCs w:val="22"/>
          <w:lang w:eastAsia="ro-RO"/>
        </w:rPr>
      </w:pPr>
      <w:r w:rsidRPr="00E02A35">
        <w:t>29</w:t>
      </w:r>
      <w:r>
        <w:t>.</w:t>
      </w:r>
      <w:r w:rsidRPr="00E02A35">
        <w:t>3</w:t>
      </w:r>
      <w:r>
        <w:t>.</w:t>
      </w:r>
      <w:r>
        <w:rPr>
          <w:rFonts w:asciiTheme="minorHAnsi" w:eastAsiaTheme="minorEastAsia" w:hAnsiTheme="minorHAnsi" w:cstheme="minorBidi"/>
          <w:sz w:val="22"/>
          <w:szCs w:val="22"/>
          <w:lang w:eastAsia="ro-RO"/>
        </w:rPr>
        <w:tab/>
      </w:r>
      <w:r>
        <w:t>Alte venituri și cheltuieli de exploatare (</w:t>
      </w:r>
      <w:r w:rsidRPr="00E02A35">
        <w:t>45</w:t>
      </w:r>
      <w:r>
        <w:t>.</w:t>
      </w:r>
      <w:r w:rsidRPr="00E02A35">
        <w:t>3</w:t>
      </w:r>
      <w:r>
        <w:t>)</w:t>
      </w:r>
      <w:r>
        <w:tab/>
      </w:r>
      <w:r>
        <w:fldChar w:fldCharType="begin"/>
      </w:r>
      <w:r>
        <w:instrText xml:space="preserve"> PAGEREF _Toc58758654 \h </w:instrText>
      </w:r>
      <w:r>
        <w:fldChar w:fldCharType="separate"/>
      </w:r>
      <w:r w:rsidR="00E02A35">
        <w:t>84</w:t>
      </w:r>
      <w:r>
        <w:fldChar w:fldCharType="end"/>
      </w:r>
    </w:p>
    <w:p w14:paraId="3E5089DE" w14:textId="2D8C62E9" w:rsidR="007324CD" w:rsidRDefault="007324CD">
      <w:pPr>
        <w:pStyle w:val="TOC2"/>
        <w:rPr>
          <w:rFonts w:asciiTheme="minorHAnsi" w:eastAsiaTheme="minorEastAsia" w:hAnsiTheme="minorHAnsi" w:cstheme="minorBidi"/>
          <w:sz w:val="22"/>
          <w:szCs w:val="22"/>
          <w:lang w:eastAsia="ro-RO"/>
        </w:rPr>
      </w:pPr>
      <w:r w:rsidRPr="00E02A35">
        <w:t>30</w:t>
      </w:r>
      <w:r>
        <w:t>.</w:t>
      </w:r>
      <w:r>
        <w:rPr>
          <w:rFonts w:asciiTheme="minorHAnsi" w:eastAsiaTheme="minorEastAsia" w:hAnsiTheme="minorHAnsi" w:cstheme="minorBidi"/>
          <w:sz w:val="22"/>
          <w:szCs w:val="22"/>
          <w:lang w:eastAsia="ro-RO"/>
        </w:rPr>
        <w:tab/>
      </w:r>
      <w:r>
        <w:t>Situația modificărilor capitalurilor proprii (</w:t>
      </w:r>
      <w:r w:rsidRPr="00E02A35">
        <w:t>46</w:t>
      </w:r>
      <w:r>
        <w:t>)</w:t>
      </w:r>
      <w:r>
        <w:tab/>
      </w:r>
      <w:r>
        <w:fldChar w:fldCharType="begin"/>
      </w:r>
      <w:r>
        <w:instrText xml:space="preserve"> PAGEREF _Toc58758655 \h </w:instrText>
      </w:r>
      <w:r>
        <w:fldChar w:fldCharType="separate"/>
      </w:r>
      <w:r w:rsidR="00E02A35">
        <w:t>84</w:t>
      </w:r>
      <w:r>
        <w:fldChar w:fldCharType="end"/>
      </w:r>
    </w:p>
    <w:p w14:paraId="32C5DA46" w14:textId="16082509" w:rsidR="007324CD" w:rsidRDefault="007324CD">
      <w:pPr>
        <w:pStyle w:val="TOC2"/>
        <w:rPr>
          <w:rFonts w:asciiTheme="minorHAnsi" w:eastAsiaTheme="minorEastAsia" w:hAnsiTheme="minorHAnsi" w:cstheme="minorBidi"/>
          <w:sz w:val="22"/>
          <w:szCs w:val="22"/>
          <w:lang w:eastAsia="ro-RO"/>
        </w:rPr>
      </w:pPr>
      <w:r w:rsidRPr="00E02A35">
        <w:t>31</w:t>
      </w:r>
      <w:r>
        <w:t>.</w:t>
      </w:r>
      <w:r>
        <w:rPr>
          <w:rFonts w:asciiTheme="minorHAnsi" w:eastAsiaTheme="minorEastAsia" w:hAnsiTheme="minorHAnsi" w:cstheme="minorBidi"/>
          <w:sz w:val="22"/>
          <w:szCs w:val="22"/>
          <w:lang w:eastAsia="ro-RO"/>
        </w:rPr>
        <w:tab/>
      </w:r>
      <w:r>
        <w:t>CREDITE ȘI AVANSURI: INFORMAȚII SUPLIMENTARE (</w:t>
      </w:r>
      <w:r w:rsidRPr="00E02A35">
        <w:t>23</w:t>
      </w:r>
      <w:r>
        <w:t>)</w:t>
      </w:r>
      <w:r>
        <w:tab/>
      </w:r>
      <w:r>
        <w:fldChar w:fldCharType="begin"/>
      </w:r>
      <w:r>
        <w:instrText xml:space="preserve"> PAGEREF _Toc58758656 \h </w:instrText>
      </w:r>
      <w:r>
        <w:fldChar w:fldCharType="separate"/>
      </w:r>
      <w:r w:rsidR="00E02A35">
        <w:t>85</w:t>
      </w:r>
      <w:r>
        <w:fldChar w:fldCharType="end"/>
      </w:r>
    </w:p>
    <w:p w14:paraId="6B5373FD" w14:textId="70D5CDA4" w:rsidR="007324CD" w:rsidRDefault="007324CD">
      <w:pPr>
        <w:pStyle w:val="TOC2"/>
        <w:rPr>
          <w:rFonts w:asciiTheme="minorHAnsi" w:eastAsiaTheme="minorEastAsia" w:hAnsiTheme="minorHAnsi" w:cstheme="minorBidi"/>
          <w:sz w:val="22"/>
          <w:szCs w:val="22"/>
          <w:lang w:eastAsia="ro-RO"/>
        </w:rPr>
      </w:pPr>
      <w:r w:rsidRPr="00E02A35">
        <w:t>32</w:t>
      </w:r>
      <w:r>
        <w:t>.</w:t>
      </w:r>
      <w:r>
        <w:rPr>
          <w:rFonts w:asciiTheme="minorHAnsi" w:eastAsiaTheme="minorEastAsia" w:hAnsiTheme="minorHAnsi" w:cstheme="minorBidi"/>
          <w:sz w:val="22"/>
          <w:szCs w:val="22"/>
          <w:lang w:eastAsia="ro-RO"/>
        </w:rPr>
        <w:tab/>
      </w:r>
      <w:r>
        <w:t>CREDITE ȘI AVANSURI: FLUXURI DE EXPUNERI NEPERFORMANTE, DEPRECIERI ȘI SUME SCOASE ÎN AFARA BILANȚULUI DE LA SFÂRȘITUL ULTIMULUI EXERCIȚIU FINANCIAR (</w:t>
      </w:r>
      <w:r w:rsidRPr="00E02A35">
        <w:t>24</w:t>
      </w:r>
      <w:r>
        <w:t>)</w:t>
      </w:r>
      <w:r>
        <w:tab/>
      </w:r>
      <w:r>
        <w:fldChar w:fldCharType="begin"/>
      </w:r>
      <w:r>
        <w:instrText xml:space="preserve"> PAGEREF _Toc58758657 \h </w:instrText>
      </w:r>
      <w:r>
        <w:fldChar w:fldCharType="separate"/>
      </w:r>
      <w:r w:rsidR="00E02A35">
        <w:t>86</w:t>
      </w:r>
      <w:r>
        <w:fldChar w:fldCharType="end"/>
      </w:r>
    </w:p>
    <w:p w14:paraId="7B959277" w14:textId="6CFCFBDE" w:rsidR="007324CD" w:rsidRDefault="007324CD">
      <w:pPr>
        <w:pStyle w:val="TOC2"/>
        <w:rPr>
          <w:rFonts w:asciiTheme="minorHAnsi" w:eastAsiaTheme="minorEastAsia" w:hAnsiTheme="minorHAnsi" w:cstheme="minorBidi"/>
          <w:sz w:val="22"/>
          <w:szCs w:val="22"/>
          <w:lang w:eastAsia="ro-RO"/>
        </w:rPr>
      </w:pPr>
      <w:r w:rsidRPr="00E02A35">
        <w:t>32</w:t>
      </w:r>
      <w:r>
        <w:t>.</w:t>
      </w:r>
      <w:r w:rsidRPr="00E02A35">
        <w:t>1</w:t>
      </w:r>
      <w:r>
        <w:t>.</w:t>
      </w:r>
      <w:r>
        <w:rPr>
          <w:rFonts w:asciiTheme="minorHAnsi" w:eastAsiaTheme="minorEastAsia" w:hAnsiTheme="minorHAnsi" w:cstheme="minorBidi"/>
          <w:sz w:val="22"/>
          <w:szCs w:val="22"/>
          <w:lang w:eastAsia="ro-RO"/>
        </w:rPr>
        <w:tab/>
      </w:r>
      <w:r>
        <w:t>Credite și avansuri: intrările și ieșirile de expuneri neperformante (</w:t>
      </w:r>
      <w:r w:rsidRPr="00E02A35">
        <w:t>24</w:t>
      </w:r>
      <w:r>
        <w:t>.</w:t>
      </w:r>
      <w:r w:rsidRPr="00E02A35">
        <w:t>1</w:t>
      </w:r>
      <w:r>
        <w:t>)</w:t>
      </w:r>
      <w:r>
        <w:tab/>
      </w:r>
      <w:r>
        <w:fldChar w:fldCharType="begin"/>
      </w:r>
      <w:r>
        <w:instrText xml:space="preserve"> PAGEREF _Toc58758658 \h </w:instrText>
      </w:r>
      <w:r>
        <w:fldChar w:fldCharType="separate"/>
      </w:r>
      <w:r w:rsidR="00E02A35">
        <w:t>86</w:t>
      </w:r>
      <w:r>
        <w:fldChar w:fldCharType="end"/>
      </w:r>
    </w:p>
    <w:p w14:paraId="3420CC41" w14:textId="760723BC" w:rsidR="007324CD" w:rsidRDefault="007324CD">
      <w:pPr>
        <w:pStyle w:val="TOC2"/>
        <w:rPr>
          <w:rFonts w:asciiTheme="minorHAnsi" w:eastAsiaTheme="minorEastAsia" w:hAnsiTheme="minorHAnsi" w:cstheme="minorBidi"/>
          <w:sz w:val="22"/>
          <w:szCs w:val="22"/>
          <w:lang w:eastAsia="ro-RO"/>
        </w:rPr>
      </w:pPr>
      <w:r w:rsidRPr="00E02A35">
        <w:t>32</w:t>
      </w:r>
      <w:r>
        <w:t>.</w:t>
      </w:r>
      <w:r w:rsidRPr="00E02A35">
        <w:t>2</w:t>
      </w:r>
      <w:r>
        <w:t>.</w:t>
      </w:r>
      <w:r>
        <w:rPr>
          <w:rFonts w:asciiTheme="minorHAnsi" w:eastAsiaTheme="minorEastAsia" w:hAnsiTheme="minorHAnsi" w:cstheme="minorBidi"/>
          <w:sz w:val="22"/>
          <w:szCs w:val="22"/>
          <w:lang w:eastAsia="ro-RO"/>
        </w:rPr>
        <w:tab/>
      </w:r>
      <w:r>
        <w:t>Credite și avansuri: fluxul deprecierilor și al modificărilor negative cumulate ale valorii juste datorate riscului de credit aferente expunerilor neperformante (</w:t>
      </w:r>
      <w:r w:rsidRPr="00E02A35">
        <w:t>24</w:t>
      </w:r>
      <w:r>
        <w:t>.</w:t>
      </w:r>
      <w:r w:rsidRPr="00E02A35">
        <w:t>2</w:t>
      </w:r>
      <w:r>
        <w:t>)</w:t>
      </w:r>
      <w:r>
        <w:tab/>
      </w:r>
      <w:r>
        <w:fldChar w:fldCharType="begin"/>
      </w:r>
      <w:r>
        <w:instrText xml:space="preserve"> PAGEREF _Toc58758659 \h </w:instrText>
      </w:r>
      <w:r>
        <w:fldChar w:fldCharType="separate"/>
      </w:r>
      <w:r w:rsidR="00E02A35">
        <w:t>88</w:t>
      </w:r>
      <w:r>
        <w:fldChar w:fldCharType="end"/>
      </w:r>
    </w:p>
    <w:p w14:paraId="6948982D" w14:textId="225F1F36" w:rsidR="007324CD" w:rsidRDefault="007324CD">
      <w:pPr>
        <w:pStyle w:val="TOC2"/>
        <w:rPr>
          <w:rFonts w:asciiTheme="minorHAnsi" w:eastAsiaTheme="minorEastAsia" w:hAnsiTheme="minorHAnsi" w:cstheme="minorBidi"/>
          <w:sz w:val="22"/>
          <w:szCs w:val="22"/>
          <w:lang w:eastAsia="ro-RO"/>
        </w:rPr>
      </w:pPr>
      <w:r w:rsidRPr="00E02A35">
        <w:t>32</w:t>
      </w:r>
      <w:r>
        <w:t>.</w:t>
      </w:r>
      <w:r w:rsidRPr="00E02A35">
        <w:t>3</w:t>
      </w:r>
      <w:r>
        <w:t>.</w:t>
      </w:r>
      <w:r>
        <w:rPr>
          <w:rFonts w:asciiTheme="minorHAnsi" w:eastAsiaTheme="minorEastAsia" w:hAnsiTheme="minorHAnsi" w:cstheme="minorBidi"/>
          <w:sz w:val="22"/>
          <w:szCs w:val="22"/>
          <w:lang w:eastAsia="ro-RO"/>
        </w:rPr>
        <w:tab/>
      </w:r>
      <w:r>
        <w:t>Credite și avansuri: scoaterea în afara bilanțului a expunerilor neperformante în cursul perioadei (</w:t>
      </w:r>
      <w:r w:rsidRPr="00E02A35">
        <w:t>24</w:t>
      </w:r>
      <w:r>
        <w:t>.</w:t>
      </w:r>
      <w:r w:rsidRPr="00E02A35">
        <w:t>3</w:t>
      </w:r>
      <w:r>
        <w:t>)</w:t>
      </w:r>
      <w:r>
        <w:tab/>
      </w:r>
      <w:r>
        <w:fldChar w:fldCharType="begin"/>
      </w:r>
      <w:r>
        <w:instrText xml:space="preserve"> PAGEREF _Toc58758660 \h </w:instrText>
      </w:r>
      <w:r>
        <w:fldChar w:fldCharType="separate"/>
      </w:r>
      <w:r w:rsidR="00E02A35">
        <w:t>89</w:t>
      </w:r>
      <w:r>
        <w:fldChar w:fldCharType="end"/>
      </w:r>
    </w:p>
    <w:p w14:paraId="2102E9E4" w14:textId="64856483" w:rsidR="007324CD" w:rsidRDefault="007324CD">
      <w:pPr>
        <w:pStyle w:val="TOC2"/>
        <w:rPr>
          <w:rFonts w:asciiTheme="minorHAnsi" w:eastAsiaTheme="minorEastAsia" w:hAnsiTheme="minorHAnsi" w:cstheme="minorBidi"/>
          <w:sz w:val="22"/>
          <w:szCs w:val="22"/>
          <w:lang w:eastAsia="ro-RO"/>
        </w:rPr>
      </w:pPr>
      <w:r w:rsidRPr="00E02A35">
        <w:t>33</w:t>
      </w:r>
      <w:r>
        <w:t>.</w:t>
      </w:r>
      <w:r>
        <w:rPr>
          <w:rFonts w:asciiTheme="minorHAnsi" w:eastAsiaTheme="minorEastAsia" w:hAnsiTheme="minorHAnsi" w:cstheme="minorBidi"/>
          <w:sz w:val="22"/>
          <w:szCs w:val="22"/>
          <w:lang w:eastAsia="ro-RO"/>
        </w:rPr>
        <w:tab/>
      </w:r>
      <w:r>
        <w:t>GARANȚII REALE OBȚINUTE PRIN INTRARE ÎN POSESIE ȘI PROCEDURI DE EXECUȚIE (</w:t>
      </w:r>
      <w:r w:rsidRPr="00E02A35">
        <w:t>25</w:t>
      </w:r>
      <w:r>
        <w:t>)</w:t>
      </w:r>
      <w:r>
        <w:tab/>
      </w:r>
      <w:r>
        <w:fldChar w:fldCharType="begin"/>
      </w:r>
      <w:r>
        <w:instrText xml:space="preserve"> PAGEREF _Toc58758661 \h </w:instrText>
      </w:r>
      <w:r>
        <w:fldChar w:fldCharType="separate"/>
      </w:r>
      <w:r w:rsidR="00E02A35">
        <w:t>89</w:t>
      </w:r>
      <w:r>
        <w:fldChar w:fldCharType="end"/>
      </w:r>
    </w:p>
    <w:p w14:paraId="07D386C1" w14:textId="4D2E4FF3" w:rsidR="007324CD" w:rsidRDefault="007324CD">
      <w:pPr>
        <w:pStyle w:val="TOC2"/>
        <w:rPr>
          <w:rFonts w:asciiTheme="minorHAnsi" w:eastAsiaTheme="minorEastAsia" w:hAnsiTheme="minorHAnsi" w:cstheme="minorBidi"/>
          <w:sz w:val="22"/>
          <w:szCs w:val="22"/>
          <w:lang w:eastAsia="ro-RO"/>
        </w:rPr>
      </w:pPr>
      <w:r w:rsidRPr="00E02A35">
        <w:t>33</w:t>
      </w:r>
      <w:r>
        <w:t>.</w:t>
      </w:r>
      <w:r w:rsidRPr="00E02A35">
        <w:t>1</w:t>
      </w:r>
      <w:r>
        <w:t>.</w:t>
      </w:r>
      <w:r>
        <w:rPr>
          <w:rFonts w:asciiTheme="minorHAnsi" w:eastAsiaTheme="minorEastAsia" w:hAnsiTheme="minorHAnsi" w:cstheme="minorBidi"/>
          <w:sz w:val="22"/>
          <w:szCs w:val="22"/>
          <w:lang w:eastAsia="ro-RO"/>
        </w:rPr>
        <w:tab/>
      </w:r>
      <w:r>
        <w:t>Garanții reale obținute prin intrare în posesie, altele decât garanțiile reale clasificate drept imobilizări corporale: intrări și ieșiri (</w:t>
      </w:r>
      <w:r w:rsidRPr="00E02A35">
        <w:t>25</w:t>
      </w:r>
      <w:r>
        <w:t>.</w:t>
      </w:r>
      <w:r w:rsidRPr="00E02A35">
        <w:t>1</w:t>
      </w:r>
      <w:r>
        <w:t>)</w:t>
      </w:r>
      <w:r>
        <w:tab/>
      </w:r>
      <w:r>
        <w:fldChar w:fldCharType="begin"/>
      </w:r>
      <w:r>
        <w:instrText xml:space="preserve"> PAGEREF _Toc58758662 \h </w:instrText>
      </w:r>
      <w:r>
        <w:fldChar w:fldCharType="separate"/>
      </w:r>
      <w:r w:rsidR="00E02A35">
        <w:t>89</w:t>
      </w:r>
      <w:r>
        <w:fldChar w:fldCharType="end"/>
      </w:r>
    </w:p>
    <w:p w14:paraId="58E5530F" w14:textId="078182C8" w:rsidR="007324CD" w:rsidRDefault="007324CD">
      <w:pPr>
        <w:pStyle w:val="TOC2"/>
        <w:rPr>
          <w:rFonts w:asciiTheme="minorHAnsi" w:eastAsiaTheme="minorEastAsia" w:hAnsiTheme="minorHAnsi" w:cstheme="minorBidi"/>
          <w:sz w:val="22"/>
          <w:szCs w:val="22"/>
          <w:lang w:eastAsia="ro-RO"/>
        </w:rPr>
      </w:pPr>
      <w:r w:rsidRPr="00E02A35">
        <w:t>33</w:t>
      </w:r>
      <w:r>
        <w:t>.</w:t>
      </w:r>
      <w:r w:rsidRPr="00E02A35">
        <w:t>2</w:t>
      </w:r>
      <w:r>
        <w:t>.</w:t>
      </w:r>
      <w:r>
        <w:rPr>
          <w:rFonts w:asciiTheme="minorHAnsi" w:eastAsiaTheme="minorEastAsia" w:hAnsiTheme="minorHAnsi" w:cstheme="minorBidi"/>
          <w:sz w:val="22"/>
          <w:szCs w:val="22"/>
          <w:lang w:eastAsia="ro-RO"/>
        </w:rPr>
        <w:tab/>
      </w:r>
      <w:r>
        <w:t>Garanții reale obținute prin intrare în posesie, altele decât garanțiile reale clasificate drept imobilizări corporale – tipul de garanții reale obținute (</w:t>
      </w:r>
      <w:r w:rsidRPr="00E02A35">
        <w:t>25</w:t>
      </w:r>
      <w:r>
        <w:t>.</w:t>
      </w:r>
      <w:r w:rsidRPr="00E02A35">
        <w:t>2</w:t>
      </w:r>
      <w:r>
        <w:t>)</w:t>
      </w:r>
      <w:r>
        <w:tab/>
      </w:r>
      <w:r>
        <w:fldChar w:fldCharType="begin"/>
      </w:r>
      <w:r>
        <w:instrText xml:space="preserve"> PAGEREF _Toc58758663 \h </w:instrText>
      </w:r>
      <w:r>
        <w:fldChar w:fldCharType="separate"/>
      </w:r>
      <w:r w:rsidR="00E02A35">
        <w:t>91</w:t>
      </w:r>
      <w:r>
        <w:fldChar w:fldCharType="end"/>
      </w:r>
    </w:p>
    <w:p w14:paraId="70B04215" w14:textId="4CF1CCF9" w:rsidR="007324CD" w:rsidRDefault="007324CD">
      <w:pPr>
        <w:pStyle w:val="TOC2"/>
        <w:rPr>
          <w:rFonts w:asciiTheme="minorHAnsi" w:eastAsiaTheme="minorEastAsia" w:hAnsiTheme="minorHAnsi" w:cstheme="minorBidi"/>
          <w:sz w:val="22"/>
          <w:szCs w:val="22"/>
          <w:lang w:eastAsia="ro-RO"/>
        </w:rPr>
      </w:pPr>
      <w:r w:rsidRPr="00E02A35">
        <w:t>33</w:t>
      </w:r>
      <w:r>
        <w:t>.</w:t>
      </w:r>
      <w:r w:rsidRPr="00E02A35">
        <w:t>3</w:t>
      </w:r>
      <w:r>
        <w:t>.</w:t>
      </w:r>
      <w:r>
        <w:rPr>
          <w:rFonts w:asciiTheme="minorHAnsi" w:eastAsiaTheme="minorEastAsia" w:hAnsiTheme="minorHAnsi" w:cstheme="minorBidi"/>
          <w:sz w:val="22"/>
          <w:szCs w:val="22"/>
          <w:lang w:eastAsia="ro-RO"/>
        </w:rPr>
        <w:tab/>
      </w:r>
      <w:r>
        <w:t>Garanții reale obținute prin intrare în posesie clasificate drept imobilizări corporale (</w:t>
      </w:r>
      <w:r w:rsidRPr="00E02A35">
        <w:t>25</w:t>
      </w:r>
      <w:r>
        <w:t>.</w:t>
      </w:r>
      <w:r w:rsidRPr="00E02A35">
        <w:t>3</w:t>
      </w:r>
      <w:r>
        <w:t>)</w:t>
      </w:r>
      <w:r>
        <w:tab/>
      </w:r>
      <w:r>
        <w:fldChar w:fldCharType="begin"/>
      </w:r>
      <w:r>
        <w:instrText xml:space="preserve"> PAGEREF _Toc58758664 \h </w:instrText>
      </w:r>
      <w:r>
        <w:fldChar w:fldCharType="separate"/>
      </w:r>
      <w:r w:rsidR="00E02A35">
        <w:t>92</w:t>
      </w:r>
      <w:r>
        <w:fldChar w:fldCharType="end"/>
      </w:r>
    </w:p>
    <w:p w14:paraId="34E42574" w14:textId="1241896B" w:rsidR="007324CD" w:rsidRDefault="007324CD">
      <w:pPr>
        <w:pStyle w:val="TOC2"/>
        <w:rPr>
          <w:rFonts w:asciiTheme="minorHAnsi" w:eastAsiaTheme="minorEastAsia" w:hAnsiTheme="minorHAnsi" w:cstheme="minorBidi"/>
          <w:sz w:val="22"/>
          <w:szCs w:val="22"/>
          <w:lang w:eastAsia="ro-RO"/>
        </w:rPr>
      </w:pPr>
      <w:r w:rsidRPr="00E02A35">
        <w:lastRenderedPageBreak/>
        <w:t>34</w:t>
      </w:r>
      <w:r>
        <w:t>.</w:t>
      </w:r>
      <w:r>
        <w:rPr>
          <w:rFonts w:asciiTheme="minorHAnsi" w:eastAsiaTheme="minorEastAsia" w:hAnsiTheme="minorHAnsi" w:cstheme="minorBidi"/>
          <w:sz w:val="22"/>
          <w:szCs w:val="22"/>
          <w:lang w:eastAsia="ro-RO"/>
        </w:rPr>
        <w:tab/>
      </w:r>
      <w:r>
        <w:t>GESTIONAREA ȘI CALITATEA RESTRUCTURĂRII DATORATE DIFICULTĂȚILOR FINANCIARE (</w:t>
      </w:r>
      <w:r w:rsidRPr="00E02A35">
        <w:t>26</w:t>
      </w:r>
      <w:r>
        <w:t>)</w:t>
      </w:r>
      <w:r>
        <w:tab/>
      </w:r>
      <w:r>
        <w:fldChar w:fldCharType="begin"/>
      </w:r>
      <w:r>
        <w:instrText xml:space="preserve"> PAGEREF _Toc58758665 \h </w:instrText>
      </w:r>
      <w:r>
        <w:fldChar w:fldCharType="separate"/>
      </w:r>
      <w:r w:rsidR="00E02A35">
        <w:t>92</w:t>
      </w:r>
      <w:r>
        <w:fldChar w:fldCharType="end"/>
      </w:r>
    </w:p>
    <w:p w14:paraId="2F7D9681" w14:textId="29F76361" w:rsidR="007324CD" w:rsidRDefault="007324CD">
      <w:pPr>
        <w:pStyle w:val="TOC2"/>
        <w:rPr>
          <w:rFonts w:asciiTheme="minorHAnsi" w:eastAsiaTheme="minorEastAsia" w:hAnsiTheme="minorHAnsi" w:cstheme="minorBidi"/>
          <w:sz w:val="22"/>
          <w:szCs w:val="22"/>
          <w:lang w:eastAsia="ro-RO"/>
        </w:rPr>
      </w:pPr>
      <w:r w:rsidRPr="00E02A35">
        <w:t>35</w:t>
      </w:r>
      <w:r>
        <w:t>.</w:t>
      </w:r>
      <w:r>
        <w:rPr>
          <w:rFonts w:asciiTheme="minorHAnsi" w:eastAsiaTheme="minorEastAsia" w:hAnsiTheme="minorHAnsi" w:cstheme="minorBidi"/>
          <w:sz w:val="22"/>
          <w:szCs w:val="22"/>
          <w:lang w:eastAsia="ro-RO"/>
        </w:rPr>
        <w:tab/>
      </w:r>
      <w:r>
        <w:t>CREDITE ȘI AVANSURI: DURATA MEDIE ȘI PERIOADELE DE RECUPERARE (</w:t>
      </w:r>
      <w:r w:rsidRPr="00E02A35">
        <w:t>47</w:t>
      </w:r>
      <w:r>
        <w:t>)</w:t>
      </w:r>
      <w:r>
        <w:tab/>
      </w:r>
      <w:r>
        <w:fldChar w:fldCharType="begin"/>
      </w:r>
      <w:r>
        <w:instrText xml:space="preserve"> PAGEREF _Toc58758666 \h </w:instrText>
      </w:r>
      <w:r>
        <w:fldChar w:fldCharType="separate"/>
      </w:r>
      <w:r w:rsidR="00E02A35">
        <w:t>94</w:t>
      </w:r>
      <w:r>
        <w:fldChar w:fldCharType="end"/>
      </w:r>
    </w:p>
    <w:p w14:paraId="000391A8" w14:textId="79647ECC" w:rsidR="007324CD" w:rsidRDefault="007324CD">
      <w:pPr>
        <w:pStyle w:val="TOC1"/>
        <w:tabs>
          <w:tab w:val="right" w:leader="dot" w:pos="8296"/>
        </w:tabs>
        <w:rPr>
          <w:rFonts w:asciiTheme="minorHAnsi" w:eastAsiaTheme="minorEastAsia" w:hAnsiTheme="minorHAnsi" w:cstheme="minorBidi"/>
          <w:b w:val="0"/>
          <w:noProof/>
          <w:sz w:val="22"/>
          <w:szCs w:val="22"/>
          <w:lang w:eastAsia="ro-RO"/>
        </w:rPr>
      </w:pPr>
      <w:r>
        <w:rPr>
          <w:noProof/>
        </w:rPr>
        <w:t>Corespondența dintre clasele de expuneri și sectoarele contrapărților</w:t>
      </w:r>
      <w:r>
        <w:rPr>
          <w:noProof/>
        </w:rPr>
        <w:tab/>
      </w:r>
      <w:r>
        <w:rPr>
          <w:noProof/>
        </w:rPr>
        <w:fldChar w:fldCharType="begin"/>
      </w:r>
      <w:r>
        <w:rPr>
          <w:noProof/>
        </w:rPr>
        <w:instrText xml:space="preserve"> PAGEREF _Toc58758667 \h </w:instrText>
      </w:r>
      <w:r>
        <w:rPr>
          <w:noProof/>
        </w:rPr>
      </w:r>
      <w:r>
        <w:rPr>
          <w:noProof/>
        </w:rPr>
        <w:fldChar w:fldCharType="separate"/>
      </w:r>
      <w:r w:rsidR="00E02A35">
        <w:rPr>
          <w:noProof/>
        </w:rPr>
        <w:t>95</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3" w:name="_Toc361844198"/>
      <w:r>
        <w:rPr>
          <w:rFonts w:ascii="Times New Roman" w:hAnsi="Times New Roman"/>
          <w:b/>
          <w:sz w:val="24"/>
          <w:szCs w:val="24"/>
        </w:rPr>
        <w:t xml:space="preserve">PARTEA </w:t>
      </w:r>
      <w:r w:rsidRPr="00E02A35">
        <w:rPr>
          <w:rFonts w:ascii="Times New Roman" w:hAnsi="Times New Roman"/>
          <w:b/>
          <w:sz w:val="24"/>
          <w:szCs w:val="24"/>
        </w:rPr>
        <w:t>1</w:t>
      </w:r>
      <w:bookmarkEnd w:id="3"/>
    </w:p>
    <w:p w14:paraId="4D293755" w14:textId="77777777" w:rsidR="009569C7" w:rsidRPr="00755ABF" w:rsidRDefault="00A834F1" w:rsidP="009569C7">
      <w:pPr>
        <w:pStyle w:val="Heading1"/>
      </w:pPr>
      <w:bookmarkStart w:id="4" w:name="_Toc362359270"/>
      <w:bookmarkStart w:id="5" w:name="_Toc58758568"/>
      <w:r>
        <w:t>Instrucțiuni generale</w:t>
      </w:r>
      <w:bookmarkEnd w:id="4"/>
      <w:bookmarkEnd w:id="5"/>
    </w:p>
    <w:p w14:paraId="413C965D" w14:textId="77777777" w:rsidR="009569C7" w:rsidRPr="00755ABF" w:rsidRDefault="00A834F1" w:rsidP="009569C7">
      <w:pPr>
        <w:pStyle w:val="subtitlenumbered"/>
        <w:numPr>
          <w:ilvl w:val="0"/>
          <w:numId w:val="17"/>
        </w:numPr>
        <w:jc w:val="both"/>
      </w:pPr>
      <w:bookmarkStart w:id="6" w:name="_Toc362359271"/>
      <w:bookmarkStart w:id="7" w:name="_Toc58758569"/>
      <w:bookmarkStart w:id="8" w:name="_Toc361844199"/>
      <w:r>
        <w:t>Referințe</w:t>
      </w:r>
      <w:bookmarkEnd w:id="6"/>
      <w:bookmarkEnd w:id="7"/>
    </w:p>
    <w:bookmarkEnd w:id="8"/>
    <w:p w14:paraId="4C61497F" w14:textId="77777777" w:rsidR="009569C7" w:rsidRPr="00755ABF" w:rsidRDefault="00A834F1" w:rsidP="009569C7">
      <w:pPr>
        <w:pStyle w:val="Baseparagraphnumbered"/>
      </w:pPr>
      <w:r>
        <w:t>Prezenta anexă conține instrucțiuni suplimentare pentru formularele privind informațiile financiare (denumite în continuare „FINREP”) din anexele III și IV la prezentul regulament. Prezenta anexă completează instrucțiunile incluse sub formă de referințe în formularele din anexele III și IV.</w:t>
      </w:r>
    </w:p>
    <w:p w14:paraId="4B4D7390" w14:textId="77777777" w:rsidR="009569C7" w:rsidRPr="00755ABF" w:rsidRDefault="00A834F1" w:rsidP="009569C7">
      <w:pPr>
        <w:pStyle w:val="Baseparagraphnumbered"/>
      </w:pPr>
      <w:r>
        <w:t xml:space="preserve">Instituțiile care utilizează standardele de contabilitate naționale compatibile cu IFRS („GAAP naționale compatibile”) aplică instrucțiunile comune și bazate pe IFRS prevăzute în prezenta anexă, cu excepția cazului în care există dispoziții contrare. Acest lucru nu aduce atingere conformității cerințelor din GAAP naționale compatibile cu cerințele din BAD. Instituțiile care utilizează cerințe ale GAAP naționale ce nu sunt compatibile cu IFRS sau nu au fost încă făcute compatibile cu dispozițiile prevăzute în IFRS </w:t>
      </w:r>
      <w:r w:rsidRPr="00E02A35">
        <w:t>9</w:t>
      </w:r>
      <w:r>
        <w:t xml:space="preserve"> aplică instrucțiunile comune și bazate pe BAD prevăzute în prezenta anexă, cu excepția cazului în care există dispoziții contrare.</w:t>
      </w:r>
    </w:p>
    <w:p w14:paraId="755740C3" w14:textId="77777777" w:rsidR="009569C7" w:rsidRPr="00755ABF" w:rsidRDefault="00A834F1" w:rsidP="009569C7">
      <w:pPr>
        <w:pStyle w:val="Baseparagraphnumbered"/>
      </w:pPr>
      <w:r>
        <w:t xml:space="preserve">Punctele de date identificate în formulare se elaborează în conformitate cu regulile privind recunoașterea, compensarea și evaluarea din cadrul contabil relevant, astfel cum este definit la articolul </w:t>
      </w:r>
      <w:r w:rsidRPr="00E02A35">
        <w:t>4</w:t>
      </w:r>
      <w:r>
        <w:t xml:space="preserve"> alineatul (</w:t>
      </w:r>
      <w:r w:rsidRPr="00E02A35">
        <w:t>1</w:t>
      </w:r>
      <w:r>
        <w:t xml:space="preserve">) punctul </w:t>
      </w:r>
      <w:r w:rsidRPr="00E02A35">
        <w:t>77</w:t>
      </w:r>
      <w:r>
        <w:t xml:space="preserve"> din Regulamentul (UE) nr. </w:t>
      </w:r>
      <w:r w:rsidRPr="00E02A35">
        <w:t>575</w:t>
      </w:r>
      <w:r>
        <w:t>/</w:t>
      </w:r>
      <w:r w:rsidRPr="00E02A35">
        <w:t>2013</w:t>
      </w:r>
      <w:r>
        <w:t>.</w:t>
      </w:r>
    </w:p>
    <w:p w14:paraId="2F5C76CC" w14:textId="77777777" w:rsidR="009569C7" w:rsidRPr="00755ABF" w:rsidRDefault="00DE2FAA" w:rsidP="009569C7">
      <w:pPr>
        <w:pStyle w:val="Baseparagraphnumbered"/>
      </w:pPr>
      <w:r>
        <w:t>Instituțiile transmit numai părțile din formulare referitoare la:</w:t>
      </w:r>
    </w:p>
    <w:p w14:paraId="094630A0" w14:textId="77777777" w:rsidR="009569C7" w:rsidRPr="00755ABF" w:rsidRDefault="00A834F1" w:rsidP="00C35843">
      <w:pPr>
        <w:pStyle w:val="Baseparagraphnumbered"/>
        <w:numPr>
          <w:ilvl w:val="0"/>
          <w:numId w:val="28"/>
        </w:numPr>
        <w:ind w:left="1134" w:hanging="426"/>
      </w:pPr>
      <w:r>
        <w:t>activele, datoriile, capitalurile proprii, veniturile și cheltuielile care sunt recunoscute de instituție;</w:t>
      </w:r>
    </w:p>
    <w:p w14:paraId="64C42CA9" w14:textId="77777777" w:rsidR="009569C7" w:rsidRPr="00755ABF" w:rsidRDefault="00A834F1" w:rsidP="00C35843">
      <w:pPr>
        <w:pStyle w:val="Baseparagraphnumbered"/>
        <w:numPr>
          <w:ilvl w:val="0"/>
          <w:numId w:val="28"/>
        </w:numPr>
        <w:ind w:left="1134" w:hanging="426"/>
      </w:pPr>
      <w:r>
        <w:t>expunerile extrabilanțiere și activitățile în care este implicată instituția;</w:t>
      </w:r>
    </w:p>
    <w:p w14:paraId="54F2349F" w14:textId="77777777" w:rsidR="009569C7" w:rsidRPr="00755ABF" w:rsidRDefault="00A834F1" w:rsidP="00C35843">
      <w:pPr>
        <w:pStyle w:val="Baseparagraphnumbered"/>
        <w:numPr>
          <w:ilvl w:val="0"/>
          <w:numId w:val="28"/>
        </w:numPr>
        <w:ind w:left="1134" w:hanging="426"/>
      </w:pPr>
      <w:r>
        <w:t>tranzacțiile efectuate de către instituție;</w:t>
      </w:r>
    </w:p>
    <w:p w14:paraId="6AD9A0CF" w14:textId="77777777" w:rsidR="009569C7" w:rsidRPr="00755ABF" w:rsidRDefault="00A834F1" w:rsidP="00C35843">
      <w:pPr>
        <w:pStyle w:val="Baseparagraphnumbered"/>
        <w:numPr>
          <w:ilvl w:val="0"/>
          <w:numId w:val="28"/>
        </w:numPr>
        <w:ind w:left="1134" w:hanging="425"/>
      </w:pPr>
      <w:r>
        <w:t>regulile de evaluare, inclusiv metodele pentru estimarea ajustărilor pentru riscul de credit, aplicate de instituție.</w:t>
      </w:r>
    </w:p>
    <w:p w14:paraId="39FB185D" w14:textId="77777777" w:rsidR="009569C7" w:rsidRPr="00755ABF" w:rsidRDefault="00A834F1" w:rsidP="00973325">
      <w:pPr>
        <w:pStyle w:val="Baseparagraphnumbered"/>
        <w:ind w:left="851" w:hanging="284"/>
      </w:pPr>
      <w:r>
        <w:t>În sensul anexelor III și IV, precum și în sensul prezentei anexe, se aplică următoarele abrevieri:</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„CRR”: Regulamentul (UE) nr. </w:t>
      </w:r>
      <w:r w:rsidRPr="00E02A35">
        <w:rPr>
          <w:rFonts w:ascii="Times New Roman" w:hAnsi="Times New Roman"/>
          <w:sz w:val="24"/>
          <w:szCs w:val="24"/>
        </w:rPr>
        <w:t>575</w:t>
      </w:r>
      <w:r>
        <w:rPr>
          <w:rFonts w:ascii="Times New Roman" w:hAnsi="Times New Roman"/>
          <w:sz w:val="24"/>
          <w:szCs w:val="24"/>
        </w:rPr>
        <w:t>/</w:t>
      </w:r>
      <w:r w:rsidRPr="00E02A35">
        <w:rPr>
          <w:rFonts w:ascii="Times New Roman" w:hAnsi="Times New Roman"/>
          <w:sz w:val="24"/>
          <w:szCs w:val="24"/>
        </w:rPr>
        <w:t>2013</w:t>
      </w:r>
      <w:r>
        <w:rPr>
          <w:rFonts w:ascii="Times New Roman" w:hAnsi="Times New Roman"/>
          <w:sz w:val="24"/>
          <w:szCs w:val="24"/>
        </w:rPr>
        <w: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 xml:space="preserve">„IAS” sau „IFRS”: „Standardele internaționale de contabilitate”, astfel cum sunt definite la articolul </w:t>
      </w:r>
      <w:r w:rsidRPr="00E02A35">
        <w:rPr>
          <w:rFonts w:ascii="Times New Roman" w:hAnsi="Times New Roman"/>
          <w:sz w:val="24"/>
          <w:szCs w:val="24"/>
        </w:rPr>
        <w:t>2</w:t>
      </w:r>
      <w:r>
        <w:rPr>
          <w:rFonts w:ascii="Times New Roman" w:hAnsi="Times New Roman"/>
          <w:sz w:val="24"/>
          <w:szCs w:val="24"/>
        </w:rPr>
        <w:t xml:space="preserve"> din Regulamentul (CE) nr. </w:t>
      </w:r>
      <w:r w:rsidRPr="00E02A35">
        <w:rPr>
          <w:rFonts w:ascii="Times New Roman" w:hAnsi="Times New Roman"/>
          <w:sz w:val="24"/>
          <w:szCs w:val="24"/>
        </w:rPr>
        <w:t>1606</w:t>
      </w:r>
      <w:r>
        <w:rPr>
          <w:rFonts w:ascii="Times New Roman" w:hAnsi="Times New Roman"/>
          <w:sz w:val="24"/>
          <w:szCs w:val="24"/>
        </w:rPr>
        <w:t>/</w:t>
      </w:r>
      <w:r w:rsidRPr="00E02A35">
        <w:rPr>
          <w:rFonts w:ascii="Times New Roman" w:hAnsi="Times New Roman"/>
          <w:sz w:val="24"/>
          <w:szCs w:val="24"/>
        </w:rPr>
        <w:t>2002</w:t>
      </w:r>
      <w:r>
        <w:rPr>
          <w:rFonts w:ascii="Times New Roman" w:hAnsi="Times New Roman"/>
          <w:sz w:val="24"/>
          <w:szCs w:val="24"/>
        </w:rPr>
        <w:t xml:space="preserve"> al Parlamentului European și al Consiliului</w:t>
      </w:r>
      <w:r>
        <w:rPr>
          <w:rStyle w:val="FootnoteReference"/>
          <w:rFonts w:ascii="Times New Roman" w:hAnsi="Times New Roman"/>
          <w:sz w:val="24"/>
          <w:szCs w:val="24"/>
          <w:lang w:eastAsia="en-GB"/>
        </w:rPr>
        <w:footnoteReference w:id="2"/>
      </w:r>
      <w:r>
        <w:rPr>
          <w:rFonts w:ascii="Times New Roman" w:hAnsi="Times New Roman"/>
          <w:sz w:val="24"/>
          <w:szCs w:val="24"/>
        </w:rPr>
        <w:t>, care au fost adoptate de Comisie;</w:t>
      </w:r>
    </w:p>
    <w:p w14:paraId="45023F64" w14:textId="51CD6592"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„Regulamentul BCE BSI” sau „BCE/</w:t>
      </w:r>
      <w:r w:rsidRPr="00E02A35">
        <w:rPr>
          <w:rFonts w:ascii="Times New Roman" w:hAnsi="Times New Roman"/>
          <w:sz w:val="24"/>
          <w:szCs w:val="24"/>
        </w:rPr>
        <w:t>2013</w:t>
      </w:r>
      <w:r>
        <w:rPr>
          <w:rFonts w:ascii="Times New Roman" w:hAnsi="Times New Roman"/>
          <w:sz w:val="24"/>
          <w:szCs w:val="24"/>
        </w:rPr>
        <w:t>/</w:t>
      </w:r>
      <w:r w:rsidRPr="00E02A35">
        <w:rPr>
          <w:rFonts w:ascii="Times New Roman" w:hAnsi="Times New Roman"/>
          <w:sz w:val="24"/>
          <w:szCs w:val="24"/>
        </w:rPr>
        <w:t>33</w:t>
      </w:r>
      <w:r>
        <w:rPr>
          <w:rFonts w:ascii="Times New Roman" w:hAnsi="Times New Roman"/>
          <w:sz w:val="24"/>
          <w:szCs w:val="24"/>
        </w:rPr>
        <w:t xml:space="preserve">”: </w:t>
      </w:r>
      <w:bookmarkStart w:id="9" w:name="OLE_LINK2"/>
      <w:r>
        <w:rPr>
          <w:rFonts w:ascii="Times New Roman" w:hAnsi="Times New Roman"/>
          <w:sz w:val="24"/>
          <w:szCs w:val="24"/>
        </w:rPr>
        <w:t>Regulamentul (UE) nr.</w:t>
      </w:r>
      <w:r w:rsidR="00925A39">
        <w:rPr>
          <w:rFonts w:ascii="Times New Roman" w:hAnsi="Times New Roman"/>
          <w:sz w:val="24"/>
          <w:szCs w:val="24"/>
        </w:rPr>
        <w:t> </w:t>
      </w:r>
      <w:r w:rsidRPr="00E02A35">
        <w:rPr>
          <w:rFonts w:ascii="Times New Roman" w:hAnsi="Times New Roman"/>
          <w:sz w:val="24"/>
          <w:szCs w:val="24"/>
        </w:rPr>
        <w:t>1071</w:t>
      </w:r>
      <w:r>
        <w:rPr>
          <w:rFonts w:ascii="Times New Roman" w:hAnsi="Times New Roman"/>
          <w:sz w:val="24"/>
          <w:szCs w:val="24"/>
        </w:rPr>
        <w:t>/</w:t>
      </w:r>
      <w:r w:rsidRPr="00E02A35">
        <w:rPr>
          <w:rFonts w:ascii="Times New Roman" w:hAnsi="Times New Roman"/>
          <w:sz w:val="24"/>
          <w:szCs w:val="24"/>
        </w:rPr>
        <w:t>2013</w:t>
      </w:r>
      <w:r>
        <w:rPr>
          <w:rFonts w:ascii="Times New Roman" w:hAnsi="Times New Roman"/>
          <w:sz w:val="24"/>
          <w:szCs w:val="24"/>
        </w:rPr>
        <w:t xml:space="preserve"> al Băncii Centrale Europene</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„Regulamentul NACE”: Regulamentul (CE) nr. </w:t>
      </w:r>
      <w:r w:rsidRPr="00E02A35">
        <w:rPr>
          <w:rFonts w:ascii="Times New Roman" w:hAnsi="Times New Roman"/>
          <w:sz w:val="24"/>
          <w:szCs w:val="24"/>
        </w:rPr>
        <w:t>1893</w:t>
      </w:r>
      <w:r>
        <w:rPr>
          <w:rFonts w:ascii="Times New Roman" w:hAnsi="Times New Roman"/>
          <w:sz w:val="24"/>
          <w:szCs w:val="24"/>
        </w:rPr>
        <w:t>/</w:t>
      </w:r>
      <w:r w:rsidRPr="00E02A35">
        <w:rPr>
          <w:rFonts w:ascii="Times New Roman" w:hAnsi="Times New Roman"/>
          <w:sz w:val="24"/>
          <w:szCs w:val="24"/>
        </w:rPr>
        <w:t>2006</w:t>
      </w:r>
      <w:r>
        <w:rPr>
          <w:rFonts w:ascii="Times New Roman" w:hAnsi="Times New Roman"/>
          <w:sz w:val="24"/>
          <w:szCs w:val="24"/>
        </w:rPr>
        <w:t xml:space="preserve"> al Parlamentului European și al Consiliului</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„coduri NACE”: codurile prevăzute în Regulamentul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„BAD”: Directiva </w:t>
      </w:r>
      <w:r w:rsidRPr="00E02A35">
        <w:rPr>
          <w:rFonts w:ascii="Times New Roman" w:hAnsi="Times New Roman"/>
          <w:sz w:val="24"/>
          <w:szCs w:val="24"/>
        </w:rPr>
        <w:t>86</w:t>
      </w:r>
      <w:r>
        <w:rPr>
          <w:rFonts w:ascii="Times New Roman" w:hAnsi="Times New Roman"/>
          <w:sz w:val="24"/>
          <w:szCs w:val="24"/>
        </w:rPr>
        <w:t>/</w:t>
      </w:r>
      <w:r w:rsidRPr="00E02A35">
        <w:rPr>
          <w:rFonts w:ascii="Times New Roman" w:hAnsi="Times New Roman"/>
          <w:sz w:val="24"/>
          <w:szCs w:val="24"/>
        </w:rPr>
        <w:t>635</w:t>
      </w:r>
      <w:r>
        <w:rPr>
          <w:rFonts w:ascii="Times New Roman" w:hAnsi="Times New Roman"/>
          <w:sz w:val="24"/>
          <w:szCs w:val="24"/>
        </w:rPr>
        <w:t>/CEE a Consiliului</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„Directiva contabilă”: Directiva </w:t>
      </w:r>
      <w:r w:rsidRPr="00E02A35">
        <w:rPr>
          <w:rFonts w:ascii="Times New Roman" w:hAnsi="Times New Roman"/>
          <w:sz w:val="24"/>
          <w:szCs w:val="24"/>
        </w:rPr>
        <w:t>2013</w:t>
      </w:r>
      <w:r>
        <w:rPr>
          <w:rFonts w:ascii="Times New Roman" w:hAnsi="Times New Roman"/>
          <w:sz w:val="24"/>
          <w:szCs w:val="24"/>
        </w:rPr>
        <w:t>/</w:t>
      </w:r>
      <w:r w:rsidRPr="00E02A35">
        <w:rPr>
          <w:rFonts w:ascii="Times New Roman" w:hAnsi="Times New Roman"/>
          <w:sz w:val="24"/>
          <w:szCs w:val="24"/>
        </w:rPr>
        <w:t>34</w:t>
      </w:r>
      <w:r>
        <w:rPr>
          <w:rFonts w:ascii="Times New Roman" w:hAnsi="Times New Roman"/>
          <w:sz w:val="24"/>
          <w:szCs w:val="24"/>
        </w:rPr>
        <w:t>/UE a Parlamentului European și al Consiliului</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„GAAP naționale”: principii contabile general acceptate la nivel național, elaborate în temeiul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„IMM-uri”: microîntreprinderi și întreprinderi mici și mijlocii, astfel cum sunt definite în Recomandarea C(</w:t>
      </w:r>
      <w:r w:rsidRPr="00E02A35">
        <w:rPr>
          <w:rFonts w:ascii="Times New Roman" w:hAnsi="Times New Roman"/>
          <w:sz w:val="24"/>
          <w:szCs w:val="24"/>
        </w:rPr>
        <w:t>2003</w:t>
      </w:r>
      <w:r>
        <w:rPr>
          <w:rFonts w:ascii="Times New Roman" w:hAnsi="Times New Roman"/>
          <w:sz w:val="24"/>
          <w:szCs w:val="24"/>
        </w:rPr>
        <w:t>)</w:t>
      </w:r>
      <w:r w:rsidRPr="00E02A35">
        <w:rPr>
          <w:rFonts w:ascii="Times New Roman" w:hAnsi="Times New Roman"/>
          <w:sz w:val="24"/>
          <w:szCs w:val="24"/>
        </w:rPr>
        <w:t>1422</w:t>
      </w:r>
      <w:r>
        <w:rPr>
          <w:rFonts w:ascii="Times New Roman" w:hAnsi="Times New Roman"/>
          <w:sz w:val="24"/>
          <w:szCs w:val="24"/>
        </w:rPr>
        <w:t xml:space="preserve"> a Comisiei</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„codul ISIN”: numărul internațional de identificare a valorilor mobiliare alocat titlurilor de valoare, compus din </w:t>
      </w:r>
      <w:r w:rsidRPr="00E02A35">
        <w:rPr>
          <w:rFonts w:ascii="Times New Roman" w:hAnsi="Times New Roman"/>
          <w:sz w:val="24"/>
          <w:szCs w:val="24"/>
        </w:rPr>
        <w:t>12</w:t>
      </w:r>
      <w:r>
        <w:rPr>
          <w:rFonts w:ascii="Times New Roman" w:hAnsi="Times New Roman"/>
          <w:sz w:val="24"/>
          <w:szCs w:val="24"/>
        </w:rPr>
        <w:t xml:space="preserve"> caractere alfanumerice, care identifică în mod unic o emisiune de titluri de valoare;</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„codul LEI”: identificatorul global al entității juridice alocat entităților, care identifică în mod unic o parte la o tranzacție financiară;</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Pr>
          <w:rFonts w:ascii="Times New Roman" w:hAnsi="Times New Roman"/>
          <w:sz w:val="24"/>
          <w:szCs w:val="24"/>
        </w:rPr>
        <w:t xml:space="preserve">„etape de depreciere”: categorii de depreciere, astfel cum sunt definite în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 xml:space="preserve">. „Etapa </w:t>
      </w:r>
      <w:r w:rsidRPr="00E02A35">
        <w:rPr>
          <w:rFonts w:ascii="Times New Roman" w:hAnsi="Times New Roman"/>
          <w:sz w:val="24"/>
          <w:szCs w:val="24"/>
        </w:rPr>
        <w:t>1</w:t>
      </w:r>
      <w:r>
        <w:rPr>
          <w:rFonts w:ascii="Times New Roman" w:hAnsi="Times New Roman"/>
          <w:sz w:val="24"/>
          <w:szCs w:val="24"/>
        </w:rPr>
        <w:t xml:space="preserve">” se referă la deprecierea evaluată în </w:t>
      </w:r>
      <w:r>
        <w:rPr>
          <w:rFonts w:ascii="Times New Roman" w:hAnsi="Times New Roman"/>
          <w:sz w:val="24"/>
          <w:szCs w:val="24"/>
        </w:rPr>
        <w:lastRenderedPageBreak/>
        <w:t xml:space="preserve">conformitate cu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 xml:space="preserve">. „Etapa </w:t>
      </w:r>
      <w:r w:rsidRPr="00E02A35">
        <w:rPr>
          <w:rFonts w:ascii="Times New Roman" w:hAnsi="Times New Roman"/>
          <w:sz w:val="24"/>
          <w:szCs w:val="24"/>
        </w:rPr>
        <w:t>2</w:t>
      </w:r>
      <w:r>
        <w:rPr>
          <w:rFonts w:ascii="Times New Roman" w:hAnsi="Times New Roman"/>
          <w:sz w:val="24"/>
          <w:szCs w:val="24"/>
        </w:rPr>
        <w:t xml:space="preserve">” se referă la deprecierea evaluată în conformitate cu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3</w:t>
      </w:r>
      <w:r>
        <w:rPr>
          <w:rFonts w:ascii="Times New Roman" w:hAnsi="Times New Roman"/>
          <w:sz w:val="24"/>
          <w:szCs w:val="24"/>
        </w:rPr>
        <w:t xml:space="preserve">. „Etapa </w:t>
      </w:r>
      <w:r w:rsidRPr="00E02A35">
        <w:rPr>
          <w:rFonts w:ascii="Times New Roman" w:hAnsi="Times New Roman"/>
          <w:sz w:val="24"/>
          <w:szCs w:val="24"/>
        </w:rPr>
        <w:t>3</w:t>
      </w:r>
      <w:r>
        <w:rPr>
          <w:rFonts w:ascii="Times New Roman" w:hAnsi="Times New Roman"/>
          <w:sz w:val="24"/>
          <w:szCs w:val="24"/>
        </w:rPr>
        <w:t xml:space="preserve">” se referă la deprecierea activelor depreciate ca urmare a riscului de credit, astfel cum sunt definite în anexa A din IFRS </w:t>
      </w:r>
      <w:r w:rsidRPr="00E02A35">
        <w:rPr>
          <w:rFonts w:ascii="Times New Roman" w:hAnsi="Times New Roman"/>
          <w:sz w:val="24"/>
          <w:szCs w:val="24"/>
        </w:rPr>
        <w:t>9</w:t>
      </w:r>
      <w:r>
        <w:rPr>
          <w:rFonts w:ascii="Times New Roman" w:hAnsi="Times New Roman"/>
          <w:sz w:val="24"/>
          <w:szCs w:val="24"/>
        </w:rPr>
        <w:t>;</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 xml:space="preserve">„Recomandarea CERS privind acoperirea unor lacune la nivelul datelor privind bunurile imobile” se referă la Recomandarea Comitetului european pentru risc sistemic din </w:t>
      </w:r>
      <w:r w:rsidRPr="00E02A35">
        <w:rPr>
          <w:rFonts w:ascii="Times New Roman" w:hAnsi="Times New Roman"/>
          <w:sz w:val="24"/>
          <w:szCs w:val="24"/>
        </w:rPr>
        <w:t>31</w:t>
      </w:r>
      <w:r>
        <w:rPr>
          <w:rFonts w:ascii="Times New Roman" w:hAnsi="Times New Roman"/>
          <w:sz w:val="24"/>
          <w:szCs w:val="24"/>
        </w:rPr>
        <w:t xml:space="preserve"> octombrie </w:t>
      </w:r>
      <w:r w:rsidRPr="00E02A35">
        <w:rPr>
          <w:rFonts w:ascii="Times New Roman" w:hAnsi="Times New Roman"/>
          <w:sz w:val="24"/>
          <w:szCs w:val="24"/>
        </w:rPr>
        <w:t>2016</w:t>
      </w:r>
      <w:r>
        <w:rPr>
          <w:rFonts w:ascii="Times New Roman" w:hAnsi="Times New Roman"/>
          <w:sz w:val="24"/>
          <w:szCs w:val="24"/>
        </w:rPr>
        <w:t xml:space="preserve"> privind acoperirea unor lacune la nivelul datelor privind bunurile imobile (CERS/</w:t>
      </w:r>
      <w:r w:rsidRPr="00E02A35">
        <w:rPr>
          <w:rFonts w:ascii="Times New Roman" w:hAnsi="Times New Roman"/>
          <w:sz w:val="24"/>
          <w:szCs w:val="24"/>
        </w:rPr>
        <w:t>2016</w:t>
      </w:r>
      <w:r>
        <w:rPr>
          <w:rFonts w:ascii="Times New Roman" w:hAnsi="Times New Roman"/>
          <w:sz w:val="24"/>
          <w:szCs w:val="24"/>
        </w:rPr>
        <w:t>/</w:t>
      </w:r>
      <w:r w:rsidRPr="00E02A35">
        <w:rPr>
          <w:rFonts w:ascii="Times New Roman" w:hAnsi="Times New Roman"/>
          <w:sz w:val="24"/>
          <w:szCs w:val="24"/>
        </w:rPr>
        <w:t>14</w:t>
      </w:r>
      <w:r>
        <w:rPr>
          <w:rFonts w:ascii="Times New Roman" w:hAnsi="Times New Roman"/>
          <w:sz w:val="24"/>
          <w:szCs w:val="24"/>
        </w:rPr>
        <w:t>)</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1" w:name="_Toc362359272"/>
      <w:bookmarkStart w:id="12" w:name="_Toc58758570"/>
      <w:r>
        <w:t>Convenții</w:t>
      </w:r>
      <w:bookmarkEnd w:id="11"/>
      <w:bookmarkEnd w:id="12"/>
    </w:p>
    <w:bookmarkEnd w:id="10"/>
    <w:p w14:paraId="08708547" w14:textId="77777777" w:rsidR="009569C7" w:rsidRPr="00755ABF" w:rsidRDefault="00A834F1" w:rsidP="009569C7">
      <w:pPr>
        <w:pStyle w:val="Baseparagraphnumbered"/>
      </w:pPr>
      <w:r>
        <w:t>În sensul anexelor III și IV, un punct de date evidențiat cu gri înseamnă că respectivul punct de date nu este solicitat sau că nu este posibilă raportarea acestuia. În anexa IV, un rând sau o coloană cu referințe evidențiate cu negru înseamnă că punctele de date asociate nu trebuie să fie prezentate de către instituțiile care utilizează referințele din rândul sau coloana respectivă.</w:t>
      </w:r>
    </w:p>
    <w:p w14:paraId="5FB5AFD6" w14:textId="77777777" w:rsidR="009569C7" w:rsidRPr="00755ABF" w:rsidRDefault="00A834F1" w:rsidP="009569C7">
      <w:pPr>
        <w:pStyle w:val="Baseparagraphnumbered"/>
      </w:pPr>
      <w:r>
        <w:t>Formularele din anexele III și IV includ reguli de validare implicite, care sunt stabilite în cadrul formularelor respective prin utilizarea de convenții.</w:t>
      </w:r>
    </w:p>
    <w:p w14:paraId="582783AD" w14:textId="77777777" w:rsidR="009569C7" w:rsidRPr="00755ABF" w:rsidRDefault="00A834F1" w:rsidP="009569C7">
      <w:pPr>
        <w:pStyle w:val="Baseparagraphnumbered"/>
      </w:pPr>
      <w:r>
        <w:t>Utilizarea de paranteze în indicarea unui element în cadrul unui formular înseamnă că elementul respectiv trebuie scăzut pentru a obține un rezultat total, dar nu înseamnă că acesta trebuie raportat ca fiind negativ.</w:t>
      </w:r>
    </w:p>
    <w:p w14:paraId="7EF36301" w14:textId="77777777" w:rsidR="009569C7" w:rsidRPr="00755ABF" w:rsidRDefault="00A834F1" w:rsidP="009569C7">
      <w:pPr>
        <w:pStyle w:val="Baseparagraphnumbered"/>
      </w:pPr>
      <w:r>
        <w:t>Elementele care sunt raportate ca fiind negative sunt identificate în formularele de compilare prin includerea semnului „(–)” în fața denumirii acestora, precum în „(–) acțiuni de trezorerie”.</w:t>
      </w:r>
    </w:p>
    <w:p w14:paraId="5A2A116D" w14:textId="77777777" w:rsidR="009569C7" w:rsidRPr="00755ABF" w:rsidRDefault="00A834F1" w:rsidP="009569C7">
      <w:pPr>
        <w:pStyle w:val="Baseparagraphnumbered"/>
      </w:pPr>
      <w:r>
        <w:t xml:space="preserve">În „Modelul privind punctele de date” („MPD”) pentru formularele de raportare a informațiilor financiare din anexele III și IV, fiecare punct (celulă) de date are un „element de bază” căruia i se alocă atributul „credit/debit”. Alocarea garantează că toate entitățile care raportează puncte de date respectă „convenția privind semnele” și permite cunoașterea atributului „credit/debit” corespunzător fiecărui punct de date. </w:t>
      </w:r>
    </w:p>
    <w:p w14:paraId="1AEB6A60" w14:textId="77777777" w:rsidR="009569C7" w:rsidRPr="00755ABF" w:rsidRDefault="00A834F1" w:rsidP="009569C7">
      <w:pPr>
        <w:pStyle w:val="Baseparagraphnumbered"/>
      </w:pPr>
      <w:r>
        <w:t xml:space="preserve">Schematic, această convenție funcționează astfel cum se indică în tabelul </w:t>
      </w:r>
      <w:r w:rsidRPr="00E02A35">
        <w:t>1</w:t>
      </w:r>
      <w:r>
        <w:t>.</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 xml:space="preserve">Tabelul </w:t>
      </w:r>
      <w:r w:rsidRPr="00E02A35">
        <w:rPr>
          <w:rFonts w:ascii="Times New Roman" w:hAnsi="Times New Roman"/>
          <w:bCs/>
          <w:i/>
          <w:sz w:val="24"/>
          <w:szCs w:val="24"/>
        </w:rPr>
        <w:t>1</w:t>
      </w:r>
      <w:r>
        <w:rPr>
          <w:rFonts w:ascii="Times New Roman" w:hAnsi="Times New Roman"/>
          <w:bCs/>
          <w:i/>
          <w:sz w:val="24"/>
          <w:szCs w:val="24"/>
        </w:rPr>
        <w:t xml:space="preserve"> Convenția credit/debit, semne pozitive și negative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Sold</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/Variație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Cifra raportată</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Active</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activelor</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Pozitivă („Normal”, fără semn)</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Creștere a activelor</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negativ al activelor</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Scădere a activelor</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Cheltuieli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cheltuielilor</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Creștere a cheltuielilor</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negativ (inclusiv reluările) al cheltuielilor</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Scădere a cheltuielilor</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Datorii</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datoriilor</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Creștere a datoriilor</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Soldul negativ al datoriilor</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Scădere a datoriilor</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Capitaluri proprii</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capitalurilor proprii</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Creștere a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Soldul negativ al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Scădere a capitalurilor proprii</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Venituri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veniturilor</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Creștere a veniturilor</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Pozitivă („Normal”, fără semn)</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Soldul negativ (inclusiv reluările) al veniturilor</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Scădere a veniturilor</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Negativă (este necesar semnul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3" w:name="_Toc362359273"/>
      <w:bookmarkStart w:id="14" w:name="_Toc58758571"/>
      <w:r>
        <w:t>Consolidare</w:t>
      </w:r>
      <w:bookmarkEnd w:id="13"/>
      <w:bookmarkEnd w:id="14"/>
    </w:p>
    <w:p w14:paraId="5C31EC24" w14:textId="77777777" w:rsidR="009569C7" w:rsidRPr="00755ABF" w:rsidRDefault="00A834F1" w:rsidP="009569C7">
      <w:pPr>
        <w:pStyle w:val="Baseparagraphnumbered"/>
      </w:pPr>
      <w:r>
        <w:t xml:space="preserve">Cu excepția cazului în care se prevede altfel în prezenta anexă, formularele FINREP se elaborează utilizând perimetrul de consolidare prudențial, în conformitate cu partea </w:t>
      </w:r>
      <w:r w:rsidRPr="00E02A35">
        <w:t>1</w:t>
      </w:r>
      <w:r>
        <w:t xml:space="preserve"> titlul II capitolul </w:t>
      </w:r>
      <w:r w:rsidRPr="00E02A35">
        <w:t>2</w:t>
      </w:r>
      <w:r>
        <w:t xml:space="preserve"> secțiunea </w:t>
      </w:r>
      <w:r w:rsidRPr="00E02A35">
        <w:t>2</w:t>
      </w:r>
      <w:r>
        <w:t xml:space="preserve"> din CRR. Instituțiile transmit raportări privind filialele, asocierile în participație și entitățile asociate folosind aceleași metode ca și în cazul consolidării prudențiale: </w:t>
      </w:r>
    </w:p>
    <w:p w14:paraId="023CFA52" w14:textId="77777777" w:rsidR="009569C7" w:rsidRPr="00755ABF" w:rsidRDefault="00A834F1" w:rsidP="00C35843">
      <w:pPr>
        <w:pStyle w:val="Baseparagraphnumbered"/>
        <w:numPr>
          <w:ilvl w:val="1"/>
          <w:numId w:val="26"/>
        </w:numPr>
        <w:ind w:left="993"/>
      </w:pPr>
      <w:r>
        <w:lastRenderedPageBreak/>
        <w:t xml:space="preserve">instituțiile pot obține permisiunea sau pot fi obligate să aplice metoda punerii în echivalență în cazul investițiilor în filiale din domeniul asigurărilor și în filiale nefinanciare, în conformitate cu articolul </w:t>
      </w:r>
      <w:r w:rsidRPr="00E02A35">
        <w:t>18</w:t>
      </w:r>
      <w:r>
        <w:t xml:space="preserve"> alineatul (</w:t>
      </w:r>
      <w:r w:rsidRPr="00E02A35">
        <w:t>5</w:t>
      </w:r>
      <w:r>
        <w:t>) din CRR;</w:t>
      </w:r>
    </w:p>
    <w:p w14:paraId="785BDC13" w14:textId="77777777" w:rsidR="009569C7" w:rsidRPr="00755ABF" w:rsidRDefault="00A834F1" w:rsidP="00C35843">
      <w:pPr>
        <w:pStyle w:val="Baseparagraphnumbered"/>
        <w:numPr>
          <w:ilvl w:val="1"/>
          <w:numId w:val="26"/>
        </w:numPr>
        <w:ind w:left="993"/>
      </w:pPr>
      <w:r>
        <w:t xml:space="preserve">instituțiile pot obține permisiunea de a utiliza metoda consolidării proporționale în cazul filialelor financiare, în conformitate cu articolul </w:t>
      </w:r>
      <w:r w:rsidRPr="00E02A35">
        <w:t>18</w:t>
      </w:r>
      <w:r>
        <w:t xml:space="preserve"> alineatul (</w:t>
      </w:r>
      <w:r w:rsidRPr="00E02A35">
        <w:t>2</w:t>
      </w:r>
      <w:r>
        <w:t>) din CRR;</w:t>
      </w:r>
    </w:p>
    <w:p w14:paraId="7716BF42" w14:textId="77777777" w:rsidR="009569C7" w:rsidRPr="00755ABF" w:rsidRDefault="00A834F1" w:rsidP="00C35843">
      <w:pPr>
        <w:pStyle w:val="Baseparagraphnumbered"/>
        <w:numPr>
          <w:ilvl w:val="1"/>
          <w:numId w:val="26"/>
        </w:numPr>
        <w:ind w:left="993"/>
      </w:pPr>
      <w:r>
        <w:t xml:space="preserve">instituțiile pot fi obligate să utilizeze metoda consolidării proporționale în cazul investițiilor în asocieri în participație, în conformitate cu articolul </w:t>
      </w:r>
      <w:r w:rsidRPr="00E02A35">
        <w:t>18</w:t>
      </w:r>
      <w:r>
        <w:t xml:space="preserve"> alineatul (</w:t>
      </w:r>
      <w:r w:rsidRPr="00E02A35">
        <w:t>4</w:t>
      </w:r>
      <w:r>
        <w:t>) din CRR.</w:t>
      </w:r>
    </w:p>
    <w:p w14:paraId="3EB44F92" w14:textId="77777777" w:rsidR="009569C7" w:rsidRPr="00755ABF" w:rsidRDefault="00A834F1" w:rsidP="009569C7">
      <w:pPr>
        <w:pStyle w:val="subtitlenumbered"/>
        <w:numPr>
          <w:ilvl w:val="0"/>
          <w:numId w:val="17"/>
        </w:numPr>
        <w:jc w:val="both"/>
      </w:pPr>
      <w:bookmarkStart w:id="15" w:name="_Toc361844202"/>
      <w:bookmarkStart w:id="16" w:name="_Toc362359274"/>
      <w:bookmarkStart w:id="17" w:name="_Toc58758572"/>
      <w:r>
        <w:t>Portofoliile contabile</w:t>
      </w:r>
      <w:bookmarkEnd w:id="15"/>
      <w:bookmarkEnd w:id="16"/>
      <w:r>
        <w:t xml:space="preserve"> ale instrumentelor financiare</w:t>
      </w:r>
      <w:bookmarkEnd w:id="17"/>
      <w:r>
        <w:t xml:space="preserve"> </w:t>
      </w:r>
    </w:p>
    <w:p w14:paraId="265D72FA" w14:textId="77777777" w:rsidR="009569C7" w:rsidRPr="00755ABF" w:rsidRDefault="00A834F1" w:rsidP="009569C7">
      <w:pPr>
        <w:pStyle w:val="Baseparagraphnumbered"/>
      </w:pPr>
      <w:r>
        <w:t>În sensul anexelor III și IV, precum și în sensul prezentei anexe, „portofolii contabile” înseamnă instrumente financiare agregate în funcție de regulile de evaluare. Agregările respective nu includ investițiile în filiale, asocieri în participație și entități asociate, soldurile de încasat la vedere clasificate ca „numerar, solduri de numerar la bănci centrale și alte depozite la vedere”, nici instrumentele financiare clasificate ca „deținute în vederea vânzării”, prezentate la elementele „active imobilizate și grupuri destinate cedării, clasificate drept deținute în vederea vânzării” și „datorii incluse în grupuri destinate cedării, clasificate drept deținute în vederea vânzării”.</w:t>
      </w:r>
    </w:p>
    <w:p w14:paraId="6A10999D" w14:textId="77777777" w:rsidR="009569C7" w:rsidRPr="00755ABF" w:rsidRDefault="00A834F1" w:rsidP="009569C7">
      <w:pPr>
        <w:pStyle w:val="Baseparagraphnumbered"/>
      </w:pPr>
      <w:r>
        <w:t xml:space="preserve">Conform GAAP naționale, instituțiile cărora li se permite sau care sunt obligate să aplice anumite reguli de evaluare pentru instrumentele financiare în conformitate cu IFRS prezintă, în măsura în care regulile respective sunt aplicate, portofoliile contabile relevante conform IFRS. În cazul în care regulile de evaluare pentru instrumentele financiare pe care instituțiile au permisiunea sau obligația de a le utiliza în conformitate cu GAAP naționale bazate pe BAD se referă la regulile de evaluare din IAS </w:t>
      </w:r>
      <w:r w:rsidRPr="00E02A35">
        <w:t>39</w:t>
      </w:r>
      <w:r>
        <w:t xml:space="preserve">, instituțiile prezintă portofoliile contabile bazate pe BAD pentru toate instrumentele financiare aferente până în momentul în care regulile de evaluare pe care le aplică se referă la regulile de evaluare din IFRS </w:t>
      </w:r>
      <w:r w:rsidRPr="00E02A35">
        <w:t>9</w:t>
      </w:r>
      <w:r>
        <w:t>.</w:t>
      </w:r>
    </w:p>
    <w:p w14:paraId="19E2101A" w14:textId="77777777" w:rsidR="009569C7" w:rsidRPr="00755ABF" w:rsidRDefault="00A834F1" w:rsidP="009569C7">
      <w:pPr>
        <w:pStyle w:val="sub-subtitlenumbered"/>
      </w:pPr>
      <w:bookmarkStart w:id="18" w:name="_Toc58758573"/>
      <w:r>
        <w:t>Active financiare</w:t>
      </w:r>
      <w:bookmarkEnd w:id="18"/>
    </w:p>
    <w:p w14:paraId="109076C9" w14:textId="77777777" w:rsidR="009569C7" w:rsidRPr="00755ABF" w:rsidRDefault="00A834F1" w:rsidP="009569C7">
      <w:pPr>
        <w:pStyle w:val="Baseparagraphnumbered"/>
      </w:pPr>
      <w:r>
        <w:t>În cazul activelor financiare, se utilizează următoarele portofolii contabile bazate pe IFRS: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„active financiare deținute în vederea tranzacționării”;</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„active financiare nedestinate tranzacționării, evaluate obligatoriu la valoarea justă prin profit sau pierdere”;</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„active financiare desemnate la valoarea justă prin profit sau pierdere”;</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„active financiare evaluate la valoarea justă prin alte elemente ale rezultatului global”;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„active financiare la costul amortizat”.</w:t>
      </w:r>
    </w:p>
    <w:p w14:paraId="23C7E3DE" w14:textId="77777777" w:rsidR="009569C7" w:rsidRPr="00755ABF" w:rsidRDefault="00A834F1" w:rsidP="009569C7">
      <w:pPr>
        <w:pStyle w:val="Baseparagraphnumbered"/>
      </w:pPr>
      <w:r>
        <w:lastRenderedPageBreak/>
        <w:t>În cazul activelor financiare, se utilizează următoarele portofolii contabile bazate pe GAAP naționale:</w:t>
      </w:r>
    </w:p>
    <w:p w14:paraId="467D938A" w14:textId="77777777" w:rsidR="009569C7" w:rsidRPr="00755ABF" w:rsidRDefault="00A834F1" w:rsidP="00C35843">
      <w:pPr>
        <w:pStyle w:val="Baseparagraphnumbered"/>
        <w:numPr>
          <w:ilvl w:val="0"/>
          <w:numId w:val="33"/>
        </w:numPr>
        <w:ind w:left="1134"/>
      </w:pPr>
      <w:r>
        <w:t xml:space="preserve">„active financiare destinate tranzacționării”; </w:t>
      </w:r>
    </w:p>
    <w:p w14:paraId="5A91F171" w14:textId="77777777" w:rsidR="009569C7" w:rsidRPr="00755ABF" w:rsidRDefault="00A834F1" w:rsidP="00C35843">
      <w:pPr>
        <w:pStyle w:val="Baseparagraphnumbered"/>
        <w:numPr>
          <w:ilvl w:val="0"/>
          <w:numId w:val="33"/>
        </w:numPr>
        <w:ind w:left="1134"/>
      </w:pPr>
      <w:r>
        <w:t xml:space="preserve">„active financiare nederivate nedestinate tranzacționării, evaluate la valoarea justă prin profit sau pierdere”; </w:t>
      </w:r>
    </w:p>
    <w:p w14:paraId="2BE873DD" w14:textId="77777777" w:rsidR="009569C7" w:rsidRPr="00755ABF" w:rsidRDefault="00A834F1" w:rsidP="009569C7">
      <w:pPr>
        <w:pStyle w:val="Baseparagraphnumbered"/>
        <w:numPr>
          <w:ilvl w:val="0"/>
          <w:numId w:val="0"/>
        </w:numPr>
        <w:ind w:left="1134" w:hanging="360"/>
      </w:pPr>
      <w:r>
        <w:t>(c) „active financiare nederivate nedestinate tranzacționării, evaluate la valoarea justă prin capitaluri proprii”;</w:t>
      </w:r>
    </w:p>
    <w:p w14:paraId="0FB1A9C6" w14:textId="77777777" w:rsidR="009569C7" w:rsidRPr="00755ABF" w:rsidRDefault="00A834F1" w:rsidP="009569C7">
      <w:pPr>
        <w:pStyle w:val="Baseparagraphnumbered"/>
        <w:numPr>
          <w:ilvl w:val="0"/>
          <w:numId w:val="0"/>
        </w:numPr>
        <w:ind w:left="1134" w:hanging="360"/>
      </w:pPr>
      <w:r>
        <w:t>(d) „active financiare nederivate nedestinate tranzacționării, evaluate printr-o metodă bazată pe costuri”</w:t>
      </w:r>
    </w:p>
    <w:p w14:paraId="2DCAC528" w14:textId="77777777" w:rsidR="009569C7" w:rsidRPr="00911EB0" w:rsidRDefault="00A834F1" w:rsidP="009569C7">
      <w:pPr>
        <w:pStyle w:val="Baseparagraphnumbered"/>
        <w:numPr>
          <w:ilvl w:val="0"/>
          <w:numId w:val="0"/>
        </w:numPr>
        <w:ind w:left="1134" w:hanging="360"/>
      </w:pPr>
      <w:r>
        <w:t>(e) „alte active financiare nederivate nedestinate tranzacționării”.</w:t>
      </w:r>
    </w:p>
    <w:p w14:paraId="56FA5A29" w14:textId="77777777" w:rsidR="009569C7" w:rsidRPr="00755ABF" w:rsidRDefault="00A834F1" w:rsidP="009569C7">
      <w:pPr>
        <w:pStyle w:val="Baseparagraphnumbered"/>
      </w:pPr>
      <w:r>
        <w:t xml:space="preserve">„Activele financiare destinate tranzacționării” includ toate activele financiare clasificate ca fiind destinate tranzacționării în temeiul GAAP naționale relevante bazate pe BAD. Indiferent de metodologia de evaluare aplicată conform GAAP naționale relevante bazate pe BAD, toate instrumentele derivate cu un sold pozitiv pentru instituția raportoare care nu sunt clasificate în categoria contabilității de acoperire în conformitate cu punctul </w:t>
      </w:r>
      <w:r w:rsidRPr="00E02A35">
        <w:t>22</w:t>
      </w:r>
      <w:r>
        <w:t xml:space="preserve"> din prezenta parte se raportează ca active financiare destinate tranzacționării. Această clasificare se aplică și instrumentelor derivate care, în conformitate cu GAAP naționale bazate pe BAD, nu sunt recunoscute în bilanț sau au doar modificările valorii juste recunoscute în bilanț ori care sunt utilizate ca instrumente de acoperire economică împotriva riscurilor, astfel cum sunt definite la punctul </w:t>
      </w:r>
      <w:r w:rsidRPr="00E02A35">
        <w:t>137</w:t>
      </w:r>
      <w:r>
        <w:t xml:space="preserve"> din partea </w:t>
      </w:r>
      <w:r w:rsidRPr="00E02A35">
        <w:t>2</w:t>
      </w:r>
      <w:r>
        <w:t xml:space="preserve"> a prezentei anexe.</w:t>
      </w:r>
    </w:p>
    <w:p w14:paraId="5D61AD6F" w14:textId="77777777" w:rsidR="009569C7" w:rsidRPr="00755ABF" w:rsidRDefault="00A834F1" w:rsidP="009569C7">
      <w:pPr>
        <w:pStyle w:val="Baseparagraphnumbered"/>
      </w:pPr>
      <w:r>
        <w:t xml:space="preserve">Conform GAAP naționale bazate pe BAD, în cazul activelor financiare, „metodele bazate pe costuri” includ regulile de evaluare conform cărora instrumentul de datorie este evaluat la costul majorat cu dobânda acumulată, minus pierderile din depreciere. </w:t>
      </w:r>
    </w:p>
    <w:p w14:paraId="074773AA" w14:textId="77777777" w:rsidR="009569C7" w:rsidRPr="00755ABF" w:rsidRDefault="00A834F1" w:rsidP="009569C7">
      <w:pPr>
        <w:pStyle w:val="Baseparagraphnumbered"/>
      </w:pPr>
      <w:r>
        <w:t xml:space="preserve">Conform GAAP naționale bazate pe BAD, „activele financiare nederivate nedestinate tranzacționării, evaluate printr-o metodă bazată pe costuri” includ instrumentele financiare evaluate prin metodele bazate pe costuri, precum și instrumentele evaluate la valoarea mai mică dintre valoarea de achiziție și valoarea de piață („LOCOM”) în mod discontinuu (LOCOM moderată), indiferent de evaluarea lor efectivă la data de referință a raportării. Activele evaluate la LOCOM moderată sunt activele pentru care LOCOM se aplică numai în anumite condiții. Cadrul contabil aplicabil prevede aceste condiții, cum ar fi deprecierea, o diminuare prelungită a valorii juste în comparație cu valoarea de achiziție sau schimbarea intențiilor conducerii. </w:t>
      </w:r>
    </w:p>
    <w:p w14:paraId="5B2CE94B" w14:textId="77777777" w:rsidR="009569C7" w:rsidRPr="00755ABF" w:rsidRDefault="00A834F1" w:rsidP="009569C7">
      <w:pPr>
        <w:pStyle w:val="Baseparagraphnumbered"/>
      </w:pPr>
      <w:r>
        <w:t xml:space="preserve">Conform GAAP naționale bazate pe BAD, „alte active financiare nederivate nedestinate tranzacționării” includ activele financiare care nu se califică pentru a fi incluse în alte portofolii contabile. Acest portofoliu contabil include, printre altele, activele financiare care sunt evaluate la LOCOM în mod continuu („LOCOM strictă”). Activele evaluate la LOCOM strictă sunt activele pentru </w:t>
      </w:r>
      <w:r>
        <w:lastRenderedPageBreak/>
        <w:t>care cadrul contabil aplicabil prevede fie evaluarea inițială și ulterioară la LOCOM, fie evaluarea inițială la cost și evaluarea ulterioară la LOCOM.</w:t>
      </w:r>
    </w:p>
    <w:p w14:paraId="64FEC659" w14:textId="77777777" w:rsidR="009569C7" w:rsidRPr="00755ABF" w:rsidRDefault="00A834F1" w:rsidP="009569C7">
      <w:pPr>
        <w:pStyle w:val="Baseparagraphnumbered"/>
      </w:pPr>
      <w:r>
        <w:t xml:space="preserve">Indiferent de metoda de evaluare, investițiile în filiale, asocieri în participație și entități asociate care nu sunt consolidate integral sau proporțional în perimetrul de consolidare reglementat se raportează la „investiții în filiale, asocieri în participație și entități asociate”, cu excepția cazului în care acestea sunt clasificate ca fiind deținute în vederea vânzării în conformitate cu IFRS </w:t>
      </w:r>
      <w:r w:rsidRPr="00E02A35">
        <w:t>5</w:t>
      </w:r>
      <w:r>
        <w:t>.</w:t>
      </w:r>
    </w:p>
    <w:p w14:paraId="1D0C37F3" w14:textId="77777777" w:rsidR="009569C7" w:rsidRPr="00755ABF" w:rsidRDefault="00A834F1" w:rsidP="009569C7">
      <w:pPr>
        <w:pStyle w:val="Baseparagraphnumbered"/>
      </w:pPr>
      <w:r>
        <w:t xml:space="preserve"> „Instrumentele derivate – contabilitatea de acoperire împotriva riscurilor” includ instrumentele derivate cu un sold pozitiv pentru instituția raportoare, deținute în vederea contabilității de acoperire conform IFRS. Conform GAAP naționale bazate pe BAD, instrumentele derivate din portofoliul bancar sunt clasificate ca instrumente derivate deținute în vederea contabilității de acoperire numai dacă există norme contabile speciale pentru instrumentele derivate din portofoliul bancar conform GAAP naționale relevante bazate pe BAD și dacă instrumentele derivate reduc riscurile legate de o altă poziție din portofoliul bancar. </w:t>
      </w:r>
    </w:p>
    <w:p w14:paraId="78CB232A" w14:textId="77777777" w:rsidR="009569C7" w:rsidRPr="00755ABF" w:rsidRDefault="00A834F1" w:rsidP="009569C7">
      <w:pPr>
        <w:pStyle w:val="sub-subtitlenumbered"/>
        <w:keepNext/>
        <w:ind w:left="788" w:hanging="431"/>
        <w:jc w:val="both"/>
      </w:pPr>
      <w:r>
        <w:t xml:space="preserve"> </w:t>
      </w:r>
      <w:bookmarkStart w:id="19" w:name="_Toc361844204"/>
      <w:bookmarkStart w:id="20" w:name="_Toc362359276"/>
      <w:bookmarkStart w:id="21" w:name="_Toc58758574"/>
      <w:r>
        <w:t>Datorii financiare</w:t>
      </w:r>
      <w:bookmarkEnd w:id="19"/>
      <w:bookmarkEnd w:id="20"/>
      <w:bookmarkEnd w:id="21"/>
    </w:p>
    <w:p w14:paraId="241103D0" w14:textId="77777777" w:rsidR="009569C7" w:rsidRPr="00755ABF" w:rsidRDefault="00A834F1" w:rsidP="009569C7">
      <w:pPr>
        <w:pStyle w:val="Baseparagraphnumbered"/>
      </w:pPr>
      <w:r>
        <w:t xml:space="preserve">În cazul datoriilor financiare, se utilizează următoarele portofolii contabile bazate pe IFRS: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„datorii financiare deținute în vederea tranzacționării”; </w:t>
      </w:r>
    </w:p>
    <w:p w14:paraId="1B00EB6D" w14:textId="3D31D974"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„datorii financiare desemnate la valoarea justă prin profit sau pierdere”;</w:t>
      </w:r>
      <w:r w:rsidR="00E02A35">
        <w:rPr>
          <w:rFonts w:ascii="Times New Roman" w:hAnsi="Times New Roman"/>
          <w:sz w:val="24"/>
          <w:szCs w:val="24"/>
        </w:rPr>
        <w:t xml:space="preserv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„datorii financiare evaluate la costul amortizat”.</w:t>
      </w:r>
    </w:p>
    <w:p w14:paraId="7E903FE0" w14:textId="77777777" w:rsidR="009569C7" w:rsidRPr="00755ABF" w:rsidRDefault="00A834F1" w:rsidP="009569C7">
      <w:pPr>
        <w:pStyle w:val="Baseparagraphnumbered"/>
      </w:pPr>
      <w:r>
        <w:t xml:space="preserve">În cazul datoriilor financiare, se utilizează următoarele portofolii contabile bazate pe GAAP naționale: </w:t>
      </w:r>
    </w:p>
    <w:p w14:paraId="7EEF6FEE" w14:textId="77777777" w:rsidR="009569C7" w:rsidRPr="00755ABF" w:rsidRDefault="00A834F1" w:rsidP="009569C7">
      <w:pPr>
        <w:pStyle w:val="Baseparagraphnumbered"/>
        <w:numPr>
          <w:ilvl w:val="0"/>
          <w:numId w:val="0"/>
        </w:numPr>
        <w:ind w:left="1134" w:hanging="283"/>
      </w:pPr>
      <w:r>
        <w:t xml:space="preserve">(a) „datorii financiare destinate tranzacționării”; </w:t>
      </w:r>
    </w:p>
    <w:p w14:paraId="42A5EB88" w14:textId="77777777" w:rsidR="009569C7" w:rsidRPr="00755ABF" w:rsidRDefault="00A834F1" w:rsidP="009569C7">
      <w:pPr>
        <w:pStyle w:val="Baseparagraphnumbered"/>
        <w:numPr>
          <w:ilvl w:val="0"/>
          <w:numId w:val="0"/>
        </w:numPr>
        <w:ind w:left="1134" w:hanging="283"/>
      </w:pPr>
      <w:r>
        <w:t>(b) „datorii financiare nederivate nedestinate tranzacționării, evaluate printr-o metodă bazată pe costuri”.</w:t>
      </w:r>
    </w:p>
    <w:p w14:paraId="724993CC" w14:textId="77777777" w:rsidR="009569C7" w:rsidRPr="00755ABF" w:rsidRDefault="00A834F1" w:rsidP="009569C7">
      <w:pPr>
        <w:pStyle w:val="Baseparagraphnumbered"/>
      </w:pPr>
      <w:r>
        <w:t xml:space="preserve">„Datoriile financiare destinate tranzacționării” includ toate datoriile financiare clasificate ca fiind destinate tranzacționării în temeiul GAAP naționale relevante bazate pe BAD. Indiferent de metodologia de evaluare aplicată conform GAAP naționale relevante bazate pe BAD, toate instrumentele derivate cu un sold negativ pentru instituția raportoare care nu sunt clasificate în categoria contabilității de acoperire în conformitate cu punctul </w:t>
      </w:r>
      <w:r w:rsidRPr="00E02A35">
        <w:t>26</w:t>
      </w:r>
      <w:r>
        <w:t xml:space="preserve"> din prezenta parte se raportează ca datorii financiare destinate tranzacționării. Această clasificare se aplică și instrumentelor derivate care, în conformitate cu GAAP naționale bazate pe BAD, nu sunt recunoscute în bilanț sau au doar modificările valorii juste recunoscute în bilanț ori care sunt utilizate ca instrumente de acoperire economică împotriva riscurilor, astfel cum sunt definite la punctul </w:t>
      </w:r>
      <w:r w:rsidRPr="00E02A35">
        <w:t>137</w:t>
      </w:r>
      <w:r>
        <w:t xml:space="preserve"> din partea </w:t>
      </w:r>
      <w:r w:rsidRPr="00E02A35">
        <w:t>2</w:t>
      </w:r>
      <w:r>
        <w:t xml:space="preserve"> a prezentei anexe.</w:t>
      </w:r>
    </w:p>
    <w:p w14:paraId="0BB7FFAF" w14:textId="77777777" w:rsidR="009569C7" w:rsidRPr="00755ABF" w:rsidRDefault="00A834F1" w:rsidP="009569C7">
      <w:pPr>
        <w:pStyle w:val="Baseparagraphnumbered"/>
      </w:pPr>
      <w:r>
        <w:lastRenderedPageBreak/>
        <w:t xml:space="preserve">„Instrumentele derivate – contabilitatea de acoperire împotriva riscurilor” includ instrumentele derivate cu un sold negativ pentru instituția raportoare, deținute în vederea contabilității de acoperire conform IFRS. Conform GAAP naționale bazate pe BAD, instrumentele derivate din portofoliul bancar sunt clasificate în categoria contabilității de acoperire numai dacă există norme contabile speciale pentru instrumentele derivate din portofoliul bancar conform GAAP naționale relevante bazate pe BAD și dacă instrumentele derivate reduc riscurile legate de o altă poziție din portofoliul bancar. </w:t>
      </w:r>
    </w:p>
    <w:p w14:paraId="2CD898BE" w14:textId="77777777" w:rsidR="009569C7" w:rsidRPr="00755ABF" w:rsidRDefault="00A834F1" w:rsidP="009569C7">
      <w:pPr>
        <w:pStyle w:val="subtitlenumbered"/>
        <w:numPr>
          <w:ilvl w:val="0"/>
          <w:numId w:val="17"/>
        </w:numPr>
        <w:jc w:val="both"/>
      </w:pPr>
      <w:bookmarkStart w:id="22" w:name="_Toc362359277"/>
      <w:bookmarkStart w:id="23" w:name="_Toc58758575"/>
      <w:r>
        <w:t>Instrumente financiare</w:t>
      </w:r>
      <w:bookmarkEnd w:id="22"/>
      <w:bookmarkEnd w:id="23"/>
    </w:p>
    <w:p w14:paraId="0C688565" w14:textId="77777777" w:rsidR="009569C7" w:rsidRPr="00755ABF" w:rsidRDefault="00A834F1" w:rsidP="009569C7">
      <w:pPr>
        <w:pStyle w:val="Baseparagraphnumbered"/>
      </w:pPr>
      <w:r>
        <w:t>În sensul anexelor III și IV, precum și în sensul prezentei anexe, „valoarea contabilă” înseamnă valoarea de raportat în bilanț. Valoarea contabilă a instrumentelor financiare include dobânda acumulată. Conform GAAP naționale relevante bazate pe BAD, valoarea contabilă a instrumentelor derivate fie este valoarea contabilă conform GAAP naționale, incluzând angajamentele, valorile primei și provizioanele, dacă este cazul, fie este egală cu zero dacă instrumentele derivate nu sunt recunoscute în bilanț.</w:t>
      </w:r>
    </w:p>
    <w:p w14:paraId="20D23B66" w14:textId="77777777" w:rsidR="009569C7" w:rsidRPr="00755ABF" w:rsidRDefault="00A834F1" w:rsidP="009569C7">
      <w:pPr>
        <w:pStyle w:val="Baseparagraphnumbered"/>
      </w:pPr>
      <w:r>
        <w:t xml:space="preserve">Dacă sunt recunoscute conform GAAP naționale relevante bazate pe BAD, angajamentele și amânările legate de instrumente financiare, inclusiv acumulările de dobânzi, primele și rabaturile sau costurile de tranzacție, se raportează împreună cu instrumentul, și nu ca alte active sau alte datorii. </w:t>
      </w:r>
    </w:p>
    <w:p w14:paraId="3C3D8B60" w14:textId="77777777" w:rsidR="009569C7" w:rsidRPr="00755ABF" w:rsidRDefault="00A834F1" w:rsidP="009569C7">
      <w:pPr>
        <w:pStyle w:val="Baseparagraphnumbered"/>
      </w:pPr>
      <w:r>
        <w:t>Dacă este cazul conform GAAP naționale bazate pe BAD, se raportează „marjele de ajustare pentru pozițiile de tranzacționare evaluate la valoarea justă”. Marjele de ajustare diminuează valoarea activelor destinate tranzacționării și majorează valoarea datoriilor destinate tranzacționării.</w:t>
      </w:r>
    </w:p>
    <w:p w14:paraId="2018BB1E" w14:textId="77777777" w:rsidR="009569C7" w:rsidRPr="00755ABF" w:rsidRDefault="00A834F1" w:rsidP="009569C7">
      <w:pPr>
        <w:pStyle w:val="sub-subtitlenumbered"/>
        <w:jc w:val="both"/>
      </w:pPr>
      <w:bookmarkStart w:id="24" w:name="_Toc58758576"/>
      <w:r>
        <w:t>Active financiare</w:t>
      </w:r>
      <w:bookmarkEnd w:id="24"/>
      <w:r>
        <w:t xml:space="preserve"> </w:t>
      </w:r>
    </w:p>
    <w:p w14:paraId="6FCF2E2F" w14:textId="77777777" w:rsidR="009569C7" w:rsidRPr="00755ABF" w:rsidRDefault="00A834F1" w:rsidP="009569C7">
      <w:pPr>
        <w:pStyle w:val="Baseparagraphnumbered"/>
      </w:pPr>
      <w:r>
        <w:t>Activele financiare se distribuie în următoarele clase de instrumente: „numerar în casă”, „instrumente derivate”, „instrumente de capitaluri proprii”, „titluri de datorie” și „credite și avansuri”.</w:t>
      </w:r>
    </w:p>
    <w:p w14:paraId="7A2BBB6E" w14:textId="77777777" w:rsidR="009569C7" w:rsidRPr="00755ABF" w:rsidRDefault="00A834F1" w:rsidP="009569C7">
      <w:pPr>
        <w:pStyle w:val="Baseparagraphnumbered"/>
      </w:pPr>
      <w:r>
        <w:t xml:space="preserve">„Titlurile de datorie” sunt instrumente de datorie deținute de instituție, emise ca titluri care nu sunt credite, astfel cum sunt definite în tabelul din partea </w:t>
      </w:r>
      <w:r w:rsidRPr="00E02A35">
        <w:t>2</w:t>
      </w:r>
      <w:r>
        <w:t xml:space="preserve"> a anexei II la Regulamentul BCE BSI.</w:t>
      </w:r>
    </w:p>
    <w:p w14:paraId="7AC25CA0" w14:textId="6C68015A" w:rsidR="009569C7" w:rsidRPr="00755ABF" w:rsidRDefault="00A834F1" w:rsidP="009569C7">
      <w:pPr>
        <w:pStyle w:val="Baseparagraphnumbered"/>
      </w:pPr>
      <w:r>
        <w:t xml:space="preserve">„Creditele și avansurile” sunt instrumente de datorie deținute de instituții care nu sunt titluri de valoare. Acest element include creditele, astfel cum sunt definite în tabelul din partea </w:t>
      </w:r>
      <w:r w:rsidRPr="00E02A35">
        <w:t>2</w:t>
      </w:r>
      <w:r>
        <w:t xml:space="preserve"> a anexei II la Regulamentul BCE BSI (inclusiv depozitele la vedere la instituții de credit și bănci centrale, indiferent de clasificarea lor în conformitate cu cadrul contabil aplicabil), precum și avansurile care nu pot fi clasificate drept </w:t>
      </w:r>
      <w:r w:rsidR="002932F7">
        <w:t>„</w:t>
      </w:r>
      <w:r>
        <w:t>credite</w:t>
      </w:r>
      <w:r w:rsidR="002932F7">
        <w:t>”</w:t>
      </w:r>
      <w:r>
        <w:t>, definite în tabelul din partea</w:t>
      </w:r>
      <w:r w:rsidR="00925A39">
        <w:t> </w:t>
      </w:r>
      <w:r w:rsidRPr="00E02A35">
        <w:t>2</w:t>
      </w:r>
      <w:r>
        <w:t xml:space="preserve"> a anexei II la Regulamentul BCE BSI. „Avansurile care nu sunt credite” sunt descrise mai detaliat la punctul </w:t>
      </w:r>
      <w:r w:rsidRPr="00E02A35">
        <w:t>85</w:t>
      </w:r>
      <w:r>
        <w:t xml:space="preserve"> litera (g) din partea </w:t>
      </w:r>
      <w:r w:rsidRPr="00E02A35">
        <w:t>2</w:t>
      </w:r>
      <w:r>
        <w:t xml:space="preserve"> a prezentei anexe. </w:t>
      </w:r>
    </w:p>
    <w:p w14:paraId="0D685519" w14:textId="77777777" w:rsidR="009569C7" w:rsidRPr="00755ABF" w:rsidRDefault="00A834F1" w:rsidP="009569C7">
      <w:pPr>
        <w:pStyle w:val="Baseparagraphnumbered"/>
      </w:pPr>
      <w:r>
        <w:t>În FINREP, „instrumentele de datorie” includ „credite și avansuri” și „titluri de datorie”.</w:t>
      </w:r>
    </w:p>
    <w:p w14:paraId="76955401" w14:textId="77777777" w:rsidR="009569C7" w:rsidRPr="00755ABF" w:rsidRDefault="00A834F1" w:rsidP="009569C7">
      <w:pPr>
        <w:pStyle w:val="sub-subtitlenumbered"/>
        <w:jc w:val="both"/>
      </w:pPr>
      <w:bookmarkStart w:id="25" w:name="_Toc58758577"/>
      <w:r>
        <w:lastRenderedPageBreak/>
        <w:t>Valoarea contabilă brută</w:t>
      </w:r>
      <w:bookmarkEnd w:id="25"/>
    </w:p>
    <w:p w14:paraId="59C4A5D8" w14:textId="77777777" w:rsidR="009569C7" w:rsidRPr="00755ABF" w:rsidRDefault="00A834F1" w:rsidP="009569C7">
      <w:pPr>
        <w:pStyle w:val="Baseparagraphnumbered"/>
      </w:pPr>
      <w:r>
        <w:t>Valoarea contabilă brută a instrumentelor de datorie înseamnă următoarele:</w:t>
      </w:r>
    </w:p>
    <w:p w14:paraId="681B367E" w14:textId="77777777" w:rsidR="009569C7" w:rsidRPr="00755ABF" w:rsidRDefault="00A834F1" w:rsidP="009D195F">
      <w:pPr>
        <w:pStyle w:val="Baseparagraphnumbered"/>
        <w:numPr>
          <w:ilvl w:val="1"/>
          <w:numId w:val="26"/>
        </w:numPr>
        <w:ind w:left="1170"/>
      </w:pPr>
      <w:r>
        <w:t xml:space="preserve"> conform IFRS și GAAP naționale bazate pe BAD, în cazul instrumentelor de datorie evaluate la valoarea justă prin profit sau pierdere, fără a fi incluse în portofoliul „deținute în vederea tranzacționării” sau în portofoliul de tranzacționare, valoarea contabilă brută depinde de clasificarea sau nu a acestor instrumente de datorie drept performante sau neperformante. În cazul instrumentelor de datorie performante, valoarea contabilă brută este valoarea justă. În cazul instrumentelor de datorie neperformante, valoarea contabilă brută este valoarea justă la care se adaugă modificările negative cumulate ale valorii juste datorate riscului de credit, astfel cum sunt definite la punctul </w:t>
      </w:r>
      <w:r w:rsidRPr="00E02A35">
        <w:t>69</w:t>
      </w:r>
      <w:r>
        <w:t xml:space="preserve"> din partea </w:t>
      </w:r>
      <w:r w:rsidRPr="00E02A35">
        <w:t>2</w:t>
      </w:r>
      <w:r>
        <w:t xml:space="preserve"> a prezentei anexe. În scopul măsurării valorii contabile brute, evaluarea instrumentelor de datorie se efectuează la nivelul fiecărui instrument financiar;</w:t>
      </w:r>
    </w:p>
    <w:p w14:paraId="7706769B" w14:textId="04C39AAB" w:rsidR="009569C7" w:rsidRPr="00755ABF" w:rsidRDefault="00A834F1" w:rsidP="009D195F">
      <w:pPr>
        <w:pStyle w:val="Baseparagraphnumbered"/>
        <w:numPr>
          <w:ilvl w:val="1"/>
          <w:numId w:val="26"/>
        </w:numPr>
        <w:ind w:left="1170"/>
      </w:pPr>
      <w:r>
        <w:t>conform IFRS, în cazul instrumentelor de datorie evaluate la costul amortizat, valoarea contabilă brută este valoarea contabilă înainte de aplicarea oricărei ajustări pentru pierdere, iar în cazul instrumentelor de datorie evaluate la valoarea justă prin alte elemente ale rezultatului global, costul amortizat înainte de aplicarea oricărei ajustări pentru pierdere;</w:t>
      </w:r>
    </w:p>
    <w:p w14:paraId="4E011BA8" w14:textId="77777777" w:rsidR="009569C7" w:rsidRPr="00755ABF" w:rsidRDefault="00A834F1" w:rsidP="009D195F">
      <w:pPr>
        <w:pStyle w:val="Baseparagraphnumbered"/>
        <w:numPr>
          <w:ilvl w:val="1"/>
          <w:numId w:val="26"/>
        </w:numPr>
        <w:ind w:left="1170"/>
      </w:pPr>
      <w:r>
        <w:t xml:space="preserve">conform GAAP naționale bazate pe BAD, în cazul instrumentelor de datorie clasificate ca „active financiare nederivate nedestinate tranzacționării, evaluate printr-o metodă bazată pe costuri”, valoarea contabilă brută a activelor depreciate este egală cu valoarea contabilă înainte de aplicarea ajustărilor specifice pentru riscul de credit. Valoarea contabilă brută a activelor nedepreciate este valoarea contabilă înainte de aplicarea ajustărilor generale pentru riscul de credit și a ajustărilor generale pentru riscurile bancare, în cazul în care afectează valoarea contabilă; </w:t>
      </w:r>
    </w:p>
    <w:p w14:paraId="1B8EE5E8" w14:textId="77777777" w:rsidR="009569C7" w:rsidRPr="00755ABF" w:rsidRDefault="00A834F1" w:rsidP="009D195F">
      <w:pPr>
        <w:pStyle w:val="Baseparagraphnumbered"/>
        <w:numPr>
          <w:ilvl w:val="1"/>
          <w:numId w:val="26"/>
        </w:numPr>
        <w:ind w:left="1170"/>
      </w:pPr>
      <w:r>
        <w:t>conform GAAP naționale bazate pe BAD, valoarea contabilă brută a instrumentelor de datorie clasificate ca „active financiare nederivate nedestinate tranzacționării, evaluate la valoarea justă prin capitaluri proprii” depinde de aplicarea sau nu a dispozițiilor privind deprecierea în cazul activelor financiare respective. În cazul în care acestea fac obiectul dispozițiilor privind deprecierea, valoarea contabilă brută este valoarea contabilă înainte de a se lua în considerare orice depreciere cumulată, ca urmare a cerințelor prevăzute la litera (c) de mai sus pentru activele depreciate și nedepreciate, sau orice valoare cumulată a ajustării valorii juste care este considerată ca pierdere din depreciere. Atunci când activele financiare respective nu fac obiectul dispozițiilor privind deprecierea, valoarea contabilă brută a activelor financiare respective este valoarea justă pentru expunerile performante, iar pentru expunerile neperformante valoarea justă la care se adaugă ajustările valorii juste cumulate negative datorate riscului de credit;</w:t>
      </w:r>
    </w:p>
    <w:p w14:paraId="5416C202" w14:textId="77777777" w:rsidR="009569C7" w:rsidRPr="00755ABF" w:rsidRDefault="00A834F1" w:rsidP="009D195F">
      <w:pPr>
        <w:pStyle w:val="Baseparagraphnumbered"/>
        <w:numPr>
          <w:ilvl w:val="1"/>
          <w:numId w:val="26"/>
        </w:numPr>
        <w:ind w:left="1170"/>
      </w:pPr>
      <w:r>
        <w:t xml:space="preserve">conform GAAP naționale bazate pe BAD, valoarea contabilă brută a instrumentelor de datorie evaluate la LOCOM strictă sau moderată este costul în cazul în care evaluarea se realizează la cost în cursul perioadei de </w:t>
      </w:r>
      <w:r>
        <w:lastRenderedPageBreak/>
        <w:t xml:space="preserve">referință a raportării. În cazul în care instrumentele de datorie respective sunt evaluate la valoarea de piață, valoarea contabilă brută este valoarea de piață înainte de aplicarea ajustărilor de valoare ca urmare a riscului de credit; </w:t>
      </w:r>
    </w:p>
    <w:p w14:paraId="081DA092" w14:textId="77777777" w:rsidR="009569C7" w:rsidRPr="00755ABF" w:rsidRDefault="00A834F1" w:rsidP="009D195F">
      <w:pPr>
        <w:pStyle w:val="Baseparagraphnumbered"/>
        <w:numPr>
          <w:ilvl w:val="1"/>
          <w:numId w:val="26"/>
        </w:numPr>
        <w:ind w:left="1170"/>
      </w:pPr>
      <w:r>
        <w:t>conform GAAP naționale bazate pe BAD, în cazul instrumentelor de datorie incluse în categoria „alte active financiare nederivate nedestinate tranzacționării” care fac obiectul altor metode de evaluare decât LOCOM, valoarea contabilă brută este valoarea contabilă înainte de a lua în considerare orice ajustare de evaluare care se califică drept depreciere;</w:t>
      </w:r>
    </w:p>
    <w:p w14:paraId="73A5AC58" w14:textId="77777777" w:rsidR="009569C7" w:rsidRPr="00755ABF" w:rsidRDefault="00A834F1" w:rsidP="009D195F">
      <w:pPr>
        <w:pStyle w:val="Baseparagraphnumbered"/>
        <w:numPr>
          <w:ilvl w:val="1"/>
          <w:numId w:val="26"/>
        </w:numPr>
        <w:ind w:left="1170"/>
      </w:pPr>
      <w:r>
        <w:t>în cazul activelor financiare destinate tranzacționării conform GAAP bazate pe BAD sau al activelor financiare deținute în vederea tranzacționării conform IFRS, valoarea contabilă brută este valoarea justă. În cazul în care GAAP bazate pe BAD impun marje de ajustare pentru instrumentele destinate tranzacționării și pentru cele evaluate la valoarea justă, valoarea contabilă a instrumentelor financiare este valoarea justă înainte de aplicarea acestor marje de ajustare.</w:t>
      </w:r>
    </w:p>
    <w:p w14:paraId="35D1ABB9" w14:textId="77777777" w:rsidR="009569C7" w:rsidRPr="00755ABF" w:rsidRDefault="00A834F1" w:rsidP="009569C7">
      <w:pPr>
        <w:pStyle w:val="sub-subtitlenumbered"/>
        <w:jc w:val="both"/>
      </w:pPr>
      <w:bookmarkStart w:id="26" w:name="_Toc361844207"/>
      <w:bookmarkStart w:id="27" w:name="_Toc362359279"/>
      <w:bookmarkStart w:id="28" w:name="_Toc58758578"/>
      <w:r>
        <w:t>Datorii financiare</w:t>
      </w:r>
      <w:bookmarkEnd w:id="26"/>
      <w:bookmarkEnd w:id="27"/>
      <w:bookmarkEnd w:id="28"/>
    </w:p>
    <w:p w14:paraId="47B5A682" w14:textId="77777777" w:rsidR="009569C7" w:rsidRPr="00755ABF" w:rsidRDefault="00A834F1" w:rsidP="009569C7">
      <w:pPr>
        <w:pStyle w:val="Baseparagraphnumbered"/>
      </w:pPr>
      <w:r>
        <w:t>Datoriile financiare se distribuie în următoarele clase de instrumente: „instrumente derivate”, „poziții scurte”, „depozite”, „titluri de datorie emise” și „alte datorii financiare”.</w:t>
      </w:r>
    </w:p>
    <w:p w14:paraId="1EC19BF3" w14:textId="77777777" w:rsidR="009569C7" w:rsidRPr="00755ABF" w:rsidRDefault="00A834F1" w:rsidP="009569C7">
      <w:pPr>
        <w:pStyle w:val="Baseparagraphnumbered"/>
      </w:pPr>
      <w:r>
        <w:t xml:space="preserve">În sensul anexelor III și IV, precum și în sensul prezentei anexe, „depozite” înseamnă depozite, astfel cum sunt definite în tabelul din partea </w:t>
      </w:r>
      <w:r w:rsidRPr="00E02A35">
        <w:t>2</w:t>
      </w:r>
      <w:r>
        <w:t xml:space="preserve"> a anexei II la Regulamentul BCE BSI. </w:t>
      </w:r>
    </w:p>
    <w:p w14:paraId="04888123" w14:textId="77777777" w:rsidR="009569C7" w:rsidRPr="00755ABF" w:rsidRDefault="00A834F1" w:rsidP="009569C7">
      <w:pPr>
        <w:pStyle w:val="Baseparagraphnumbered"/>
      </w:pPr>
      <w:r>
        <w:t xml:space="preserve"> „Titlurile de datorie emise” sunt instrumente de datorie emise de către instituție sub formă de titluri care nu sunt depozite, astfel cum sunt definite în tabelul din partea </w:t>
      </w:r>
      <w:r w:rsidRPr="00E02A35">
        <w:t>2</w:t>
      </w:r>
      <w:r>
        <w:t xml:space="preserve"> a anexei II la Regulamentul BCE BSI.</w:t>
      </w:r>
    </w:p>
    <w:p w14:paraId="03CED69D" w14:textId="77777777" w:rsidR="009569C7" w:rsidRPr="00755ABF" w:rsidRDefault="00A834F1" w:rsidP="009569C7">
      <w:pPr>
        <w:pStyle w:val="Baseparagraphnumbered"/>
      </w:pPr>
      <w:r>
        <w:t xml:space="preserve">„Alte datorii financiare” includ toate datoriile financiare, altele decât instrumentele derivate, pozițiile scurte, depozitele și titlurile de datorie emise. </w:t>
      </w:r>
    </w:p>
    <w:p w14:paraId="310BEFAC" w14:textId="36F9262A" w:rsidR="009569C7" w:rsidRPr="00755ABF" w:rsidRDefault="00A834F1" w:rsidP="009569C7">
      <w:pPr>
        <w:pStyle w:val="Baseparagraphnumbered"/>
      </w:pPr>
      <w:r>
        <w:t xml:space="preserve">Conform IFRS, „alte datorii financiare” includ garanțiile financiare date atunci când sunt evaluate fie la valoarea justă prin profit sau pierdere [IFRS </w:t>
      </w:r>
      <w:r w:rsidRPr="00E02A35">
        <w:t>9</w:t>
      </w:r>
      <w:r>
        <w:t xml:space="preserve"> punctul</w:t>
      </w:r>
      <w:r w:rsidR="00925A39">
        <w:t> </w:t>
      </w:r>
      <w:r w:rsidRPr="00E02A35">
        <w:t>4</w:t>
      </w:r>
      <w:r>
        <w:t>.</w:t>
      </w:r>
      <w:r w:rsidRPr="00E02A35">
        <w:t>2</w:t>
      </w:r>
      <w:r>
        <w:t>.</w:t>
      </w:r>
      <w:r w:rsidRPr="00E02A35">
        <w:t>1</w:t>
      </w:r>
      <w:r>
        <w:t xml:space="preserve"> litera (a)], fie la valoarea recunoscută inițial, minus amortizarea cumulată [IFRS </w:t>
      </w:r>
      <w:r w:rsidRPr="00E02A35">
        <w:t>9</w:t>
      </w:r>
      <w:r>
        <w:t xml:space="preserve"> punctul </w:t>
      </w:r>
      <w:r w:rsidRPr="00E02A35">
        <w:t>4</w:t>
      </w:r>
      <w:r>
        <w:t>.</w:t>
      </w:r>
      <w:r w:rsidRPr="00E02A35">
        <w:t>2</w:t>
      </w:r>
      <w:r>
        <w:t>.</w:t>
      </w:r>
      <w:r w:rsidRPr="00E02A35">
        <w:t>1</w:t>
      </w:r>
      <w:r>
        <w:t xml:space="preserve"> litera (c) punctul (ii)]. Angajamentele de creditare date se raportează ca „alte datorii financiare” atunci când sunt desemnate ca datorii financiare evaluate la valoarea justă prin profit sau pierdere [IFRS </w:t>
      </w:r>
      <w:r w:rsidRPr="00E02A35">
        <w:t>9</w:t>
      </w:r>
      <w:r>
        <w:t xml:space="preserve"> punctul </w:t>
      </w:r>
      <w:r w:rsidRPr="00E02A35">
        <w:t>4</w:t>
      </w:r>
      <w:r>
        <w:t>.</w:t>
      </w:r>
      <w:r w:rsidRPr="00E02A35">
        <w:t>2</w:t>
      </w:r>
      <w:r>
        <w:t>.</w:t>
      </w:r>
      <w:r w:rsidRPr="00E02A35">
        <w:t>1</w:t>
      </w:r>
      <w:r>
        <w:t xml:space="preserve"> litera (a)] sau atunci când reprezintă angajamente de a oferi un împrumut la o rată a dobânzii sub valoarea de pe piață [IFRS </w:t>
      </w:r>
      <w:r w:rsidRPr="00E02A35">
        <w:t>9</w:t>
      </w:r>
      <w:r>
        <w:t xml:space="preserve"> punctul </w:t>
      </w:r>
      <w:r w:rsidRPr="00E02A35">
        <w:t>2</w:t>
      </w:r>
      <w:r>
        <w:t>.</w:t>
      </w:r>
      <w:r w:rsidRPr="00E02A35">
        <w:t>3</w:t>
      </w:r>
      <w:r>
        <w:t xml:space="preserve"> litera (c), IFRS </w:t>
      </w:r>
      <w:r w:rsidRPr="00E02A35">
        <w:t>9</w:t>
      </w:r>
      <w:r>
        <w:t xml:space="preserve"> punctul </w:t>
      </w:r>
      <w:r w:rsidRPr="00E02A35">
        <w:t>4</w:t>
      </w:r>
      <w:r>
        <w:t>.</w:t>
      </w:r>
      <w:r w:rsidRPr="00E02A35">
        <w:t>2</w:t>
      </w:r>
      <w:r>
        <w:t>.</w:t>
      </w:r>
      <w:r w:rsidRPr="00E02A35">
        <w:t>1</w:t>
      </w:r>
      <w:r>
        <w:t xml:space="preserve"> litera (d)]. </w:t>
      </w:r>
    </w:p>
    <w:p w14:paraId="31F65A86" w14:textId="77777777" w:rsidR="009569C7" w:rsidRPr="00755ABF" w:rsidRDefault="00A834F1" w:rsidP="009569C7">
      <w:pPr>
        <w:pStyle w:val="Baseparagraphnumbered"/>
      </w:pPr>
      <w:r>
        <w:t xml:space="preserve">În cazul în care angajamentele de creditare, garanțiile financiare și alte angajamente date sunt evaluate la valoarea justă prin profit sau pierdere, orice modificare a valorii juste, inclusiv modificările datorate riscului de credit, se raportează ca „alte datorii financiare”, și nu ca provizioane pentru „angajamente și garanții date”. </w:t>
      </w:r>
    </w:p>
    <w:p w14:paraId="52FB93A1" w14:textId="77777777" w:rsidR="009569C7" w:rsidRPr="00755ABF" w:rsidRDefault="00A834F1" w:rsidP="009569C7">
      <w:pPr>
        <w:pStyle w:val="Baseparagraphnumbered"/>
      </w:pPr>
      <w:r>
        <w:lastRenderedPageBreak/>
        <w:t>„Alte datorii financiare” includ, de asemenea, dividendele de plătit, sumele de plătit înregistrate în conturile de așteptare și de tranzit și sumele de plătit referitoare la decontări viitoare ale tranzacțiilor în titluri de valoare sau tranzacții în valută în cazul în care sumele de plătit pentru tranzacții sunt recunoscute înainte de termenul de plată.</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758579"/>
      <w:r>
        <w:t>Defalcare pe contrapărți</w:t>
      </w:r>
      <w:bookmarkEnd w:id="29"/>
      <w:bookmarkEnd w:id="30"/>
      <w:bookmarkEnd w:id="31"/>
    </w:p>
    <w:p w14:paraId="07D3A11C" w14:textId="77777777" w:rsidR="009569C7" w:rsidRPr="00755ABF" w:rsidRDefault="00A834F1" w:rsidP="009569C7">
      <w:pPr>
        <w:pStyle w:val="Baseparagraphnumbered"/>
      </w:pPr>
      <w:r>
        <w:t>În cazul în care se solicită o defalcare pe contrapărți, se utilizează următoarele sectoare ale contrapărții:</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bănci centrale;</w:t>
      </w:r>
    </w:p>
    <w:p w14:paraId="74672ACF" w14:textId="6A47360B"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administrații publice: administrații centrale, administrații de stat sau regionale și administrații locale, inclusiv organe administrative și întreprinderi cu scop necomercial, dar excluzând companiile publice și companiile private deținute de aceste administrații care au o activitate comercială (care sunt raportate la „instituții de credit”, „alte societăți financiare” sau „societăți nefinanciare”, în funcție de activitatea pe care o desfășoară); fonduri de asigurări sociale; organizații internaționale, precum instituțiile Uniunii Europene, Fondul Monetar Internațional și Banca</w:t>
      </w:r>
      <w:r w:rsidR="00925A39">
        <w:rPr>
          <w:rFonts w:ascii="Times New Roman" w:hAnsi="Times New Roman"/>
          <w:sz w:val="24"/>
          <w:szCs w:val="24"/>
        </w:rPr>
        <w:t> </w:t>
      </w:r>
      <w:r>
        <w:rPr>
          <w:rFonts w:ascii="Times New Roman" w:hAnsi="Times New Roman"/>
          <w:sz w:val="24"/>
          <w:szCs w:val="24"/>
        </w:rPr>
        <w:t>Reglementelor Internaționale;</w:t>
      </w:r>
    </w:p>
    <w:p w14:paraId="34E2483A" w14:textId="666CDD2D"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instituții de credit: orice instituție căreia i se aplică definiția de la articolul</w:t>
      </w:r>
      <w:r w:rsidR="00925A39">
        <w:rPr>
          <w:rFonts w:ascii="Times New Roman" w:hAnsi="Times New Roman"/>
          <w:sz w:val="24"/>
          <w:szCs w:val="24"/>
        </w:rPr>
        <w:t> </w:t>
      </w:r>
      <w:r w:rsidRPr="00E02A35">
        <w:rPr>
          <w:rFonts w:ascii="Times New Roman" w:hAnsi="Times New Roman"/>
          <w:sz w:val="24"/>
          <w:szCs w:val="24"/>
        </w:rPr>
        <w:t>4</w:t>
      </w:r>
      <w:r>
        <w:rPr>
          <w:rFonts w:ascii="Times New Roman" w:hAnsi="Times New Roman"/>
          <w:sz w:val="24"/>
          <w:szCs w:val="24"/>
        </w:rPr>
        <w:t xml:space="preserve"> alineatul (</w:t>
      </w:r>
      <w:r w:rsidRPr="00E02A35">
        <w:rPr>
          <w:rFonts w:ascii="Times New Roman" w:hAnsi="Times New Roman"/>
          <w:sz w:val="24"/>
          <w:szCs w:val="24"/>
        </w:rPr>
        <w:t>1</w:t>
      </w:r>
      <w:r>
        <w:rPr>
          <w:rFonts w:ascii="Times New Roman" w:hAnsi="Times New Roman"/>
          <w:sz w:val="24"/>
          <w:szCs w:val="24"/>
        </w:rPr>
        <w:t xml:space="preserve">) punctul </w:t>
      </w:r>
      <w:r w:rsidRPr="00E02A35">
        <w:rPr>
          <w:rFonts w:ascii="Times New Roman" w:hAnsi="Times New Roman"/>
          <w:sz w:val="24"/>
          <w:szCs w:val="24"/>
        </w:rPr>
        <w:t>1</w:t>
      </w:r>
      <w:r>
        <w:rPr>
          <w:rFonts w:ascii="Times New Roman" w:hAnsi="Times New Roman"/>
          <w:sz w:val="24"/>
          <w:szCs w:val="24"/>
        </w:rPr>
        <w:t xml:space="preserve"> din CRR (</w:t>
      </w:r>
      <w:r w:rsidR="002932F7">
        <w:rPr>
          <w:rFonts w:ascii="Times New Roman" w:hAnsi="Times New Roman"/>
          <w:sz w:val="24"/>
          <w:szCs w:val="24"/>
        </w:rPr>
        <w:t>„</w:t>
      </w:r>
      <w:r>
        <w:rPr>
          <w:rFonts w:ascii="Times New Roman" w:hAnsi="Times New Roman"/>
          <w:sz w:val="24"/>
          <w:szCs w:val="24"/>
        </w:rPr>
        <w:t>o întreprindere a cărei activitate constă în atragerea de depozite sau de alte fonduri rambursabile de la public și în acordarea de credite în cont propriu</w:t>
      </w:r>
      <w:r w:rsidR="002932F7">
        <w:rPr>
          <w:rFonts w:ascii="Times New Roman" w:hAnsi="Times New Roman"/>
          <w:sz w:val="24"/>
          <w:szCs w:val="24"/>
        </w:rPr>
        <w:t>”</w:t>
      </w:r>
      <w:r>
        <w:rPr>
          <w:rFonts w:ascii="Times New Roman" w:hAnsi="Times New Roman"/>
          <w:sz w:val="24"/>
          <w:szCs w:val="24"/>
        </w:rPr>
        <w:t>) și băncile multilaterale de dezvoltare;</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alte societăți financiare: 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societăți nefinanciare: societăți și cvasi-societăți a căror activitate nu constă în intermedierea financiară ci, în principal, în producția de bunuri de piață și servicii nefinanciare, astfel cum sunt definite în tabelul din partea </w:t>
      </w:r>
      <w:r w:rsidRPr="00E02A35">
        <w:rPr>
          <w:rFonts w:ascii="Times New Roman" w:hAnsi="Times New Roman"/>
          <w:sz w:val="24"/>
          <w:szCs w:val="24"/>
        </w:rPr>
        <w:t>3</w:t>
      </w:r>
      <w:r>
        <w:rPr>
          <w:rFonts w:ascii="Times New Roman" w:hAnsi="Times New Roman"/>
          <w:sz w:val="24"/>
          <w:szCs w:val="24"/>
        </w:rPr>
        <w:t xml:space="preserve"> a anexei II la Regulamentul BCE BSI; </w:t>
      </w:r>
    </w:p>
    <w:p w14:paraId="551A5E9F" w14:textId="1663B720"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gospodării: persoane sau grupuri de persoane, cum ar fi consumatorii și producătorii de bunuri și de servicii nefinanciare exclusiv pentru consumul</w:t>
      </w:r>
      <w:r w:rsidR="00925A39">
        <w:rPr>
          <w:rFonts w:ascii="Times New Roman" w:hAnsi="Times New Roman"/>
          <w:sz w:val="24"/>
          <w:szCs w:val="24"/>
        </w:rPr>
        <w:t> </w:t>
      </w:r>
      <w:r>
        <w:rPr>
          <w:rFonts w:ascii="Times New Roman" w:hAnsi="Times New Roman"/>
          <w:sz w:val="24"/>
          <w:szCs w:val="24"/>
        </w:rPr>
        <w:t xml:space="preserve">final al acestora și producători de bunuri de piață și servicii nefinanciare și financiare, cu condiția ca activitățile acestora să nu fie cele ale cvasi-societăților. Sunt, de asemenea, incluse instituțiile fără scop lucrativ în serviciul gospodăriilor populației („IFSLSGP”) și a căror activitate principală constă în producția de bunuri și prestarea de servicii fără caracter comercial pentru grupuri specifice de gospodării ale populației. </w:t>
      </w:r>
    </w:p>
    <w:p w14:paraId="6FACEC53" w14:textId="77777777" w:rsidR="009569C7" w:rsidRPr="00755ABF" w:rsidRDefault="00A834F1" w:rsidP="009569C7">
      <w:pPr>
        <w:pStyle w:val="Baseparagraphnumbered"/>
      </w:pPr>
      <w:r>
        <w:lastRenderedPageBreak/>
        <w:t>Alocarea în funcție de sectorul contrapărții se bazează exclusiv pe natura contrapărții imediate. Clasificarea expunerilor comune față de mai mulți debitori se realizează pe baza caracteristicilor debitorului care a fost cel mai relevant sau determinant pentru ca instituția să acorde expunerea. Printre alte clasificări, distribuția expunerilor comune în funcție de sectorul contrapărții, țara de reședință și codurile NACE este determinată de caracteristicile debitorului celui mai relevant sau determinant.</w:t>
      </w:r>
    </w:p>
    <w:p w14:paraId="57F321F0" w14:textId="77777777" w:rsidR="009569C7" w:rsidRPr="00755ABF" w:rsidRDefault="00A834F1" w:rsidP="009569C7">
      <w:pPr>
        <w:pStyle w:val="Baseparagraphnumbered"/>
      </w:pPr>
      <w:r>
        <w:t>Contrapărțile imediate în următoarele tranzacții sunt: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pentru credite și avansuri, debitorul imediat.</w:t>
      </w:r>
      <w:r>
        <w:t xml:space="preserve"> </w:t>
      </w:r>
      <w:r>
        <w:rPr>
          <w:rFonts w:ascii="Times New Roman" w:hAnsi="Times New Roman"/>
          <w:sz w:val="24"/>
          <w:szCs w:val="24"/>
        </w:rPr>
        <w:t>În cazul creanțelor comerciale, debitorul imediat este contrapartea obligată la plata creanțelor, exceptând în tranzacțiile cu recurs, în care debitorul imediat este entitatea care transferă creanțele în cazul în care instituția raportoare nu dobândește cea mai mare parte a tuturor riscurilor și a recompenselor aferente dreptului de proprietate asupra creanțelor transferate;</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pentru titlurile de datorie (inclusiv instrumentele de securitizare) și instrumentele de capitaluri proprii, emitentul titlurilor de valoare; </w:t>
      </w:r>
    </w:p>
    <w:p w14:paraId="1125A532" w14:textId="04B63606"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pentru depozite, deponentul;</w:t>
      </w:r>
      <w:r w:rsidR="00E02A35">
        <w:rPr>
          <w:rFonts w:ascii="Times New Roman" w:hAnsi="Times New Roman"/>
          <w:sz w:val="24"/>
          <w:szCs w:val="24"/>
        </w:rPr>
        <w:t xml:space="preserve"> </w:t>
      </w:r>
      <w:r>
        <w:rPr>
          <w:rFonts w:ascii="Times New Roman" w:hAnsi="Times New Roman"/>
          <w:sz w:val="24"/>
          <w:szCs w:val="24"/>
        </w:rPr>
        <w:t xml:space="preserve">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pentru pozițiile scurte, contrapartea la operațiunea de luare cu împrumut de titluri sau la acordul reverse repo;</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pentru instrumente derivate, contrapartea directă la contractul pe instrumente derivate. Pentru instrumentele derivate extrabursiere compensate la nivel central, contrapartea directă este casa de compensare în calitate de contraparte centrală. Defalcarea contrapărților pentru instrumentele derivate pe riscul de credit se referă la sectorul din care face parte contrapartea la contract (cumpărător sau vânzător de protecție);</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pentru garanțiile financiare date, contrapartea este contrapartea directă la instrumentul de datorie garantat suport;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pentru angajamentele de creditare și alte angajamente date, contrapartea al cărei risc de credit este asumat de instituția raportoare;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pentru angajamentele de creditare, garanțiile financiare și alte angajamente primite, garantul sau contrapartea care a oferit angajamentul instituției raportoare.</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 xml:space="preserve">PARTEA </w:t>
      </w:r>
      <w:r w:rsidRPr="00E02A35">
        <w:rPr>
          <w:rFonts w:ascii="Times New Roman" w:hAnsi="Times New Roman"/>
          <w:b/>
          <w:sz w:val="24"/>
          <w:szCs w:val="24"/>
        </w:rPr>
        <w:t>2</w:t>
      </w:r>
      <w:bookmarkEnd w:id="32"/>
    </w:p>
    <w:p w14:paraId="634260AD" w14:textId="77777777" w:rsidR="009569C7" w:rsidRPr="00755ABF" w:rsidRDefault="00A834F1" w:rsidP="009569C7">
      <w:pPr>
        <w:pStyle w:val="Heading1"/>
        <w:jc w:val="both"/>
      </w:pPr>
      <w:bookmarkStart w:id="33" w:name="_Toc362359281"/>
      <w:bookmarkStart w:id="34" w:name="_Toc58758580"/>
      <w:r>
        <w:t>Instrucțiuni aferente formularelor</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758581"/>
      <w:r>
        <w:t>Bilanț</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58758582"/>
      <w:r>
        <w:t>Active (</w:t>
      </w:r>
      <w:r w:rsidRPr="00E02A35">
        <w:t>1</w:t>
      </w:r>
      <w:r>
        <w:t>.</w:t>
      </w:r>
      <w:r w:rsidRPr="00E02A35">
        <w:t>1</w:t>
      </w:r>
      <w:r>
        <w:t>)</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„Numerar în casă” include deținerile de bancnote și monede naționale și străine în circulație care sunt utilizate în mod obișnuit pentru a face plăți.</w:t>
      </w:r>
    </w:p>
    <w:p w14:paraId="60C44456" w14:textId="456D64C4" w:rsidR="009569C7" w:rsidRPr="00755ABF" w:rsidRDefault="002932F7" w:rsidP="009569C7">
      <w:pPr>
        <w:pStyle w:val="Baseparagraphnumbered"/>
      </w:pPr>
      <w:r>
        <w:t>„</w:t>
      </w:r>
      <w:r w:rsidR="00A834F1">
        <w:t>Soldurile de numerar la bănci centrale</w:t>
      </w:r>
      <w:r>
        <w:t>”</w:t>
      </w:r>
      <w:r w:rsidR="00A834F1">
        <w:t xml:space="preserve"> includ </w:t>
      </w:r>
      <w:r>
        <w:t>„</w:t>
      </w:r>
      <w:r w:rsidR="00A834F1">
        <w:t>creditele și avansurile</w:t>
      </w:r>
      <w:r>
        <w:t>”</w:t>
      </w:r>
      <w:r w:rsidR="00A834F1">
        <w:t xml:space="preserve"> care sunt solduri de încasat la vedere la băncile centrale.</w:t>
      </w:r>
    </w:p>
    <w:p w14:paraId="647E7DAB" w14:textId="503521E1" w:rsidR="009569C7" w:rsidRPr="00755ABF" w:rsidRDefault="002932F7" w:rsidP="009569C7">
      <w:pPr>
        <w:pStyle w:val="Baseparagraphnumbered"/>
      </w:pPr>
      <w:r>
        <w:t>„</w:t>
      </w:r>
      <w:r w:rsidR="00A834F1">
        <w:t>Alte depozite la vedere</w:t>
      </w:r>
      <w:r>
        <w:t>”</w:t>
      </w:r>
      <w:r w:rsidR="00A834F1">
        <w:t xml:space="preserve"> includ </w:t>
      </w:r>
      <w:r>
        <w:t>„</w:t>
      </w:r>
      <w:r w:rsidR="00A834F1">
        <w:t>creditele și avansurile</w:t>
      </w:r>
      <w:r>
        <w:t>”</w:t>
      </w:r>
      <w:r w:rsidR="00A834F1">
        <w:t xml:space="preserve"> care sunt solduri de încasat la vedere la instituții de credit. </w:t>
      </w:r>
    </w:p>
    <w:p w14:paraId="63A7EE92" w14:textId="77777777" w:rsidR="009569C7" w:rsidRPr="00755ABF" w:rsidRDefault="00A834F1" w:rsidP="009569C7">
      <w:pPr>
        <w:pStyle w:val="Baseparagraphnumbered"/>
      </w:pPr>
      <w:r>
        <w:t xml:space="preserve">„Investițiile în filiale, asocieri în participație și entități asociate” includ investițiile în entități asociate, asocieri în participație și filiale care nu sunt consolidate integral sau proporțional în perimetrul de consolidare reglementat, cu excepția cazului în care acestea sunt clasificate ca fiind deținute în vederea vânzării în conformitate cu IFRS </w:t>
      </w:r>
      <w:r w:rsidRPr="00E02A35">
        <w:t>5</w:t>
      </w:r>
      <w:r>
        <w:t xml:space="preserve">, indiferent de modul în care acestea sunt evaluate, inclusiv în cazul în care standardele de contabilitate permit ca acestea să fie incluse în diferitele portofolii contabile utilizate pentru instrumentele financiare. Valoarea contabilă a investițiilor contabilizate prin aplicarea metodei punerii în echivalență include fondul comercial asociat. </w:t>
      </w:r>
    </w:p>
    <w:p w14:paraId="3C7854FE" w14:textId="77777777" w:rsidR="009569C7" w:rsidRPr="00755ABF" w:rsidRDefault="00A834F1" w:rsidP="009569C7">
      <w:pPr>
        <w:pStyle w:val="Baseparagraphnumbered"/>
      </w:pPr>
      <w:r>
        <w:t xml:space="preserve">Activele care nu sunt active financiare și care datorită naturii lor nu au putut fi clasificate la posturi specifice din bilanț se raportează la „alte active”. Alte active includ, printre altele, aur, argint și alte mărfuri, inclusiv în cazul în care sunt deținute cu intenția de a fi tranzacționate. </w:t>
      </w:r>
    </w:p>
    <w:p w14:paraId="6F617B13" w14:textId="77777777" w:rsidR="009569C7" w:rsidRPr="00755ABF" w:rsidRDefault="00A834F1" w:rsidP="009569C7">
      <w:pPr>
        <w:pStyle w:val="Baseparagraphnumbered"/>
      </w:pPr>
      <w:r>
        <w:t xml:space="preserve">Conform GAAP naționale relevante bazate pe BAD, valoarea contabilă a acțiunilor proprii răscumpărate se raportează ca „alte active” în cazul în care prezentarea drept activ este permisă în conformitate cu GAAP naționale relevante. </w:t>
      </w:r>
    </w:p>
    <w:p w14:paraId="09BB69D6" w14:textId="77777777" w:rsidR="009569C7" w:rsidRPr="00755ABF" w:rsidRDefault="00A834F1" w:rsidP="009569C7">
      <w:pPr>
        <w:pStyle w:val="Baseparagraphnumbered"/>
      </w:pPr>
      <w:r>
        <w:t xml:space="preserve">„Activele imobilizate și grupurile destinate cedării, clasificate drept deținute în vederea vânzării” au același înțeles precum cel conform IFRS </w:t>
      </w:r>
      <w:r w:rsidRPr="00E02A35">
        <w:t>5</w:t>
      </w:r>
      <w:r>
        <w:t xml:space="preserve">. </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58758583"/>
      <w:r>
        <w:t>Datorii (</w:t>
      </w:r>
      <w:r w:rsidRPr="00E02A35">
        <w:t>1</w:t>
      </w:r>
      <w:r>
        <w:t>.</w:t>
      </w:r>
      <w:r w:rsidRPr="00E02A35">
        <w:t>2</w:t>
      </w:r>
      <w:r>
        <w:t>)</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Conform GAAP naționale bazate pe BAD, provizioanele pentru pierderi anticipate rezultate din partea ineficace a relației de acoperire a portofoliului se raportează fie pe rândul „Instrumente derivate – contabilitatea de acoperire împotriva riscurilor” dacă pierderea rezultă din evaluarea instrumentului derivat de acoperire, fie pe rândul „Modificări de valoare justă aferente elementelor acoperite în cadrul unei operațiuni de acoperire a unui portofoliu împotriva riscului de rată a dobânzii” dacă pierderea rezultă din evaluarea poziției acoperite. Dacă nu se poate face nicio deosebire între pierderile care rezultă din evaluarea instrumentului derivat de acoperire și pierderea care rezultă din evaluarea poziției acoperite, toate provizioanele pentru pierderile </w:t>
      </w:r>
      <w:r>
        <w:lastRenderedPageBreak/>
        <w:t>anticipate care rezultă din partea ineficace a relației de acoperire a portofoliului se raportează pe rândul „Instrumente derivate – contabilitatea de acoperire împotriva riscurilor”.</w:t>
      </w:r>
    </w:p>
    <w:p w14:paraId="3544D440" w14:textId="77777777" w:rsidR="009569C7" w:rsidRPr="00755ABF" w:rsidRDefault="00A834F1" w:rsidP="009569C7">
      <w:pPr>
        <w:pStyle w:val="Baseparagraphnumbered"/>
      </w:pPr>
      <w:r>
        <w:t xml:space="preserve">Provizioanele pentru „pensii și alte obligații aferente beneficiilor determinate post-angajare” includ cuantumul datoriilor nete aferente beneficiilor determinate. </w:t>
      </w:r>
    </w:p>
    <w:p w14:paraId="2C8F78B0" w14:textId="3EAADDAD" w:rsidR="009569C7" w:rsidRPr="00755ABF" w:rsidRDefault="00A834F1" w:rsidP="009569C7">
      <w:pPr>
        <w:pStyle w:val="Baseparagraphnumbered"/>
      </w:pPr>
      <w:r>
        <w:t xml:space="preserve">Conform IFRS, provizioanele pentru „alte beneficii pe termen lung ale angajaților” includ cuantumul deficitelor din planurile de beneficii ale angajaților pe termen lung enumerate în IAS </w:t>
      </w:r>
      <w:r w:rsidRPr="00E02A35">
        <w:t>19</w:t>
      </w:r>
      <w:r>
        <w:t xml:space="preserve"> punctul </w:t>
      </w:r>
      <w:r w:rsidRPr="00E02A35">
        <w:t>153</w:t>
      </w:r>
      <w:r>
        <w:t xml:space="preserve">. Cheltuielile angajate din beneficiile pe termen scurt ale angajaților [IAS </w:t>
      </w:r>
      <w:r w:rsidRPr="00E02A35">
        <w:t>19</w:t>
      </w:r>
      <w:r>
        <w:t xml:space="preserve"> punctul </w:t>
      </w:r>
      <w:r w:rsidRPr="00E02A35">
        <w:t>11</w:t>
      </w:r>
      <w:r>
        <w:t xml:space="preserve"> litera</w:t>
      </w:r>
      <w:r w:rsidR="00925A39">
        <w:t> </w:t>
      </w:r>
      <w:r>
        <w:t xml:space="preserve">(a)], planurile de contribuții determinate [IAS </w:t>
      </w:r>
      <w:r w:rsidRPr="00E02A35">
        <w:t>19</w:t>
      </w:r>
      <w:r>
        <w:t xml:space="preserve"> punctul </w:t>
      </w:r>
      <w:r w:rsidRPr="00E02A35">
        <w:t>51</w:t>
      </w:r>
      <w:r>
        <w:t xml:space="preserve"> litera (a)] și compensațiile pentru încetarea contractului de muncă [IAS </w:t>
      </w:r>
      <w:r w:rsidRPr="00E02A35">
        <w:t>19</w:t>
      </w:r>
      <w:r>
        <w:t xml:space="preserve"> punctul </w:t>
      </w:r>
      <w:r w:rsidRPr="00E02A35">
        <w:t>169</w:t>
      </w:r>
      <w:r>
        <w:t xml:space="preserve"> litera (a)] se includ la „alte datorii”.</w:t>
      </w:r>
    </w:p>
    <w:p w14:paraId="1715BED3" w14:textId="351247AC" w:rsidR="009569C7" w:rsidRPr="00755ABF" w:rsidRDefault="00A834F1" w:rsidP="009569C7">
      <w:pPr>
        <w:pStyle w:val="Baseparagraphnumbered"/>
      </w:pPr>
      <w:r>
        <w:t xml:space="preserve">Conform IFRS, provizioanele pentru </w:t>
      </w:r>
      <w:r w:rsidR="002932F7">
        <w:t>„</w:t>
      </w:r>
      <w:r>
        <w:t>angajamente și garanții date</w:t>
      </w:r>
      <w:r w:rsidR="002932F7">
        <w:t>”</w:t>
      </w:r>
      <w:r>
        <w:t xml:space="preserve"> includ provizioanele referitoare la toate angajamentele și garanțiile, indiferent dacă deprecierea este determinată în conformitate cu IFRS </w:t>
      </w:r>
      <w:r w:rsidRPr="00E02A35">
        <w:t>9</w:t>
      </w:r>
      <w:r>
        <w:t xml:space="preserve">, dacă provizionarea lor respectă IAS </w:t>
      </w:r>
      <w:r w:rsidRPr="00E02A35">
        <w:t>37</w:t>
      </w:r>
      <w:r>
        <w:t xml:space="preserve"> sau dacă acestea sunt tratate ca un contract de asigurare în conformitate cu IFRS </w:t>
      </w:r>
      <w:r w:rsidRPr="00E02A35">
        <w:t>4</w:t>
      </w:r>
      <w:r>
        <w:t xml:space="preserve">. Datoriile care provin din angajamentele și garanțiile financiare evaluate la valoarea justă prin profit sau pierdere nu se raportează ca provizioane, deși sunt datorate riscului de credit, ci ca „alte datorii financiare”, în conformitate cu punctul </w:t>
      </w:r>
      <w:r w:rsidRPr="00E02A35">
        <w:t>40</w:t>
      </w:r>
      <w:r>
        <w:t xml:space="preserve"> din partea </w:t>
      </w:r>
      <w:r w:rsidRPr="00E02A35">
        <w:t>1</w:t>
      </w:r>
      <w:r>
        <w:t xml:space="preserve"> a prezentei anexe. Conform GAAP naționale bazate pe BAD, provizioanele pentru „angajamente și garanții date” includ provizioanele referitoare la toate angajamentele și garanțiile.</w:t>
      </w:r>
    </w:p>
    <w:p w14:paraId="384651AF" w14:textId="77777777" w:rsidR="009569C7" w:rsidRPr="00755ABF" w:rsidRDefault="00A834F1" w:rsidP="009569C7">
      <w:pPr>
        <w:pStyle w:val="Baseparagraphnumbered"/>
      </w:pPr>
      <w:r>
        <w:t>„Capitalul social rambursabil la cerere” include instrumentele de capital emise de instituție care nu îndeplinesc criteriile pentru a fi clasificate drept capitaluri proprii. La acest element, instituțiile includ părțile sociale ale organizațiilor cooperatiste de credit care nu îndeplinesc criteriile pentru a fi clasificate drept capitaluri proprii.</w:t>
      </w:r>
    </w:p>
    <w:p w14:paraId="7CB886C7" w14:textId="77777777" w:rsidR="009569C7" w:rsidRPr="00755ABF" w:rsidRDefault="00A834F1" w:rsidP="009569C7">
      <w:pPr>
        <w:pStyle w:val="Baseparagraphnumbered"/>
      </w:pPr>
      <w:r>
        <w:t xml:space="preserve">Datoriile care nu sunt datorii financiare și care datorită naturii lor nu au putut fi clasificate la posturi specifice din bilanț se raportează la „alte datorii”. </w:t>
      </w:r>
    </w:p>
    <w:p w14:paraId="4E178930" w14:textId="77777777" w:rsidR="009569C7" w:rsidRPr="00755ABF" w:rsidRDefault="00A834F1" w:rsidP="009569C7">
      <w:pPr>
        <w:pStyle w:val="Baseparagraphnumbered"/>
      </w:pPr>
      <w:r>
        <w:t xml:space="preserve">„Datoriile incluse în grupuri destinate cedării, clasificate drept deținute în vederea vânzării” au același înțeles precum cel conform IFRS </w:t>
      </w:r>
      <w:r w:rsidRPr="00E02A35">
        <w:t>5</w:t>
      </w:r>
      <w:r>
        <w:t xml:space="preserve">. </w:t>
      </w:r>
    </w:p>
    <w:p w14:paraId="77F6CAE1" w14:textId="77777777" w:rsidR="009569C7" w:rsidRPr="00755ABF" w:rsidRDefault="00A834F1" w:rsidP="009569C7">
      <w:pPr>
        <w:pStyle w:val="Baseparagraphnumbered"/>
      </w:pPr>
      <w:r>
        <w:t xml:space="preserve">Conform GAAP naționale bazate pe BAD, „fondurile pentru riscuri bancare generale” sunt cuantumuri care au fost atribuite în conformitate cu articolul </w:t>
      </w:r>
      <w:r w:rsidRPr="00E02A35">
        <w:t>38</w:t>
      </w:r>
      <w:r>
        <w:t xml:space="preserve"> din BAD. Atunci când sunt recunoscute, acestea apar separat, fie ca datorii, la „provizioane”, fie în cadrul capitalurilor proprii, la „alte rezerve”, în conformitate cu GAAP naționale relevante.</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58758584"/>
      <w:r>
        <w:t>Capitaluri proprii (</w:t>
      </w:r>
      <w:r w:rsidRPr="00E02A35">
        <w:t>1</w:t>
      </w:r>
      <w:r>
        <w:t>.</w:t>
      </w:r>
      <w:r w:rsidRPr="00E02A35">
        <w:t>3</w:t>
      </w:r>
      <w:r>
        <w:t>)</w:t>
      </w:r>
      <w:bookmarkEnd w:id="50"/>
      <w:bookmarkEnd w:id="51"/>
      <w:bookmarkEnd w:id="52"/>
    </w:p>
    <w:p w14:paraId="028DB7A5" w14:textId="77777777" w:rsidR="009569C7" w:rsidRPr="00755ABF" w:rsidRDefault="00A834F1" w:rsidP="009569C7">
      <w:pPr>
        <w:pStyle w:val="Baseparagraphnumbered"/>
      </w:pPr>
      <w:r>
        <w:t xml:space="preserve">Conform IFRS, instrumentele de capitaluri proprii care sunt instrumente financiare includ contractele care intră sub incidența IAS </w:t>
      </w:r>
      <w:r w:rsidRPr="00E02A35">
        <w:t>32</w:t>
      </w:r>
      <w:r>
        <w:t xml:space="preserve">. </w:t>
      </w:r>
    </w:p>
    <w:p w14:paraId="11CAF622" w14:textId="77777777" w:rsidR="009569C7" w:rsidRPr="00755ABF" w:rsidRDefault="00A834F1" w:rsidP="009569C7">
      <w:pPr>
        <w:pStyle w:val="Baseparagraphnumbered"/>
      </w:pPr>
      <w:r>
        <w:lastRenderedPageBreak/>
        <w:t xml:space="preserve">Conform GAAP naționale relevante bazate pe BAD, „capitalul subscris nevărsat” include valoarea contabilă a capitalului emis de instituție solicitat subscriitorilor, dar nevărsat la data de referință. În cazul în care majorarea de capital, nevărsată încă, este înregistrată ca o majorare de capital social, capitalul subscris nevărsat se raportează la „capital subscris nevărsat” în formularul </w:t>
      </w:r>
      <w:r w:rsidRPr="00E02A35">
        <w:t>1</w:t>
      </w:r>
      <w:r>
        <w:t>.</w:t>
      </w:r>
      <w:r w:rsidRPr="00E02A35">
        <w:t>3</w:t>
      </w:r>
      <w:r>
        <w:t xml:space="preserve">, precum și la „alte active” în formularul </w:t>
      </w:r>
      <w:r w:rsidRPr="00E02A35">
        <w:t>1</w:t>
      </w:r>
      <w:r>
        <w:t>.</w:t>
      </w:r>
      <w:r w:rsidRPr="00E02A35">
        <w:t>1</w:t>
      </w:r>
      <w:r>
        <w:t xml:space="preserve">. Conform GAAP naționale relevante bazate pe BAD, atunci când majorarea de capital poate fi înregistrată numai după primirea plății din partea acționarilor, capitalul nevărsat nu se raportează în formularul </w:t>
      </w:r>
      <w:r w:rsidRPr="00E02A35">
        <w:t>1</w:t>
      </w:r>
      <w:r>
        <w:t>.</w:t>
      </w:r>
      <w:r w:rsidRPr="00E02A35">
        <w:t>3</w:t>
      </w:r>
      <w:r>
        <w:t>.</w:t>
      </w:r>
    </w:p>
    <w:p w14:paraId="32512AE1" w14:textId="77777777" w:rsidR="009569C7" w:rsidRPr="00755ABF" w:rsidRDefault="00A834F1" w:rsidP="009569C7">
      <w:pPr>
        <w:pStyle w:val="Baseparagraphnumbered"/>
      </w:pPr>
      <w:r>
        <w:t>„Componenta de capitaluri proprii a instrumentelor financiare compuse” include componenta de capitaluri proprii a instrumentelor financiare compuse (cu alte cuvinte, instrumente financiare care comportă atât o componentă de datorie, cât și una de capitaluri proprii) emise de instituție, atunci când sunt separate în conformitate cu cadrul contabil relevant (inclusiv instrumentele financiare compuse cu instrumente derivate încorporate multiple ale căror valori sunt interdependente).</w:t>
      </w:r>
    </w:p>
    <w:p w14:paraId="6EE6D0E1" w14:textId="77777777" w:rsidR="009569C7" w:rsidRPr="00755ABF" w:rsidRDefault="00A834F1" w:rsidP="009569C7">
      <w:pPr>
        <w:pStyle w:val="Baseparagraphnumbered"/>
      </w:pPr>
      <w:r>
        <w:t xml:space="preserve">„Alte instrumente de capitaluri proprii emise” includ instrumentele de capitaluri proprii care sunt instrumente financiare, altele decât „capitalul” și „componenta de capitaluri proprii a instrumentelor financiare compuse”. </w:t>
      </w:r>
    </w:p>
    <w:p w14:paraId="27E82B18" w14:textId="68153B37" w:rsidR="009569C7" w:rsidRPr="00755ABF" w:rsidRDefault="00A834F1" w:rsidP="009569C7">
      <w:pPr>
        <w:pStyle w:val="Baseparagraphnumbered"/>
      </w:pPr>
      <w:r>
        <w:t xml:space="preserve">„Alte instrumente de capitaluri proprii” cuprind toate instrumentele de capitaluri proprii care nu sunt instrumente financiare, inclusiv, printre altele, tranzacțiile cu plata pe bază de acțiuni cu decontare în acțiuni (IFRS </w:t>
      </w:r>
      <w:r w:rsidRPr="00E02A35">
        <w:t>2</w:t>
      </w:r>
      <w:r>
        <w:t xml:space="preserve"> punctul</w:t>
      </w:r>
      <w:r w:rsidR="00925A39">
        <w:t> </w:t>
      </w:r>
      <w:r w:rsidRPr="00E02A35">
        <w:t>10</w:t>
      </w:r>
      <w:r>
        <w:t xml:space="preserve">). </w:t>
      </w:r>
    </w:p>
    <w:p w14:paraId="10CA0C2B" w14:textId="77777777" w:rsidR="009569C7" w:rsidRPr="00755ABF" w:rsidRDefault="00A834F1" w:rsidP="009569C7">
      <w:pPr>
        <w:pStyle w:val="Baseparagraphnumbered"/>
      </w:pPr>
      <w:r>
        <w:t xml:space="preserve">„Modificările valorii juste a instrumentelor de capitaluri proprii evaluate la valoarea justă prin alte elemente ale rezultatului global” includ câștigurile și pierderile cumulate datorate modificărilor valorii juste a investițiilor în instrumente de capitaluri proprii pentru care entitatea raportoare a făcut o alegere irevocabilă de a prezenta modificările valorii juste în alte elemente ale rezultatului global. </w:t>
      </w:r>
    </w:p>
    <w:p w14:paraId="324175EF" w14:textId="77777777" w:rsidR="009569C7" w:rsidRPr="00755ABF" w:rsidRDefault="00A834F1" w:rsidP="009569C7">
      <w:pPr>
        <w:pStyle w:val="Baseparagraphnumbered"/>
      </w:pPr>
      <w:r>
        <w:t xml:space="preserve">„Partea ineficace din acoperirea aferentă acoperirilor valorii juste împotriva riscurilor pentru instrumentele de capitaluri proprii evaluate la valoarea justă prin alte elemente ale rezultatului global” cuprinde partea ineficace cumulată din acoperirile valorii juste împotriva riscurilor în care elementul acoperit împotriva riscurilor este un instrument de capitaluri proprii evaluat la valoarea justă prin alte elemente ale rezultatului global. Partea ineficace din acoperirea împotriva riscurilor raportată la acest rând este diferența dintre variația cumulată a valorii juste aferentă instrumentului de capitaluri proprii care se raportează la „modificările valorii juste a instrumentelor de capitaluri proprii evaluate la valoarea justă prin alte elemente ale rezultatului global (elementul acoperit împotriva riscurilor)” și variațiile cumulate ale valorii juste a instrumentului derivat de acoperire care se raportează la „modificările valorii juste a instrumentelor de capitaluri proprii evaluate la valoarea justă prin alte elemente ale rezultatului global (instrumentul de acoperire împotriva riscurilor)” (IFRS </w:t>
      </w:r>
      <w:r w:rsidRPr="00E02A35">
        <w:t>9</w:t>
      </w:r>
      <w:r>
        <w:t xml:space="preserve"> punctul </w:t>
      </w:r>
      <w:r w:rsidRPr="00E02A35">
        <w:t>6</w:t>
      </w:r>
      <w:r>
        <w:t>.</w:t>
      </w:r>
      <w:r w:rsidRPr="00E02A35">
        <w:t>5</w:t>
      </w:r>
      <w:r>
        <w:t>.</w:t>
      </w:r>
      <w:r w:rsidRPr="00E02A35">
        <w:t>3</w:t>
      </w:r>
      <w:r>
        <w:t xml:space="preserve"> și IFRS </w:t>
      </w:r>
      <w:r w:rsidRPr="00E02A35">
        <w:t>9</w:t>
      </w:r>
      <w:r>
        <w:t xml:space="preserve"> punctul </w:t>
      </w:r>
      <w:r w:rsidRPr="00E02A35">
        <w:t>6</w:t>
      </w:r>
      <w:r>
        <w:t>.</w:t>
      </w:r>
      <w:r w:rsidRPr="00E02A35">
        <w:t>5</w:t>
      </w:r>
      <w:r>
        <w:t>.</w:t>
      </w:r>
      <w:r w:rsidRPr="00E02A35">
        <w:t>8</w:t>
      </w:r>
      <w:r>
        <w:t xml:space="preserve">). </w:t>
      </w:r>
    </w:p>
    <w:p w14:paraId="14562107" w14:textId="77777777" w:rsidR="009569C7" w:rsidRPr="00755ABF" w:rsidRDefault="00A834F1" w:rsidP="009569C7">
      <w:pPr>
        <w:pStyle w:val="Baseparagraphnumbered"/>
      </w:pPr>
      <w:r>
        <w:lastRenderedPageBreak/>
        <w:t xml:space="preserve">„Modificările valorii juste a datoriilor financiare desemnate la valoarea justă prin profit sau pierdere care se pot atribui modificărilor riscului de credit al datoriilor” includ câștigurile și pierderile cumulate recunoscute în alte elemente ale rezultatului global și legate de riscul de credit propriu pentru datorii desemnate la valoarea justă prin profit sau pierdere, indiferent dacă desemnarea are loc la recunoașterea inițială sau ulterior. </w:t>
      </w:r>
    </w:p>
    <w:p w14:paraId="473DBCCB" w14:textId="77777777" w:rsidR="009569C7" w:rsidRPr="00755ABF" w:rsidRDefault="00A834F1" w:rsidP="009569C7">
      <w:pPr>
        <w:pStyle w:val="Baseparagraphnumbered"/>
      </w:pPr>
      <w:r>
        <w:t xml:space="preserve">„Acoperirea împotriva riscurilor a unei investiții nete într-o operațiune din străinătate (partea eficace)” include rezerva de conversie valutară pentru partea eficace atât a acoperirilor în curs ale investițiilor nete în operațiuni din străinătate, cât și a acoperirilor investițiilor nete în operațiunile din străinătate care nu se mai aplică, deși operațiunile din străinătate rămân recunoscute în bilanț. </w:t>
      </w:r>
    </w:p>
    <w:p w14:paraId="26809AE1" w14:textId="77777777" w:rsidR="009569C7" w:rsidRPr="00755ABF" w:rsidRDefault="00A834F1" w:rsidP="009569C7">
      <w:pPr>
        <w:pStyle w:val="Baseparagraphnumbered"/>
      </w:pPr>
      <w:r>
        <w:t>„Instrumentele derivate de acoperire împotriva riscurilor. Rezerva aferentă acoperirii fluxurilor de trezorerie (partea eficace)” include rezerva aferentă acoperirii fluxurilor de trezorerie pentru partea eficace a variației valorii juste a instrumentelor derivate de acoperire a fluxurilor de trezorerie, atât pentru acoperirile în curs ale fluxurilor de trezorerie, cât și pentru acoperirile fluxurilor de trezorerie care nu se mai aplică.</w:t>
      </w:r>
    </w:p>
    <w:p w14:paraId="2EC26921" w14:textId="77777777" w:rsidR="009569C7" w:rsidRPr="00755ABF" w:rsidRDefault="00A834F1" w:rsidP="009569C7">
      <w:pPr>
        <w:pStyle w:val="Baseparagraphnumbered"/>
      </w:pPr>
      <w:r>
        <w:t xml:space="preserve">„Modificările valorii juste a instrumentelor de datorie evaluate la valoarea justă prin alte elemente ale rezultatului global” includ câștigurile sau pierderile cumulate din instrumente de datorie evaluate la valoarea justă prin alte elemente ale rezultatului global, fără ajustarea pentru pierdere care este evaluată la data raportării în conformitate cu IFRS </w:t>
      </w:r>
      <w:r w:rsidRPr="00E02A35">
        <w:t>9</w:t>
      </w:r>
      <w:r>
        <w:t xml:space="preserve"> punctul </w:t>
      </w:r>
      <w:r w:rsidRPr="00E02A35">
        <w:t>5</w:t>
      </w:r>
      <w:r>
        <w:t>.</w:t>
      </w:r>
      <w:r w:rsidRPr="00E02A35">
        <w:t>5</w:t>
      </w:r>
      <w:r>
        <w:t>.</w:t>
      </w:r>
    </w:p>
    <w:p w14:paraId="7347E416" w14:textId="77777777" w:rsidR="009569C7" w:rsidRPr="00755ABF" w:rsidRDefault="00A834F1" w:rsidP="009569C7">
      <w:pPr>
        <w:pStyle w:val="Baseparagraphnumbered"/>
      </w:pPr>
      <w:r>
        <w:t>„Instrumentele de acoperire împotriva riscurilor (elemente nedesemnate)” includ modificările cumulate ale valorii juste a tuturor elementelor următoare:</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valoarea-timp a unei opțiuni în cazul în care modificarea valorii-timp și modificarea valorii intrinseci ale opțiunii respective sunt separate și doar modificarea valorii intrinseci este desemnată drept instrument de acoperire împotriva riscurilor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6</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15</w:t>
      </w:r>
      <w:r>
        <w:rPr>
          <w:rFonts w:ascii="Times New Roman" w:hAnsi="Times New Roman"/>
          <w:sz w:val="24"/>
          <w:szCs w:val="24"/>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elementul forward al unui contract forward în cazul în care elementul forward și elementul la vedere (spot) din contractul forward sunt separate și doar modificarea elementului la vedere din contractul forward este desemnată drept instrument de acoperire împotriva riscurilor;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marja cu bază valutară a unui instrument financiar în cazul în care această marjă este exclusă de la desemnarea respectivului instrument financiar drept instrument de acoperire împotriva riscurilor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6</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15</w:t>
      </w:r>
      <w:r>
        <w:rPr>
          <w:rFonts w:ascii="Times New Roman" w:hAnsi="Times New Roman"/>
          <w:sz w:val="24"/>
          <w:szCs w:val="24"/>
        </w:rPr>
        <w:t xml:space="preserve">,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6</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16</w:t>
      </w:r>
      <w:r>
        <w:rPr>
          <w:rFonts w:ascii="Times New Roman" w:hAnsi="Times New Roman"/>
          <w:sz w:val="24"/>
          <w:szCs w:val="24"/>
        </w:rPr>
        <w:t>).</w:t>
      </w:r>
    </w:p>
    <w:p w14:paraId="2DA6330C" w14:textId="77777777" w:rsidR="009569C7" w:rsidRPr="00755ABF" w:rsidRDefault="00A834F1" w:rsidP="009569C7">
      <w:pPr>
        <w:pStyle w:val="Baseparagraphnumbered"/>
      </w:pPr>
      <w:r>
        <w:t xml:space="preserve">Conform IFRS, „rezervele din reevaluare” includ cuantumul rezervelor care rezultă din prima adoptare a IAS care nu au fost transferate la alte tipuri de rezerve. </w:t>
      </w:r>
    </w:p>
    <w:p w14:paraId="5C012B2D" w14:textId="77777777" w:rsidR="009569C7" w:rsidRPr="00755ABF" w:rsidRDefault="00A834F1" w:rsidP="009569C7">
      <w:pPr>
        <w:pStyle w:val="Baseparagraphnumbered"/>
      </w:pPr>
      <w:r>
        <w:lastRenderedPageBreak/>
        <w:t>„Alte rezerve” se împart în „rezerve sau pierderi cumulate aferente investițiilor în filiale, asocieri în participație și entități asociate, contabilizate prin metoda punerii în echivalență” și „altele”. „Rezervele sau pierderile cumulate aferente investițiilor în filiale, asocieri în participație și entități asociate, contabilizate prin metoda punerii în echivalență” includ cuantumul cumulat al veniturilor și cheltuielilor generate de investițiile menționate mai sus prin profit sau pierdere în anii anteriori în cazul în care acestea sunt contabilizate prin metoda punerii în echivalență. „Altele” includ rezervele diferite de cele menționate separat la celelalte elemente și pot include rezerve legale și rezerve statutare.</w:t>
      </w:r>
    </w:p>
    <w:p w14:paraId="33E232B1" w14:textId="77777777" w:rsidR="009569C7" w:rsidRPr="00755ABF" w:rsidRDefault="00A834F1" w:rsidP="009569C7">
      <w:pPr>
        <w:pStyle w:val="Baseparagraphnumbered"/>
      </w:pPr>
      <w:r>
        <w:t xml:space="preserve">„Acțiunile de trezorerie” acoperă toate instrumentele financiare care au caracteristicile instrumentelor de capitaluri proprii care au fost redobândite de către instituție, atât timp cât acestea nu sunt vândute sau amortizate, cu excepția cazului în care, conform GAAP naționale relevante bazate pe BAD, se raportează la „alte active”.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758585"/>
      <w:bookmarkEnd w:id="53"/>
      <w:bookmarkEnd w:id="54"/>
      <w:bookmarkEnd w:id="55"/>
      <w:r>
        <w:t>Situația profitului sau pierderii (</w:t>
      </w:r>
      <w:r w:rsidRPr="00E02A35">
        <w:t>2</w:t>
      </w:r>
      <w:r>
        <w:t>)</w:t>
      </w:r>
      <w:bookmarkEnd w:id="56"/>
      <w:bookmarkEnd w:id="57"/>
      <w:bookmarkEnd w:id="58"/>
    </w:p>
    <w:p w14:paraId="597F801F" w14:textId="0E7CEAB0" w:rsidR="009569C7" w:rsidRPr="00755ABF" w:rsidRDefault="00A834F1" w:rsidP="009569C7">
      <w:pPr>
        <w:pStyle w:val="Baseparagraphnumbered"/>
      </w:pPr>
      <w:r>
        <w:t>Veniturile din dobânzi și cheltuielile cu dobânzile din instrumente financiare evaluate la valoarea justă prin profit sau pierdere și din instrumente derivate de acoperire împotriva riscurilor clasificate în categoria „contabilitatea de acoperire împotriva riscurilor” se raportează fie separat de alte câștiguri și pierderi la elementele „venituri din dobânzi” și „cheltuieli cu dobânzile” (așa</w:t>
      </w:r>
      <w:r w:rsidR="00925A39">
        <w:t>­</w:t>
      </w:r>
      <w:r>
        <w:t>numitul „preț curat”), fie ca parte a câștigurilor sau pierderilor din aceste categorii de instrumente („preț murdar”). Abordarea privind prețul curat sau murdar se aplică în mod consecvent pentru toate instrumentele financiare evaluate la valoarea justă prin profit sau pierdere și pentru instrumentele derivate de acoperire împotriva riscurilor clasificate în categoria „contabilitatea de acoperire împotriva riscurilor”.</w:t>
      </w:r>
    </w:p>
    <w:p w14:paraId="0B630360" w14:textId="77777777" w:rsidR="009569C7" w:rsidRPr="00755ABF" w:rsidRDefault="00A834F1" w:rsidP="009569C7">
      <w:pPr>
        <w:pStyle w:val="Baseparagraphnumbered"/>
      </w:pPr>
      <w:r>
        <w:t>Instituțiile raportează următoarele elemente, care includ venituri și cheltuieli în legătură cu părțile afiliate care nu sunt consolidate integral sau proporțional în perimetrul de consolidare reglementat, defalcate pe portofolii contabile:</w:t>
      </w:r>
    </w:p>
    <w:p w14:paraId="708532BE" w14:textId="77777777" w:rsidR="009569C7" w:rsidRPr="00755ABF" w:rsidRDefault="00A834F1" w:rsidP="00C35843">
      <w:pPr>
        <w:pStyle w:val="Baseparagraphnumbered"/>
        <w:numPr>
          <w:ilvl w:val="0"/>
          <w:numId w:val="29"/>
        </w:numPr>
        <w:ind w:left="1134" w:hanging="425"/>
      </w:pPr>
      <w:r>
        <w:t>„venituri din dobânzi”;</w:t>
      </w:r>
    </w:p>
    <w:p w14:paraId="40F89E0E" w14:textId="77777777" w:rsidR="009569C7" w:rsidRPr="00755ABF" w:rsidRDefault="00A834F1" w:rsidP="00C35843">
      <w:pPr>
        <w:pStyle w:val="Baseparagraphnumbered"/>
        <w:numPr>
          <w:ilvl w:val="0"/>
          <w:numId w:val="29"/>
        </w:numPr>
        <w:ind w:left="1134" w:hanging="425"/>
      </w:pPr>
      <w:r>
        <w:t>„cheltuieli cu dobânzile”;</w:t>
      </w:r>
    </w:p>
    <w:p w14:paraId="1CD462D1" w14:textId="77777777" w:rsidR="009569C7" w:rsidRPr="00755ABF" w:rsidRDefault="00A834F1" w:rsidP="00C35843">
      <w:pPr>
        <w:pStyle w:val="Baseparagraphnumbered"/>
        <w:numPr>
          <w:ilvl w:val="0"/>
          <w:numId w:val="29"/>
        </w:numPr>
        <w:ind w:left="1134" w:hanging="425"/>
      </w:pPr>
      <w:r>
        <w:t>„venituri din dividende”;</w:t>
      </w:r>
    </w:p>
    <w:p w14:paraId="1ADFBCB3" w14:textId="77777777" w:rsidR="009569C7" w:rsidRPr="00755ABF" w:rsidRDefault="00A834F1" w:rsidP="00C35843">
      <w:pPr>
        <w:pStyle w:val="Baseparagraphnumbered"/>
        <w:numPr>
          <w:ilvl w:val="0"/>
          <w:numId w:val="29"/>
        </w:numPr>
        <w:ind w:left="1134" w:hanging="425"/>
      </w:pPr>
      <w:r>
        <w:t>„câștiguri sau pierderi din derecunoașterea activelor și datoriilor financiare care nu sunt evaluate la valoarea justă prin profit sau pierdere – net”;</w:t>
      </w:r>
    </w:p>
    <w:p w14:paraId="1456F187" w14:textId="77777777" w:rsidR="009569C7" w:rsidRPr="00755ABF" w:rsidRDefault="00A834F1" w:rsidP="00C35843">
      <w:pPr>
        <w:pStyle w:val="Baseparagraphnumbered"/>
        <w:numPr>
          <w:ilvl w:val="0"/>
          <w:numId w:val="29"/>
        </w:numPr>
        <w:ind w:left="1134" w:hanging="425"/>
      </w:pPr>
      <w:r>
        <w:t>„câștiguri sau pierderi din modificare – net”;</w:t>
      </w:r>
    </w:p>
    <w:p w14:paraId="667C7AFE" w14:textId="77777777" w:rsidR="009569C7" w:rsidRPr="00755ABF" w:rsidRDefault="00A834F1" w:rsidP="00C35843">
      <w:pPr>
        <w:pStyle w:val="Baseparagraphnumbered"/>
        <w:numPr>
          <w:ilvl w:val="0"/>
          <w:numId w:val="29"/>
        </w:numPr>
        <w:ind w:left="1134" w:hanging="425"/>
      </w:pPr>
      <w:r>
        <w:t>„deprecierea sau (–) reluarea pierderilor cauzate de deprecierea activelor financiare care nu sunt evaluate la valoarea justă prin profit sau pierdere”.</w:t>
      </w:r>
    </w:p>
    <w:p w14:paraId="50874FE5" w14:textId="77777777" w:rsidR="009569C7" w:rsidRPr="00755ABF" w:rsidRDefault="00A834F1" w:rsidP="009569C7">
      <w:pPr>
        <w:pStyle w:val="Baseparagraphnumbered"/>
      </w:pPr>
      <w:r>
        <w:t xml:space="preserve">„Venituri din dobânzi. Active financiare deținute în vederea tranzacționării” și „Cheltuieli cu dobânzile. Datorii financiare deținute în vederea tranzacționării” includ, în cazul în care se utilizează prețul curat, cuantumurile aferente </w:t>
      </w:r>
      <w:r>
        <w:lastRenderedPageBreak/>
        <w:t xml:space="preserve">instrumentelor derivate clasificate în categoria „deținute în vederea tranzacționării” care sunt instrumente de acoperire împotriva riscurilor din punct de vedere economic, însă nu din punct de vedere contabil, pentru a prezenta valorile corecte ale veniturilor din dobânzi și ale cheltuielilor cu dobânzile din instrumentele financiare care sunt acoperite împotriva riscurilor. </w:t>
      </w:r>
    </w:p>
    <w:p w14:paraId="7210D410" w14:textId="77777777" w:rsidR="009569C7" w:rsidRPr="00755ABF" w:rsidRDefault="00A834F1" w:rsidP="009569C7">
      <w:pPr>
        <w:pStyle w:val="Baseparagraphnumbered"/>
      </w:pPr>
      <w:r>
        <w:t xml:space="preserve">În cazul în care se utilizează prețul curat, elementele „Venituri din dobânzi. Active financiare deținute în vederea tranzacționării” și „Cheltuieli cu dobânzile. Datorii financiare deținute în vederea tranzacționării” includ, de asemenea, onorariile eșalonate pe durata de viață a instrumentului și plățile compensatorii în ceea ce privește instrumentele derivate de credit evaluate la valoarea justă și utilizate pentru a gestiona riscul de credit al unui instrument financiar, în totalitate sau al unei părți a acestuia, care este desemnat la valoarea justă cu această ocazie (IFRS </w:t>
      </w:r>
      <w:r w:rsidRPr="00E02A35">
        <w:t>9</w:t>
      </w:r>
      <w:r>
        <w:t xml:space="preserve"> punctul </w:t>
      </w:r>
      <w:r w:rsidRPr="00E02A35">
        <w:t>6</w:t>
      </w:r>
      <w:r>
        <w:t>.</w:t>
      </w:r>
      <w:r w:rsidRPr="00E02A35">
        <w:t>7</w:t>
      </w:r>
      <w:r>
        <w:t xml:space="preserve">). </w:t>
      </w:r>
    </w:p>
    <w:p w14:paraId="0AA45BC8" w14:textId="77777777" w:rsidR="009569C7" w:rsidRPr="00755ABF" w:rsidRDefault="00A834F1" w:rsidP="009569C7">
      <w:pPr>
        <w:pStyle w:val="Baseparagraphnumbered"/>
      </w:pPr>
      <w:r>
        <w:t>„Venituri din dobânzi. Instrumente derivate – contabilitatea de acoperire împotriva riscurilor, riscul de rată a dobânzii” și „Cheltuieli cu dobânzile. Instrumente derivate – contabilitatea de acoperire împotriva riscurilor, riscul de rată a dobânzii” includ, în cazul în care se utilizează prețul curat, cuantumurile aferente instrumentelor derivate clasificate în categoria „contabilitatea de acoperire împotriva riscurilor” care acoperă riscul de rată a dobânzii, inclusiv acoperiri ale unui grup de elemente împotriva riscurilor cu poziții de compensare a riscurilor (operațiuni de acoperire a unei poziții nete) al căror risc acoperit afectează diverse elemente-rând din situația profitului sau pierderii. În cazul în care se utilizează prețul curat, aceste cuantumuri se raportează ca venituri din dobânzi și cheltuieli cu dobânzile la valoarea brută pentru a prezenta valorile corecte ale veniturilor din dobânzi și ale cheltuielilor cu dobânzile din elementele acoperite împotriva riscurilor de care sunt legate. Cu prețul curat, atunci când elementul acoperit generează venituri (cheltuieli) din dobânzi, aceste cuantumuri se raportează ca venituri (cheltuieli) din dobânzi chiar și în cazul în care este vorba despre un cuantum negativ (pozitiv).</w:t>
      </w:r>
    </w:p>
    <w:p w14:paraId="5E61C5C5" w14:textId="77777777" w:rsidR="009569C7" w:rsidRPr="00755ABF" w:rsidRDefault="00A834F1" w:rsidP="009569C7">
      <w:pPr>
        <w:pStyle w:val="Baseparagraphnumbered"/>
      </w:pPr>
      <w:r>
        <w:t>„Veniturile din dobânzi – alte active” includ veniturile din dobânzi care nu sunt incluse la alte elemente, precum veniturile din dobânzi aferente numerarului, soldurilor de numerar la băncile centrale și altor depozite la vedere și cele aferente activelor imobilizate și grupurilor destinate cedării clasificate drept deținute în vederea vânzării, precum și veniturile nete din dobânzi din activele nete aferente beneficiilor determinate.</w:t>
      </w:r>
    </w:p>
    <w:p w14:paraId="67ED06A8" w14:textId="2CF6960B" w:rsidR="009569C7" w:rsidRPr="00755ABF" w:rsidRDefault="00A834F1" w:rsidP="009569C7">
      <w:pPr>
        <w:pStyle w:val="Baseparagraphnumbered"/>
      </w:pPr>
      <w:r>
        <w:t>În conformitate cu IFRS și în cazul în care nu se prevede altfel în GAAP naționale, dobânzile aferente datoriilor financiare cu o rată a dobânzii efective negative se raportează la „venituri din dobânzi aferente datoriilor financiare”. Aceste datorii și dobânzile aferente generează un randament pozitiv pentru instituție.</w:t>
      </w:r>
      <w:r w:rsidR="00E02A35">
        <w:t xml:space="preserve"> </w:t>
      </w:r>
    </w:p>
    <w:p w14:paraId="0B25510C" w14:textId="77777777" w:rsidR="009569C7" w:rsidRPr="00755ABF" w:rsidRDefault="00A834F1" w:rsidP="009569C7">
      <w:pPr>
        <w:pStyle w:val="Baseparagraphnumbered"/>
      </w:pPr>
      <w:r>
        <w:t xml:space="preserve"> „Cheltuielile cu dobânzile – alte datorii” includ cheltuielile cu dobânzile care nu sunt incluse la alte elemente, precum cheltuielile cu dobânzile aferente datoriilor incluse în grupuri destinate cedării clasificate drept deținute în vederea vânzării, cheltuielile derivate din majorările valorii contabile a unui </w:t>
      </w:r>
      <w:r>
        <w:lastRenderedPageBreak/>
        <w:t xml:space="preserve">provizion reflectând trecerea timpului sau cheltuielile nete cu dobânzile din datorii nete aferente beneficiilor determinate. </w:t>
      </w:r>
    </w:p>
    <w:p w14:paraId="31A2F00F" w14:textId="77777777" w:rsidR="009569C7" w:rsidRPr="00755ABF" w:rsidRDefault="00A834F1" w:rsidP="009569C7">
      <w:pPr>
        <w:pStyle w:val="Baseparagraphnumbered"/>
      </w:pPr>
      <w:r>
        <w:t xml:space="preserve">În conformitate cu IFRS și în cazul în care nu se prevede altfel în GAAP naționale, dobânzile aferente activelor financiare cu o rată a dobânzii efective negative se raportează la „cheltuieli cu dobânzile aferente activelor”. Aceste active și dobânzile aferente generează un randament negativ pentru instituție. </w:t>
      </w:r>
    </w:p>
    <w:p w14:paraId="52E039DA" w14:textId="77777777" w:rsidR="009569C7" w:rsidRPr="00755ABF" w:rsidRDefault="00A834F1" w:rsidP="009569C7">
      <w:pPr>
        <w:pStyle w:val="Baseparagraphnumbered"/>
      </w:pPr>
      <w:r>
        <w:t xml:space="preserve">Veniturile din dividende pe instrumentele de capitaluri proprii evaluate la valoarea justă prin profit sau pierdere se raportează fie ca „venituri din dividende” separat de alte câștiguri sau pierderi din aceste clase de instrumente în cazul în care se utilizează prețul curat, fie ca parte a câștigurilor sau pierderilor din aceste clase de instrumente în cazul în care se utilizează prețul murdar. </w:t>
      </w:r>
    </w:p>
    <w:p w14:paraId="7F184831" w14:textId="77777777" w:rsidR="009569C7" w:rsidRPr="00755ABF" w:rsidRDefault="00A834F1" w:rsidP="009569C7">
      <w:pPr>
        <w:pStyle w:val="Baseparagraphnumbered"/>
      </w:pPr>
      <w:r>
        <w:t>Veniturile din dividende pe instrumentele de capitaluri proprii desemnate la valoarea justă prin alte elemente ale rezultatului global cuprind dividendele aferente instrumentelor derecunoscute în decursul perioadei de referință a raportării și dividendele aferente instrumentelor deținute la finalul perioadei de referință a raportării.</w:t>
      </w:r>
    </w:p>
    <w:p w14:paraId="6196847F" w14:textId="77777777" w:rsidR="009569C7" w:rsidRPr="00755ABF" w:rsidRDefault="00A834F1" w:rsidP="009569C7">
      <w:pPr>
        <w:pStyle w:val="Baseparagraphnumbered"/>
      </w:pPr>
      <w:r>
        <w:t>Veniturile din dividende din investițiile în filiale, asocieri în participație și entități asociate includ dividendele din aceste investiții, în cazul în care acestea sunt contabilizate altfel decât utilizând metoda punerii în echivalență.</w:t>
      </w:r>
    </w:p>
    <w:p w14:paraId="6665F059" w14:textId="77777777" w:rsidR="009569C7" w:rsidRPr="00755ABF" w:rsidRDefault="00A834F1" w:rsidP="009569C7">
      <w:pPr>
        <w:pStyle w:val="Baseparagraphnumbered"/>
      </w:pPr>
      <w:r>
        <w:t xml:space="preserve">„Câștigurile sau (–) pierderile aferente activelor și datoriilor financiare deținute în vederea tranzacționării – net” includ câștigurile și pierderile din reevaluarea și derecunoașterea instrumentelor financiare clasificate ca fiind deținute în vederea tranzacționării. Acest element include, de asemenea, câștigurile și pierderile din instrumentele derivate de credit evaluate la valoarea justă prin profit sau pierdere, utilizate pentru a gestiona riscul de credit al unui instrument financiar, în totalitate sau al unei părți a acestuia, care este desemnat ca fiind evaluat la valoarea justă prin profit sau pierdere, precum și veniturile din dobânzi și dividende și cheltuielile cu dobânzile și dividendele aferente activelor și datoriilor financiare deținute în vederea tranzacționării în cazul în care se utilizează prețul murdar. </w:t>
      </w:r>
    </w:p>
    <w:p w14:paraId="6FC27BF8" w14:textId="77777777" w:rsidR="009569C7" w:rsidRPr="00755ABF" w:rsidRDefault="00A834F1" w:rsidP="009569C7">
      <w:pPr>
        <w:pStyle w:val="Baseparagraphnumbered"/>
      </w:pPr>
      <w:r>
        <w:t xml:space="preserve">„Câștigurile sau pierderile aferente activelor și datoriilor financiare desemnate la valoarea justă prin profit sau pierdere” includ și cuantumul recunoscut în situația profitului sau pierderii pentru riscul de credit propriu al datoriilor desemnate la valoarea justă în cazul în care recunoașterea modificărilor riscului de credit propriu în alte elemente ale rezultatului global creează sau extinde o necorelare contabilă (IFRS </w:t>
      </w:r>
      <w:r w:rsidRPr="00E02A35">
        <w:t>9</w:t>
      </w:r>
      <w:r>
        <w:t xml:space="preserve"> punctul </w:t>
      </w:r>
      <w:r w:rsidRPr="00E02A35">
        <w:t>5</w:t>
      </w:r>
      <w:r>
        <w:t>.</w:t>
      </w:r>
      <w:r w:rsidRPr="00E02A35">
        <w:t>7</w:t>
      </w:r>
      <w:r>
        <w:t>.</w:t>
      </w:r>
      <w:r w:rsidRPr="00E02A35">
        <w:t>8</w:t>
      </w:r>
      <w:r>
        <w:t>). Acest element include, de asemenea, câștigurile și pierderile aferente instrumentelor care sunt acoperite împotriva riscurilor și desemnate ca fiind evaluate la valoarea justă prin profit sau pierdere dacă desemnarea este utilizată pentru a gestiona riscul de credit, precum și veniturile din dobânzi și cheltuielile cu dobânzile aferente activelor și datoriilor financiare desemnate la valoarea justă prin profit sau pierdere dacă se utilizează prețul murdar.</w:t>
      </w:r>
    </w:p>
    <w:p w14:paraId="131AB9AE" w14:textId="77777777" w:rsidR="009569C7" w:rsidRPr="00755ABF" w:rsidRDefault="00A834F1" w:rsidP="009569C7">
      <w:pPr>
        <w:pStyle w:val="Baseparagraphnumbered"/>
      </w:pPr>
      <w:r>
        <w:lastRenderedPageBreak/>
        <w:t xml:space="preserve">„Câștiguri sau (–) pierderi din derecunoașterea activelor și datoriilor financiare care nu sunt evaluate la valoarea justă prin profit sau pierdere” nu se referă la instrumentele de capitaluri proprii pe care o entitate raportoare alege să le evalueze la valoarea justă prin alte elemente ale rezultatului global [IFRS </w:t>
      </w:r>
      <w:r w:rsidRPr="00E02A35">
        <w:t>9</w:t>
      </w:r>
      <w:r>
        <w:t xml:space="preserve"> punctul </w:t>
      </w:r>
      <w:r w:rsidRPr="00E02A35">
        <w:t>5</w:t>
      </w:r>
      <w:r>
        <w:t>.</w:t>
      </w:r>
      <w:r w:rsidRPr="00E02A35">
        <w:t>7</w:t>
      </w:r>
      <w:r>
        <w:t>.</w:t>
      </w:r>
      <w:r w:rsidRPr="00E02A35">
        <w:t>1</w:t>
      </w:r>
      <w:r>
        <w:t xml:space="preserve"> litera (b)].</w:t>
      </w:r>
    </w:p>
    <w:p w14:paraId="035200F0" w14:textId="77777777" w:rsidR="009569C7" w:rsidRPr="00755ABF" w:rsidRDefault="00A834F1" w:rsidP="009569C7">
      <w:pPr>
        <w:pStyle w:val="Baseparagraphnumbered"/>
      </w:pPr>
      <w:r>
        <w:t xml:space="preserve">În cazul în care o schimbare a modelului de afaceri conduce la o reclasificare a unui activ financiar într-un alt portofoliu contabil, câștigurile sau pierderile rezultate din reclasificare se raportează în rândurile relevante din portofoliul contabil în care este reclasificat activul financiar, în conformitate cu următoarele dispoziții: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în cazul în care un activ financiar este reclasificat din categoria de evaluare la costul amortizat în categoria de evaluare la valoarea justă prin portofoliul contabil de profit sau pierdere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6</w:t>
      </w:r>
      <w:r>
        <w:rPr>
          <w:rFonts w:ascii="Times New Roman" w:hAnsi="Times New Roman"/>
          <w:sz w:val="24"/>
          <w:szCs w:val="24"/>
        </w:rPr>
        <w:t>.</w:t>
      </w:r>
      <w:r w:rsidRPr="00E02A35">
        <w:rPr>
          <w:rFonts w:ascii="Times New Roman" w:hAnsi="Times New Roman"/>
          <w:sz w:val="24"/>
          <w:szCs w:val="24"/>
        </w:rPr>
        <w:t>2</w:t>
      </w:r>
      <w:r>
        <w:rPr>
          <w:rFonts w:ascii="Times New Roman" w:hAnsi="Times New Roman"/>
          <w:sz w:val="24"/>
          <w:szCs w:val="24"/>
        </w:rPr>
        <w:t>), câștigurile sau pierderile cauzate de reclasificare se raportează la „câștiguri sau (–) pierderi aferente activelor și datoriilor financiare deținute în vederea tranzacționării – net” sau, după caz, la „câștiguri sau (–) pierderi aferente activelor financiare nedestinate tranzacționării, evaluate obligatoriu la valoarea justă prin profit sau pierdere – net”;</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în cazul în care un activ financiar este reclasificat din categoria de evaluare la valoarea justă prin alte elemente ale rezultatului global în categoria de evaluare prin profit sau pierdere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6</w:t>
      </w:r>
      <w:r>
        <w:rPr>
          <w:rFonts w:ascii="Times New Roman" w:hAnsi="Times New Roman"/>
          <w:sz w:val="24"/>
          <w:szCs w:val="24"/>
        </w:rPr>
        <w:t>.</w:t>
      </w:r>
      <w:r w:rsidRPr="00E02A35">
        <w:rPr>
          <w:rFonts w:ascii="Times New Roman" w:hAnsi="Times New Roman"/>
          <w:sz w:val="24"/>
          <w:szCs w:val="24"/>
        </w:rPr>
        <w:t>7</w:t>
      </w:r>
      <w:r>
        <w:rPr>
          <w:rFonts w:ascii="Times New Roman" w:hAnsi="Times New Roman"/>
          <w:sz w:val="24"/>
          <w:szCs w:val="24"/>
        </w:rPr>
        <w:t>), câștigurile sau pierderile cumulate recunoscute anterior în alte elemente ale rezultatului global reclasificate în profit sau pierdere se raportează la „câștiguri sau (–) pierderi aferente activelor și datoriilor financiare deținute în vederea tranzacționării – net” sau, după caz, la „câștiguri sau (–) pierderi aferente activelor financiare nedestinate tranzacționării, evaluate obligatoriu la valoarea justă prin profit sau pierdere – net”.</w:t>
      </w:r>
    </w:p>
    <w:p w14:paraId="0C56AB3D" w14:textId="77777777" w:rsidR="009569C7" w:rsidRPr="00755ABF" w:rsidRDefault="00A834F1" w:rsidP="009569C7">
      <w:pPr>
        <w:pStyle w:val="Baseparagraphnumbered"/>
      </w:pPr>
      <w:r>
        <w:t xml:space="preserve">„Câștigurile sau (–) pierderile din contabilitatea de acoperire împotriva riscurilor – net” includ câștigurile și pierderile din instrumentele de acoperire împotriva riscurilor și din elementele acoperite împotriva riscurilor, inclusiv pe cele din elemente acoperite împotriva riscurilor evaluate la valoarea justă prin alte elemente ale rezultatului global, altele decât instrumentele de capitaluri proprii, într-o acoperire a valorii juste împotriva riscurilor în conformitate cu IFRS </w:t>
      </w:r>
      <w:r w:rsidRPr="00E02A35">
        <w:t>9</w:t>
      </w:r>
      <w:r>
        <w:t xml:space="preserve"> punctul </w:t>
      </w:r>
      <w:r w:rsidRPr="00E02A35">
        <w:t>6</w:t>
      </w:r>
      <w:r>
        <w:t>.</w:t>
      </w:r>
      <w:r w:rsidRPr="00E02A35">
        <w:t>5</w:t>
      </w:r>
      <w:r>
        <w:t>.</w:t>
      </w:r>
      <w:r w:rsidRPr="00E02A35">
        <w:t>8</w:t>
      </w:r>
      <w:r>
        <w:t>. Acest element include și partea ineficace a variației valorii juste a instrumentelor de acoperire împotriva riscului într-o operațiune de acoperire a unui flux de trezorerie. Reclasificările rezervei aferente acoperirilor fluxurilor de trezorerie sau ale rezervei aferente acoperirilor unei investiții nete într-o operațiune din străinătate sunt recunoscute în aceleași rânduri din „situația profitului sau pierderii” ca și cele afectate de fluxurile de trezorerie care decurg din elementele acoperite împotriva riscurilor. „Câștigurile sau (–) pierderile din contabilitatea de acoperire împotriva riscurilor – net” includ, de asemenea, câștigurile și pierderile din acoperirile unei investiții nete în operațiuni din străinătate. Acest element include și câștigurile din acoperirile pozițiilor nete.</w:t>
      </w:r>
    </w:p>
    <w:p w14:paraId="73F3F582" w14:textId="77777777" w:rsidR="009569C7" w:rsidRPr="00755ABF" w:rsidRDefault="00A834F1" w:rsidP="009569C7">
      <w:pPr>
        <w:pStyle w:val="Baseparagraphnumbered"/>
      </w:pPr>
      <w:r>
        <w:lastRenderedPageBreak/>
        <w:t xml:space="preserve"> „Câștigurile sau pierderile din derecunoașterea activelor nefinanciare” includ câștigurile și pierderile din derecunoașterea activelor nefinanciare, cu excepția cazului în care sunt clasificate ca fiind deținute în vederea vânzării sau ca investiții în filiale, asocieri în participație și entități asociate.</w:t>
      </w:r>
    </w:p>
    <w:p w14:paraId="711E7ED3" w14:textId="77777777" w:rsidR="00301A78" w:rsidRPr="00755ABF" w:rsidRDefault="00301A78" w:rsidP="00301A78">
      <w:pPr>
        <w:pStyle w:val="Baseparagraphnumbered"/>
        <w:numPr>
          <w:ilvl w:val="0"/>
          <w:numId w:val="0"/>
        </w:numPr>
        <w:ind w:left="786" w:hanging="360"/>
      </w:pPr>
      <w:r w:rsidRPr="00E02A35">
        <w:t>48</w:t>
      </w:r>
      <w:r>
        <w:t>i. „Contribuțiile în numerar la fonduri de rezoluție și la scheme de garantare a depozitelor” includ cuantumurile plătite în numerar ale contribuțiilor la fonduri de rezoluție și la scheme de garantare a depozitelor. În cazul în care contribuția este sub forma unui angajament de plată, acesta se include în „Provizioane sau (–) reluări de provizioane”, dacă angajamentul de plată creează o datorie în conformitate cu standardul de contabilitate aplicabil.</w:t>
      </w:r>
    </w:p>
    <w:p w14:paraId="39F45592" w14:textId="77777777" w:rsidR="009569C7" w:rsidRPr="00755ABF" w:rsidRDefault="00A834F1" w:rsidP="009569C7">
      <w:pPr>
        <w:pStyle w:val="Baseparagraphnumbered"/>
      </w:pPr>
      <w:r>
        <w:t xml:space="preserve">„Câștigurile sau (–) pierderile din modificare – net” includ cuantumurile care rezultă din ajustarea valorii contabile brute a activelor financiare pentru a reflecta fluxurile de trezorerie contractuale renegociate sau modificate (IFRS </w:t>
      </w:r>
      <w:r w:rsidRPr="00E02A35">
        <w:t>9</w:t>
      </w:r>
      <w:r>
        <w:t xml:space="preserve"> punctul </w:t>
      </w:r>
      <w:r w:rsidRPr="00E02A35">
        <w:t>5</w:t>
      </w:r>
      <w:r>
        <w:t>.</w:t>
      </w:r>
      <w:r w:rsidRPr="00E02A35">
        <w:t>4</w:t>
      </w:r>
      <w:r>
        <w:t>.</w:t>
      </w:r>
      <w:r w:rsidRPr="00E02A35">
        <w:t>3</w:t>
      </w:r>
      <w:r>
        <w:t xml:space="preserve"> și anexa A). Câștigurile sau pierderile din modificare nu includ impactul modificărilor asupra valorii pierderilor din credit preconizate, care se raportează la „deprecierea sau (–) reluarea pierderilor cauzate de deprecierea activelor financiare care nu sunt evaluate la valoarea justă prin profit sau pierdere”.</w:t>
      </w:r>
    </w:p>
    <w:p w14:paraId="6D8391AF" w14:textId="77777777" w:rsidR="009569C7" w:rsidRPr="00755ABF" w:rsidRDefault="00A834F1" w:rsidP="009569C7">
      <w:pPr>
        <w:pStyle w:val="Baseparagraphnumbered"/>
      </w:pPr>
      <w:r>
        <w:t>„Provizioanele sau (–) reluările de provizioane. Angajamente și garanții date” includ cheltuielile nete din „situația profitului sau pierderii” aferente provizioanelor pentru toate angajamentele și garanțiile care fac obiectul IFRS </w:t>
      </w:r>
      <w:r w:rsidRPr="00E02A35">
        <w:t>9</w:t>
      </w:r>
      <w:r>
        <w:t xml:space="preserve">, IAS </w:t>
      </w:r>
      <w:r w:rsidRPr="00E02A35">
        <w:t>37</w:t>
      </w:r>
      <w:r>
        <w:t xml:space="preserve"> sau IFRS </w:t>
      </w:r>
      <w:r w:rsidRPr="00E02A35">
        <w:t>4</w:t>
      </w:r>
      <w:r>
        <w:t xml:space="preserve"> în conformitate cu punctul </w:t>
      </w:r>
      <w:r w:rsidRPr="00E02A35">
        <w:t>11</w:t>
      </w:r>
      <w:r>
        <w:t xml:space="preserve"> din prezenta parte sau conform GAAP naționale bazate pe BAD. Conform IFRS, orice modificare a valorii juste aferente angajamentelor și garanțiilor financiare evaluate la valoarea justă se raportează la „câștiguri sau (–) pierderi aferente activelor și datoriilor financiare desemnate la valoarea justă prin profit sau pierdere – net”. Provizioanele includ, prin urmare, valoarea din depreciere pentru angajamente și garanții în cazul în care deprecierea acestora este determinată în conformitate cu IFRS </w:t>
      </w:r>
      <w:r w:rsidRPr="00E02A35">
        <w:t>9</w:t>
      </w:r>
      <w:r>
        <w:t xml:space="preserve">, provizionarea lor respectă IAS </w:t>
      </w:r>
      <w:r w:rsidRPr="00E02A35">
        <w:t>37</w:t>
      </w:r>
      <w:r>
        <w:t xml:space="preserve"> sau acestea sunt tratate ca un contract de asigurare în conformitate cu IFRS </w:t>
      </w:r>
      <w:r w:rsidRPr="00E02A35">
        <w:t>4</w:t>
      </w:r>
      <w:r>
        <w:t>.</w:t>
      </w:r>
    </w:p>
    <w:p w14:paraId="6B78E9FF" w14:textId="77777777" w:rsidR="009569C7" w:rsidRPr="00755ABF" w:rsidRDefault="00A834F1" w:rsidP="009569C7">
      <w:pPr>
        <w:pStyle w:val="Baseparagraphnumbered"/>
      </w:pPr>
      <w:r>
        <w:t xml:space="preserve">Conform IFRS, „deprecierea sau (–) reluarea pierderilor cauzate de deprecierea activelor financiare care nu sunt evaluate la valoarea justă prin profit sau pierdere” include toate câștigurile sau pierderile din depreciere pentru instrumentele de datorie care rezultă din aplicarea regulilor privind deprecierea din IFRS </w:t>
      </w:r>
      <w:r w:rsidRPr="00E02A35">
        <w:t>9</w:t>
      </w:r>
      <w:r>
        <w:t xml:space="preserve"> punctul </w:t>
      </w:r>
      <w:r w:rsidRPr="00E02A35">
        <w:t>5</w:t>
      </w:r>
      <w:r>
        <w:t>.</w:t>
      </w:r>
      <w:r w:rsidRPr="00E02A35">
        <w:t>5</w:t>
      </w:r>
      <w:r>
        <w:t xml:space="preserve">, indiferent dacă pierderile din credit preconizate în conformitate cu IFRS </w:t>
      </w:r>
      <w:r w:rsidRPr="00E02A35">
        <w:t>9</w:t>
      </w:r>
      <w:r>
        <w:t xml:space="preserve"> punctul </w:t>
      </w:r>
      <w:r w:rsidRPr="00E02A35">
        <w:t>5</w:t>
      </w:r>
      <w:r>
        <w:t>.</w:t>
      </w:r>
      <w:r w:rsidRPr="00E02A35">
        <w:t>5</w:t>
      </w:r>
      <w:r>
        <w:t xml:space="preserve"> sunt estimate pentru o perioadă de </w:t>
      </w:r>
      <w:r w:rsidRPr="00E02A35">
        <w:t>12</w:t>
      </w:r>
      <w:r>
        <w:t xml:space="preserve"> luni sau pentru toată durata de viață, inclusiv câștigurile sau pierderile din depreciere pentru creanțele comerciale, activele aferente contractului și creanțele care decurg din contracte de leasing (IFRS </w:t>
      </w:r>
      <w:r w:rsidRPr="00E02A35">
        <w:t>9</w:t>
      </w:r>
      <w:r>
        <w:t xml:space="preserve"> punctul </w:t>
      </w:r>
      <w:r w:rsidRPr="00E02A35">
        <w:t>5</w:t>
      </w:r>
      <w:r>
        <w:t>.</w:t>
      </w:r>
      <w:r w:rsidRPr="00E02A35">
        <w:t>5</w:t>
      </w:r>
      <w:r>
        <w:t>.</w:t>
      </w:r>
      <w:r w:rsidRPr="00E02A35">
        <w:t>15</w:t>
      </w:r>
      <w:r>
        <w:t xml:space="preserve">). </w:t>
      </w:r>
    </w:p>
    <w:p w14:paraId="18B5CC8E" w14:textId="77777777" w:rsidR="009569C7" w:rsidRPr="00755ABF" w:rsidRDefault="00A834F1" w:rsidP="009569C7">
      <w:pPr>
        <w:pStyle w:val="Baseparagraphnumbered"/>
      </w:pPr>
      <w:r>
        <w:t xml:space="preserve">Conform GAAP naționale bazate pe BAD, „deprecierea sau (–) reluarea pierderilor cauzate de deprecierea activelor financiare care nu sunt evaluate la valoarea justă prin profit sau pierdere” include toate ajustările și reluarea ajustărilor aferente instrumentelor financiare evaluate prin metode bazate pe costuri din cauza schimbării bonității debitorului sau a emitentului, precum și, în funcție de specificațiile din GAAP naționale, ajustările pentru deprecierea </w:t>
      </w:r>
      <w:r>
        <w:lastRenderedPageBreak/>
        <w:t xml:space="preserve">instrumentelor financiare evaluate la valoarea justă prin capitaluri proprii și alte metode de evaluare, inclusiv LOCOM. </w:t>
      </w:r>
    </w:p>
    <w:p w14:paraId="1175333D" w14:textId="77777777" w:rsidR="009569C7" w:rsidRPr="00755ABF" w:rsidRDefault="00A834F1" w:rsidP="009569C7">
      <w:pPr>
        <w:pStyle w:val="Baseparagraphnumbered"/>
      </w:pPr>
      <w:r>
        <w:t xml:space="preserve"> „Deprecierea sau (–) reluarea pierderilor cauzate de deprecierea activelor financiare care nu sunt evaluate la valoarea justă prin profit sau pierdere” include, de asemenea, sumele scoase în afara bilanțului – astfel cum sunt definite la punctele </w:t>
      </w:r>
      <w:r w:rsidRPr="00E02A35">
        <w:t>72</w:t>
      </w:r>
      <w:r>
        <w:t xml:space="preserve"> și </w:t>
      </w:r>
      <w:r w:rsidRPr="00E02A35">
        <w:t>74</w:t>
      </w:r>
      <w:r>
        <w:t xml:space="preserve"> și la punctul </w:t>
      </w:r>
      <w:r w:rsidRPr="00E02A35">
        <w:t>165</w:t>
      </w:r>
      <w:r>
        <w:t xml:space="preserve"> litera (b) din această parte a prezentei anexe – care depășesc valoarea ajustării pentru pierdere la data scoaterii în afara bilanțului și sunt, prin urmare, o pierdere recunoscută direct în profit sau pierdere, precum și recuperările de sume scoase anterior în afara bilanțului care sunt înregistrate direct în situația profitului sau pierderii. </w:t>
      </w:r>
    </w:p>
    <w:p w14:paraId="583B61DB" w14:textId="77777777" w:rsidR="009569C7" w:rsidRPr="00755ABF" w:rsidRDefault="00A834F1" w:rsidP="009569C7">
      <w:pPr>
        <w:pStyle w:val="Baseparagraphnumbered"/>
      </w:pPr>
      <w:r>
        <w:t xml:space="preserve">Cota din profit sau pierdere de la filiale, entități asociate și asocieri în participație care sunt contabilizate conform metodei punerii în echivalență în perimetrul de consolidare reglementat se raportează la „partea din profitul sau (–) pierderea aferent(ă) investițiilor în filiale, asocieri în participație și entități asociate, contabilizată prin metoda punerii în echivalență”. În conformitate cu IAS </w:t>
      </w:r>
      <w:r w:rsidRPr="00E02A35">
        <w:t>28</w:t>
      </w:r>
      <w:r>
        <w:t xml:space="preserve"> punctul </w:t>
      </w:r>
      <w:r w:rsidRPr="00E02A35">
        <w:t>10</w:t>
      </w:r>
      <w:r>
        <w:t xml:space="preserve">, valoarea contabilă a investiției se reduce cu valoarea dividendelor plătite de aceste entități. Deprecierea investițiilor respective se raportează la „[Deprecierea sau (–) reluarea pierderilor cauzate de deprecierea investițiilor în filiale, asocieri în participație și entități asociate]”. Câștigurile sau pierderile din derecunoașterea investițiilor respective se raportează în conformitate cu punctele </w:t>
      </w:r>
      <w:r w:rsidRPr="00E02A35">
        <w:t>55</w:t>
      </w:r>
      <w:r>
        <w:t xml:space="preserve"> și </w:t>
      </w:r>
      <w:r w:rsidRPr="00E02A35">
        <w:t>56</w:t>
      </w:r>
      <w:r>
        <w:t xml:space="preserve"> din prezenta parte. </w:t>
      </w:r>
    </w:p>
    <w:p w14:paraId="7925FF53" w14:textId="77777777" w:rsidR="009569C7" w:rsidRPr="00755ABF" w:rsidRDefault="00A834F1" w:rsidP="009569C7">
      <w:pPr>
        <w:pStyle w:val="Baseparagraphnumbered"/>
      </w:pPr>
      <w:r>
        <w:t>„Profitul sau pierderea din active imobilizate și grupuri destinate cedării, clasificate drept deținute în vederea vânzării, care nu pot fi considerate activități întrerupte” include profitul sau pierderile generate de activele imobilizate și grupurile destinate cedării, clasificate drept deținute în vederea vânzării, care nu pot fi considerate activități întrerupte.</w:t>
      </w:r>
    </w:p>
    <w:p w14:paraId="41C0FB27" w14:textId="51305D37"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Conform IFRS, câștigurile sau pierderile din derecunoașterea investițiilor în filiale, asocieri în participație și entități asociate se raportează la „profit sau (–) pierdere din activități întrerupte înainte de impozitare” în cazul în care acestea sunt considerate activități întrerupte în conformitate cu IFRS </w:t>
      </w:r>
      <w:r w:rsidRPr="00E02A35">
        <w:t>5</w:t>
      </w:r>
      <w:r>
        <w:t xml:space="preserve">. În cazul în care investițiile în filiale, asocieri în participație și entități asociate sunt derecunoscute fără să fi fost clasificate anterior ca fiind deținute în vederea vânzării și fără să fie calificate drept operațiuni întrerupte în conformitate cu IFRS </w:t>
      </w:r>
      <w:r w:rsidRPr="00E02A35">
        <w:t>5</w:t>
      </w:r>
      <w:r>
        <w:t xml:space="preserve">, orice câștig sau pierdere din derecunoașterea acestor investiții se raportează la </w:t>
      </w:r>
      <w:r w:rsidR="002932F7">
        <w:t>„</w:t>
      </w:r>
      <w:r>
        <w:t>câștiguri sau (–) pierderi din derecunoașterea investițiilor în filiale, asocieri în participație și entități asociate – net</w:t>
      </w:r>
      <w:r w:rsidR="002932F7">
        <w:t>”</w:t>
      </w:r>
      <w:r>
        <w:t xml:space="preserve">, indiferent de </w:t>
      </w:r>
      <w:r w:rsidR="0090105C">
        <w:t>metoda de consolidare aplicată.</w:t>
      </w:r>
      <w:r>
        <w:t xml:space="preserve"> Conform GAAP naționale bazate pe BAD, toate câștigurile și pierderile din derecunoașterea investițiilor în filiale, asocieri în participație și entități asociate se raportează la </w:t>
      </w:r>
      <w:r w:rsidR="002932F7">
        <w:t>„</w:t>
      </w:r>
      <w:r>
        <w:t>câștiguri sau (–) pierderi din derecunoașterea investițiilor în filiale, asocieri în participație și entități asociate – net</w:t>
      </w:r>
      <w:r w:rsidR="002932F7">
        <w:t>”</w:t>
      </w:r>
      <w:r>
        <w:t>.</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58758586"/>
      <w:bookmarkStart w:id="77" w:name="_Toc246770619"/>
      <w:bookmarkEnd w:id="62"/>
      <w:bookmarkEnd w:id="63"/>
      <w:bookmarkEnd w:id="64"/>
      <w:bookmarkEnd w:id="65"/>
      <w:bookmarkEnd w:id="66"/>
      <w:bookmarkEnd w:id="67"/>
      <w:bookmarkEnd w:id="68"/>
      <w:bookmarkEnd w:id="69"/>
      <w:bookmarkEnd w:id="70"/>
      <w:bookmarkEnd w:id="71"/>
      <w:bookmarkEnd w:id="72"/>
      <w:bookmarkEnd w:id="73"/>
      <w:r>
        <w:t>Situația rezultatului global (</w:t>
      </w:r>
      <w:r w:rsidRPr="00E02A35">
        <w:t>3</w:t>
      </w:r>
      <w:r>
        <w:t>)</w:t>
      </w:r>
      <w:bookmarkEnd w:id="74"/>
      <w:bookmarkEnd w:id="75"/>
      <w:bookmarkEnd w:id="76"/>
    </w:p>
    <w:p w14:paraId="16C453A4" w14:textId="77777777" w:rsidR="009569C7" w:rsidRPr="00755ABF" w:rsidRDefault="00A834F1" w:rsidP="009569C7">
      <w:pPr>
        <w:pStyle w:val="Baseparagraphnumbered"/>
      </w:pPr>
      <w:r>
        <w:t xml:space="preserve">„Câștigurile sau (–) pierderile din contabilitatea de acoperire împotriva riscurilor a instrumentelor de capitaluri proprii evaluate la valoarea justă prin alte elemente ale rezultatului global” includ modificarea părții ineficace </w:t>
      </w:r>
      <w:r>
        <w:lastRenderedPageBreak/>
        <w:t>cumulate din acoperirile valorii juste împotriva riscurilor în care elementul acoperit împotriva riscurilor este un instrument de capitaluri proprii evaluat la valoarea justă prin alte elemente ale rezultatului global. Modificarea părții ineficace cumulate din acoperirea împotriva riscurilor raportată la acest rând este diferența dintre modificările variației valorii juste aferente instrumentului de capitaluri proprii care se raportează la „variațiile valorii juste a instrumentelor de capitaluri proprii evaluate la valoarea justă prin alte elemente ale rezultatului global (elementul acoperit împotriva riscurilor)” și modificările variației valorii juste aferente instrumentului derivat de acoperire care se raportează la „modificările valorii juste a instrumentelor de capitaluri proprii evaluate la valoarea justă prin alte elemente ale rezultatului global (instrumentul de acoperire împotriva riscurilor)”.</w:t>
      </w:r>
    </w:p>
    <w:p w14:paraId="04C982E3" w14:textId="77777777" w:rsidR="009569C7" w:rsidRPr="00755ABF" w:rsidRDefault="00A834F1" w:rsidP="009569C7">
      <w:pPr>
        <w:pStyle w:val="Baseparagraphnumbered"/>
      </w:pPr>
      <w:r>
        <w:t xml:space="preserve"> „Acoperirea împotriva riscurilor a unei investiții nete într-o operațiune din străinătate (partea eficace)” include modificarea rezervei cumulate de conversie valutară pentru partea eficace aferentă atât acoperirilor în curs, cât și celor întrerupte ale investițiilor nete în operațiuni din străinătate. </w:t>
      </w:r>
    </w:p>
    <w:p w14:paraId="41AEFCCE" w14:textId="77777777" w:rsidR="009569C7" w:rsidRPr="00755ABF" w:rsidRDefault="00A834F1" w:rsidP="009569C7">
      <w:pPr>
        <w:pStyle w:val="Baseparagraphnumbered"/>
      </w:pPr>
      <w:r>
        <w:t xml:space="preserve">Pentru acoperirile investițiilor nete în operațiuni din străinătate și acoperirile fluxurilor de trezorerie împotriva riscurilor, cuantumurile respective raportate la „transferate în profit sau pierdere” includ sumele transferate deoarece fluxurile acoperite împotriva riscurilor au avut loc și nu mai sunt preconizate să apară. </w:t>
      </w:r>
    </w:p>
    <w:p w14:paraId="71254978" w14:textId="77777777" w:rsidR="009569C7" w:rsidRPr="00755ABF" w:rsidRDefault="00A834F1" w:rsidP="009569C7">
      <w:pPr>
        <w:pStyle w:val="Baseparagraphnumbered"/>
      </w:pPr>
      <w:r>
        <w:t xml:space="preserve">„Instrumentele de acoperire împotriva riscurilor (elemente nedesemnate)” includ variațiile aferente modificărilor cumulate ale valorii juste a tuturor elementelor următoare în cazul în care nu sunt desemnate ca o componentă de acoperire împotriva riscurilor: </w:t>
      </w:r>
    </w:p>
    <w:p w14:paraId="3E806A3E" w14:textId="77777777" w:rsidR="009569C7" w:rsidRPr="00755ABF" w:rsidRDefault="00A834F1" w:rsidP="00C35843">
      <w:pPr>
        <w:pStyle w:val="Baseparagraphnumbered"/>
        <w:numPr>
          <w:ilvl w:val="0"/>
          <w:numId w:val="55"/>
        </w:numPr>
        <w:ind w:left="1134" w:hanging="425"/>
      </w:pPr>
      <w:r>
        <w:t xml:space="preserve">valoarea-timp a opțiunilor; </w:t>
      </w:r>
    </w:p>
    <w:p w14:paraId="5F78AADB" w14:textId="77777777" w:rsidR="009569C7" w:rsidRPr="00755ABF" w:rsidRDefault="00A834F1" w:rsidP="00C35843">
      <w:pPr>
        <w:pStyle w:val="Baseparagraphnumbered"/>
        <w:numPr>
          <w:ilvl w:val="0"/>
          <w:numId w:val="55"/>
        </w:numPr>
        <w:ind w:left="1134" w:hanging="425"/>
      </w:pPr>
      <w:r>
        <w:t xml:space="preserve">elementele forward din contractele forward; </w:t>
      </w:r>
    </w:p>
    <w:p w14:paraId="333F87B3" w14:textId="77777777" w:rsidR="009569C7" w:rsidRPr="00755ABF" w:rsidRDefault="00A834F1" w:rsidP="00C35843">
      <w:pPr>
        <w:pStyle w:val="Baseparagraphnumbered"/>
        <w:numPr>
          <w:ilvl w:val="0"/>
          <w:numId w:val="55"/>
        </w:numPr>
        <w:ind w:left="1134" w:hanging="425"/>
      </w:pPr>
      <w:r>
        <w:t xml:space="preserve">marja cu bază valutară a instrumentelor financiare. </w:t>
      </w:r>
    </w:p>
    <w:p w14:paraId="2745A656" w14:textId="77777777" w:rsidR="009569C7" w:rsidRPr="00755ABF" w:rsidRDefault="00A834F1" w:rsidP="009569C7">
      <w:pPr>
        <w:pStyle w:val="Baseparagraphnumbered"/>
      </w:pPr>
      <w:r>
        <w:t>În cazul opțiunilor, cuantumurile reclasificate în profit sau pierdere și raportate la „transferate în profit sau pierdere” includ reclasificările din cauza opțiunilor care acoperă un element acoperit împotriva riscurilor aferente unei tranzacții și opțiunile care acoperă un element acoperit împotriva riscurilor aferente unei perioade de timp.</w:t>
      </w:r>
    </w:p>
    <w:p w14:paraId="360AEF95" w14:textId="77777777" w:rsidR="009569C7" w:rsidRPr="00755ABF" w:rsidRDefault="00A834F1" w:rsidP="009569C7">
      <w:pPr>
        <w:pStyle w:val="Baseparagraphnumbered"/>
      </w:pPr>
      <w:r>
        <w:t xml:space="preserve">„Instrumentele de datorie evaluate la valoarea justă prin alte elemente ale rezultatului global” includ câștigurile sau pierderile din instrumente de datorie evaluate la valoarea justă prin alte elemente ale rezultatului global, cu excepția câștigurilor sau pierderilor din depreciere și a câștigurilor și pierderilor din schimbul valutar, care se raportează la „[deprecierea sau (–) reluarea pierderilor cauzate de deprecierea activelor financiare care nu sunt evaluate la valoarea justă prin profit sau pierdere]” și, respectiv, la „diferențe de curs de schimb [câștig sau (–) pierdere] – net” în formularul </w:t>
      </w:r>
      <w:r w:rsidRPr="00E02A35">
        <w:t>2</w:t>
      </w:r>
      <w:r>
        <w:t xml:space="preserve">. „Transferate în profit sau pierdere” include, în special, transferul în profit sau pierdere ca urmare a </w:t>
      </w:r>
      <w:r>
        <w:lastRenderedPageBreak/>
        <w:t>derecunoașterii sau a reclasificării în categoria de evaluare la valoarea justă prin profit sau pierdere.</w:t>
      </w:r>
    </w:p>
    <w:p w14:paraId="5C9605C3" w14:textId="77777777" w:rsidR="009569C7" w:rsidRPr="00755ABF" w:rsidRDefault="00A834F1" w:rsidP="009569C7">
      <w:pPr>
        <w:pStyle w:val="Baseparagraphnumbered"/>
      </w:pPr>
      <w:r>
        <w:t xml:space="preserve">În cazul în care un activ financiar este reclasificat din categoria de evaluare la costul amortizat în categoria de evaluare la valoarea justă prin alte elemente ale rezultatului global (IFRS </w:t>
      </w:r>
      <w:r w:rsidRPr="00E02A35">
        <w:t>9</w:t>
      </w:r>
      <w:r>
        <w:t xml:space="preserve"> punctul </w:t>
      </w:r>
      <w:r w:rsidRPr="00E02A35">
        <w:t>5</w:t>
      </w:r>
      <w:r>
        <w:t>.</w:t>
      </w:r>
      <w:r w:rsidRPr="00E02A35">
        <w:t>6</w:t>
      </w:r>
      <w:r>
        <w:t>.</w:t>
      </w:r>
      <w:r w:rsidRPr="00E02A35">
        <w:t>4</w:t>
      </w:r>
      <w:r>
        <w:t>), câștigurile sau pierderile rezultate din reclasificare se raportează la „instrumente de datorie la valoarea justă prin alte elemente ale rezultatului global”.</w:t>
      </w:r>
    </w:p>
    <w:p w14:paraId="0267F37E" w14:textId="77777777" w:rsidR="009569C7" w:rsidRPr="00755ABF" w:rsidRDefault="00A834F1" w:rsidP="009569C7">
      <w:pPr>
        <w:pStyle w:val="Baseparagraphnumbered"/>
      </w:pPr>
      <w:r>
        <w:t xml:space="preserve">În cazul în care un activ financiar este reclasificat din categoria de evaluare la valoarea justă prin alte elemente ale rezultatului global în categoria de evaluare la valoarea justă prin profit sau pierdere (IFRS </w:t>
      </w:r>
      <w:r w:rsidRPr="00E02A35">
        <w:t>9</w:t>
      </w:r>
      <w:r>
        <w:t xml:space="preserve"> punctul </w:t>
      </w:r>
      <w:r w:rsidRPr="00E02A35">
        <w:t>5</w:t>
      </w:r>
      <w:r>
        <w:t>.</w:t>
      </w:r>
      <w:r w:rsidRPr="00E02A35">
        <w:t>6</w:t>
      </w:r>
      <w:r>
        <w:t>.</w:t>
      </w:r>
      <w:r w:rsidRPr="00E02A35">
        <w:t>7</w:t>
      </w:r>
      <w:r>
        <w:t xml:space="preserve">) sau în categoria de evaluare la costul amortizat (IFRS </w:t>
      </w:r>
      <w:r w:rsidRPr="00E02A35">
        <w:t>9</w:t>
      </w:r>
      <w:r>
        <w:t xml:space="preserve"> punctul </w:t>
      </w:r>
      <w:r w:rsidRPr="00E02A35">
        <w:t>5</w:t>
      </w:r>
      <w:r>
        <w:t>.</w:t>
      </w:r>
      <w:r w:rsidRPr="00E02A35">
        <w:t>6</w:t>
      </w:r>
      <w:r>
        <w:t>.</w:t>
      </w:r>
      <w:r w:rsidRPr="00E02A35">
        <w:t>5</w:t>
      </w:r>
      <w:r>
        <w:t>), câștigurile și pierderile cumulate reclasificate, recunoscute anterior în alte elemente ale rezultatului global, se raportează la „transferate în profit sau pierdere” și, respectiv, la „alte reclasificări”, ajustând în acest din urmă caz valoarea contabilă a activului financiar.</w:t>
      </w:r>
    </w:p>
    <w:p w14:paraId="68F4E098" w14:textId="77777777" w:rsidR="009569C7" w:rsidRPr="00755ABF" w:rsidRDefault="00A834F1" w:rsidP="009569C7">
      <w:pPr>
        <w:pStyle w:val="Baseparagraphnumbered"/>
      </w:pPr>
      <w:r>
        <w:t xml:space="preserve">Pentru toate componentele din alte elemente ale rezultatului global, elementul „alte reclasificări” include alte transferuri decât reclasificările din alte elemente ale rezultatului global în profit sau pierdere sau la valoarea contabilă inițială a elementelor acoperite în cazul acoperirilor fluxurilor de trezorerie împotriva riscurilor. </w:t>
      </w:r>
    </w:p>
    <w:p w14:paraId="15590D6D" w14:textId="77777777" w:rsidR="009569C7" w:rsidRPr="00755ABF" w:rsidRDefault="00A834F1" w:rsidP="009569C7">
      <w:pPr>
        <w:pStyle w:val="Baseparagraphnumbered"/>
      </w:pPr>
      <w:r>
        <w:t xml:space="preserve">Conform IFRS, elementele „impozit pe profit aferent elementelor care nu vor fi reclasificate” și „impozit pe profit aferent elementelor care ar putea fi reclasificate în profit sau (–) pierdere” [IAS </w:t>
      </w:r>
      <w:r w:rsidRPr="00E02A35">
        <w:t>1</w:t>
      </w:r>
      <w:r>
        <w:t xml:space="preserve"> punctul </w:t>
      </w:r>
      <w:r w:rsidRPr="00E02A35">
        <w:t>91</w:t>
      </w:r>
      <w:r>
        <w:t xml:space="preserve"> litera (b), IG</w:t>
      </w:r>
      <w:r w:rsidRPr="00E02A35">
        <w:t>6</w:t>
      </w:r>
      <w:r>
        <w:t>] se raportează ca elemente-rânduri separate.</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758587"/>
      <w:r>
        <w:t>Defalcarea activelor financiare pe instrumente și pe sectoare ale contrapărților (</w:t>
      </w:r>
      <w:r w:rsidRPr="00E02A35">
        <w:t>4</w:t>
      </w:r>
      <w:r>
        <w:t>)</w:t>
      </w:r>
      <w:bookmarkEnd w:id="78"/>
      <w:bookmarkEnd w:id="79"/>
      <w:bookmarkEnd w:id="80"/>
    </w:p>
    <w:p w14:paraId="7A842CE8" w14:textId="75C380AD" w:rsidR="009569C7" w:rsidRPr="00755ABF" w:rsidRDefault="00A834F1" w:rsidP="009569C7">
      <w:pPr>
        <w:pStyle w:val="Baseparagraphnumbered"/>
      </w:pPr>
      <w:r>
        <w:t xml:space="preserve">Activele financiare sunt defalcate pe portofolii contabile și pe instrumente și – dacă este cazul – pe contrapărți. În cazul instrumentelor de datorie evaluate la valoarea justă prin alte elemente ale rezultatului global, precum și la costul amortizat, valoarea contabilă brută a activelor și a deprecierilor cumulate este defalcată pe etape de depreciere, cu excepția cazului în care acestea sunt active financiare achiziționate sau emise care sunt depreciate ca urmare a riscului de credit la recunoașterea inițială, astfel cum sunt definite în IFRS </w:t>
      </w:r>
      <w:r w:rsidRPr="00E02A35">
        <w:t>9</w:t>
      </w:r>
      <w:r>
        <w:t xml:space="preserve"> anexa A. În cazul acestor active, valoarea contabilă brută și deprecierea cumulată se raportează separat, în afara etapelor de depreciere, în formularele </w:t>
      </w:r>
      <w:r w:rsidRPr="00E02A35">
        <w:t>4</w:t>
      </w:r>
      <w:r>
        <w:t>.</w:t>
      </w:r>
      <w:r w:rsidRPr="00E02A35">
        <w:t>3</w:t>
      </w:r>
      <w:r>
        <w:t>.</w:t>
      </w:r>
      <w:r w:rsidRPr="00E02A35">
        <w:t>1</w:t>
      </w:r>
      <w:r>
        <w:t xml:space="preserve"> și </w:t>
      </w:r>
      <w:r w:rsidRPr="00E02A35">
        <w:t>4</w:t>
      </w:r>
      <w:r>
        <w:t>.</w:t>
      </w:r>
      <w:r w:rsidRPr="00E02A35">
        <w:t>4</w:t>
      </w:r>
      <w:r>
        <w:t>.</w:t>
      </w:r>
      <w:r w:rsidRPr="00E02A35">
        <w:t>1</w:t>
      </w:r>
      <w:r>
        <w:t>.</w:t>
      </w:r>
    </w:p>
    <w:p w14:paraId="3BBBA6C9" w14:textId="77777777" w:rsidR="009569C7" w:rsidRPr="00755ABF" w:rsidRDefault="00A834F1" w:rsidP="009569C7">
      <w:pPr>
        <w:pStyle w:val="Baseparagraphnumbered"/>
      </w:pPr>
      <w:r>
        <w:t>Instrumentele derivate raportate ca active financiare destinate tranzacționării în temeiul GAAP bazate pe BAD includ instrumentele evaluate la valoarea justă, precum și instrumentele evaluate prin metode bazate pe costuri sau la LOCOM.</w:t>
      </w:r>
    </w:p>
    <w:p w14:paraId="28FA3314" w14:textId="77777777" w:rsidR="009569C7" w:rsidRPr="00755ABF" w:rsidRDefault="00A834F1" w:rsidP="009569C7">
      <w:pPr>
        <w:pStyle w:val="Baseparagraphnumbered"/>
      </w:pPr>
      <w:r>
        <w:t xml:space="preserve">În sensul anexelor III și IV, precum și în sensul prezentei anexe, „modificări negative cumulate ale valorii juste datorate riscului de credit” înseamnă, pentru expunerile neperformante, modificările cumulate ale valorii juste datorate riscului de credit în cazul în care modificarea netă cumulată este negativă. Modificarea netă cumulată a valorii juste datorată riscului de credit se </w:t>
      </w:r>
      <w:r>
        <w:lastRenderedPageBreak/>
        <w:t>calculează adunând toate modificările negative și pozitive ale valorii juste datorate riscului de credit care au avut loc de la recunoașterea instrumentului de datorie. Acest cuantum se raportează numai în cazul în care adunarea modificărilor pozitive și negative ale valorii juste datorate riscului de credit are ca rezultat o valoare negativă. Evaluarea instrumentelor de datorie se efectuează la nivelul fiecărui instrument financiar. Pentru fiecare instrument de datorie, se raportează „modificări negative cumulate ale valorii juste datorate riscului de credit” până la derecunoașterea instrumentului.</w:t>
      </w:r>
    </w:p>
    <w:p w14:paraId="218659BD" w14:textId="77777777" w:rsidR="009569C7" w:rsidRPr="00755ABF" w:rsidRDefault="00A834F1" w:rsidP="009569C7">
      <w:pPr>
        <w:pStyle w:val="Baseparagraphnumbered"/>
      </w:pPr>
      <w:r>
        <w:t>În sensul anexelor III și IV, precum și în sensul prezentei anexe, „deprecierea cumulată” înseamnă următoarele: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pentru instrumentele de datorie evaluate la costul amortizat sau printr-o metodă bazată pe costuri care nu sunt active financiare achiziționate sau emise depreciate ca urmare a riscului de credit, deprecierea cumulată este cuantumul cumulat al pierderilor din depreciere, excluzând utilizările și reluările, care a fost recunoscut, după caz, pentru fiecare dintre etapele de depreciere. Deprecierea cumulată reduce valoarea contabilă a instrumentului de datorie prin utilizarea unui cont de ajustări pentru depreciere în conformitate cu IFRS și GAAP naționale bazate pe BAD sau prin reduceri directe care nu constituie un eveniment de derecunoaștere în conformitate cu GAAP naționale bazate pe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pentru instrumentele de datorie evaluate la valoarea justă prin alte elemente ale rezultatului global în conformitate cu IFRS care nu sunt active financiare achiziționate sau emise depreciate ca urmare a riscului de credit, deprecierea cumulată reprezintă suma pierderilor din credit preconizate și a variațiilor recunoscute ale acestora ca o reducere a valorii juste aferentă unui anumit instrument după recunoașterea inițială; </w:t>
      </w:r>
    </w:p>
    <w:p w14:paraId="5ACC92E4" w14:textId="30CE4611"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pentru instrumentele de datorie evaluate la valoarea justă prin capitaluri proprii în conformitate cu GAAP naționale bazate pe BAD care fac obiectul deprecierii, deprecierea cumulată este cuantumul cumulat al pierderilor din depreciere, excluzând utilizările și reluările, care a fost recunoscut. Reducerea valorii contabile se face fie prin utilizarea unui cont de ajustări pentru depreciere, fie prin intermediul unor reduceri directe care nu constituie</w:t>
      </w:r>
      <w:r w:rsidR="002932F7">
        <w:rPr>
          <w:rFonts w:ascii="Times New Roman" w:hAnsi="Times New Roman"/>
          <w:sz w:val="24"/>
          <w:szCs w:val="24"/>
        </w:rPr>
        <w:t xml:space="preserve"> un eveniment de derecunoaștere;</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pentru activele financiare achiziționate sau emise depreciate ca urmare a riscului de credit, estimarea inițială a pierderilor din credit preconizate pe durata de viață este inclusă în calculul ratei dobânzii efective ajustate la credit, iar deprecierea cumulată reprezintă suma modificărilor ulterioare ale pierderilor din credit preconizate pe durata de viață, după recunoașterea inițială, care sunt recunoscute ca variații ale valorii contabile/valorii juste a unui anumit instrument. Deprecierea cumulată pentru active financiare achiziționate sau emise depreciate ca urmare a riscului de credit poate fi pozitivă în cazul în care câștigurile din depreciere depășesc orice pierderi din depreciere recunoscute anterior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5</w:t>
      </w:r>
      <w:r>
        <w:rPr>
          <w:rFonts w:ascii="Times New Roman" w:hAnsi="Times New Roman"/>
          <w:sz w:val="24"/>
          <w:szCs w:val="24"/>
        </w:rPr>
        <w:t>.</w:t>
      </w:r>
      <w:r w:rsidRPr="00E02A35">
        <w:rPr>
          <w:rFonts w:ascii="Times New Roman" w:hAnsi="Times New Roman"/>
          <w:sz w:val="24"/>
          <w:szCs w:val="24"/>
        </w:rPr>
        <w:t>14</w:t>
      </w:r>
      <w:r>
        <w:rPr>
          <w:rFonts w:ascii="Times New Roman" w:hAnsi="Times New Roman"/>
          <w:sz w:val="24"/>
          <w:szCs w:val="24"/>
        </w:rPr>
        <w:t xml:space="preserve">). </w:t>
      </w:r>
    </w:p>
    <w:p w14:paraId="38BF6AD3" w14:textId="77777777" w:rsidR="009569C7" w:rsidRPr="00755ABF" w:rsidRDefault="00A834F1" w:rsidP="009569C7">
      <w:pPr>
        <w:pStyle w:val="Baseparagraphnumbered"/>
      </w:pPr>
      <w:r>
        <w:t xml:space="preserve">Conform IFRS, deprecierea cumulată include ajustarea pentru pierderile din credit preconizate aferente activelor financiare în cadrul fiecărei etape de depreciere specificate în IFRS </w:t>
      </w:r>
      <w:r w:rsidRPr="00E02A35">
        <w:t>9</w:t>
      </w:r>
      <w:r>
        <w:t xml:space="preserve">, precum și ajustarea pentru activele financiare </w:t>
      </w:r>
      <w:r>
        <w:lastRenderedPageBreak/>
        <w:t>achiziționate sau emise depreciate ca urmare a riscului de credit. Conform GAAP naționale bazate pe BAD, aceasta include ajustările specifice și generale pentru riscul de credit, precum și ajustarea generală pentru riscurile bancare în cazul în care reduce valoarea contabilă a instrumentelor de datorie. Deprecierea cumulată include, de asemenea, ajustările de valoare ca urmare a riscului de credit aferente activelor financiare evaluate la LOCOM.</w:t>
      </w:r>
    </w:p>
    <w:p w14:paraId="2271F7CC" w14:textId="77777777" w:rsidR="009569C7" w:rsidRPr="00755ABF" w:rsidRDefault="00A834F1" w:rsidP="009569C7">
      <w:pPr>
        <w:pStyle w:val="Baseparagraphnumbered"/>
      </w:pPr>
      <w:r>
        <w:t xml:space="preserve">„Valoarea cumulată a sumelor scoase parțial în afara bilanțului” și „valoarea cumulată a sumelor scoase integral în afara bilanțului” includ, respectiv, cuantumul parțial și total cumulat la data de referință a principalului și a dobânzii restante și onorariile aferente oricărui instrument de datorie care a fost derecunoscut până la data respectivă utilizând oricare dintre metodele descrise la punctul </w:t>
      </w:r>
      <w:r w:rsidRPr="00E02A35">
        <w:t>74</w:t>
      </w:r>
      <w:r>
        <w:t>, deoarece instituția nu are așteptări rezonabile de recuperare a fluxurilor de trezorerie contractuale. Aceste cuantumuri se raportează până la stingerea totală a tuturor drepturilor instituției raportoare prin expirarea termenului de prescripție, prin iertare de plată sau din alte cauze ori până la recuperare. Prin urmare, în cazul în care nu sunt recuperate, sumele scoase în afara bilanțului se raportează atât timp cât fac obiectul unor măsuri de executare.</w:t>
      </w:r>
    </w:p>
    <w:p w14:paraId="093C0A1B" w14:textId="77777777" w:rsidR="009569C7" w:rsidRPr="00755ABF" w:rsidRDefault="00A834F1" w:rsidP="009569C7">
      <w:pPr>
        <w:pStyle w:val="Baseparagraphnumbered"/>
      </w:pPr>
      <w:r>
        <w:t xml:space="preserve">În cazul în care un instrument de datorie este în final scos integral în afara bilanțului ca urmare a unor scoateri parțiale succesive în afara bilanțului, valoarea cumulată a scoaterii în afara bilanțului este reclasificată din coloana „valoarea cumulată a sumelor scoase parțial în afara bilanțului” în coloana „valoarea cumulată a sumelor scoase integral în afara bilanțului”. </w:t>
      </w:r>
    </w:p>
    <w:p w14:paraId="5F5C5BBD" w14:textId="77777777" w:rsidR="009569C7" w:rsidRPr="00755ABF" w:rsidRDefault="00A834F1" w:rsidP="009569C7">
      <w:pPr>
        <w:pStyle w:val="Baseparagraphnumbered"/>
      </w:pPr>
      <w:r>
        <w:t xml:space="preserve">Scoaterile în afara bilanțului (write-off) constituie un eveniment de derecunoaștere și se referă la un activ financiar în ansamblu sau la o parte a acestuia, inclusiv atunci când modificarea unui activ determină instituția să renunțe la dreptul său de a colecta fluxurile de trezorerie pentru o parte a activului respectiv sau pentru întregul activ, astfel cum se explică mai detaliat la punctul </w:t>
      </w:r>
      <w:r w:rsidRPr="00E02A35">
        <w:t>72</w:t>
      </w:r>
      <w:r>
        <w:t xml:space="preserve">. Scoaterile în afara bilanțului includ sumele cauzate atât de reducerea valorii contabile a activelor financiare recunoscută direct în profit sau pierdere, cât și de reducerea valorii conturilor de ajustări pentru depreciere în cazul pierderilor din credite în raport cu valoarea contabilă a activelor financiare. </w:t>
      </w:r>
    </w:p>
    <w:p w14:paraId="753848C2" w14:textId="1BB88D2F" w:rsidR="009569C7" w:rsidRPr="00755ABF" w:rsidRDefault="00A834F1" w:rsidP="009569C7">
      <w:pPr>
        <w:pStyle w:val="Baseparagraphnumbered"/>
      </w:pPr>
      <w:r>
        <w:t xml:space="preserve">Coloana „din care: instrumente cu un risc de credit scăzut” include instrumentele despre care se consideră că au un risc de credit scăzut la data raportării și pentru care instituția presupune că riscul de credit nu a crescut semnificativ după recunoașterea inițială în conformitate cu IFRS </w:t>
      </w:r>
      <w:r w:rsidRPr="00E02A35">
        <w:t>9</w:t>
      </w:r>
      <w:r>
        <w:t xml:space="preserve"> punctul</w:t>
      </w:r>
      <w:r w:rsidR="005E373D">
        <w:t> </w:t>
      </w:r>
      <w:r w:rsidRPr="00E02A35">
        <w:t>5</w:t>
      </w:r>
      <w:r>
        <w:t>.</w:t>
      </w:r>
      <w:r w:rsidRPr="00E02A35">
        <w:t>5</w:t>
      </w:r>
      <w:r>
        <w:t>.</w:t>
      </w:r>
      <w:r w:rsidRPr="00E02A35">
        <w:t>10</w:t>
      </w:r>
      <w:r>
        <w:t>.</w:t>
      </w:r>
    </w:p>
    <w:p w14:paraId="0B4C3849" w14:textId="2E01841D" w:rsidR="009569C7" w:rsidRPr="00755ABF" w:rsidRDefault="00A834F1" w:rsidP="009569C7">
      <w:pPr>
        <w:pStyle w:val="Baseparagraphnumbered"/>
      </w:pPr>
      <w:r>
        <w:t xml:space="preserve">Creanțele comerciale în sensul IAS </w:t>
      </w:r>
      <w:r w:rsidRPr="00E02A35">
        <w:t>1</w:t>
      </w:r>
      <w:r>
        <w:t xml:space="preserve"> punctul </w:t>
      </w:r>
      <w:r w:rsidRPr="00E02A35">
        <w:t>54</w:t>
      </w:r>
      <w:r>
        <w:t xml:space="preserve"> litera (h), activele aferente contractului și creanțele care decurg din contracte de leasing pentru care s-a aplicat abordarea simplificată din IFRS </w:t>
      </w:r>
      <w:r w:rsidRPr="00E02A35">
        <w:t>9</w:t>
      </w:r>
      <w:r>
        <w:t xml:space="preserve"> punctul </w:t>
      </w:r>
      <w:r w:rsidRPr="00E02A35">
        <w:t>5</w:t>
      </w:r>
      <w:r>
        <w:t>.</w:t>
      </w:r>
      <w:r w:rsidRPr="00E02A35">
        <w:t>5</w:t>
      </w:r>
      <w:r>
        <w:t>.</w:t>
      </w:r>
      <w:r w:rsidRPr="00E02A35">
        <w:t>15</w:t>
      </w:r>
      <w:r>
        <w:t xml:space="preserve"> pentru estimarea ajutărilor pentru pierdere se raportează în cadrul creditelor și avansurilor în formularul </w:t>
      </w:r>
      <w:r w:rsidRPr="00E02A35">
        <w:t>4</w:t>
      </w:r>
      <w:r>
        <w:t>.</w:t>
      </w:r>
      <w:r w:rsidRPr="00E02A35">
        <w:t>4</w:t>
      </w:r>
      <w:r>
        <w:t>.</w:t>
      </w:r>
      <w:r w:rsidRPr="00E02A35">
        <w:t>1</w:t>
      </w:r>
      <w:r>
        <w:t xml:space="preserve">. Ajustările pentru pierdere aferente activelor care nu sunt active financiare achiziționate sau emise depreciate ca urmare a riscului de credit se raportează fie la </w:t>
      </w:r>
      <w:r w:rsidR="002932F7">
        <w:t>„</w:t>
      </w:r>
      <w:r>
        <w:t xml:space="preserve">deprecierea cumulată pentru activele cu o creștere </w:t>
      </w:r>
      <w:r>
        <w:lastRenderedPageBreak/>
        <w:t xml:space="preserve">semnificativă a riscului de credit după recunoașterea inițială, dar nedepreciate ca urmare a riscului de credit (etapa </w:t>
      </w:r>
      <w:r w:rsidRPr="00E02A35">
        <w:t>2</w:t>
      </w:r>
      <w:r>
        <w:t>)</w:t>
      </w:r>
      <w:r w:rsidR="002932F7">
        <w:t>”</w:t>
      </w:r>
      <w:r>
        <w:t xml:space="preserve">, fie la </w:t>
      </w:r>
      <w:r w:rsidR="002932F7">
        <w:t>„</w:t>
      </w:r>
      <w:r>
        <w:t xml:space="preserve">deprecierea cumulată pentru activele depreciate ca urmare a riscului de credit (etapa </w:t>
      </w:r>
      <w:r w:rsidRPr="00E02A35">
        <w:t>3</w:t>
      </w:r>
      <w:r>
        <w:t>)</w:t>
      </w:r>
      <w:r w:rsidR="002932F7">
        <w:t>”</w:t>
      </w:r>
      <w:r>
        <w:t>, în funcție de încadrarea ca active depreciate ca urmare a riscului de credit a creanțelor comerciale, a activelor aferente contractului sau a creanțelor care decurg din contracte de leasing pentru care s-a aplicat abordarea simplificată.</w:t>
      </w:r>
    </w:p>
    <w:p w14:paraId="6108B8DC" w14:textId="77777777" w:rsidR="009569C7" w:rsidRPr="00755ABF" w:rsidRDefault="00A834F1" w:rsidP="00E32B97">
      <w:pPr>
        <w:pStyle w:val="Baseparagraphnumbered"/>
        <w:numPr>
          <w:ilvl w:val="0"/>
          <w:numId w:val="86"/>
        </w:numPr>
      </w:pPr>
      <w:r>
        <w:t xml:space="preserve">În formularul </w:t>
      </w:r>
      <w:r w:rsidRPr="00E02A35">
        <w:t>4</w:t>
      </w:r>
      <w:r>
        <w:t>.</w:t>
      </w:r>
      <w:r w:rsidRPr="00E02A35">
        <w:t>5</w:t>
      </w:r>
      <w:r>
        <w:t xml:space="preserve"> instituțiile raportează valoarea contabilă a „creditelor și avansurilor” și a „titlurilor de datorie” care corespund definiției „datoriilor subordonate” de la punctul </w:t>
      </w:r>
      <w:r w:rsidRPr="00E02A35">
        <w:t>100</w:t>
      </w:r>
      <w:r>
        <w:t xml:space="preserve"> din prezenta parte.</w:t>
      </w:r>
      <w:bookmarkStart w:id="81" w:name="_Toc361844218"/>
      <w:bookmarkStart w:id="82" w:name="_Toc362359289"/>
      <w:bookmarkEnd w:id="77"/>
    </w:p>
    <w:p w14:paraId="26A8B467" w14:textId="77777777" w:rsidR="009569C7" w:rsidRPr="00755ABF" w:rsidRDefault="00A834F1" w:rsidP="009569C7">
      <w:pPr>
        <w:pStyle w:val="Baseparagraphnumbered"/>
      </w:pPr>
      <w:r>
        <w:t xml:space="preserve">În formularul </w:t>
      </w:r>
      <w:r w:rsidRPr="00E02A35">
        <w:t>4</w:t>
      </w:r>
      <w:r>
        <w:t>.</w:t>
      </w:r>
      <w:r w:rsidRPr="00E02A35">
        <w:t>8</w:t>
      </w:r>
      <w:r>
        <w:t>, informațiile care urmează a fi raportate depind de posibilitatea ca activele financiare nederivate nedestinate tranzacționării, evaluate la valoarea justă prin capitaluri proprii să facă obiectul dispozițiilor privind deprecierea în conformitate cu GAAP naționale bazate pe BAD. Atunci când activele financiare respective fac obiectul deprecierii, instituțiile raportează în acest formular informațiile care se referă la valoarea contabilă, valoarea contabilă brută a activelor nedepreciate și a activelor depreciate, deprecierea cumulată și valoarea cumulată a sumelor scoase în afara bilanțului (write-off cumulat). În cazul în care aceste active financiare nu fac obiectul deprecierii, instituțiile raportează modificările negative cumulate ale valorii juste datorate riscului de credit pentru expunerile neperformante.</w:t>
      </w:r>
    </w:p>
    <w:p w14:paraId="311D9D26" w14:textId="77777777" w:rsidR="009569C7" w:rsidRPr="00755ABF" w:rsidRDefault="00A834F1" w:rsidP="009569C7">
      <w:pPr>
        <w:pStyle w:val="Baseparagraphnumbered"/>
      </w:pPr>
      <w:r>
        <w:t xml:space="preserve">În formularul </w:t>
      </w:r>
      <w:r w:rsidRPr="00E02A35">
        <w:t>4</w:t>
      </w:r>
      <w:r>
        <w:t>.</w:t>
      </w:r>
      <w:r w:rsidRPr="00E02A35">
        <w:t>9</w:t>
      </w:r>
      <w:r>
        <w:t xml:space="preserve">, activele financiare evaluate la LOCOM moderată și ajustările de valoare aferente sunt identificate separat de alte active financiare evaluate printr-o metodă bazată pe costuri și de deprecierea aplicată acestora. Activele financiare evaluate printr-o metodă bazată pe costuri, inclusiv activele financiare evaluate la LOCOM moderată, se raportează ca active nedepreciate atunci când nu li se aplică ajustări de valoare sau nu fac obiectul deprecierii și ca active depreciate în cazul în care li se aplică ajustări de valoare care se califică drept depreciere sau fac obiectul deprecierii. Ajustările de valoare care se califică drept depreciere reprezintă ajustări de valoare ca urmare a riscului de credit, ceea ce reflectă deteriorarea solvabilității contrapărții. Activele financiare evaluate la LOCOM moderată cu ajustări de valoare ca urmare a riscului de credit care reflectă impactul modificărilor condițiilor de piață privind valoarea activului nu sunt considerate depreciate. Ajustările de valoare cumulate ca urmare a riscului de credit se raportează separat de cele ca urmare a riscului de piață. </w:t>
      </w:r>
    </w:p>
    <w:p w14:paraId="58228A74" w14:textId="77777777" w:rsidR="009569C7" w:rsidRPr="00755ABF" w:rsidRDefault="00A834F1" w:rsidP="009569C7">
      <w:pPr>
        <w:pStyle w:val="Baseparagraphnumbered"/>
      </w:pPr>
      <w:r>
        <w:t xml:space="preserve">În formularul </w:t>
      </w:r>
      <w:r w:rsidRPr="00E02A35">
        <w:t>4</w:t>
      </w:r>
      <w:r>
        <w:t>.</w:t>
      </w:r>
      <w:r w:rsidRPr="00E02A35">
        <w:t>10</w:t>
      </w:r>
      <w:r>
        <w:t xml:space="preserve">, activele evaluate la LOCOM strictă, precum și ajustările de valoare asociate acestora se raportează separat de activele evaluate prin alte metode. Activele financiare evaluate la LOCOM strictă și activele financiare evaluate prin alte metode se raportează ca active depreciate în cazul în care li se aplică ajustări de valoare ca urmare a riscului de credit, astfel cum sunt definite la punctul </w:t>
      </w:r>
      <w:r w:rsidRPr="00E02A35">
        <w:t>80</w:t>
      </w:r>
      <w:r>
        <w:t xml:space="preserve">, sau fac obiectul deprecierii. Activele financiare evaluate la LOCOM strictă cu ajustări de valoare ca urmare a riscului de piață, astfel cum sunt definite la punctul </w:t>
      </w:r>
      <w:r w:rsidRPr="00E02A35">
        <w:t>80</w:t>
      </w:r>
      <w:r>
        <w:t>, nu sunt considerate depreciate. Ajustările de valoare cumulate ca urmare a riscului de credit se raportează separat de cele ca urmare a riscului de piață.</w:t>
      </w:r>
    </w:p>
    <w:p w14:paraId="40266134" w14:textId="77777777" w:rsidR="009569C7" w:rsidRPr="00755ABF" w:rsidRDefault="00A834F1" w:rsidP="009569C7">
      <w:pPr>
        <w:pStyle w:val="Baseparagraphnumbered"/>
      </w:pPr>
      <w:r>
        <w:lastRenderedPageBreak/>
        <w:t>Conform GAAP naționale bazate pe BAD, cuantumul ajustărilor generale pentru riscurile bancare raportat în formularele aplicabile este numai acea parte care afectează valoarea contabilă a instrumentelor de datorie [articolul </w:t>
      </w:r>
      <w:r w:rsidRPr="00E02A35">
        <w:t>37</w:t>
      </w:r>
      <w:r>
        <w:t xml:space="preserve"> alineatul (</w:t>
      </w:r>
      <w:r w:rsidRPr="00E02A35">
        <w:t>2</w:t>
      </w:r>
      <w:r>
        <w:t>) din BAD].</w:t>
      </w:r>
    </w:p>
    <w:p w14:paraId="1B6BD24C" w14:textId="77777777" w:rsidR="009569C7" w:rsidRPr="00755ABF" w:rsidRDefault="00A834F1" w:rsidP="009569C7">
      <w:pPr>
        <w:pStyle w:val="subtitlenumbered"/>
        <w:jc w:val="both"/>
      </w:pPr>
      <w:bookmarkStart w:id="83" w:name="_Toc58758588"/>
      <w:r>
        <w:t>Defalcarea pe tipuri de produse a creditelor și a avansurilor nedestinate tranzacționării (</w:t>
      </w:r>
      <w:r w:rsidRPr="00E02A35">
        <w:t>5</w:t>
      </w:r>
      <w:r>
        <w:t>)</w:t>
      </w:r>
      <w:bookmarkEnd w:id="83"/>
    </w:p>
    <w:bookmarkEnd w:id="81"/>
    <w:p w14:paraId="126F6F40" w14:textId="454C5C66" w:rsidR="009569C7" w:rsidRPr="00755ABF" w:rsidRDefault="00A834F1" w:rsidP="009569C7">
      <w:pPr>
        <w:pStyle w:val="Baseparagraphnumbered"/>
      </w:pPr>
      <w:r>
        <w:t xml:space="preserve">Creditele și avansurile, altele decât cele deținute în vederea tranzacționării, activele destinate tranzacționării sau activele deținute în vederea vânzării, sunt defalcate pe tipuri de produse și pe </w:t>
      </w:r>
      <w:bookmarkEnd w:id="82"/>
      <w:r>
        <w:t>sectoare ale contrapărților pentru valoarea contabilă și numai pe tipuri de produse pentru valoarea contabilă brută.</w:t>
      </w:r>
    </w:p>
    <w:p w14:paraId="580BA238" w14:textId="77777777" w:rsidR="009569C7" w:rsidRPr="00755ABF" w:rsidRDefault="00A834F1" w:rsidP="009569C7">
      <w:pPr>
        <w:pStyle w:val="Baseparagraphnumbered"/>
      </w:pPr>
      <w:r>
        <w:t xml:space="preserve">Soldurile de încasat la vedere clasificate ca „numerar și solduri în numerar la bănci centrale și alte depozite la vedere” se raportează, de asemenea, în acest formular, indiferent de modul în care sunt evaluate. </w:t>
      </w:r>
    </w:p>
    <w:p w14:paraId="515B327B" w14:textId="77777777" w:rsidR="009569C7" w:rsidRPr="00755ABF" w:rsidRDefault="00A834F1" w:rsidP="009569C7">
      <w:pPr>
        <w:pStyle w:val="Baseparagraphnumbered"/>
      </w:pPr>
      <w:r>
        <w:t xml:space="preserve">Creditele și avansurile se alocă următoarelor produse: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„la vedere (la cerere) și cu o perioadă scurtă de notificare (cont curent)” include soldurile de încasat la vedere (la cerere), după o perioadă de notificare scurtă (până la încheierea activității în ziua următoare celei în care a fost făcută cererea), conturi curente și solduri similare, inclusiv împrumuturile care constituie depozite overnight pentru împrumutat (împrumuturi de rambursat la încheierea activității din ziua următoare celei în care au fost acordate), indiferent de forma juridică a acestora. Acest element include, de asemenea, sume reprezentând „descoperit de cont”, care sunt solduri debitoare ale conturilor curente și rezerve obligatorii deținute la banca centrală;</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„creanțele aferente cărților de credit” includ creditele acordate fie prin intermediul cardurilor cu debit amânat, fie prin intermediul cardurilor de credit, astfel cum sunt definite în tabelul din partea </w:t>
      </w:r>
      <w:r w:rsidRPr="00E02A35">
        <w:rPr>
          <w:rFonts w:ascii="Times New Roman" w:hAnsi="Times New Roman"/>
          <w:sz w:val="24"/>
          <w:szCs w:val="24"/>
        </w:rPr>
        <w:t>2</w:t>
      </w:r>
      <w:r>
        <w:rPr>
          <w:rFonts w:ascii="Times New Roman" w:hAnsi="Times New Roman"/>
          <w:sz w:val="24"/>
          <w:szCs w:val="24"/>
        </w:rPr>
        <w:t xml:space="preserve"> a anexei II la Regulamentul BCE BSI;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„creanțele comerciale” includ creditele către alți debitori acordate în baza efectelor de comerț sau a altor documente care oferă dreptul de a primi încasările din tranzacțiile pentru vânzarea de bunuri sau prestarea de servicii. Acest element include toate tranzacțiile factoring și similare, cum ar fi acceptările, contractele ferme de cumpărare a creanțelor comerciale, contractele de scont bancar (forfaiting), scontarea facturilor, cambiile, efectele de comerț și alte drepturi de creanță atunci când instituția raportoare cumpără creanțe comerciale (cu și fără recurs);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„contractele de leasing financiar” includ valoarea contabilă a creanțelor din contractele de leasing financiar. Conform IFRS, „creanțele din contractele de leasing financiar” sunt conforme definiției prevăzute în IAS </w:t>
      </w:r>
      <w:r w:rsidRPr="00E02A35">
        <w:rPr>
          <w:rFonts w:ascii="Times New Roman" w:hAnsi="Times New Roman"/>
          <w:sz w:val="24"/>
          <w:szCs w:val="24"/>
        </w:rPr>
        <w:t>17</w:t>
      </w:r>
      <w:r>
        <w:rPr>
          <w:rFonts w:ascii="Times New Roman" w:hAnsi="Times New Roman"/>
          <w:sz w:val="24"/>
          <w:szCs w:val="24"/>
        </w:rPr>
        <w:t>;</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„creditele acordate în cadrul operațiunilor reverse repo” includ fondurile acordate în schimbul titlurilor sau al aurului cumpărat în temeiul acordurilor repo sau împrumutat în temeiul acordurilor de împrumut de titluri, astfel cum sunt definite la punctele </w:t>
      </w:r>
      <w:r w:rsidRPr="00E02A35">
        <w:rPr>
          <w:rFonts w:ascii="Times New Roman" w:hAnsi="Times New Roman"/>
          <w:sz w:val="24"/>
          <w:szCs w:val="24"/>
        </w:rPr>
        <w:t>183</w:t>
      </w:r>
      <w:r>
        <w:rPr>
          <w:rFonts w:ascii="Times New Roman" w:hAnsi="Times New Roman"/>
          <w:sz w:val="24"/>
          <w:szCs w:val="24"/>
        </w:rPr>
        <w:t xml:space="preserve"> și </w:t>
      </w:r>
      <w:r w:rsidRPr="00E02A35">
        <w:rPr>
          <w:rFonts w:ascii="Times New Roman" w:hAnsi="Times New Roman"/>
          <w:sz w:val="24"/>
          <w:szCs w:val="24"/>
        </w:rPr>
        <w:t>184</w:t>
      </w:r>
      <w:r>
        <w:rPr>
          <w:rFonts w:ascii="Times New Roman" w:hAnsi="Times New Roman"/>
          <w:sz w:val="24"/>
          <w:szCs w:val="24"/>
        </w:rPr>
        <w:t xml:space="preserve"> din prezenta parte;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 „alte credite la termen” includ soldurile debitoare cu scadențe sau termene contractuale fixe care nu sunt incluse la alte elemente;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„avansurile care nu sunt credite” includ avansurile care nu pot fi clasificate drept „credite” în conformitate cu tabelul din partea </w:t>
      </w:r>
      <w:r w:rsidRPr="00E02A35">
        <w:rPr>
          <w:rFonts w:ascii="Times New Roman" w:hAnsi="Times New Roman"/>
          <w:sz w:val="24"/>
          <w:szCs w:val="24"/>
        </w:rPr>
        <w:t>2</w:t>
      </w:r>
      <w:r>
        <w:rPr>
          <w:rFonts w:ascii="Times New Roman" w:hAnsi="Times New Roman"/>
          <w:sz w:val="24"/>
          <w:szCs w:val="24"/>
        </w:rPr>
        <w:t xml:space="preserve"> a anexei II la Regulamentul BCE BSI. Acest element include, printre altele, creanțele la valoarea brută în legătură cu elementele aflate în așteptare (cum ar fi fondurile aflate în așteptarea plasamentului, transferului sau decontării) și elementele în tranzit (cum ar fi cecurile și alte forme de plată care au fost trimise în vederea încasării).</w:t>
      </w:r>
    </w:p>
    <w:p w14:paraId="7572B505" w14:textId="77777777" w:rsidR="009569C7" w:rsidRPr="00755ABF" w:rsidRDefault="00A834F1" w:rsidP="009569C7">
      <w:pPr>
        <w:pStyle w:val="Baseparagraphnumbered"/>
      </w:pPr>
      <w:r>
        <w:t>Creditele și avansurile sunt clasificate în funcție de garanțiile reale primite, după cum urmează:</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„creditele garantate cu bunuri imobile” includ creditele și avansurile garantate în mod oficial cu garanții reale sub formă de bunuri imobile locative sau comerciale, indiferent de ponderea creditelor în valoarea garanțiilor ipotecare [cunoscută, de regulă, sub denumirea de „raportul împrumut/garanții” (</w:t>
      </w:r>
      <w:r>
        <w:rPr>
          <w:rFonts w:ascii="Times New Roman" w:hAnsi="Times New Roman"/>
          <w:i/>
          <w:sz w:val="24"/>
          <w:szCs w:val="24"/>
        </w:rPr>
        <w:t>loan-to-value</w:t>
      </w:r>
      <w:r>
        <w:rPr>
          <w:rFonts w:ascii="Times New Roman" w:hAnsi="Times New Roman"/>
          <w:sz w:val="24"/>
          <w:szCs w:val="24"/>
        </w:rPr>
        <w:t>) (LTV)] și de forma juridică a garanțiilor reale;</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„alte credite garantate” includ creditele și avansurile care au fost garantate în mod oficial cu garanții reale, indiferent de ponderea creditelor în valoarea garanțiilor ipotecare [cunoscută sub denumirea de „raportul împrumut/garanții” (LTV)] și de forma juridică a garanțiilor reale, altele decât „credite garantate cu bunuri imobile”. Aceste garanții reale includ depuneri de titluri, numerar și alte garanții reale, indiferent de forma juridică a garanțiilor reale.</w:t>
      </w:r>
    </w:p>
    <w:p w14:paraId="3168FD60" w14:textId="77777777" w:rsidR="009569C7" w:rsidRPr="00755ABF" w:rsidRDefault="00A834F1" w:rsidP="009569C7">
      <w:pPr>
        <w:pStyle w:val="Baseparagraphnumbered"/>
      </w:pPr>
      <w:r>
        <w:t xml:space="preserve">Creditele și avansurile sunt clasificate în funcție de garanțiile reale și indiferent de scopul creditelor. Valoarea contabilă a creditelor și avansurilor garantate cu mai mult de un tip de garanții reale se clasifică și se raportează ca fiind garantate cu bunuri imobile, în cazul în care creditele și avansurile respective sunt garantate cu bunuri imobile, indiferent dacă sunt garantate și prin alte tipuri de garanții reale. </w:t>
      </w:r>
    </w:p>
    <w:p w14:paraId="23CD2AD0" w14:textId="77777777" w:rsidR="009569C7" w:rsidRPr="00755ABF" w:rsidRDefault="00A834F1" w:rsidP="009569C7">
      <w:pPr>
        <w:pStyle w:val="Baseparagraphnumbered"/>
      </w:pPr>
      <w:r>
        <w:t xml:space="preserve"> Creditele și avansurile sunt clasificate pe baza scopului, după cum urmează:</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 xml:space="preserve">în „creditele pentru consum” sunt incluse creditele acordate în special pentru consumul personal de bunuri și servicii, astfel cum sunt definite în tabelul din partea </w:t>
      </w:r>
      <w:r w:rsidRPr="00E02A35">
        <w:rPr>
          <w:rFonts w:ascii="Times New Roman" w:hAnsi="Times New Roman"/>
          <w:sz w:val="24"/>
          <w:szCs w:val="24"/>
        </w:rPr>
        <w:t>2</w:t>
      </w:r>
      <w:r>
        <w:rPr>
          <w:rFonts w:ascii="Times New Roman" w:hAnsi="Times New Roman"/>
          <w:sz w:val="24"/>
          <w:szCs w:val="24"/>
        </w:rPr>
        <w:t xml:space="preserve"> a anexei II la Regulamentul BCE BSI;</w:t>
      </w:r>
    </w:p>
    <w:p w14:paraId="67FC651F" w14:textId="51D16835"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 xml:space="preserve">în „creditele pentru achiziționarea de locuințe” sunt incluse creditele acordate gospodăriilor în scopul investițiilor în locuințe pentru utilizare proprie sau pentru închiriere, inclusiv în scopul construirii sau în scopul renovării locuințelor, astfel cum sunt definite în tabelul din partea </w:t>
      </w:r>
      <w:r w:rsidRPr="00E02A35">
        <w:rPr>
          <w:rFonts w:ascii="Times New Roman" w:hAnsi="Times New Roman"/>
          <w:sz w:val="24"/>
          <w:szCs w:val="24"/>
        </w:rPr>
        <w:t>2</w:t>
      </w:r>
      <w:r>
        <w:rPr>
          <w:rFonts w:ascii="Times New Roman" w:hAnsi="Times New Roman"/>
          <w:sz w:val="24"/>
          <w:szCs w:val="24"/>
        </w:rPr>
        <w:t xml:space="preserve"> a anexei</w:t>
      </w:r>
      <w:r w:rsidR="005E373D">
        <w:rPr>
          <w:rFonts w:ascii="Times New Roman" w:hAnsi="Times New Roman"/>
          <w:sz w:val="24"/>
          <w:szCs w:val="24"/>
        </w:rPr>
        <w:t> </w:t>
      </w:r>
      <w:r>
        <w:rPr>
          <w:rFonts w:ascii="Times New Roman" w:hAnsi="Times New Roman"/>
          <w:sz w:val="24"/>
          <w:szCs w:val="24"/>
        </w:rPr>
        <w:t>II la Regulamentul BCE BSI.</w:t>
      </w:r>
    </w:p>
    <w:p w14:paraId="58C03DF6" w14:textId="77777777" w:rsidR="009569C7" w:rsidRPr="00755ABF" w:rsidRDefault="00A834F1" w:rsidP="009569C7">
      <w:pPr>
        <w:pStyle w:val="Baseparagraphnumbered"/>
      </w:pPr>
      <w:r>
        <w:t>Creditele sunt clasificate în funcție de modul în care pot fi recuperate. „Creditele pentru finanțarea de proiecte” includ creditele care îndeplinesc caracteristicile expunerilor din finanțări specializate, astfel cum sunt menționate la articolul </w:t>
      </w:r>
      <w:r w:rsidRPr="00E02A35">
        <w:t>147</w:t>
      </w:r>
      <w:r>
        <w:t xml:space="preserve"> alineatul (</w:t>
      </w:r>
      <w:r w:rsidRPr="00E02A35">
        <w:t>8</w:t>
      </w:r>
      <w:r>
        <w:t>) din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58758589"/>
      <w:bookmarkStart w:id="86" w:name="_Toc361844219"/>
      <w:r>
        <w:lastRenderedPageBreak/>
        <w:t xml:space="preserve">Defalcarea pe coduri NACE a creditelor și a avansurilor nedestinate tranzacționării care sunt acordate societăților nefinanciare </w:t>
      </w:r>
      <w:bookmarkEnd w:id="84"/>
      <w:r>
        <w:t>(</w:t>
      </w:r>
      <w:r w:rsidRPr="00E02A35">
        <w:t>6</w:t>
      </w:r>
      <w:r>
        <w:t>)</w:t>
      </w:r>
      <w:bookmarkEnd w:id="85"/>
    </w:p>
    <w:bookmarkEnd w:id="86"/>
    <w:p w14:paraId="7E86090F" w14:textId="4956D64C" w:rsidR="009569C7" w:rsidRPr="00755ABF" w:rsidRDefault="00A834F1" w:rsidP="009569C7">
      <w:pPr>
        <w:pStyle w:val="Baseparagraphnumbered"/>
      </w:pPr>
      <w:r>
        <w:t xml:space="preserve">Valoarea contabilă brută a creditelor și avansurilor acordate societăților nefinanciare, altele decât cele incluse în portofoliile deținute în vederea tranzacționării, destinate tranzacționării sau deținute în vederea vânzării, se clasifică pe sectoare ale activităților economice folosind codurile NACE, pe baza activității principale a contrapărții. </w:t>
      </w:r>
    </w:p>
    <w:p w14:paraId="7716719E" w14:textId="77777777" w:rsidR="009569C7" w:rsidRPr="00755ABF" w:rsidRDefault="00A834F1" w:rsidP="009569C7">
      <w:pPr>
        <w:pStyle w:val="Baseparagraphnumbered"/>
      </w:pPr>
      <w:r>
        <w:t xml:space="preserve">Clasificarea expunerilor comune față de mai mulți debitori se realizează în conformitate cu punctul </w:t>
      </w:r>
      <w:r w:rsidRPr="00E02A35">
        <w:t>43</w:t>
      </w:r>
      <w:r>
        <w:t xml:space="preserve"> din partea </w:t>
      </w:r>
      <w:r w:rsidRPr="00E02A35">
        <w:t>1</w:t>
      </w:r>
      <w:r>
        <w:t xml:space="preserve"> a prezentei anexe. </w:t>
      </w:r>
    </w:p>
    <w:p w14:paraId="3311AD44" w14:textId="77777777" w:rsidR="009569C7" w:rsidRPr="00755ABF" w:rsidRDefault="00A834F1" w:rsidP="009569C7">
      <w:pPr>
        <w:pStyle w:val="Baseparagraphnumbered"/>
      </w:pPr>
      <w:r>
        <w:t>Raportarea codurilor NACE se realizează cu primul nivel de dezagregare (pe „secțiuni”). Instituțiile raportează creditele și avansurile acordate societăților nefinanciare care se angajează în activități financiare sau de asigurări în „K – Activități financiare și de asigurări”.</w:t>
      </w:r>
    </w:p>
    <w:p w14:paraId="4830CEB6" w14:textId="1D59336A" w:rsidR="009569C7" w:rsidRPr="00755ABF" w:rsidRDefault="00A834F1" w:rsidP="009569C7">
      <w:pPr>
        <w:pStyle w:val="Baseparagraphnumbered"/>
      </w:pPr>
      <w:r>
        <w:t>Conform IFRS, activele financiare care fac obiectul deprecierii sunt cele incluse în următoarele portofolii contabile: (i) activele financiare la costul amortizat și (ii) activele financiare evaluate la valoarea justă prin alte elemente ale rezultatului global. Conform GAAP naționale bazate pe BAD, activele financiare care fac obiectul deprecierii includ activele financiare evaluate printr-o metodă bazată pe costuri, inclusiv LOCOM. În funcție de specificațiile din fiecare GAAP național, acestea pot include (i) activele financiare evaluate la valoarea justă prin capitaluri proprii și (ii) activele financiare evaluate prin alte metode.</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58758590"/>
      <w:bookmarkStart w:id="91" w:name="_Toc361844220"/>
      <w:bookmarkEnd w:id="87"/>
      <w:bookmarkEnd w:id="88"/>
      <w:r>
        <w:t>Active financiare care fac obiectul deprecierii și care sunt restante (</w:t>
      </w:r>
      <w:r w:rsidRPr="00E02A35">
        <w:t>7</w:t>
      </w:r>
      <w:r>
        <w:t>)</w:t>
      </w:r>
      <w:bookmarkEnd w:id="89"/>
      <w:bookmarkEnd w:id="90"/>
    </w:p>
    <w:bookmarkEnd w:id="91"/>
    <w:p w14:paraId="5772D668" w14:textId="77777777" w:rsidR="009569C7" w:rsidRPr="00755ABF" w:rsidRDefault="00A834F1" w:rsidP="009569C7">
      <w:pPr>
        <w:pStyle w:val="Baseparagraphnumbered"/>
      </w:pPr>
      <w:r>
        <w:t xml:space="preserve">Valoarea contabilă a instrumentelor de datorie incluse în portofoliile contabile care fac obiectul deprecierii se raportează în formularul </w:t>
      </w:r>
      <w:r w:rsidRPr="00E02A35">
        <w:t>7</w:t>
      </w:r>
      <w:r>
        <w:t>.</w:t>
      </w:r>
      <w:r w:rsidRPr="00E02A35">
        <w:t>1</w:t>
      </w:r>
      <w:r>
        <w:t xml:space="preserve"> numai în cazul în care sunt restante. Instrumentele restante se alocă tranșelor restante corespunzătoare, în funcție de situația individuală a acestora.</w:t>
      </w:r>
    </w:p>
    <w:p w14:paraId="6B982CF2" w14:textId="77777777" w:rsidR="009569C7" w:rsidRPr="00755ABF" w:rsidRDefault="00A834F1" w:rsidP="009569C7">
      <w:pPr>
        <w:pStyle w:val="Baseparagraphnumbered"/>
      </w:pPr>
      <w:r>
        <w:t xml:space="preserve"> Portofoliile contabile care fac obiectul deprecierii sunt active financiare care fac obiectul deprecierii, astfel cum sunt definite la punctul </w:t>
      </w:r>
      <w:r w:rsidRPr="00E02A35">
        <w:t>93</w:t>
      </w:r>
      <w:r>
        <w:t xml:space="preserve"> din prezenta parte.</w:t>
      </w:r>
    </w:p>
    <w:p w14:paraId="48011F99" w14:textId="46D470FB" w:rsidR="009569C7" w:rsidRPr="00755ABF" w:rsidRDefault="00A834F1" w:rsidP="009569C7">
      <w:pPr>
        <w:pStyle w:val="Baseparagraphnumbered"/>
      </w:pPr>
      <w:r>
        <w:t xml:space="preserve">Activele financiare se califică drept restante atunci când cuantumul principalului, al dobânzii sau al onorariului nu a fost achitat la data scadenței. Expunerile restante se raportează la întreaga lor valoare contabilă și sunt defalcate în funcție de numărul de zile de la cea mai veche sumă restantă neplătită la data de referință. Conform IFRS, valorile contabile ale activelor care nu sunt active financiare achiziționate sau emise depreciate ca urmare a riscului de credit se raportează în funcție de etapele de depreciere; valoarea contabilă a activelor financiare achiziționate sau emise depreciate ca urmare a riscului de credit se raportează separat. Conform GAAP naționale bazate pe BAD, activele restante se raportează în funcție de statutul deprecierii, în conformitate cu standardele contabile aplicabile. </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58758591"/>
      <w:bookmarkStart w:id="96" w:name="_Toc361844221"/>
      <w:bookmarkEnd w:id="92"/>
      <w:bookmarkEnd w:id="93"/>
      <w:r>
        <w:lastRenderedPageBreak/>
        <w:t>Defalcarea datoriilor financiare (</w:t>
      </w:r>
      <w:r w:rsidRPr="00E02A35">
        <w:t>8</w:t>
      </w:r>
      <w:r>
        <w:t>)</w:t>
      </w:r>
      <w:bookmarkEnd w:id="94"/>
      <w:bookmarkEnd w:id="95"/>
    </w:p>
    <w:bookmarkEnd w:id="96"/>
    <w:p w14:paraId="442B65C0" w14:textId="77777777" w:rsidR="009569C7" w:rsidRPr="00755ABF" w:rsidRDefault="00A834F1" w:rsidP="009569C7">
      <w:pPr>
        <w:pStyle w:val="Baseparagraphnumbered"/>
      </w:pPr>
      <w:r>
        <w:t xml:space="preserve">„Depozitele” și defalcarea produselor sunt definite în conformitate cu tabelul din partea </w:t>
      </w:r>
      <w:r w:rsidRPr="00E02A35">
        <w:t>2</w:t>
      </w:r>
      <w:r>
        <w:t xml:space="preserve"> a anexei II la Regulamentul BCE BSI. Depozitele de economii reglementate sunt clasificate în conformitate cu Regulamentul BCE BSI și sunt distribuite în funcție de contraparte. În particular, depozitele de economii la vedere netransferabile, care, deși din punct de vedere legal sunt rambursabile la cerere, fac obiectul unor penalități și restricții semnificative și au caracteristici care sunt foarte similare cu cele ale depozitelor </w:t>
      </w:r>
      <w:r>
        <w:rPr>
          <w:i/>
        </w:rPr>
        <w:t>overnight</w:t>
      </w:r>
      <w:r>
        <w:t>, sunt clasificate ca depozite rambursabile după notificare.</w:t>
      </w:r>
    </w:p>
    <w:p w14:paraId="4FEB5E13" w14:textId="77777777" w:rsidR="009569C7" w:rsidRPr="00755ABF" w:rsidRDefault="00A834F1" w:rsidP="009569C7">
      <w:pPr>
        <w:pStyle w:val="Baseparagraphnumbered"/>
      </w:pPr>
      <w:r>
        <w:t xml:space="preserve">„Titlurile de datorie emise” sunt împărțite în următoarele tipuri de produse: </w:t>
      </w:r>
    </w:p>
    <w:p w14:paraId="1384EB40" w14:textId="3C4D52D7" w:rsidR="009569C7" w:rsidRPr="00755ABF" w:rsidRDefault="0028386F"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„certificatele</w:t>
      </w:r>
      <w:r w:rsidR="00A834F1">
        <w:rPr>
          <w:rFonts w:ascii="Times New Roman" w:hAnsi="Times New Roman"/>
          <w:sz w:val="24"/>
          <w:szCs w:val="24"/>
        </w:rPr>
        <w:t xml:space="preserve"> de depozit” reprezintă titluri care permit titularilor să retragă fonduri dintr-un cont;</w:t>
      </w:r>
    </w:p>
    <w:p w14:paraId="6D41C2C0" w14:textId="39209D0D"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„titluri</w:t>
      </w:r>
      <w:r w:rsidR="0028386F">
        <w:rPr>
          <w:rFonts w:ascii="Times New Roman" w:hAnsi="Times New Roman"/>
          <w:sz w:val="24"/>
          <w:szCs w:val="24"/>
        </w:rPr>
        <w:t>le</w:t>
      </w:r>
      <w:r>
        <w:rPr>
          <w:rFonts w:ascii="Times New Roman" w:hAnsi="Times New Roman"/>
          <w:sz w:val="24"/>
          <w:szCs w:val="24"/>
        </w:rPr>
        <w:t xml:space="preserve"> garantate cu active” reprezintă titluri derivate din tranzacții de securitizare, astfel cum sunt definite la articolul </w:t>
      </w:r>
      <w:r w:rsidRPr="00E02A35">
        <w:rPr>
          <w:rFonts w:ascii="Times New Roman" w:hAnsi="Times New Roman"/>
          <w:sz w:val="24"/>
          <w:szCs w:val="24"/>
        </w:rPr>
        <w:t>4</w:t>
      </w:r>
      <w:r>
        <w:rPr>
          <w:rFonts w:ascii="Times New Roman" w:hAnsi="Times New Roman"/>
          <w:sz w:val="24"/>
          <w:szCs w:val="24"/>
        </w:rPr>
        <w:t xml:space="preserve"> alineatul (</w:t>
      </w:r>
      <w:r w:rsidRPr="00E02A35">
        <w:rPr>
          <w:rFonts w:ascii="Times New Roman" w:hAnsi="Times New Roman"/>
          <w:sz w:val="24"/>
          <w:szCs w:val="24"/>
        </w:rPr>
        <w:t>1</w:t>
      </w:r>
      <w:r>
        <w:rPr>
          <w:rFonts w:ascii="Times New Roman" w:hAnsi="Times New Roman"/>
          <w:sz w:val="24"/>
          <w:szCs w:val="24"/>
        </w:rPr>
        <w:t xml:space="preserve">) punctul </w:t>
      </w:r>
      <w:r w:rsidRPr="00E02A35">
        <w:rPr>
          <w:rFonts w:ascii="Times New Roman" w:hAnsi="Times New Roman"/>
          <w:sz w:val="24"/>
          <w:szCs w:val="24"/>
        </w:rPr>
        <w:t>61</w:t>
      </w:r>
      <w:r>
        <w:rPr>
          <w:rFonts w:ascii="Times New Roman" w:hAnsi="Times New Roman"/>
          <w:sz w:val="24"/>
          <w:szCs w:val="24"/>
        </w:rPr>
        <w:t xml:space="preserve"> din CRR;</w:t>
      </w:r>
    </w:p>
    <w:p w14:paraId="0ED92B0D" w14:textId="5839B70D"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„obligațiuni</w:t>
      </w:r>
      <w:r w:rsidR="0028386F">
        <w:rPr>
          <w:rFonts w:ascii="Times New Roman" w:hAnsi="Times New Roman"/>
          <w:sz w:val="24"/>
          <w:szCs w:val="24"/>
        </w:rPr>
        <w:t>le</w:t>
      </w:r>
      <w:r>
        <w:rPr>
          <w:rFonts w:ascii="Times New Roman" w:hAnsi="Times New Roman"/>
          <w:sz w:val="24"/>
          <w:szCs w:val="24"/>
        </w:rPr>
        <w:t xml:space="preserve"> garantate”, astfel cum sunt menționate la articolul </w:t>
      </w:r>
      <w:r w:rsidRPr="00E02A35">
        <w:rPr>
          <w:rFonts w:ascii="Times New Roman" w:hAnsi="Times New Roman"/>
          <w:sz w:val="24"/>
          <w:szCs w:val="24"/>
        </w:rPr>
        <w:t>129</w:t>
      </w:r>
      <w:r>
        <w:rPr>
          <w:rFonts w:ascii="Times New Roman" w:hAnsi="Times New Roman"/>
          <w:sz w:val="24"/>
          <w:szCs w:val="24"/>
        </w:rPr>
        <w:t xml:space="preserve"> alineatul (</w:t>
      </w:r>
      <w:r w:rsidRPr="00E02A35">
        <w:rPr>
          <w:rFonts w:ascii="Times New Roman" w:hAnsi="Times New Roman"/>
          <w:sz w:val="24"/>
          <w:szCs w:val="24"/>
        </w:rPr>
        <w:t>1</w:t>
      </w:r>
      <w:r>
        <w:rPr>
          <w:rFonts w:ascii="Times New Roman" w:hAnsi="Times New Roman"/>
          <w:sz w:val="24"/>
          <w:szCs w:val="24"/>
        </w:rPr>
        <w:t>) din CRR;</w:t>
      </w:r>
    </w:p>
    <w:p w14:paraId="3C554965" w14:textId="31DFBEEC" w:rsidR="009569C7" w:rsidRPr="00755ABF" w:rsidRDefault="002932F7"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w:t>
      </w:r>
      <w:r w:rsidR="0028386F">
        <w:rPr>
          <w:rFonts w:ascii="Times New Roman" w:hAnsi="Times New Roman"/>
          <w:sz w:val="24"/>
          <w:szCs w:val="24"/>
        </w:rPr>
        <w:t>contractele</w:t>
      </w:r>
      <w:r w:rsidR="00A834F1">
        <w:rPr>
          <w:rFonts w:ascii="Times New Roman" w:hAnsi="Times New Roman"/>
          <w:sz w:val="24"/>
          <w:szCs w:val="24"/>
        </w:rPr>
        <w:t xml:space="preserve"> hibride</w:t>
      </w:r>
      <w:r>
        <w:rPr>
          <w:rFonts w:ascii="Times New Roman" w:hAnsi="Times New Roman"/>
          <w:sz w:val="24"/>
          <w:szCs w:val="24"/>
        </w:rPr>
        <w:t>”</w:t>
      </w:r>
      <w:r w:rsidR="00A834F1">
        <w:rPr>
          <w:rFonts w:ascii="Times New Roman" w:hAnsi="Times New Roman"/>
          <w:sz w:val="24"/>
          <w:szCs w:val="24"/>
        </w:rPr>
        <w:t xml:space="preserve"> cuprind contractele cu instrumente financiare derivate încorporate care nu sunt incluse în produsele menționate la literele (b) și (c) sau care sunt clasificate drept instrumente financiare compuse convertibile în conformitate cu litera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„alte titluri de datorie emise” sunt titlurile de datorie care nu au fost incluse în produsele menționate la literele (a)-(d), făcându-se distincția între instrumente financiare compuse convertibile și instrumente neconvertibile.</w:t>
      </w:r>
    </w:p>
    <w:p w14:paraId="6852B2CB" w14:textId="77777777" w:rsidR="009569C7" w:rsidRPr="00755ABF" w:rsidRDefault="00A834F1" w:rsidP="009569C7">
      <w:pPr>
        <w:pStyle w:val="Baseparagraphnumbered"/>
      </w:pPr>
      <w:r>
        <w:t>„Datoriile financiare subordonate” emise sunt tratate în același mod ca și alte datorii financiare. Datoriile subordonate emise sub forma titlurilor sunt clasificate ca „titluri de datorie emise”, iar datoriile subordonate sub forma depozitelor sunt clasificate ca „depozite”.</w:t>
      </w:r>
    </w:p>
    <w:p w14:paraId="47A1F8F3" w14:textId="77777777" w:rsidR="009569C7" w:rsidRPr="00755ABF" w:rsidRDefault="00A834F1" w:rsidP="009569C7">
      <w:pPr>
        <w:pStyle w:val="Baseparagraphnumbered"/>
      </w:pPr>
      <w:r>
        <w:t xml:space="preserve">Formularul </w:t>
      </w:r>
      <w:r w:rsidRPr="00E02A35">
        <w:t>8</w:t>
      </w:r>
      <w:r>
        <w:t>.</w:t>
      </w:r>
      <w:r w:rsidRPr="00E02A35">
        <w:t>2</w:t>
      </w:r>
      <w:r>
        <w:t xml:space="preserve"> include valoarea contabilă a „depozitelor” și a „titlurilor de datorie emise” care sunt datorii subordonate, astfel cum sunt stabilite în tabelul din partea </w:t>
      </w:r>
      <w:r w:rsidRPr="00E02A35">
        <w:t>2</w:t>
      </w:r>
      <w:r>
        <w:t xml:space="preserve"> a anexei II la Regulamentul BCE BSI, clasificate pe portofolii contabile. Instrumentele de „datorii subordonate” conferă un drept de creanță subsidiar asupra instituției emitente, care poate fi exercitat numai după realizarea tuturor celorlalte drepturi de creanță care au un grad de prioritate mai înalt.</w:t>
      </w:r>
    </w:p>
    <w:p w14:paraId="2BD86F00" w14:textId="77777777" w:rsidR="009569C7" w:rsidRPr="00755ABF" w:rsidRDefault="00A834F1" w:rsidP="009569C7">
      <w:pPr>
        <w:pStyle w:val="Baseparagraphnumbered"/>
      </w:pPr>
      <w:r>
        <w:t xml:space="preserve">„Modificările cumulate ale valorii juste datorate unor modificări ale propriului risc de credit” includ toate modificările cumulate menționate ale valorii juste, indiferent dacă sunt recunoscute în profit sau pierdere sau în alte elemente ale rezultatului global. </w:t>
      </w:r>
    </w:p>
    <w:p w14:paraId="29271BFB" w14:textId="77777777" w:rsidR="009569C7" w:rsidRPr="00755ABF" w:rsidRDefault="00A834F1" w:rsidP="005E373D">
      <w:pPr>
        <w:pStyle w:val="subtitlenumbered"/>
        <w:keepNext/>
        <w:numPr>
          <w:ilvl w:val="0"/>
          <w:numId w:val="17"/>
        </w:numPr>
        <w:ind w:left="357" w:hanging="357"/>
        <w:jc w:val="both"/>
      </w:pPr>
      <w:bookmarkStart w:id="97" w:name="_Toc361844222"/>
      <w:bookmarkStart w:id="98" w:name="_Toc362359293"/>
      <w:bookmarkStart w:id="99" w:name="_Toc58758592"/>
      <w:r>
        <w:lastRenderedPageBreak/>
        <w:t>Angajamente de creditare, garanții financiare și alte angajamente (</w:t>
      </w:r>
      <w:r w:rsidRPr="00E02A35">
        <w:t>9</w:t>
      </w:r>
      <w:r>
        <w:t>)</w:t>
      </w:r>
      <w:bookmarkEnd w:id="97"/>
      <w:bookmarkEnd w:id="98"/>
      <w:bookmarkEnd w:id="99"/>
    </w:p>
    <w:p w14:paraId="5C6942E0" w14:textId="77777777" w:rsidR="009569C7" w:rsidRPr="00755ABF" w:rsidRDefault="00A834F1" w:rsidP="009569C7">
      <w:pPr>
        <w:pStyle w:val="Baseparagraphnumbered"/>
      </w:pPr>
      <w:r>
        <w:t xml:space="preserve">Expunerile extrabilanțiere includ elementele extrabilanțiere enumerate în anexa I la CRR. În formularele </w:t>
      </w:r>
      <w:r w:rsidRPr="00E02A35">
        <w:t>9</w:t>
      </w:r>
      <w:r>
        <w:t>.</w:t>
      </w:r>
      <w:r w:rsidRPr="00E02A35">
        <w:t>1</w:t>
      </w:r>
      <w:r>
        <w:t xml:space="preserve">, </w:t>
      </w:r>
      <w:r w:rsidRPr="00E02A35">
        <w:t>9</w:t>
      </w:r>
      <w:r>
        <w:t>.</w:t>
      </w:r>
      <w:r w:rsidRPr="00E02A35">
        <w:t>1</w:t>
      </w:r>
      <w:r>
        <w:t>.</w:t>
      </w:r>
      <w:r w:rsidRPr="00E02A35">
        <w:t>1</w:t>
      </w:r>
      <w:r>
        <w:t xml:space="preserve"> și </w:t>
      </w:r>
      <w:r w:rsidRPr="00E02A35">
        <w:t>9</w:t>
      </w:r>
      <w:r>
        <w:t>.</w:t>
      </w:r>
      <w:r w:rsidRPr="00E02A35">
        <w:t>2</w:t>
      </w:r>
      <w:r>
        <w:t>, toate expunerile extrabilanțiere menționate în anexa I la CRR sunt defalcate în angajamente de creditare, garanții financiare și alte angajamente.</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 xml:space="preserve">Informațiile privind angajamentele de creditare, garanțiile financiare și alte angajamente date și primite includ atât angajamentele revocabile, cât și pe cele irevocabile. </w:t>
      </w:r>
    </w:p>
    <w:p w14:paraId="621B962D" w14:textId="77777777" w:rsidR="009569C7" w:rsidRPr="00755ABF" w:rsidRDefault="00A834F1" w:rsidP="009569C7">
      <w:pPr>
        <w:pStyle w:val="Baseparagraphnumbered"/>
      </w:pPr>
      <w:r>
        <w:t xml:space="preserve">Angajamentele de creditare, garanțiile financiare și alte angajamente date enumerate în anexa I la CRR pot fi instrumentele care se încadrează în domeniul de aplicare al IFRS </w:t>
      </w:r>
      <w:r w:rsidRPr="00E02A35">
        <w:t>9</w:t>
      </w:r>
      <w:r>
        <w:t xml:space="preserve"> atunci când sunt evaluate la valoarea justă prin profit sau pierdere sau atunci când fac obiectul dispozițiilor privind deprecierea din IFRS </w:t>
      </w:r>
      <w:r w:rsidRPr="00E02A35">
        <w:t>9</w:t>
      </w:r>
      <w:r>
        <w:t xml:space="preserve">, precum și instrumentele care se încadrează în domeniul de aplicare al IAS </w:t>
      </w:r>
      <w:r w:rsidRPr="00E02A35">
        <w:t>37</w:t>
      </w:r>
      <w:r>
        <w:t xml:space="preserve"> sau IFRS </w:t>
      </w:r>
      <w:r w:rsidRPr="00E02A35">
        <w:t>4</w:t>
      </w:r>
      <w:r>
        <w:t xml:space="preserve">. </w:t>
      </w:r>
    </w:p>
    <w:p w14:paraId="575D2133" w14:textId="77777777" w:rsidR="009569C7" w:rsidRPr="00755ABF" w:rsidRDefault="00A834F1" w:rsidP="009569C7">
      <w:pPr>
        <w:pStyle w:val="Baseparagraphnumbered"/>
      </w:pPr>
      <w:r>
        <w:t xml:space="preserve">Conform IFRS, angajamentele de creditare, garanțiile financiare și alte angajamente date se raportează în formularul </w:t>
      </w:r>
      <w:r w:rsidRPr="00E02A35">
        <w:t>9</w:t>
      </w:r>
      <w:r>
        <w:t>.</w:t>
      </w:r>
      <w:r w:rsidRPr="00E02A35">
        <w:t>1</w:t>
      </w:r>
      <w:r>
        <w:t>.</w:t>
      </w:r>
      <w:r w:rsidRPr="00E02A35">
        <w:t>1</w:t>
      </w:r>
      <w:r>
        <w:t xml:space="preserve"> în cazul în care sunt îndeplinite următoarele condiții:</w:t>
      </w:r>
    </w:p>
    <w:p w14:paraId="2ACF8E1A" w14:textId="77777777" w:rsidR="009569C7" w:rsidRPr="00755ABF" w:rsidRDefault="00A834F1" w:rsidP="00C35843">
      <w:pPr>
        <w:pStyle w:val="Baseparagraphnumbered"/>
        <w:numPr>
          <w:ilvl w:val="0"/>
          <w:numId w:val="54"/>
        </w:numPr>
        <w:ind w:left="1134" w:hanging="425"/>
      </w:pPr>
      <w:r>
        <w:t xml:space="preserve">acestea fac obiectul dispozițiilor privind deprecierea din IFRS </w:t>
      </w:r>
      <w:r w:rsidRPr="00E02A35">
        <w:t>9</w:t>
      </w:r>
      <w:r>
        <w:t>;</w:t>
      </w:r>
    </w:p>
    <w:p w14:paraId="778B367C" w14:textId="77777777" w:rsidR="009569C7" w:rsidRPr="00755ABF" w:rsidRDefault="00A834F1" w:rsidP="00C35843">
      <w:pPr>
        <w:pStyle w:val="Baseparagraphnumbered"/>
        <w:numPr>
          <w:ilvl w:val="0"/>
          <w:numId w:val="54"/>
        </w:numPr>
        <w:ind w:left="1134" w:hanging="425"/>
      </w:pPr>
      <w:r>
        <w:t xml:space="preserve">acestea sunt desemnate la valoarea justă prin profit sau pierdere conform IFRS </w:t>
      </w:r>
      <w:r w:rsidRPr="00E02A35">
        <w:t>9</w:t>
      </w:r>
      <w:r>
        <w:t>;</w:t>
      </w:r>
    </w:p>
    <w:p w14:paraId="32B63858" w14:textId="77777777" w:rsidR="009569C7" w:rsidRPr="00755ABF" w:rsidRDefault="00A834F1" w:rsidP="00C35843">
      <w:pPr>
        <w:pStyle w:val="Baseparagraphnumbered"/>
        <w:numPr>
          <w:ilvl w:val="0"/>
          <w:numId w:val="54"/>
        </w:numPr>
        <w:ind w:left="1134" w:hanging="425"/>
      </w:pPr>
      <w:r>
        <w:t xml:space="preserve">acestea se încadrează în domeniul de aplicare al IAS </w:t>
      </w:r>
      <w:r w:rsidRPr="00E02A35">
        <w:t>37</w:t>
      </w:r>
      <w:r>
        <w:t xml:space="preserve"> sau IFRS </w:t>
      </w:r>
      <w:r w:rsidRPr="00E02A35">
        <w:t>4</w:t>
      </w:r>
      <w:r>
        <w:t xml:space="preserve">. </w:t>
      </w:r>
    </w:p>
    <w:p w14:paraId="139C6735" w14:textId="77777777" w:rsidR="009569C7" w:rsidRPr="00755ABF" w:rsidRDefault="00A834F1" w:rsidP="009569C7">
      <w:pPr>
        <w:pStyle w:val="Baseparagraphnumbered"/>
      </w:pPr>
      <w:r>
        <w:t xml:space="preserve">Datoriile care sunt recunoscute ca pierderi din credite pentru garanțiile financiare și angajamentele date menționate la punctul </w:t>
      </w:r>
      <w:r w:rsidRPr="00E02A35">
        <w:t>105</w:t>
      </w:r>
      <w:r>
        <w:t xml:space="preserve"> literele (a) și (c) din această parte a prezentei anexe se raportează ca provizioane, indiferent de criteriile de evaluare aplicate.</w:t>
      </w:r>
    </w:p>
    <w:p w14:paraId="72300A8F" w14:textId="7D8BA15D" w:rsidR="009569C7" w:rsidRPr="00755ABF" w:rsidRDefault="00A834F1" w:rsidP="009569C7">
      <w:pPr>
        <w:pStyle w:val="Baseparagraphnumbered"/>
      </w:pPr>
      <w:r>
        <w:t xml:space="preserve">Instituțiile raportează în conformitate cu IFRS valoarea nominală și provizioanele aferente instrumentelor care fac obiectul dispozițiilor privind deprecierea din IFRS </w:t>
      </w:r>
      <w:r w:rsidRPr="00E02A35">
        <w:t>9</w:t>
      </w:r>
      <w:r>
        <w:t>, inclusiv celor evaluate la costul inițial minus valoarea cumulată a venitului recunoscut, defalcate pe etape de depreciere, cu excepția cazului în care acestea sunt considerate depreciate la recunoașterea inițială, în conformitate cu definiția activelor financiare achiziționate sau emise din anexa</w:t>
      </w:r>
      <w:r w:rsidR="005E373D">
        <w:t> </w:t>
      </w:r>
      <w:r>
        <w:t xml:space="preserve">A la IFRS </w:t>
      </w:r>
      <w:r w:rsidRPr="00E02A35">
        <w:t>9</w:t>
      </w:r>
      <w:r>
        <w:t xml:space="preserve">. În cazul acestor expuneri, valoarea nominală și provizioanele se raportează separat, în afara etapelor de depreciere, în formularul </w:t>
      </w:r>
      <w:r w:rsidRPr="00E02A35">
        <w:t>9</w:t>
      </w:r>
      <w:r>
        <w:t>.</w:t>
      </w:r>
      <w:r w:rsidRPr="00E02A35">
        <w:t>1</w:t>
      </w:r>
      <w:r>
        <w:t>.</w:t>
      </w:r>
      <w:r w:rsidRPr="00E02A35">
        <w:t>1</w:t>
      </w:r>
      <w:r>
        <w:t>.</w:t>
      </w:r>
    </w:p>
    <w:p w14:paraId="3811F388" w14:textId="051EC942" w:rsidR="009569C7" w:rsidRPr="00755ABF" w:rsidRDefault="00A834F1" w:rsidP="009569C7">
      <w:pPr>
        <w:pStyle w:val="Baseparagraphnumbered"/>
      </w:pPr>
      <w:r>
        <w:t>Numai valoarea nominală a angajamentului se raportează în formularul</w:t>
      </w:r>
      <w:r w:rsidR="005E373D">
        <w:t> </w:t>
      </w:r>
      <w:r w:rsidRPr="00E02A35">
        <w:t>9</w:t>
      </w:r>
      <w:r>
        <w:t>.</w:t>
      </w:r>
      <w:r w:rsidRPr="00E02A35">
        <w:t>1</w:t>
      </w:r>
      <w:r>
        <w:t>.</w:t>
      </w:r>
      <w:r w:rsidRPr="00E02A35">
        <w:t>1</w:t>
      </w:r>
      <w:r>
        <w:t xml:space="preserve">, în cazul în care instrumentul de datorie include atât un instrument bilanțier, cât și o componentă extrabilanțieră. În cazul în care entitatea raportoare nu poate identifica separat pierderile din credit preconizate aferente componentei bilanțiere și celei extrabilanțiere, pierderile din credit preconizate aferente angajamentului se raportează împreună cu deprecierea </w:t>
      </w:r>
      <w:r>
        <w:lastRenderedPageBreak/>
        <w:t xml:space="preserve">cumulată a componentei bilanțiere. În cazul în care ansamblul pierderilor din credit preconizate depășește valoarea contabilă brută a instrumentului de datorie, soldul restant al pierderilor din credit preconizate se raportează ca provizion în coloana corespunzătoare din formularul </w:t>
      </w:r>
      <w:r w:rsidRPr="00E02A35">
        <w:t>9</w:t>
      </w:r>
      <w:r>
        <w:t>.</w:t>
      </w:r>
      <w:r w:rsidRPr="00E02A35">
        <w:t>1</w:t>
      </w:r>
      <w:r>
        <w:t>.</w:t>
      </w:r>
      <w:r w:rsidRPr="00E02A35">
        <w:t>1</w:t>
      </w:r>
      <w:r>
        <w:t xml:space="preserve"> (IFRS </w:t>
      </w:r>
      <w:r w:rsidRPr="00E02A35">
        <w:t>9</w:t>
      </w:r>
      <w:r>
        <w:t xml:space="preserve"> punctul</w:t>
      </w:r>
      <w:r w:rsidR="005E373D">
        <w:t> </w:t>
      </w:r>
      <w:r w:rsidRPr="00E02A35">
        <w:t>5</w:t>
      </w:r>
      <w:r>
        <w:t>.</w:t>
      </w:r>
      <w:r w:rsidRPr="00E02A35">
        <w:t>5</w:t>
      </w:r>
      <w:r>
        <w:t>.</w:t>
      </w:r>
      <w:r w:rsidRPr="00E02A35">
        <w:t>20</w:t>
      </w:r>
      <w:r>
        <w:t xml:space="preserve"> și IFRS </w:t>
      </w:r>
      <w:r w:rsidRPr="00E02A35">
        <w:t>7</w:t>
      </w:r>
      <w:r>
        <w:t xml:space="preserve"> punctul B</w:t>
      </w:r>
      <w:r w:rsidRPr="00E02A35">
        <w:t>8</w:t>
      </w:r>
      <w:r>
        <w:t>E).</w:t>
      </w:r>
    </w:p>
    <w:p w14:paraId="23B86B52" w14:textId="619D8712" w:rsidR="009569C7" w:rsidRPr="00755ABF" w:rsidRDefault="005D7A1A" w:rsidP="009569C7">
      <w:pPr>
        <w:pStyle w:val="Baseparagraphnumbered"/>
      </w:pPr>
      <w:r>
        <w:t xml:space="preserve">În cazul în care o garanție financiară sau un angajament pentru furnizarea unui împrumut la o rată sub valoarea pieței este evaluat în conformitate cu IFRS </w:t>
      </w:r>
      <w:r w:rsidRPr="00E02A35">
        <w:t>9</w:t>
      </w:r>
      <w:r>
        <w:t xml:space="preserve"> punctul </w:t>
      </w:r>
      <w:r w:rsidRPr="00E02A35">
        <w:t>4</w:t>
      </w:r>
      <w:r>
        <w:t>.</w:t>
      </w:r>
      <w:r w:rsidRPr="00E02A35">
        <w:t>2</w:t>
      </w:r>
      <w:r>
        <w:t>.</w:t>
      </w:r>
      <w:r w:rsidRPr="00E02A35">
        <w:t>1</w:t>
      </w:r>
      <w:r>
        <w:t xml:space="preserve"> litera (d), iar ajustarea aferentă pentru pierdere este determinată în conformitate cu IFRS </w:t>
      </w:r>
      <w:r w:rsidRPr="00E02A35">
        <w:t>9</w:t>
      </w:r>
      <w:r>
        <w:t xml:space="preserve"> punctul </w:t>
      </w:r>
      <w:r w:rsidRPr="00E02A35">
        <w:t>5</w:t>
      </w:r>
      <w:r>
        <w:t>.</w:t>
      </w:r>
      <w:r w:rsidRPr="00E02A35">
        <w:t>5</w:t>
      </w:r>
      <w:r>
        <w:t>, garanția sau angajamentul respectiv se raportează în coloana corespunzătoare.</w:t>
      </w:r>
    </w:p>
    <w:p w14:paraId="74F9E421" w14:textId="77777777" w:rsidR="009569C7" w:rsidRPr="00755ABF" w:rsidRDefault="00A834F1" w:rsidP="009569C7">
      <w:pPr>
        <w:pStyle w:val="Baseparagraphnumbered"/>
      </w:pPr>
      <w:r>
        <w:t xml:space="preserve">În cazul în care angajamentele de creditare, garanțiile financiare și alte angajamente sunt evaluate la valoarea justă în conformitate cu IFRS </w:t>
      </w:r>
      <w:r w:rsidRPr="00E02A35">
        <w:t>9</w:t>
      </w:r>
      <w:r>
        <w:t xml:space="preserve">, instituțiile raportează în formularul </w:t>
      </w:r>
      <w:r w:rsidRPr="00E02A35">
        <w:t>9</w:t>
      </w:r>
      <w:r>
        <w:t>.</w:t>
      </w:r>
      <w:r w:rsidRPr="00E02A35">
        <w:t>1</w:t>
      </w:r>
      <w:r>
        <w:t>.</w:t>
      </w:r>
      <w:r w:rsidRPr="00E02A35">
        <w:t>1</w:t>
      </w:r>
      <w:r>
        <w:t xml:space="preserve">, în coloane speciale, valoarea nominală și modificările negative cumulate ale valorii juste datorate riscului de credit aferent acestor garanții financiare și angajamente. „Modificările negative cumulate ale valorii juste datorate riscului de credit” se raportează aplicând criteriile de la punctul </w:t>
      </w:r>
      <w:r w:rsidRPr="00E02A35">
        <w:t>69</w:t>
      </w:r>
      <w:r>
        <w:t xml:space="preserve"> din prezenta parte.</w:t>
      </w:r>
    </w:p>
    <w:p w14:paraId="31B1C0CC" w14:textId="77777777" w:rsidR="009569C7" w:rsidRPr="00755ABF" w:rsidRDefault="00A834F1" w:rsidP="009569C7">
      <w:pPr>
        <w:pStyle w:val="Baseparagraphnumbered"/>
      </w:pPr>
      <w:r>
        <w:t xml:space="preserve">Valoarea nominală și provizioanele altor angajamente sau garanții care se încadrează în domeniul de aplicare al IAS </w:t>
      </w:r>
      <w:r w:rsidRPr="00E02A35">
        <w:t>37</w:t>
      </w:r>
      <w:r>
        <w:t xml:space="preserve"> sau IFRS </w:t>
      </w:r>
      <w:r w:rsidRPr="00E02A35">
        <w:t>4</w:t>
      </w:r>
      <w:r>
        <w:t xml:space="preserve"> se raportează în coloane speciale.</w:t>
      </w:r>
    </w:p>
    <w:p w14:paraId="0B3E20DD" w14:textId="77777777" w:rsidR="009569C7" w:rsidRPr="00755ABF" w:rsidRDefault="00A834F1" w:rsidP="009569C7">
      <w:pPr>
        <w:pStyle w:val="Baseparagraphnumbered"/>
      </w:pPr>
      <w:r>
        <w:t xml:space="preserve">Instituțiile care aplică GAAP naționale bazate pe BAD raportează în formularul </w:t>
      </w:r>
      <w:r w:rsidRPr="00E02A35">
        <w:t>9</w:t>
      </w:r>
      <w:r>
        <w:t>.</w:t>
      </w:r>
      <w:r w:rsidRPr="00E02A35">
        <w:t>1</w:t>
      </w:r>
      <w:r>
        <w:t xml:space="preserve"> valoarea nominală a angajamentelor și a garanțiilor financiare menționate la punctele </w:t>
      </w:r>
      <w:r w:rsidRPr="00E02A35">
        <w:t>102</w:t>
      </w:r>
      <w:r>
        <w:t xml:space="preserve"> și </w:t>
      </w:r>
      <w:r w:rsidRPr="00E02A35">
        <w:t>103</w:t>
      </w:r>
      <w:r>
        <w:t>, precum și valoarea provizioanelor care trebuie deținute pentru aceste expuneri extrabilanțiere.</w:t>
      </w:r>
    </w:p>
    <w:p w14:paraId="697F6E16" w14:textId="77777777" w:rsidR="009569C7" w:rsidRPr="00755ABF" w:rsidRDefault="00A834F1" w:rsidP="009569C7">
      <w:pPr>
        <w:pStyle w:val="Baseparagraphnumbered"/>
      </w:pPr>
      <w:r>
        <w:t xml:space="preserve">„Angajamentele de creditare” sunt angajamente ferme de a acorda un credit în conformitate cu termeni și condiții prestabilite, cu excepția celor care sunt instrumente derivate deoarece acestea pot fi decontate net în numerar sau prin furnizarea sau emiterea altui instrument financiar. Următoarele elemente din anexa I la CRR sunt clasificate ca „angajamente de creditare”: </w:t>
      </w:r>
    </w:p>
    <w:p w14:paraId="58AF3DD9" w14:textId="77777777" w:rsidR="009569C7" w:rsidRPr="00755ABF" w:rsidRDefault="00A834F1" w:rsidP="00C35843">
      <w:pPr>
        <w:pStyle w:val="Baseparagraphnumbered"/>
        <w:numPr>
          <w:ilvl w:val="0"/>
          <w:numId w:val="30"/>
        </w:numPr>
        <w:ind w:left="1134" w:hanging="425"/>
      </w:pPr>
      <w:r>
        <w:t>„depozite forward”;</w:t>
      </w:r>
    </w:p>
    <w:p w14:paraId="55E49156" w14:textId="77777777" w:rsidR="009569C7" w:rsidRPr="00755ABF" w:rsidRDefault="00A834F1" w:rsidP="00C35843">
      <w:pPr>
        <w:pStyle w:val="Baseparagraphnumbered"/>
        <w:numPr>
          <w:ilvl w:val="0"/>
          <w:numId w:val="30"/>
        </w:numPr>
        <w:ind w:left="1134" w:hanging="425"/>
      </w:pPr>
      <w:r>
        <w:t>„facilități de credit neutilizate”, care includ acordurile de „creditare” sau de furnizare a unor „facilități de acceptare” conform unor termeni și condiții predeterminate.</w:t>
      </w:r>
    </w:p>
    <w:p w14:paraId="3CA87279" w14:textId="77777777" w:rsidR="009569C7" w:rsidRPr="00755ABF" w:rsidRDefault="00A834F1" w:rsidP="009569C7">
      <w:pPr>
        <w:pStyle w:val="Baseparagraphnumbered"/>
      </w:pPr>
      <w:r>
        <w:t xml:space="preserve">„Garanțiile financiare” sunt contracte care solicită emitentului să efectueze plăți specificate pentru a rambursa deținătorului o pierdere pe care acesta o suportă, deoarece un anumit debitor nu efectuează plata atunci când aceasta este scadentă în conformitate cu termenii inițiali sau modificați ai unui instrument de datorie, inclusiv garanții furnizate pentru alte garanții financiare. Conform IFRS, aceste contracte corespund definiției contractelor de garanție financiară din IFRS </w:t>
      </w:r>
      <w:r w:rsidRPr="00E02A35">
        <w:t>9</w:t>
      </w:r>
      <w:r>
        <w:t xml:space="preserve"> punctul </w:t>
      </w:r>
      <w:r w:rsidRPr="00E02A35">
        <w:t>2</w:t>
      </w:r>
      <w:r>
        <w:t>.</w:t>
      </w:r>
      <w:r w:rsidRPr="00E02A35">
        <w:t>1</w:t>
      </w:r>
      <w:r>
        <w:t xml:space="preserve"> litera (e) și IFRS </w:t>
      </w:r>
      <w:r w:rsidRPr="00E02A35">
        <w:t>4</w:t>
      </w:r>
      <w:r>
        <w:t xml:space="preserve"> anexa A. Următoarele elemente din anexa I la CRR sunt clasificate ca „garanții financiare”: </w:t>
      </w:r>
    </w:p>
    <w:p w14:paraId="253C6AD1" w14:textId="77777777" w:rsidR="009569C7" w:rsidRPr="00755ABF" w:rsidRDefault="00A834F1" w:rsidP="00C35843">
      <w:pPr>
        <w:pStyle w:val="Baseparagraphnumbered"/>
        <w:numPr>
          <w:ilvl w:val="0"/>
          <w:numId w:val="66"/>
        </w:numPr>
      </w:pPr>
      <w:r>
        <w:lastRenderedPageBreak/>
        <w:t xml:space="preserve">„garanții având caracter de substitut de credit”; </w:t>
      </w:r>
    </w:p>
    <w:p w14:paraId="19DAAC1E" w14:textId="77777777" w:rsidR="009569C7" w:rsidRPr="00755ABF" w:rsidRDefault="00A834F1" w:rsidP="00C35843">
      <w:pPr>
        <w:pStyle w:val="Baseparagraphnumbered"/>
        <w:numPr>
          <w:ilvl w:val="0"/>
          <w:numId w:val="66"/>
        </w:numPr>
        <w:ind w:left="1134" w:hanging="425"/>
      </w:pPr>
      <w:r>
        <w:t>„instrumente derivate de credit” care corespund definiției garanției financiare;</w:t>
      </w:r>
    </w:p>
    <w:p w14:paraId="7509CCB8" w14:textId="77777777" w:rsidR="009569C7" w:rsidRPr="00755ABF" w:rsidRDefault="00A834F1" w:rsidP="00C35843">
      <w:pPr>
        <w:pStyle w:val="Baseparagraphnumbered"/>
        <w:numPr>
          <w:ilvl w:val="0"/>
          <w:numId w:val="66"/>
        </w:numPr>
        <w:ind w:left="1134" w:hanging="425"/>
      </w:pPr>
      <w:r>
        <w:t>„acreditive stand-by irevocabile cu caracter de substitut de credit”.</w:t>
      </w:r>
    </w:p>
    <w:p w14:paraId="13FF962C" w14:textId="23ACE9D3" w:rsidR="009569C7" w:rsidRPr="00755ABF" w:rsidRDefault="00A834F1" w:rsidP="009569C7">
      <w:pPr>
        <w:pStyle w:val="Baseparagraphnumbered"/>
      </w:pPr>
      <w:r>
        <w:t>„Alte angajamente” includ următoarele elemente din anexa I la CRR:</w:t>
      </w:r>
      <w:r w:rsidR="00E02A35">
        <w:t xml:space="preserve"> </w:t>
      </w:r>
    </w:p>
    <w:p w14:paraId="4F30DC0B" w14:textId="77777777" w:rsidR="009569C7" w:rsidRPr="00755ABF" w:rsidRDefault="00A834F1" w:rsidP="00C35843">
      <w:pPr>
        <w:pStyle w:val="Baseparagraphnumbered"/>
        <w:numPr>
          <w:ilvl w:val="0"/>
          <w:numId w:val="31"/>
        </w:numPr>
        <w:ind w:left="1134" w:hanging="425"/>
      </w:pPr>
      <w:r>
        <w:t xml:space="preserve">„partea neplătită din acțiunile și titlurile achitate parțial”; </w:t>
      </w:r>
    </w:p>
    <w:p w14:paraId="20766578" w14:textId="77777777" w:rsidR="009569C7" w:rsidRPr="00755ABF" w:rsidRDefault="00A834F1" w:rsidP="00C35843">
      <w:pPr>
        <w:pStyle w:val="Baseparagraphnumbered"/>
        <w:numPr>
          <w:ilvl w:val="0"/>
          <w:numId w:val="31"/>
        </w:numPr>
        <w:ind w:left="1134" w:hanging="425"/>
      </w:pPr>
      <w:r>
        <w:t xml:space="preserve">„acreditive documentare emise sau confirmate”; </w:t>
      </w:r>
    </w:p>
    <w:p w14:paraId="791F6D67" w14:textId="77777777" w:rsidR="009569C7" w:rsidRPr="00755ABF" w:rsidRDefault="00A834F1" w:rsidP="00C35843">
      <w:pPr>
        <w:pStyle w:val="Baseparagraphnumbered"/>
        <w:numPr>
          <w:ilvl w:val="0"/>
          <w:numId w:val="31"/>
        </w:numPr>
        <w:ind w:left="1134" w:hanging="425"/>
      </w:pPr>
      <w:r>
        <w:t>„elemente extrabilanțiere aferente finanțării comerțului”;</w:t>
      </w:r>
    </w:p>
    <w:p w14:paraId="45B50D31" w14:textId="77777777" w:rsidR="009569C7" w:rsidRPr="00755ABF" w:rsidRDefault="00A834F1" w:rsidP="00C35843">
      <w:pPr>
        <w:pStyle w:val="Baseparagraphnumbered"/>
        <w:numPr>
          <w:ilvl w:val="0"/>
          <w:numId w:val="31"/>
        </w:numPr>
        <w:ind w:left="1134" w:hanging="425"/>
      </w:pPr>
      <w:r>
        <w:t xml:space="preserve">„credite documentare în cadrul cărora bunurile supuse livrării funcționează ca garanție reală și alte tranzacții care se lichidează de la sine (self-liquidating transactions)”; </w:t>
      </w:r>
    </w:p>
    <w:p w14:paraId="4DC7E58B" w14:textId="77777777" w:rsidR="009569C7" w:rsidRPr="00755ABF" w:rsidRDefault="00A834F1" w:rsidP="00C35843">
      <w:pPr>
        <w:pStyle w:val="Baseparagraphnumbered"/>
        <w:numPr>
          <w:ilvl w:val="0"/>
          <w:numId w:val="31"/>
        </w:numPr>
        <w:ind w:left="1134" w:hanging="425"/>
      </w:pPr>
      <w:r>
        <w:t>„garanții și cauțiuni” (inclusiv garanții de licitație și de execuție) și „garanții care nu au caracter de substitut de credit”;</w:t>
      </w:r>
    </w:p>
    <w:p w14:paraId="08BDF00C" w14:textId="77777777" w:rsidR="009569C7" w:rsidRPr="00755ABF" w:rsidRDefault="00A834F1" w:rsidP="00C35843">
      <w:pPr>
        <w:pStyle w:val="Baseparagraphnumbered"/>
        <w:numPr>
          <w:ilvl w:val="0"/>
          <w:numId w:val="31"/>
        </w:numPr>
        <w:ind w:left="1134" w:hanging="425"/>
      </w:pPr>
      <w:r>
        <w:t>„garanții pentru transport naval, angajamente vamale și fiscale”;</w:t>
      </w:r>
    </w:p>
    <w:p w14:paraId="79AEBB12" w14:textId="77777777" w:rsidR="009569C7" w:rsidRPr="00755ABF" w:rsidRDefault="00A834F1" w:rsidP="00C35843">
      <w:pPr>
        <w:pStyle w:val="Baseparagraphnumbered"/>
        <w:numPr>
          <w:ilvl w:val="0"/>
          <w:numId w:val="31"/>
        </w:numPr>
        <w:ind w:left="1134" w:hanging="425"/>
      </w:pPr>
      <w:r>
        <w:t>„facilități de emisiune de efecte (NIF)” și „facilități reînnoibile de subscriere fermă (RUF)”;</w:t>
      </w:r>
    </w:p>
    <w:p w14:paraId="3F4BA304" w14:textId="77777777" w:rsidR="009569C7" w:rsidRPr="00755ABF" w:rsidRDefault="00A834F1" w:rsidP="00C35843">
      <w:pPr>
        <w:pStyle w:val="Baseparagraphnumbered"/>
        <w:numPr>
          <w:ilvl w:val="0"/>
          <w:numId w:val="31"/>
        </w:numPr>
        <w:ind w:left="1134" w:hanging="425"/>
      </w:pPr>
      <w:r>
        <w:t xml:space="preserve">„facilități de credit neutilizate” care cuprind acordurile de „creditare” sau de furnizare a unor „facilități de acceptare” în cazul în care termenii și condițiile nu sunt predeterminate; </w:t>
      </w:r>
    </w:p>
    <w:p w14:paraId="53B9A57F" w14:textId="77777777" w:rsidR="009569C7" w:rsidRPr="00755ABF" w:rsidRDefault="00A834F1" w:rsidP="00C35843">
      <w:pPr>
        <w:pStyle w:val="Baseparagraphnumbered"/>
        <w:numPr>
          <w:ilvl w:val="0"/>
          <w:numId w:val="31"/>
        </w:numPr>
        <w:ind w:left="1134" w:hanging="425"/>
      </w:pPr>
      <w:r>
        <w:t>„facilități de credit neutilizate” care cuprind acorduri de „achiziție de titluri” sau de „furnizare de garanții”;</w:t>
      </w:r>
    </w:p>
    <w:p w14:paraId="140ED933" w14:textId="77777777" w:rsidR="009569C7" w:rsidRPr="00755ABF" w:rsidRDefault="00A834F1" w:rsidP="00C35843">
      <w:pPr>
        <w:pStyle w:val="Baseparagraphnumbered"/>
        <w:numPr>
          <w:ilvl w:val="0"/>
          <w:numId w:val="31"/>
        </w:numPr>
        <w:ind w:left="1134" w:hanging="425"/>
      </w:pPr>
      <w:r>
        <w:t>„facilități de credit neutilizate pentru garanții de licitație și de execuție”;</w:t>
      </w:r>
    </w:p>
    <w:p w14:paraId="18AF27C3" w14:textId="77777777" w:rsidR="009569C7" w:rsidRPr="00755ABF" w:rsidRDefault="00A834F1" w:rsidP="00C35843">
      <w:pPr>
        <w:pStyle w:val="Baseparagraphnumbered"/>
        <w:numPr>
          <w:ilvl w:val="0"/>
          <w:numId w:val="31"/>
        </w:numPr>
        <w:ind w:left="1134" w:hanging="425"/>
      </w:pPr>
      <w:r>
        <w:t>„alte elemente extrabilanțiere” din anexa I la CRR.</w:t>
      </w:r>
    </w:p>
    <w:p w14:paraId="12951A17" w14:textId="77777777" w:rsidR="009569C7" w:rsidRPr="00755ABF" w:rsidRDefault="00A834F1" w:rsidP="009569C7">
      <w:pPr>
        <w:pStyle w:val="Baseparagraphnumbered"/>
      </w:pPr>
      <w:r>
        <w:t>Conform IFRS, următoarele elemente sunt recunoscute în bilanț și, prin urmare, nu se raportează ca expuneri extrabilanțiere:</w:t>
      </w:r>
    </w:p>
    <w:p w14:paraId="7D16AB4F" w14:textId="77777777" w:rsidR="009569C7" w:rsidRPr="00755ABF" w:rsidRDefault="00A834F1" w:rsidP="00C35843">
      <w:pPr>
        <w:pStyle w:val="Baseparagraphnumbered"/>
        <w:numPr>
          <w:ilvl w:val="0"/>
          <w:numId w:val="32"/>
        </w:numPr>
        <w:ind w:left="1134" w:hanging="425"/>
      </w:pPr>
      <w:r>
        <w:t xml:space="preserve">„instrumentele derivate de credit” care nu corespund definiției garanțiilor financiare sunt „instrumente derivate” conform IFRS </w:t>
      </w:r>
      <w:r w:rsidRPr="00E02A35">
        <w:t>9</w:t>
      </w:r>
      <w:r>
        <w:t>;</w:t>
      </w:r>
    </w:p>
    <w:p w14:paraId="69B6F66C" w14:textId="77777777" w:rsidR="009569C7" w:rsidRPr="00755ABF" w:rsidRDefault="00A834F1" w:rsidP="00C35843">
      <w:pPr>
        <w:pStyle w:val="Baseparagraphnumbered"/>
        <w:numPr>
          <w:ilvl w:val="0"/>
          <w:numId w:val="32"/>
        </w:numPr>
        <w:ind w:left="1134" w:hanging="425"/>
      </w:pPr>
      <w:r>
        <w:t xml:space="preserve"> „acceptările” sunt obligații ale unei instituții de a plăti la scadență valoarea nominală a unei cambii, care acoperă în mod normal vânzarea de bunuri. În consecință, acestea sunt clasificate drept „creanțe comerciale” în bilanț;</w:t>
      </w:r>
    </w:p>
    <w:p w14:paraId="2B188FD6" w14:textId="77777777" w:rsidR="009569C7" w:rsidRPr="00755ABF" w:rsidRDefault="00A834F1" w:rsidP="00C35843">
      <w:pPr>
        <w:pStyle w:val="Baseparagraphnumbered"/>
        <w:numPr>
          <w:ilvl w:val="0"/>
          <w:numId w:val="32"/>
        </w:numPr>
        <w:ind w:left="1134" w:hanging="425"/>
      </w:pPr>
      <w:r>
        <w:t xml:space="preserve">„efecte de comerț andosate” care nu îndeplinesc criteriile pentru derecunoaștere conform IFRS </w:t>
      </w:r>
      <w:r w:rsidRPr="00E02A35">
        <w:t>9</w:t>
      </w:r>
      <w:r>
        <w:t>;</w:t>
      </w:r>
    </w:p>
    <w:p w14:paraId="6852CF38" w14:textId="77777777" w:rsidR="009569C7" w:rsidRPr="00755ABF" w:rsidRDefault="00A834F1" w:rsidP="00C35843">
      <w:pPr>
        <w:pStyle w:val="Baseparagraphnumbered"/>
        <w:numPr>
          <w:ilvl w:val="0"/>
          <w:numId w:val="32"/>
        </w:numPr>
        <w:ind w:left="1134" w:hanging="425"/>
      </w:pPr>
      <w:r>
        <w:lastRenderedPageBreak/>
        <w:t xml:space="preserve">„tranzacțiile cu recurs” care nu îndeplinesc criteriile pentru derecunoaștere conform IFRS </w:t>
      </w:r>
      <w:r w:rsidRPr="00E02A35">
        <w:t>9</w:t>
      </w:r>
      <w:r>
        <w:t>;</w:t>
      </w:r>
    </w:p>
    <w:p w14:paraId="4BE48650" w14:textId="77777777" w:rsidR="009569C7" w:rsidRPr="00755ABF" w:rsidRDefault="00A834F1" w:rsidP="00C35843">
      <w:pPr>
        <w:pStyle w:val="Baseparagraphnumbered"/>
        <w:numPr>
          <w:ilvl w:val="0"/>
          <w:numId w:val="32"/>
        </w:numPr>
        <w:ind w:left="1134" w:hanging="425"/>
      </w:pPr>
      <w:r>
        <w:t xml:space="preserve">„activele achiziționate în baza unor contracte ferme de cumpărare la termen” sunt „instrumente derivate” conform IFRS </w:t>
      </w:r>
      <w:r w:rsidRPr="00E02A35">
        <w:t>9</w:t>
      </w:r>
      <w:r>
        <w:t>;</w:t>
      </w:r>
    </w:p>
    <w:p w14:paraId="19018547" w14:textId="499B5B5D" w:rsidR="009569C7" w:rsidRPr="00755ABF" w:rsidRDefault="00A834F1" w:rsidP="00C35843">
      <w:pPr>
        <w:pStyle w:val="Baseparagraphnumbered"/>
        <w:numPr>
          <w:ilvl w:val="0"/>
          <w:numId w:val="32"/>
        </w:numPr>
        <w:ind w:left="1134" w:hanging="425"/>
      </w:pPr>
      <w:r>
        <w:t>„vânzarea de active și acorduri repo, astfel cum sunt menționate la articolul</w:t>
      </w:r>
      <w:r w:rsidR="005E373D">
        <w:t> </w:t>
      </w:r>
      <w:r w:rsidRPr="00E02A35">
        <w:t>12</w:t>
      </w:r>
      <w:r>
        <w:t xml:space="preserve"> alineatele (</w:t>
      </w:r>
      <w:r w:rsidRPr="00E02A35">
        <w:t>3</w:t>
      </w:r>
      <w:r>
        <w:t>) și (</w:t>
      </w:r>
      <w:r w:rsidRPr="00E02A35">
        <w:t>5</w:t>
      </w:r>
      <w:r>
        <w:t xml:space="preserve">) din Directiva </w:t>
      </w:r>
      <w:r w:rsidRPr="00E02A35">
        <w:t>86</w:t>
      </w:r>
      <w:r>
        <w:t>/</w:t>
      </w:r>
      <w:r w:rsidRPr="00E02A35">
        <w:t>635</w:t>
      </w:r>
      <w:r>
        <w:t xml:space="preserve">/CEE”. În astfel de contracte, cesionarul are opțiunea, dar nu și obligația de a returna activele la un preț convenit în avans la o dată stabilită sau la o dată care urmează să fie stabilită. Prin urmare, contractele respective corespund definiției instrumentelor derivate din anexa A la IFRS </w:t>
      </w:r>
      <w:r w:rsidRPr="00E02A35">
        <w:t>9</w:t>
      </w:r>
      <w:r>
        <w:t>.</w:t>
      </w:r>
    </w:p>
    <w:p w14:paraId="6A62C2F1" w14:textId="77777777" w:rsidR="009569C7" w:rsidRPr="00755ABF" w:rsidRDefault="00A834F1" w:rsidP="009569C7">
      <w:pPr>
        <w:pStyle w:val="Baseparagraphnumbered"/>
      </w:pPr>
      <w:r>
        <w:t xml:space="preserve">Elementul „din care: neperformante” include valoarea nominală a angajamentelor de creditare, a garanțiilor financiare și a altor angajamente date care sunt considerate ca neperformante în conformitate cu punctele </w:t>
      </w:r>
      <w:r w:rsidRPr="00E02A35">
        <w:t>213</w:t>
      </w:r>
      <w:r>
        <w:t>-</w:t>
      </w:r>
      <w:r w:rsidRPr="00E02A35">
        <w:t>239</w:t>
      </w:r>
      <w:r>
        <w:t xml:space="preserve"> din prezenta parte.</w:t>
      </w:r>
    </w:p>
    <w:p w14:paraId="69DD82B2" w14:textId="77777777" w:rsidR="009569C7" w:rsidRPr="00755ABF" w:rsidRDefault="00A834F1" w:rsidP="009569C7">
      <w:pPr>
        <w:pStyle w:val="Baseparagraphnumbered"/>
      </w:pPr>
      <w:r>
        <w:t>Pentru garanțiile financiare, angajamentele de creditare și alte angajamente date, „valoarea nominală” este valoarea care reprezintă cel mai bine expunerea maximă a instituției la riscul de credit fără a lua în considerare nicio garanție reală deținută sau alte îmbunătățiri ale calității creditului. În particular, pentru garanțiile financiare date, valoarea nominală este valoarea maximă pe care entitatea ar fi nevoită să o plătească dacă se apelează la garanție. Pentru angajamentele de creditare, valoarea nominală este valoarea neutilizată pe care instituția s-a angajat să o împrumute. Valorile nominale sunt valori ale expunerilor înainte de aplicarea factorilor de conversie și a tehnicilor de reducere a riscului de credit.</w:t>
      </w:r>
    </w:p>
    <w:p w14:paraId="71EBDD1F" w14:textId="77777777" w:rsidR="009569C7" w:rsidRPr="00755ABF" w:rsidRDefault="00A834F1" w:rsidP="009569C7">
      <w:pPr>
        <w:pStyle w:val="Baseparagraphnumbered"/>
      </w:pPr>
      <w:r>
        <w:t xml:space="preserve">În formularul </w:t>
      </w:r>
      <w:r w:rsidRPr="00E02A35">
        <w:t>9</w:t>
      </w:r>
      <w:r>
        <w:t>.</w:t>
      </w:r>
      <w:r w:rsidRPr="00E02A35">
        <w:t>2</w:t>
      </w:r>
      <w:r>
        <w:t>, pentru angajamentele de creditare primite, valoarea nominală este valoarea neutilizată totală pe care o contraparte s-a angajat să o împrumute instituției. Pentru alte angajamente primite, valoarea nominală este valoarea totală la care s-a angajat cealaltă parte la tranzacție. Pentru garanțiile financiare primite, „valoarea maximă a garanțiilor care poate fi luată în considerare” este valoarea maximă pe care o contraparte ar fi nevoită să o plătească dacă se apelează la garanție. În cazul în care o garanție financiară primită a fost emisă de mai mulți garanți, valoarea garantată se raportează o singură dată în acest formular; valoarea garantată se alocă garantului care este mai relevant în ceea ce privește reducerea riscului de credit.</w:t>
      </w:r>
    </w:p>
    <w:p w14:paraId="008EF523" w14:textId="77777777" w:rsidR="009569C7" w:rsidRPr="00755ABF" w:rsidRDefault="00A834F1" w:rsidP="009569C7">
      <w:pPr>
        <w:pStyle w:val="subtitlenumbered"/>
        <w:numPr>
          <w:ilvl w:val="0"/>
          <w:numId w:val="17"/>
        </w:numPr>
        <w:jc w:val="both"/>
      </w:pPr>
      <w:bookmarkStart w:id="106" w:name="_Toc361844223"/>
      <w:bookmarkStart w:id="107" w:name="_Toc362359294"/>
      <w:bookmarkStart w:id="108" w:name="_Toc58758593"/>
      <w:r>
        <w:t>Instrumente derivate și contabilitatea de acoperire împotriva riscurilor (</w:t>
      </w:r>
      <w:r w:rsidRPr="00E02A35">
        <w:t>10</w:t>
      </w:r>
      <w:r>
        <w:t xml:space="preserve"> și </w:t>
      </w:r>
      <w:r w:rsidRPr="00E02A35">
        <w:t>11</w:t>
      </w:r>
      <w:r>
        <w:t>)</w:t>
      </w:r>
      <w:bookmarkEnd w:id="106"/>
      <w:bookmarkEnd w:id="107"/>
      <w:bookmarkEnd w:id="108"/>
    </w:p>
    <w:p w14:paraId="075EF165" w14:textId="77777777" w:rsidR="009569C7" w:rsidRPr="00755ABF" w:rsidRDefault="00A834F1" w:rsidP="009569C7">
      <w:pPr>
        <w:pStyle w:val="Baseparagraphnumbered"/>
      </w:pPr>
      <w:r>
        <w:t xml:space="preserve">Pentru formularele </w:t>
      </w:r>
      <w:r w:rsidRPr="00E02A35">
        <w:t>10</w:t>
      </w:r>
      <w:r>
        <w:t xml:space="preserve"> și </w:t>
      </w:r>
      <w:r w:rsidRPr="00E02A35">
        <w:t>11</w:t>
      </w:r>
      <w:r>
        <w:t xml:space="preserve">, instrumentele derivate sunt considerate fie ca instrumente derivate de acoperire împotriva riscurilor, în cazul în care sunt utilizate într-o relație de acoperire împotriva riscurilor în conformitate cu IFRS sau GAAP naționale aplicabile în temeiul BAD, fie ca instrumente derivate deținute în vederea tranzacționării în alte cazuri. </w:t>
      </w:r>
    </w:p>
    <w:p w14:paraId="605F7393" w14:textId="77777777" w:rsidR="009569C7" w:rsidRPr="00755ABF" w:rsidRDefault="00A834F1" w:rsidP="009569C7">
      <w:pPr>
        <w:pStyle w:val="Baseparagraphnumbered"/>
      </w:pPr>
      <w:r>
        <w:t xml:space="preserve">Valoarea contabilă și valoarea noțională a instrumentelor derivate deținute în vederea tranzacționării, inclusiv a instrumentelor de acoperire </w:t>
      </w:r>
      <w:r>
        <w:lastRenderedPageBreak/>
        <w:t xml:space="preserve">economică împotriva riscurilor, precum și a instrumentelor derivate deținute pentru contabilitatea de acoperire împotriva riscurilor se raportează defalcate pe tipuri de riscuri-suport, pe tipuri de piețe și pe tipuri de produse în formularele </w:t>
      </w:r>
      <w:r w:rsidRPr="00E02A35">
        <w:t>10</w:t>
      </w:r>
      <w:r>
        <w:t xml:space="preserve"> și </w:t>
      </w:r>
      <w:r w:rsidRPr="00E02A35">
        <w:t>11</w:t>
      </w:r>
      <w:r>
        <w:t>. Instituțiile raportează instrumentele derivate deținute pentru contabilitatea de acoperire împotriva riscurilor defalcate și pe tipuri de acoperiri împotriva riscurilor. Informațiile privind instrumentele nederivate de acoperire împotriva riscurilor se raportează separat, defalcate pe tipuri de acoperiri împotriva riscurilor.</w:t>
      </w:r>
    </w:p>
    <w:p w14:paraId="48E1C979" w14:textId="77777777" w:rsidR="009569C7" w:rsidRPr="00755ABF" w:rsidRDefault="00A834F1" w:rsidP="009569C7">
      <w:pPr>
        <w:pStyle w:val="Baseparagraphnumbered"/>
      </w:pPr>
      <w:r>
        <w:t>Conform GAAP naționale relevante bazate pe BAD, toate instrumentele derivate se raportează în aceste formulare, indiferent dacă sunt sau nu recunoscute în bilanț în conformitate cu GAAP naționale relevante.</w:t>
      </w:r>
    </w:p>
    <w:p w14:paraId="18FAFAE1" w14:textId="77777777" w:rsidR="009569C7" w:rsidRPr="00755ABF" w:rsidRDefault="00A834F1" w:rsidP="009569C7">
      <w:pPr>
        <w:pStyle w:val="Baseparagraphnumbered"/>
      </w:pPr>
      <w:r>
        <w:t xml:space="preserve">Defalcarea valorii contabile, a valorii juste și a valorii noționale a instrumentelor derivate destinate tranzacționării și de acoperire împotriva riscurilor pe portofolii contabile și pe tipuri de acoperiri împotriva riscurilor este pusă în aplicare ținându-se seama de portofoliile contabile și de tipurile de acoperiri împotriva riscurilor care sunt aplicabile conform cadrului care se aplică entității raportoare: IFRS sau GAAP naționale în temeiul BAD. </w:t>
      </w:r>
    </w:p>
    <w:p w14:paraId="6F774DFF" w14:textId="77777777" w:rsidR="009569C7" w:rsidRPr="00755ABF" w:rsidRDefault="00A834F1" w:rsidP="009569C7">
      <w:pPr>
        <w:pStyle w:val="Baseparagraphnumbered"/>
      </w:pPr>
      <w:r>
        <w:t>Instrumentele derivate destinate tranzacționării și instrumentele derivate de acoperire împotriva riscurilor care, în conformitate cu GAAP naționale bazate pe BAD, sunt evaluate la cost sau LOCOM sunt identificate separat.</w:t>
      </w:r>
    </w:p>
    <w:p w14:paraId="4EF81BAF" w14:textId="77777777" w:rsidR="009569C7" w:rsidRPr="00755ABF" w:rsidRDefault="00A834F1" w:rsidP="009569C7">
      <w:pPr>
        <w:pStyle w:val="Baseparagraphnumbered"/>
      </w:pPr>
      <w:r>
        <w:t xml:space="preserve">Formularul </w:t>
      </w:r>
      <w:r w:rsidRPr="00E02A35">
        <w:t>11</w:t>
      </w:r>
      <w:r>
        <w:t xml:space="preserve"> include instrumentele de acoperire împotriva riscurilor și elementele acoperite împotriva riscurilor, indiferent de standardul de contabilitate utilizat pentru recunoașterea relației de acoperire împotriva riscurilor care îndeplinește criteriile necesare, inclusiv în cazul în care această relație se referă la o poziție netă. În cazul în care o instituție a ales să mențină aplicarea IAS </w:t>
      </w:r>
      <w:r w:rsidRPr="00E02A35">
        <w:t>39</w:t>
      </w:r>
      <w:r>
        <w:t xml:space="preserve"> pentru contabilitatea de acoperire împotriva riscurilor (IFRS </w:t>
      </w:r>
      <w:r w:rsidRPr="00E02A35">
        <w:t>9</w:t>
      </w:r>
      <w:r>
        <w:t xml:space="preserve"> punctul </w:t>
      </w:r>
      <w:r w:rsidRPr="00E02A35">
        <w:t>7</w:t>
      </w:r>
      <w:r>
        <w:t>.</w:t>
      </w:r>
      <w:r w:rsidRPr="00E02A35">
        <w:t>2</w:t>
      </w:r>
      <w:r>
        <w:t>.</w:t>
      </w:r>
      <w:r w:rsidRPr="00E02A35">
        <w:t>21</w:t>
      </w:r>
      <w:r>
        <w:t xml:space="preserve">), trimiterile și denumirile pentru următoarele tipuri de acoperire împotriva riscurilor și de portofolii contabile se interpretează ca trimiterile și denumirile relevante din IAS </w:t>
      </w:r>
      <w:r w:rsidRPr="00E02A35">
        <w:t>39</w:t>
      </w:r>
      <w:r>
        <w:t xml:space="preserve"> punctul </w:t>
      </w:r>
      <w:r w:rsidRPr="00E02A35">
        <w:t>9</w:t>
      </w:r>
      <w:r>
        <w:t>: „active financiare evaluate la valoarea justă prin alte elemente ale rezultatului global” se referă la „active disponibile pentru vânzare”, iar „activele la costul amortizat” cuprind elementele „deținute până la scadență” și „împrumuturi și creanțe”.</w:t>
      </w:r>
    </w:p>
    <w:p w14:paraId="1F4ADFB8" w14:textId="77777777" w:rsidR="009569C7" w:rsidRPr="00755ABF" w:rsidRDefault="00A834F1" w:rsidP="009569C7">
      <w:pPr>
        <w:pStyle w:val="Baseparagraphnumbered"/>
      </w:pPr>
      <w:r>
        <w:t xml:space="preserve">Instrumentele derivate incluse în instrumentele hibride care au fost separate de contractul-gazdă se raportează în formularele </w:t>
      </w:r>
      <w:r w:rsidRPr="00E02A35">
        <w:t>10</w:t>
      </w:r>
      <w:r>
        <w:t xml:space="preserve"> și </w:t>
      </w:r>
      <w:r w:rsidRPr="00E02A35">
        <w:t>11</w:t>
      </w:r>
      <w:r>
        <w:t xml:space="preserve"> în funcție de natura instrumentului derivat. Valoarea contractului-gazdă nu este inclusă în aceste formulare. Cu toate acestea, dacă instrumentul hibrid este evaluat la valoarea justă prin profit sau pierdere, contractul se raportează ca întreg și instrumentele derivate încorporate nu se raportează în formularele </w:t>
      </w:r>
      <w:r w:rsidRPr="00E02A35">
        <w:t>10</w:t>
      </w:r>
      <w:r>
        <w:t xml:space="preserve"> și </w:t>
      </w:r>
      <w:r w:rsidRPr="00E02A35">
        <w:t>11</w:t>
      </w:r>
      <w:r>
        <w:t>.</w:t>
      </w:r>
    </w:p>
    <w:p w14:paraId="167552D7" w14:textId="77777777" w:rsidR="009569C7" w:rsidRPr="00755ABF" w:rsidRDefault="00A834F1" w:rsidP="009569C7">
      <w:pPr>
        <w:pStyle w:val="Baseparagraphnumbered"/>
      </w:pPr>
      <w:r>
        <w:t xml:space="preserve">Angajamentele considerate instrumente derivate [IFRS </w:t>
      </w:r>
      <w:r w:rsidRPr="00E02A35">
        <w:t>9</w:t>
      </w:r>
      <w:r>
        <w:t xml:space="preserve"> punctul </w:t>
      </w:r>
      <w:r w:rsidRPr="00E02A35">
        <w:t>2</w:t>
      </w:r>
      <w:r>
        <w:t>.</w:t>
      </w:r>
      <w:r w:rsidRPr="00E02A35">
        <w:t>3</w:t>
      </w:r>
      <w:r>
        <w:t xml:space="preserve"> litera (b)] și instrumentele derivate de credit care nu corespund definiției unei garanții financiare de la punctul </w:t>
      </w:r>
      <w:r w:rsidRPr="00E02A35">
        <w:t>114</w:t>
      </w:r>
      <w:r>
        <w:t xml:space="preserve"> din această parte a prezentei anexe se raportează în formularul </w:t>
      </w:r>
      <w:r w:rsidRPr="00E02A35">
        <w:t>10</w:t>
      </w:r>
      <w:r>
        <w:t xml:space="preserve"> și în formularul </w:t>
      </w:r>
      <w:r w:rsidRPr="00E02A35">
        <w:t>11</w:t>
      </w:r>
      <w:r>
        <w:t xml:space="preserve">, respectând aceleași defalcări ca și celelalte instrumente derivate, dar nu se raportează în formularul </w:t>
      </w:r>
      <w:r w:rsidRPr="00E02A35">
        <w:t>9</w:t>
      </w:r>
      <w:r>
        <w:t xml:space="preserve">. </w:t>
      </w:r>
    </w:p>
    <w:p w14:paraId="2DF7B00A" w14:textId="77777777" w:rsidR="009569C7" w:rsidRPr="00755ABF" w:rsidRDefault="00A834F1" w:rsidP="009569C7">
      <w:pPr>
        <w:pStyle w:val="Baseparagraphnumbered"/>
      </w:pPr>
      <w:r>
        <w:lastRenderedPageBreak/>
        <w:t xml:space="preserve">Valoarea contabilă a activelor financiare nederivate sau a datoriilor financiare nederivate care sunt recunoscute ca instrument de acoperire împotriva riscurilor în conformitate cu IFRS sau cu GAAP naționale relevante în temeiul BAD se raportează separat în formularul </w:t>
      </w:r>
      <w:r w:rsidRPr="00E02A35">
        <w:t>11</w:t>
      </w:r>
      <w:r>
        <w:t>.</w:t>
      </w:r>
      <w:r w:rsidRPr="00E02A35">
        <w:t>3</w:t>
      </w:r>
      <w:r>
        <w:t xml:space="preserve">. </w:t>
      </w:r>
    </w:p>
    <w:p w14:paraId="12293060" w14:textId="77777777" w:rsidR="009569C7" w:rsidRPr="00755ABF" w:rsidRDefault="00A834F1" w:rsidP="009569C7">
      <w:pPr>
        <w:pStyle w:val="sub-subtitlenumbered"/>
        <w:keepNext/>
        <w:ind w:left="788" w:hanging="431"/>
        <w:jc w:val="both"/>
      </w:pPr>
      <w:bookmarkStart w:id="109" w:name="_Toc361844224"/>
      <w:bookmarkStart w:id="110" w:name="_Toc362359295"/>
      <w:bookmarkStart w:id="111" w:name="_Toc58758594"/>
      <w:r>
        <w:t>Clasificarea instrumentelor derivate pe tipuri de riscuri</w:t>
      </w:r>
      <w:bookmarkEnd w:id="109"/>
      <w:bookmarkEnd w:id="110"/>
      <w:bookmarkEnd w:id="111"/>
    </w:p>
    <w:p w14:paraId="513183F4" w14:textId="77777777" w:rsidR="009569C7" w:rsidRPr="00755ABF" w:rsidRDefault="00A834F1" w:rsidP="009569C7">
      <w:pPr>
        <w:pStyle w:val="Baseparagraphnumbered"/>
      </w:pPr>
      <w:r>
        <w:t>Toate instrumentele derivate se clasifică într-una din următoarele categorii de riscuri:</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rata dobânzii: instrumentele derivate pe rata dobânzii sunt contracte legate de un instrument financiar purtător de dobândă ale cărui fluxuri de numerar sunt determinate prin referire la ratele dobânzii sau la alt contract pe rata dobânzii, cum ar fi o opțiune în cadrul unui contract futures de a achiziționa un bilet de trezorerie. Această categorie se limitează la tranzacțiile în care toate părțile sunt expuse la rata dobânzii aferentă unei singure monede. Astfel, aceasta exclude contractele care implică schimbul uneia sau mai multor valute, cum ar fi swap-urile valutare încrucișate și opțiunile pe valute, precum și alte contracte a căror caracteristică predominantă de risc este riscul de schimb valutar, care trebuie raportate drept contracte de schimb valutar. Singura excepție o constituie cazul în care swap-urile valutare încrucișate sunt utilizate ca parte a unei operațiuni de acoperire a unui portofoliu împotriva riscului de rată a dobânzii; în situația respectivă, acestea se raportează pe rânduri specifice pentru tipurile respective de acoperiri împotriva riscurilor. Contractele pe rata dobânzii includ contracte forward pe rata dobânzii, swap-uri pe rata dobânzii într-o singură valută, futures pe rata dobânzii, opțiuni pe rata dobânzii (inclusiv caps, floors, collars și corridors), swap-uri pe rata dobânzii și warranturi pe rata dobânzii;</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titluri de capital: instrumentele financiare derivate pe titluri de capital sunt contracte în cazul cărora randamentul sau o parte a randamentului este legat de prețul unui anumit titlu de capital sau de un indice al prețurilor titlurilor de capital;</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schimb valutar și aur: aceste instrumente derivate includ contractele care presupun schimb valutar pe piața la termen și expunerea la aur. Prin urmare, acestea acoperă angajamentele ferme de cumpărare la termen, swap-urile pe cursul de schimb, swap-urile valutare (inclusiv swap-uri pe rata dobânzii în valute diferite), contracte futures pe valute, opțiuni pe valută, swap-uri pe valută și warranturi pe valută. Instrumentele derivate pe cursul de schimb includ toate tranzacțiile care implică expunerea la mai multe valute, fie prin rate de schimb, fie prin rate ale dobânzii, cu excepția cazului în care swap-urile valutare încrucișate sunt utilizate în cadrul unei operațiuni de acoperire a unui portofoliu împotriva riscului de rată a dobânzii. Contractele pe aur includ toate tranzacțiile care implică expunerea la această marfă;</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credit: instrumentele derivate de credit sunt contracte în care plata este legată în primul rând de o măsură a bonității unui anumit credit de referință și care nu corespund definiției garanțiilor financiare [IFRS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4</w:t>
      </w:r>
      <w:r>
        <w:rPr>
          <w:rFonts w:ascii="Times New Roman" w:hAnsi="Times New Roman"/>
          <w:sz w:val="24"/>
          <w:szCs w:val="24"/>
        </w:rPr>
        <w:t>.</w:t>
      </w:r>
      <w:r w:rsidRPr="00E02A35">
        <w:rPr>
          <w:rFonts w:ascii="Times New Roman" w:hAnsi="Times New Roman"/>
          <w:sz w:val="24"/>
          <w:szCs w:val="24"/>
        </w:rPr>
        <w:t>2</w:t>
      </w:r>
      <w:r>
        <w:rPr>
          <w:rFonts w:ascii="Times New Roman" w:hAnsi="Times New Roman"/>
          <w:sz w:val="24"/>
          <w:szCs w:val="24"/>
        </w:rPr>
        <w:t>.</w:t>
      </w:r>
      <w:r w:rsidRPr="00E02A35">
        <w:rPr>
          <w:rFonts w:ascii="Times New Roman" w:hAnsi="Times New Roman"/>
          <w:sz w:val="24"/>
          <w:szCs w:val="24"/>
        </w:rPr>
        <w:t>1</w:t>
      </w:r>
      <w:r>
        <w:rPr>
          <w:rFonts w:ascii="Times New Roman" w:hAnsi="Times New Roman"/>
          <w:sz w:val="24"/>
          <w:szCs w:val="24"/>
        </w:rPr>
        <w:t xml:space="preserve"> litera (c)]. Contractele menționează un schimb de plăți în care cel puțin una dintre cele două părți este determinată de performanța creditului de </w:t>
      </w:r>
      <w:r>
        <w:rPr>
          <w:rFonts w:ascii="Times New Roman" w:hAnsi="Times New Roman"/>
          <w:sz w:val="24"/>
          <w:szCs w:val="24"/>
        </w:rPr>
        <w:lastRenderedPageBreak/>
        <w:t xml:space="preserve">referință. Plățile pot fi determinate de mai multe evenimente, inclusiv o nerespectare a obligațiilor de plată, o scădere a ratingului sau o modificare stipulată a marjei de credit a activului de referință. Instrumentele derivate de credit care corespund definiției unei garanții financiare de la punctul </w:t>
      </w:r>
      <w:r w:rsidRPr="00E02A35">
        <w:rPr>
          <w:rFonts w:ascii="Times New Roman" w:hAnsi="Times New Roman"/>
          <w:sz w:val="24"/>
          <w:szCs w:val="24"/>
        </w:rPr>
        <w:t>114</w:t>
      </w:r>
      <w:r>
        <w:rPr>
          <w:rFonts w:ascii="Times New Roman" w:hAnsi="Times New Roman"/>
          <w:sz w:val="24"/>
          <w:szCs w:val="24"/>
        </w:rPr>
        <w:t xml:space="preserve"> din această parte a prezentei anexe se raportează numai în formularul </w:t>
      </w:r>
      <w:r w:rsidRPr="00E02A35">
        <w:rPr>
          <w:rFonts w:ascii="Times New Roman" w:hAnsi="Times New Roman"/>
          <w:sz w:val="24"/>
          <w:szCs w:val="24"/>
        </w:rPr>
        <w:t>9</w:t>
      </w:r>
      <w:r>
        <w:rPr>
          <w:rFonts w:ascii="Times New Roman" w:hAnsi="Times New Roman"/>
          <w:sz w:val="24"/>
          <w:szCs w:val="24"/>
        </w:rPr>
        <w:t xml:space="preserve">;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mărfuri: aceste instrumente derivate sunt contracte în cazul cărora randamentul sau o parte a randamentului este legat(ă) de prețul sau indicele de preț al unor mărfuri cum ar fi un metal prețios (cu excepția aurului), petrolul, lemnul sau produsele agricole;</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altele: aceste instrumente derivate sunt oricare alte contracte derivate care nu implică o expunere la riscul de curs valutar, de rată a dobânzii, la riscul de devalorizare a acțiunilor, la riscul de marfă sau de credit, cum ar fi instrumentele derivate climatice sau instrumentele derivate de asigurări.</w:t>
      </w:r>
    </w:p>
    <w:p w14:paraId="07241291" w14:textId="77777777" w:rsidR="009569C7" w:rsidRPr="00755ABF" w:rsidRDefault="00A834F1" w:rsidP="009569C7">
      <w:pPr>
        <w:pStyle w:val="Baseparagraphnumbered"/>
      </w:pPr>
      <w:r>
        <w:t>În cazul în care un instrument derivat este influențat de mai multe tipuri de riscuri-suport, instrumentul se alocă tipului de risc celui mai sensibil. Pentru instrumentele derivate cu expunere multiplă, în caz de incertitudine, tranzacțiile se alocă în funcție de următoarea ordine de prioritate: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mărfuri: toate tranzacțiile cu instrumente financiare derivate care implică o expunere la mărfuri sau la un indice de mărfuri, indiferent dacă implică sau nu o expunere comună la mărfuri și la oricare altă categorie de risc care ar putea include riscul de curs valutar, riscul de rată a dobânzii sau riscul de devalorizare a acțiunilor, se raportează în această categorie;</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titluri de capital: cu excepția contractelor cu expunere comună pe mărfuri și pe titluri de capital, care se raportează ca mărfuri, toate tranzacțiile cu instrumente derivate corelate cu performanța titlurilor de capital sau a indicilor titlurilor de capital se raportează în categoria titlurilor de capital. Tranzacțiile cu instrumente de capital cu expunere pe cursul de schimb sau pe rata dobânzii trebuie incluse în această categorie;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schimb valutar și aur: această categorie include toate tranzacțiile cu instrumente derivate (cu excepția celor deja raportate în categoriile privind mărfurile sau titlurile de capital) cu expunere la mai multe valute, fie că aparțin instrumentelor financiare purtătoare de dobândă, fie instrumentelor pe rate de schimb, cu excepția cazului în care swap-urile valutare încrucișate sunt utilizate în cadrul unei operațiuni de acoperire a unui portofoliu împotriva riscului de rată a dobânzii.</w:t>
      </w:r>
    </w:p>
    <w:p w14:paraId="65C8727B" w14:textId="77777777" w:rsidR="009569C7" w:rsidRPr="00755ABF" w:rsidRDefault="00A834F1" w:rsidP="009569C7">
      <w:pPr>
        <w:pStyle w:val="sub-subtitlenumbered"/>
        <w:jc w:val="both"/>
      </w:pPr>
      <w:bookmarkStart w:id="112" w:name="_Toc361844225"/>
      <w:bookmarkStart w:id="113" w:name="_Toc362359296"/>
      <w:bookmarkStart w:id="114" w:name="_Toc58758595"/>
      <w:r>
        <w:t>Cuantumurile de raportat pentru instrumentele derivate</w:t>
      </w:r>
      <w:bookmarkEnd w:id="112"/>
      <w:bookmarkEnd w:id="113"/>
      <w:bookmarkEnd w:id="114"/>
    </w:p>
    <w:p w14:paraId="55DCC0E8" w14:textId="77777777" w:rsidR="009569C7" w:rsidRPr="00755ABF" w:rsidRDefault="00A834F1" w:rsidP="009569C7">
      <w:pPr>
        <w:pStyle w:val="Baseparagraphnumbered"/>
      </w:pPr>
      <w:r>
        <w:t xml:space="preserve">Conform IFRS, „valoarea contabilă” pentru toate instrumentele derivate (pentru acoperirea împotriva riscurilor sau destinate tranzacționării) este valoarea justă. Instrumentele derivate cu o valoare justă pozitivă (peste zero) sunt „active financiare”, iar instrumentele derivate cu o valoare justă negativă (sub zero) sunt „datorii financiare”. „Valoarea contabilă” se raportează separat pentru instrumentele derivate cu o valoare justă pozitivă („active financiare”) și pentru cele cu o valoare justă negativă („datorii financiare”). La data recunoașterii inițiale, un instrument derivat este clasificat ca „activ financiar” sau ca „datorie financiară” în funcție de valoarea sa justă inițială. Ulterior </w:t>
      </w:r>
      <w:r>
        <w:lastRenderedPageBreak/>
        <w:t>recunoașterii inițiale, pe măsură ce valoarea justă a unui instrument derivat crește sau scade, termenii de schimb pot deveni fie favorabili instituției (și instrumentul derivat este clasificat ca „activ financiar”), fie defavorabili (și instrumentul derivat este clasificat ca „datorie financiară”). Valoarea contabilă a instrumentelor derivate de acoperire împotriva riscurilor este întreaga lor valoare justă, inclusiv, după caz, componentele acestei valori juste care nu sunt desemnate ca instrumente de acoperire împotriva riscurilor.</w:t>
      </w:r>
    </w:p>
    <w:p w14:paraId="10E17786" w14:textId="77777777" w:rsidR="009569C7" w:rsidRPr="00755ABF" w:rsidRDefault="00A834F1" w:rsidP="009569C7">
      <w:pPr>
        <w:pStyle w:val="Baseparagraphnumbered"/>
      </w:pPr>
      <w:r>
        <w:t xml:space="preserve">Pe lângă valorile contabile, astfel cum sunt definite la punctul </w:t>
      </w:r>
      <w:r w:rsidRPr="00E02A35">
        <w:t>27</w:t>
      </w:r>
      <w:r>
        <w:t xml:space="preserve"> din partea </w:t>
      </w:r>
      <w:r w:rsidRPr="00E02A35">
        <w:t>1</w:t>
      </w:r>
      <w:r>
        <w:t xml:space="preserve"> a prezentei anexe, valorile juste se raportează de către instituțiile raportoare care aplică GAAP naționale bazate pe BAD pentru toate instrumentele derivate, indiferent dacă acestea trebuie înscrise în bilanț sau în afara bilanțului conform GAAP naționale bazate pe BAD.</w:t>
      </w:r>
    </w:p>
    <w:p w14:paraId="34B31118" w14:textId="77777777" w:rsidR="009569C7" w:rsidRPr="00755ABF" w:rsidRDefault="00A834F1" w:rsidP="009569C7">
      <w:pPr>
        <w:pStyle w:val="Baseparagraphnumbered"/>
        <w:ind w:left="851"/>
      </w:pPr>
      <w:r>
        <w:t>„Valoarea noțională” este valoarea nominală brută a tuturor tranzacțiilor încheiate și nedecontate încă la data de referință, indiferent dacă aceste tranzacții conduc la înscrierea în bilanț a unor expuneri pe instrumente derivate. În special, următoarele elemente se iau în calcul la determinarea valorii noționale: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pentru contractele cu valori nominale sau valori ale principalului noțional variabile, baza pentru raportare o constituie valoarea nominală sau a principalului noțional la data de referință;</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valoarea noțională care trebuie raportată pentru un contract pe instrumente derivate cu o componentă de multiplicare este valoarea noțională efectivă sau valoarea nominală a contractului;</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swap-uri: valoarea noțională a unui swap este valoarea principalului suport pe care se bazează schimbul de dobândă, schimbul valutar sau alte venituri sau cheltuieli;</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contracte pe titluri de capital și mărfuri: valoarea noțională care trebuie raportată pentru un contract pe titluri de capital sau mărfuri este cantitatea aferentă mărfii sau titlului de capital contractat în vederea cumpărării sau vânzării, înmulțită cu prețul din contract pentru o unitate. Valoarea noțională care trebuie raportată pentru contractele pe mărfuri cu schimburi multiple de principal este valoarea contractuală înmulțită cu numărul de schimburi de principal rămase în contract;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instrumente financiare derivate de credit: valoarea contractuală care trebuie raportată pentru instrumentele financiare derivate de credit este valoarea nominală a creditului de referință relevant;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opțiunile digitale au o plată predefinită care poate fi fie o valoare monetară, fie un număr de contracte ale unui activ-suport. Valoarea noțională pentru opțiunile digitale este fie valoarea monetară predefinită, fie valoarea justă a activului-suport la data de referință.</w:t>
      </w:r>
    </w:p>
    <w:p w14:paraId="6FFC6B62" w14:textId="77777777" w:rsidR="009569C7" w:rsidRPr="00755ABF" w:rsidRDefault="00A834F1" w:rsidP="009569C7">
      <w:pPr>
        <w:pStyle w:val="Baseparagraphnumbered"/>
      </w:pPr>
      <w:r>
        <w:t xml:space="preserve">Coloana „Valoarea noțională” a instrumentelor derivate include, pentru fiecare element-rând, suma valorilor noționale ale tuturor contractelor la care instituția este contraparte, indiferent dacă instrumentele derivate sunt considerate active sau datorii în bilanț ori nu sunt înscrise în bilanț. Toate </w:t>
      </w:r>
      <w:r>
        <w:lastRenderedPageBreak/>
        <w:t>valorile noționale se raportează indiferent dacă valoarea justă a instrumentelor derivate este pozitivă, negativă sau egală cu zero. Nu este permisă compensarea între valorile noționale.</w:t>
      </w:r>
    </w:p>
    <w:p w14:paraId="41B076FA" w14:textId="77777777" w:rsidR="009569C7" w:rsidRPr="00755ABF" w:rsidRDefault="00A834F1" w:rsidP="009569C7">
      <w:pPr>
        <w:pStyle w:val="Baseparagraphnumbered"/>
      </w:pPr>
      <w:r>
        <w:t>„Valoarea noțională” se raportează în funcție de „total” și de „din care: vândute” pentru elementele-rânduri: „Opțiuni OTC”, „Opțiuni pe piețe organizate”, „Credit”, „Mărfuri” și „Altele”. Elementul „din care: vândute” include valorile noționale (preț de exercitare) ale contractelor în care contrapărțile (titularii opțiunilor) instituției (emitentul opțiunilor) au dreptul de a exercita opțiunea, iar pentru elementele legate de instrumentele derivate pe riscul de credit, valorile noționale ale contractelor în care instituția (vânzătorul de protecție) a vândut (oferă) protecție contrapărților sale (cumpărătorii de protecție).</w:t>
      </w:r>
    </w:p>
    <w:p w14:paraId="29D12FB6" w14:textId="77777777" w:rsidR="009569C7" w:rsidRPr="00755ABF" w:rsidRDefault="00A834F1" w:rsidP="009569C7">
      <w:pPr>
        <w:pStyle w:val="Baseparagraphnumbered"/>
      </w:pPr>
      <w:r>
        <w:t>Alocarea unei operațiuni în categoria „OTC” sau „piață organizată” depinde de natura pieței pe care are loc operațiunea, și nu de existența sau nu a unei obligații de compensare pentru respectiva operațiune. O „piață organizată” este o piață reglementată în sensul articolului </w:t>
      </w:r>
      <w:r w:rsidRPr="00E02A35">
        <w:t>4</w:t>
      </w:r>
      <w:r>
        <w:t xml:space="preserve"> alineatul (</w:t>
      </w:r>
      <w:r w:rsidRPr="00E02A35">
        <w:t>1</w:t>
      </w:r>
      <w:r>
        <w:t>) punctul </w:t>
      </w:r>
      <w:r w:rsidRPr="00E02A35">
        <w:t>92</w:t>
      </w:r>
      <w:r>
        <w:t xml:space="preserve"> din CRR. Prin urmare, în cazul în care o entitate raportoare încheie un contract pe instrumente derivate pe o piață extrabursieră în care este obligatorie compensarea centrală, aceasta trebuie să clasifice instrumentul derivat ca „OTC”, și nu ca „piață organizată”.</w:t>
      </w:r>
    </w:p>
    <w:p w14:paraId="59201941" w14:textId="77777777" w:rsidR="009569C7" w:rsidRPr="00755ABF" w:rsidRDefault="00A834F1" w:rsidP="009569C7">
      <w:pPr>
        <w:pStyle w:val="sub-subtitlenumbered"/>
        <w:jc w:val="both"/>
      </w:pPr>
      <w:bookmarkStart w:id="115" w:name="_Toc361844226"/>
      <w:bookmarkStart w:id="116" w:name="_Toc362359297"/>
      <w:bookmarkStart w:id="117" w:name="_Toc58758596"/>
      <w:r>
        <w:t>Instrumente derivate clasificate ca „instrumente de acoperire economică împotriva riscurilor”</w:t>
      </w:r>
      <w:bookmarkEnd w:id="115"/>
      <w:bookmarkEnd w:id="116"/>
      <w:bookmarkEnd w:id="117"/>
    </w:p>
    <w:p w14:paraId="3F75BF09" w14:textId="77777777" w:rsidR="009569C7" w:rsidRPr="00755ABF" w:rsidRDefault="00A834F1" w:rsidP="009569C7">
      <w:pPr>
        <w:pStyle w:val="Baseparagraphnumbered"/>
      </w:pPr>
      <w:r>
        <w:t xml:space="preserve">Instrumentele derivate care sunt deținute în scopuri de acoperire împotriva riscurilor, dar care nu îndeplinesc criteriile pentru a fi instrumente eficace de acoperire împotriva riscurilor în conformitate cu IFRS </w:t>
      </w:r>
      <w:r w:rsidRPr="00E02A35">
        <w:t>9</w:t>
      </w:r>
      <w:r>
        <w:t xml:space="preserve">, cu IAS </w:t>
      </w:r>
      <w:r w:rsidRPr="00E02A35">
        <w:t>39</w:t>
      </w:r>
      <w:r>
        <w:t xml:space="preserve">, în cazul în care IAS </w:t>
      </w:r>
      <w:r w:rsidRPr="00E02A35">
        <w:t>39</w:t>
      </w:r>
      <w:r>
        <w:t xml:space="preserve"> se aplică pentru contabilitatea de acoperire împotriva riscurilor, sau cu cadrul contabil instituit în temeiul GAAP naționale bazate pe BAD se raportează în formularul </w:t>
      </w:r>
      <w:r w:rsidRPr="00E02A35">
        <w:t>10</w:t>
      </w:r>
      <w:r>
        <w:t xml:space="preserve"> ca „instrumente de acoperire economică împotriva riscurilor”. Acest lucru este valabil în toate cazurile următoare: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instrumentele derivate de acoperire a instrumentelor de capitaluri proprii necotate pentru care costul poate reprezenta o evaluare corespunzătoare a valorii juste;</w:t>
      </w:r>
    </w:p>
    <w:p w14:paraId="4C4D2CD6" w14:textId="39306243"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instrumentele derivate de credit evaluate la valoarea justă prin profit sau pierdere utilizate pentru a gestiona riscul de credit al unui instrument financiar, în totalitate sau al unei părți a acestuia, care este desemnat ca fiind evaluat la valoarea justă prin profit sau pierdere la recunoașterea inițială sau ulterior acesteia ori atunci când este nerecunoscut în conformitate cu IFRS</w:t>
      </w:r>
      <w:r w:rsidR="005E373D">
        <w:rPr>
          <w:rFonts w:ascii="Times New Roman" w:hAnsi="Times New Roman"/>
          <w:sz w:val="24"/>
          <w:szCs w:val="24"/>
        </w:rPr>
        <w:t> </w:t>
      </w:r>
      <w:r w:rsidRPr="00E02A35">
        <w:rPr>
          <w:rFonts w:ascii="Times New Roman" w:hAnsi="Times New Roman"/>
          <w:sz w:val="24"/>
          <w:szCs w:val="24"/>
        </w:rPr>
        <w:t>9</w:t>
      </w:r>
      <w:r>
        <w:rPr>
          <w:rFonts w:ascii="Times New Roman" w:hAnsi="Times New Roman"/>
          <w:sz w:val="24"/>
          <w:szCs w:val="24"/>
        </w:rPr>
        <w:t xml:space="preserve"> punctul </w:t>
      </w:r>
      <w:r w:rsidRPr="00E02A35">
        <w:rPr>
          <w:rFonts w:ascii="Times New Roman" w:hAnsi="Times New Roman"/>
          <w:sz w:val="24"/>
          <w:szCs w:val="24"/>
        </w:rPr>
        <w:t>6</w:t>
      </w:r>
      <w:r>
        <w:rPr>
          <w:rFonts w:ascii="Times New Roman" w:hAnsi="Times New Roman"/>
          <w:sz w:val="24"/>
          <w:szCs w:val="24"/>
        </w:rPr>
        <w:t>.</w:t>
      </w:r>
      <w:r w:rsidRPr="00E02A35">
        <w:rPr>
          <w:rFonts w:ascii="Times New Roman" w:hAnsi="Times New Roman"/>
          <w:sz w:val="24"/>
          <w:szCs w:val="24"/>
        </w:rPr>
        <w:t>7</w:t>
      </w:r>
      <w:r>
        <w:rPr>
          <w:rFonts w:ascii="Times New Roman" w:hAnsi="Times New Roman"/>
          <w:sz w:val="24"/>
          <w:szCs w:val="24"/>
        </w:rPr>
        <w:t>;</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instrumentele derivate care sunt clasificate ca „deținute în vederea tranzacționării” în conformitate cu IFRS </w:t>
      </w:r>
      <w:r w:rsidRPr="00E02A35">
        <w:rPr>
          <w:rFonts w:ascii="Times New Roman" w:hAnsi="Times New Roman"/>
          <w:sz w:val="24"/>
          <w:szCs w:val="24"/>
        </w:rPr>
        <w:t>9</w:t>
      </w:r>
      <w:r>
        <w:rPr>
          <w:rFonts w:ascii="Times New Roman" w:hAnsi="Times New Roman"/>
          <w:sz w:val="24"/>
          <w:szCs w:val="24"/>
        </w:rPr>
        <w:t xml:space="preserve"> anexa A sau ca active destinate tranzacționării în conformitate cu GAAP naționale bazate pe BAD, dar care nu fac parte din portofoliul de tranzacționare astfel cum este definit la articolul </w:t>
      </w:r>
      <w:r w:rsidRPr="00E02A35">
        <w:rPr>
          <w:rFonts w:ascii="Times New Roman" w:hAnsi="Times New Roman"/>
          <w:sz w:val="24"/>
          <w:szCs w:val="24"/>
        </w:rPr>
        <w:t>4</w:t>
      </w:r>
      <w:r>
        <w:rPr>
          <w:rFonts w:ascii="Times New Roman" w:hAnsi="Times New Roman"/>
          <w:sz w:val="24"/>
          <w:szCs w:val="24"/>
        </w:rPr>
        <w:t xml:space="preserve"> alineatul (</w:t>
      </w:r>
      <w:r w:rsidRPr="00E02A35">
        <w:rPr>
          <w:rFonts w:ascii="Times New Roman" w:hAnsi="Times New Roman"/>
          <w:sz w:val="24"/>
          <w:szCs w:val="24"/>
        </w:rPr>
        <w:t>1</w:t>
      </w:r>
      <w:r>
        <w:rPr>
          <w:rFonts w:ascii="Times New Roman" w:hAnsi="Times New Roman"/>
          <w:sz w:val="24"/>
          <w:szCs w:val="24"/>
        </w:rPr>
        <w:t xml:space="preserve">) punctul </w:t>
      </w:r>
      <w:r w:rsidRPr="00E02A35">
        <w:rPr>
          <w:rFonts w:ascii="Times New Roman" w:hAnsi="Times New Roman"/>
          <w:sz w:val="24"/>
          <w:szCs w:val="24"/>
        </w:rPr>
        <w:t>86</w:t>
      </w:r>
      <w:r>
        <w:rPr>
          <w:rFonts w:ascii="Times New Roman" w:hAnsi="Times New Roman"/>
          <w:sz w:val="24"/>
          <w:szCs w:val="24"/>
        </w:rPr>
        <w:t xml:space="preserve"> din CRR. </w:t>
      </w:r>
    </w:p>
    <w:p w14:paraId="5C1968E9" w14:textId="77777777" w:rsidR="009569C7" w:rsidRPr="00755ABF" w:rsidRDefault="00A834F1" w:rsidP="009569C7">
      <w:pPr>
        <w:pStyle w:val="Baseparagraphnumbered"/>
      </w:pPr>
      <w:r>
        <w:lastRenderedPageBreak/>
        <w:t>„Instrumentele de acoperire economică împotriva riscurilor” nu includ instrumentele derivate pentru tranzacționarea în cont propriu.</w:t>
      </w:r>
    </w:p>
    <w:p w14:paraId="55DA9D31" w14:textId="77777777" w:rsidR="009569C7" w:rsidRPr="00755ABF" w:rsidRDefault="00A834F1" w:rsidP="009569C7">
      <w:pPr>
        <w:pStyle w:val="Baseparagraphnumbered"/>
      </w:pPr>
      <w:r>
        <w:t xml:space="preserve">Instrumentele derivate care corespund definiției „instrumentelor de acoperire economică împotriva riscurilor” se raportează separat pentru fiecare tip de risc în formularul </w:t>
      </w:r>
      <w:r w:rsidRPr="00E02A35">
        <w:t>10</w:t>
      </w:r>
      <w:r>
        <w:t>.</w:t>
      </w:r>
    </w:p>
    <w:p w14:paraId="3ECD45E1" w14:textId="77777777" w:rsidR="009569C7" w:rsidRPr="00755ABF" w:rsidRDefault="00A834F1" w:rsidP="009569C7">
      <w:pPr>
        <w:pStyle w:val="Baseparagraphnumbered"/>
      </w:pPr>
      <w:r>
        <w:t xml:space="preserve">Instrumentele derivate de credit utilizate pentru a gestiona riscul de credit al unui instrument financiar, în totalitate sau al unei părți a acestuia, care este desemnat ca fiind evaluat la valoarea justă prin profit sau pierdere la recunoașterea inițială sau ulterior acesteia ori atunci când este nerecunoscut în conformitate cu IFRS </w:t>
      </w:r>
      <w:r w:rsidRPr="00E02A35">
        <w:t>9</w:t>
      </w:r>
      <w:r>
        <w:t xml:space="preserve"> punctul </w:t>
      </w:r>
      <w:r w:rsidRPr="00E02A35">
        <w:t>6</w:t>
      </w:r>
      <w:r>
        <w:t>.</w:t>
      </w:r>
      <w:r w:rsidRPr="00E02A35">
        <w:t>7</w:t>
      </w:r>
      <w:r>
        <w:t xml:space="preserve"> se raportează la un rând specific din formularul </w:t>
      </w:r>
      <w:r w:rsidRPr="00E02A35">
        <w:t>10</w:t>
      </w:r>
      <w:r>
        <w:t xml:space="preserve"> în cadrul riscului de credit. Alte instrumente de acoperire economică împotriva riscurilor de credit în cazul cărora entitatea raportoare nu aplică IFRS </w:t>
      </w:r>
      <w:r w:rsidRPr="00E02A35">
        <w:t>9</w:t>
      </w:r>
      <w:r>
        <w:t xml:space="preserve"> punctul </w:t>
      </w:r>
      <w:r w:rsidRPr="00E02A35">
        <w:t>6</w:t>
      </w:r>
      <w:r>
        <w:t>.</w:t>
      </w:r>
      <w:r w:rsidRPr="00E02A35">
        <w:t>7</w:t>
      </w:r>
      <w:r>
        <w:t xml:space="preserve"> se raportează separat.</w:t>
      </w:r>
    </w:p>
    <w:p w14:paraId="63FEA3D9" w14:textId="77777777" w:rsidR="009569C7" w:rsidRPr="00755ABF" w:rsidRDefault="00A834F1" w:rsidP="009569C7">
      <w:pPr>
        <w:pStyle w:val="sub-subtitlenumbered"/>
        <w:jc w:val="both"/>
      </w:pPr>
      <w:bookmarkStart w:id="118" w:name="_Toc361844227"/>
      <w:bookmarkStart w:id="119" w:name="_Toc362359298"/>
      <w:bookmarkStart w:id="120" w:name="_Toc58758597"/>
      <w:r>
        <w:t>Defalcarea instrumentelor derivate pe sectoare ale contrapărților</w:t>
      </w:r>
      <w:bookmarkEnd w:id="118"/>
      <w:bookmarkEnd w:id="119"/>
      <w:bookmarkEnd w:id="120"/>
    </w:p>
    <w:p w14:paraId="3AE0B73D" w14:textId="77777777" w:rsidR="009569C7" w:rsidRPr="00755ABF" w:rsidRDefault="00A834F1" w:rsidP="009569C7">
      <w:pPr>
        <w:pStyle w:val="Baseparagraphnumbered"/>
        <w:tabs>
          <w:tab w:val="left" w:pos="851"/>
        </w:tabs>
        <w:ind w:left="709"/>
      </w:pPr>
      <w:r>
        <w:t xml:space="preserve">Valoarea contabilă și valoarea noțională totală a instrumentelor derivate deținute în vederea tranzacționării, precum și a instrumentelor derivate deținute în vederea contabilității de acoperire împotriva riscurilor, care sunt tranzacționate pe piața extrabursieră se raportează pe contrapărți folosind următoarele categorii: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„instituții de credit”;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„alte societăți financiare”;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„restul” cuprinzând toate celelalte contrapărți. </w:t>
      </w:r>
    </w:p>
    <w:p w14:paraId="52DF996E" w14:textId="77777777" w:rsidR="009569C7" w:rsidRPr="00755ABF" w:rsidRDefault="00A834F1" w:rsidP="009569C7">
      <w:pPr>
        <w:pStyle w:val="Baseparagraphnumbered"/>
        <w:tabs>
          <w:tab w:val="left" w:pos="851"/>
        </w:tabs>
        <w:ind w:left="709"/>
      </w:pPr>
      <w:r>
        <w:t xml:space="preserve">Toate instrumentele derivate extrabursiere, indiferent de tipul de risc aferent acestora, sunt defalcate pe aceste contrapărți. </w:t>
      </w:r>
    </w:p>
    <w:p w14:paraId="670DEB53" w14:textId="77777777" w:rsidR="009569C7" w:rsidRPr="00755ABF" w:rsidRDefault="00A834F1" w:rsidP="009569C7">
      <w:pPr>
        <w:pStyle w:val="sub-subtitlenumbered"/>
        <w:jc w:val="both"/>
      </w:pPr>
      <w:bookmarkStart w:id="121" w:name="_Toc58758598"/>
      <w:bookmarkStart w:id="122" w:name="_Toc362359299"/>
      <w:r>
        <w:t>Contabilitatea de acoperire împotriva riscurilor în temeiul GAAP naționale (</w:t>
      </w:r>
      <w:r w:rsidRPr="00E02A35">
        <w:t>11</w:t>
      </w:r>
      <w:r>
        <w:t>.</w:t>
      </w:r>
      <w:r w:rsidRPr="00E02A35">
        <w:t>2</w:t>
      </w:r>
      <w:r>
        <w:t>)</w:t>
      </w:r>
      <w:bookmarkEnd w:id="121"/>
    </w:p>
    <w:p w14:paraId="1C09AB3E" w14:textId="77777777" w:rsidR="009569C7" w:rsidRPr="00755ABF" w:rsidRDefault="00A834F1" w:rsidP="009569C7">
      <w:pPr>
        <w:pStyle w:val="Baseparagraphnumbered"/>
      </w:pPr>
      <w:r>
        <w:t>În cazul în care GAAP naționale bazate pe BAD impun alocarea unor instrumente derivate de acoperire împotriva riscurilor în toate categoriile de instrumente de acoperire, instrumentele derivate de acoperire împotriva riscurilor se raportează separat pentru fiecare dintre categoriile aplicabile: „acoperiri ale valorii juste împotriva riscurilor”, „acoperiri ale fluxurilor de trezorerie împotriva riscurilor”, „acoperiri evaluate la cost împotriva riscurilor”, „acoperirea împotriva riscurilor a unor investiții nete într-o operațiune din străinătate”, „acoperiri ale valorii juste a unui portofoliu împotriva riscului de rată a dobânzii” și „acoperiri ale fluxului de trezorerie al unui portofoliu împotriva riscului de rată a dobânzii”.</w:t>
      </w:r>
    </w:p>
    <w:p w14:paraId="39FB2611" w14:textId="77777777" w:rsidR="009569C7" w:rsidRPr="00755ABF" w:rsidRDefault="00A834F1" w:rsidP="009569C7">
      <w:pPr>
        <w:pStyle w:val="Baseparagraphnumbered"/>
      </w:pPr>
      <w:r>
        <w:t>După caz, în conformitate cu GAAP naționale bazate pe BAD, „acoperirile evaluate la cost” se referă la o categorie de acoperire împotriva riscurilor în care instrumentele derivate de acoperire sunt, în general, evaluate la cost.</w:t>
      </w:r>
    </w:p>
    <w:p w14:paraId="72F02B05" w14:textId="77777777" w:rsidR="009569C7" w:rsidRPr="00755ABF" w:rsidRDefault="00A834F1" w:rsidP="009569C7">
      <w:pPr>
        <w:pStyle w:val="sub-subtitlenumbered"/>
        <w:jc w:val="both"/>
      </w:pPr>
      <w:bookmarkStart w:id="123" w:name="_Toc58758599"/>
      <w:r>
        <w:lastRenderedPageBreak/>
        <w:t>Cuantumul care trebuie raportat pentru instrumentele nederivate de acoperire împotriva riscurilor (</w:t>
      </w:r>
      <w:r w:rsidRPr="00E02A35">
        <w:t>11</w:t>
      </w:r>
      <w:r>
        <w:t>.</w:t>
      </w:r>
      <w:r w:rsidRPr="00E02A35">
        <w:t>3</w:t>
      </w:r>
      <w:r>
        <w:t xml:space="preserve"> și </w:t>
      </w:r>
      <w:r w:rsidRPr="00E02A35">
        <w:t>11</w:t>
      </w:r>
      <w:r>
        <w:t>.</w:t>
      </w:r>
      <w:r w:rsidRPr="00E02A35">
        <w:t>3</w:t>
      </w:r>
      <w:r>
        <w:t>.</w:t>
      </w:r>
      <w:r w:rsidRPr="00E02A35">
        <w:t>1</w:t>
      </w:r>
      <w:r>
        <w:t>)</w:t>
      </w:r>
      <w:bookmarkEnd w:id="122"/>
      <w:bookmarkEnd w:id="123"/>
    </w:p>
    <w:p w14:paraId="02AF5EA6" w14:textId="77777777" w:rsidR="009569C7" w:rsidRPr="00755ABF" w:rsidRDefault="00A834F1" w:rsidP="009569C7">
      <w:pPr>
        <w:pStyle w:val="Baseparagraphnumbered"/>
      </w:pPr>
      <w:r>
        <w:t>Pentru instrumentele nederivate de acoperire împotriva riscurilor, cuantumul care trebuie raportat este valoarea contabilă a acestor instrumente în conformitate cu normele de evaluare, prevăzute în IFRS sau în GAAP bazate pe BAD, aplicabile pentru portofoliile contabile din care fac parte. Nu se raportează nicio „valoare noțională” pentru instrumentele nederivate de acoperire împotriva riscurilor.</w:t>
      </w:r>
    </w:p>
    <w:p w14:paraId="1CCEB54A" w14:textId="77777777" w:rsidR="009569C7" w:rsidRPr="00755ABF" w:rsidRDefault="00A834F1" w:rsidP="009569C7">
      <w:pPr>
        <w:pStyle w:val="sub-subtitlenumbered"/>
        <w:jc w:val="both"/>
      </w:pPr>
      <w:bookmarkStart w:id="124" w:name="_Toc58758600"/>
      <w:r>
        <w:t>Elemente acoperite în acoperiri ale valorii juste împotriva riscurilor (</w:t>
      </w:r>
      <w:r w:rsidRPr="00E02A35">
        <w:t>11</w:t>
      </w:r>
      <w:r>
        <w:t>.</w:t>
      </w:r>
      <w:r w:rsidRPr="00E02A35">
        <w:t>4</w:t>
      </w:r>
      <w:r>
        <w:t>)</w:t>
      </w:r>
      <w:bookmarkEnd w:id="124"/>
    </w:p>
    <w:p w14:paraId="410D8717" w14:textId="77777777" w:rsidR="009569C7" w:rsidRPr="00755ABF" w:rsidRDefault="00A834F1" w:rsidP="009569C7">
      <w:pPr>
        <w:pStyle w:val="Baseparagraphnumbered"/>
        <w:tabs>
          <w:tab w:val="left" w:pos="851"/>
        </w:tabs>
        <w:ind w:left="709"/>
      </w:pPr>
      <w:r>
        <w:t xml:space="preserve">Valoarea contabilă a elementelor acoperite în cadrul unei operațiuni de acoperire a valorii juste împotriva riscurilor recunoscute în situația poziției financiare este defalcată pe portofolii contabile și pe tipuri de riscuri acoperite pentru activele financiare acoperite împotriva riscurilor și pentru datoriile financiare acoperite împotriva riscurilor. În cazul în care un instrument financiar este acoperit pentru mai multe riscuri, acesta se raportează la tipul de risc în care se raportează instrumentul de acoperire împotriva riscurilor, în conformitate cu punctul </w:t>
      </w:r>
      <w:r w:rsidRPr="00E02A35">
        <w:t>129</w:t>
      </w:r>
      <w:r>
        <w:t>.</w:t>
      </w:r>
    </w:p>
    <w:p w14:paraId="3F045878" w14:textId="77777777" w:rsidR="009569C7" w:rsidRPr="00755ABF" w:rsidRDefault="00A834F1" w:rsidP="009569C7">
      <w:pPr>
        <w:pStyle w:val="Baseparagraphnumbered"/>
      </w:pPr>
      <w:r>
        <w:t xml:space="preserve">„Microacoperirile” sunt operațiuni de acoperire, altele decât acoperirea portofoliului împotriva riscului de rată a dobânzii, în conformitate cu IAS </w:t>
      </w:r>
      <w:r w:rsidRPr="00E02A35">
        <w:t>39</w:t>
      </w:r>
      <w:r>
        <w:t xml:space="preserve"> punctul </w:t>
      </w:r>
      <w:r w:rsidRPr="00E02A35">
        <w:t>89</w:t>
      </w:r>
      <w:r>
        <w:t xml:space="preserve">A. Microacoperirile includ operațiunile de acoperire a pozițiilor nete cu valoare zero împotriva riscurilor în conformitate cu IFRS </w:t>
      </w:r>
      <w:r w:rsidRPr="00E02A35">
        <w:t>9</w:t>
      </w:r>
      <w:r>
        <w:t xml:space="preserve"> punctul </w:t>
      </w:r>
      <w:r w:rsidRPr="00E02A35">
        <w:t>6</w:t>
      </w:r>
      <w:r>
        <w:t>.</w:t>
      </w:r>
      <w:r w:rsidRPr="00E02A35">
        <w:t>6</w:t>
      </w:r>
      <w:r>
        <w:t>.</w:t>
      </w:r>
      <w:r w:rsidRPr="00E02A35">
        <w:t>6</w:t>
      </w:r>
      <w:r>
        <w:t>.</w:t>
      </w:r>
    </w:p>
    <w:p w14:paraId="24C2C8A4" w14:textId="77777777" w:rsidR="009569C7" w:rsidRPr="00755ABF" w:rsidRDefault="00A834F1" w:rsidP="009569C7">
      <w:pPr>
        <w:pStyle w:val="Baseparagraphnumbered"/>
      </w:pPr>
      <w:r>
        <w:t xml:space="preserve">„Ajustările acoperirii în cazul microacoperirilor” includ toate ajustările acoperirii pentru toate microacoperirile, astfel cum sunt definite la punctul </w:t>
      </w:r>
      <w:r w:rsidRPr="00E02A35">
        <w:t>147</w:t>
      </w:r>
      <w:r>
        <w:t xml:space="preserve">. </w:t>
      </w:r>
    </w:p>
    <w:p w14:paraId="5F97F545" w14:textId="77777777" w:rsidR="009569C7" w:rsidRPr="00755ABF" w:rsidRDefault="00A834F1" w:rsidP="009569C7">
      <w:pPr>
        <w:pStyle w:val="Baseparagraphnumbered"/>
      </w:pPr>
      <w:r>
        <w:t xml:space="preserve"> „Ajustările acoperii împotriva riscurilor incluse în valoarea contabilă a activelor/datoriilor” reprezintă valoarea cumulată a câștigurilor și a pierderilor aferente elementelor acoperite împotriva riscurilor care au ajustat valoarea contabilă a acestor elemente și au fost recunoscute în profit sau pierdere. Ajustările acoperirii în cazul elementelor acoperite împotriva riscurilor care sunt capitaluri proprii evaluate la valoarea justă prin alte elemente ale rezultatului global se raportează în formularul </w:t>
      </w:r>
      <w:r w:rsidRPr="00E02A35">
        <w:t>1</w:t>
      </w:r>
      <w:r>
        <w:t>.</w:t>
      </w:r>
      <w:r w:rsidRPr="00E02A35">
        <w:t>3</w:t>
      </w:r>
      <w:r>
        <w:t>. Ajustările acoperirii în cazul angajamentelor ferme nerecunoscute sau a unei părți a acestora nu se raportează.</w:t>
      </w:r>
    </w:p>
    <w:p w14:paraId="63A95306" w14:textId="77777777" w:rsidR="009569C7" w:rsidRPr="00755ABF" w:rsidRDefault="00A834F1" w:rsidP="009569C7">
      <w:pPr>
        <w:pStyle w:val="Baseparagraphnumbered"/>
      </w:pPr>
      <w:r>
        <w:t>„Restul ajustărilor pentru microacoperirile întrerupte, inclusiv acoperirile pozițiilor nete” includ ajustările acoperirilor care, în urma întreruperii relației de acoperire împotriva riscurilor și a încetării ajustării elementelor acoperite împotriva riscurilor pentru câștigurile și pierderile din acoperire, rămân să fie amortizate în profit sau pierdere printr-o rată a dobânzii efective recalculată pentru elementele acoperite împotriva riscurilor evaluate la costul amortizat sau la valoarea care reprezintă câștigul sau pierderea cumulată recunoscută anterior din acoperire în cazul activelor acoperite evaluate la valoarea justă prin alte elemente ale rezultatului global.</w:t>
      </w:r>
    </w:p>
    <w:p w14:paraId="71E2E9CA" w14:textId="77777777" w:rsidR="009569C7" w:rsidRPr="00755ABF" w:rsidRDefault="00A834F1" w:rsidP="009569C7">
      <w:pPr>
        <w:pStyle w:val="Baseparagraphnumbered"/>
      </w:pPr>
      <w:r>
        <w:lastRenderedPageBreak/>
        <w:t>În cazul în care un grup de active financiare sau de datorii financiare, inclusiv un grup de active financiare sau de datorii financiare care constituie o poziție netă, este eligibil ca element acoperit împotriva riscurilor, activele financiare și datoriile financiare care constituie grupul respectiv se raportează la valoarea lor contabilă brută, înainte de compensarea între instrumentele din interiorul grupului, în „active sau datorii incluse în acoperirea unei poziții nete (înainte de compensare)”.</w:t>
      </w:r>
    </w:p>
    <w:p w14:paraId="292FD7B4" w14:textId="77777777" w:rsidR="009569C7" w:rsidRPr="00755ABF" w:rsidRDefault="00A834F1" w:rsidP="009569C7">
      <w:pPr>
        <w:pStyle w:val="Baseparagraphnumbered"/>
      </w:pPr>
      <w:r>
        <w:t>„Elementele acoperite în cadrul unei operațiuni de acoperire a unui portofoliu împotriva riscului de rată a dobânzii” includ activele financiare și datoriile financiare incluse într-o acoperire a valorii juste pentru expunerea la rata dobânzii a unui portofoliu de active financiare sau de datorii financiare. Aceste instrumente financiare se raportează la valoarea lor contabilă brută, înainte de compensarea între instrumentele din interiorul portofoliului.</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758601"/>
      <w:bookmarkEnd w:id="125"/>
      <w:bookmarkEnd w:id="126"/>
      <w:bookmarkEnd w:id="127"/>
      <w:bookmarkEnd w:id="128"/>
      <w:bookmarkEnd w:id="129"/>
      <w:r>
        <w:t>Variația ajustărilor și a provizioanelor pentru pierderile din credit (</w:t>
      </w:r>
      <w:r w:rsidRPr="00E02A35">
        <w:t>12</w:t>
      </w:r>
      <w:r>
        <w:t>)</w:t>
      </w:r>
      <w:bookmarkEnd w:id="130"/>
      <w:bookmarkEnd w:id="131"/>
    </w:p>
    <w:p w14:paraId="73411E11" w14:textId="77777777" w:rsidR="009569C7" w:rsidRPr="00755ABF" w:rsidRDefault="00A834F1" w:rsidP="009569C7">
      <w:pPr>
        <w:pStyle w:val="sub-subtitlenumbered"/>
      </w:pPr>
      <w:bookmarkStart w:id="132" w:name="_Toc437268758"/>
      <w:bookmarkStart w:id="133" w:name="_Toc437268759"/>
      <w:bookmarkStart w:id="134" w:name="_Toc58758602"/>
      <w:bookmarkEnd w:id="132"/>
      <w:bookmarkEnd w:id="133"/>
      <w:r>
        <w:t>Variația ajustărilor pentru pierderile din credit și deprecierea instrumentelor de capitaluri proprii în temeiul GAAP naționale bazate pe BAD (</w:t>
      </w:r>
      <w:r w:rsidRPr="00E02A35">
        <w:t>12</w:t>
      </w:r>
      <w:r>
        <w:t>.</w:t>
      </w:r>
      <w:r w:rsidRPr="00E02A35">
        <w:t>0</w:t>
      </w:r>
      <w:r>
        <w:t>)</w:t>
      </w:r>
      <w:bookmarkEnd w:id="134"/>
    </w:p>
    <w:p w14:paraId="242B7753" w14:textId="1ACDC0F1" w:rsidR="009569C7" w:rsidRPr="00755ABF" w:rsidRDefault="00A834F1" w:rsidP="009569C7">
      <w:pPr>
        <w:pStyle w:val="Baseparagraphnumbered"/>
      </w:pPr>
      <w:r>
        <w:t xml:space="preserve">Formularul </w:t>
      </w:r>
      <w:r w:rsidRPr="00E02A35">
        <w:t>12</w:t>
      </w:r>
      <w:r>
        <w:t>.</w:t>
      </w:r>
      <w:r w:rsidRPr="00E02A35">
        <w:t>0</w:t>
      </w:r>
      <w:r>
        <w:t xml:space="preserve"> conține o reconciliere a soldurilor de deschidere și de închidere a contului de ajustări pentru depreciere în cazul activelor financiare evaluate prin metode bazate pe costuri, precum și în cazul activelor financiare evaluate prin alte metode de evaluare sau la valoarea justă prin capitaluri proprii în cazul în care GAAP naționale bazate pe BAD impun ca activele respective să facă obiectul deprecierii (inclusiv soldurile de numerar la bănci centrale și alte depozite la vedere). Ajustările valorii aferente activelor evaluate la valoarea mai mică dintre valoarea de achiziție și valoarea de piață nu se raportează în formularul </w:t>
      </w:r>
      <w:r w:rsidRPr="00E02A35">
        <w:t>12</w:t>
      </w:r>
      <w:r>
        <w:t>.</w:t>
      </w:r>
      <w:r w:rsidRPr="00E02A35">
        <w:t>0</w:t>
      </w:r>
      <w:r>
        <w:t xml:space="preserve">. </w:t>
      </w:r>
    </w:p>
    <w:p w14:paraId="328D7C73" w14:textId="77777777" w:rsidR="009569C7" w:rsidRPr="00755ABF" w:rsidRDefault="00A834F1" w:rsidP="009569C7">
      <w:pPr>
        <w:pStyle w:val="Baseparagraphnumbered"/>
      </w:pPr>
      <w:r>
        <w:t>„Majorările datorate provizioanelor constituite pentru pierderile aferente creditelor preconizate în cursul perioadei” se raportează în cazul în care, pentru categoria principală de active sau contraparte, estimarea deprecierii aferente perioadei conduce la recunoașterea unor cheltuieli nete; cu alte cuvinte, pentru categoria sau contrapartea dată, majorările deprecierii pentru perioada respectivă depășesc diminuările. „Diminuările datorate reluărilor pierderilor aferente creditelor preconizate în cursul perioadei” se raportează în cazul în care, pentru categoria principală de active sau contraparte, estimarea deprecierii aferente perioadei conduce la recunoașterea unui venit net; cu alte cuvinte, pentru categoria sau contrapartea dată, diminuările deprecierii pentru perioada respectivă depășesc majorările.</w:t>
      </w:r>
    </w:p>
    <w:p w14:paraId="78EC24AF" w14:textId="77777777" w:rsidR="009569C7" w:rsidRPr="00755ABF" w:rsidRDefault="00A834F1" w:rsidP="009569C7">
      <w:pPr>
        <w:pStyle w:val="Baseparagraphnumbered"/>
      </w:pPr>
      <w:r>
        <w:t>Variațiile cuantumurilor aferente ajustărilor datorate rambursării și cedărilor de active financiare se raportează la „alte ajustări”. Scoaterile în afara bilanțului se raportează în conformitate cu punctele </w:t>
      </w:r>
      <w:r w:rsidRPr="00E02A35">
        <w:t>72</w:t>
      </w:r>
      <w:r>
        <w:t>-</w:t>
      </w:r>
      <w:r w:rsidRPr="00E02A35">
        <w:t>74</w:t>
      </w:r>
      <w:r>
        <w:t>.</w:t>
      </w:r>
    </w:p>
    <w:p w14:paraId="164856C5" w14:textId="77777777" w:rsidR="009569C7" w:rsidRPr="00755ABF" w:rsidRDefault="00A834F1" w:rsidP="005E373D">
      <w:pPr>
        <w:pStyle w:val="sub-subtitlenumbered"/>
        <w:keepNext/>
        <w:ind w:left="788" w:hanging="431"/>
        <w:jc w:val="both"/>
      </w:pPr>
      <w:bookmarkStart w:id="135" w:name="_Toc58758603"/>
      <w:r>
        <w:lastRenderedPageBreak/>
        <w:t>Variația ajustărilor și a provizioanelor pentru pierderile din credit conform IFRS (</w:t>
      </w:r>
      <w:r w:rsidRPr="00E02A35">
        <w:t>12</w:t>
      </w:r>
      <w:r>
        <w:t>.</w:t>
      </w:r>
      <w:r w:rsidRPr="00E02A35">
        <w:t>1</w:t>
      </w:r>
      <w:r>
        <w:t>)</w:t>
      </w:r>
      <w:bookmarkEnd w:id="135"/>
    </w:p>
    <w:p w14:paraId="70358D85" w14:textId="4C2A4828" w:rsidR="009569C7" w:rsidRPr="00CC17BA" w:rsidRDefault="00A834F1" w:rsidP="009569C7">
      <w:pPr>
        <w:pStyle w:val="Baseparagraphnumbered"/>
        <w:rPr>
          <w:kern w:val="32"/>
        </w:rPr>
      </w:pPr>
      <w:r>
        <w:t xml:space="preserve"> Formularul </w:t>
      </w:r>
      <w:r w:rsidRPr="00E02A35">
        <w:t>12</w:t>
      </w:r>
      <w:r>
        <w:t>.</w:t>
      </w:r>
      <w:r w:rsidRPr="00E02A35">
        <w:t>1</w:t>
      </w:r>
      <w:r>
        <w:t xml:space="preserve"> conține o reconciliere a soldurilor de deschidere și de închidere a contului de ajustări pentru depreciere în cazul activelor financiare evaluate la costul amortizat și la valoarea justă prin alte elemente ale rezultatului global, defalcate pe etape de depreciere, pe instrumente (inclusiv solduri de numerar la bănci centrale și alte depozite la vedere) și pe contrapărți. În formular se raportează o reconciliere separată pentru activele achiziționate sau emise depreciate ca urmare a riscului de credit.</w:t>
      </w:r>
      <w:r w:rsidR="00E02A35">
        <w:t xml:space="preserve"> </w:t>
      </w:r>
    </w:p>
    <w:p w14:paraId="51830BDF" w14:textId="1A622263" w:rsidR="009569C7" w:rsidRPr="00755ABF" w:rsidRDefault="00A834F1" w:rsidP="009569C7">
      <w:pPr>
        <w:pStyle w:val="Baseparagraphnumbered"/>
        <w:rPr>
          <w:kern w:val="32"/>
        </w:rPr>
      </w:pPr>
      <w:r>
        <w:t xml:space="preserve">Provizioanele pentru expunerile extrabilanțiere care fac obiectul dispozițiilor privind deprecierea din IFRS </w:t>
      </w:r>
      <w:r w:rsidRPr="00E02A35">
        <w:t>9</w:t>
      </w:r>
      <w:r>
        <w:t xml:space="preserve"> se raportează în funcție de etapele de depreciere și separat pentru expunerile achiziționate sau emise depreciate ca urmare a riscului de credit. Deprecierile angajamentelor de creditare se raportează ca provizioane numai în cazul în care nu sunt considerate împreună cu deprecierile activelor din bilanț, în conformitate cu IFRS </w:t>
      </w:r>
      <w:r w:rsidRPr="00E02A35">
        <w:t>9</w:t>
      </w:r>
      <w:r>
        <w:t xml:space="preserve"> – IFRS </w:t>
      </w:r>
      <w:r w:rsidRPr="00E02A35">
        <w:t>7</w:t>
      </w:r>
      <w:r>
        <w:t xml:space="preserve"> punctul</w:t>
      </w:r>
      <w:r w:rsidR="005E373D">
        <w:t> </w:t>
      </w:r>
      <w:r>
        <w:t>B</w:t>
      </w:r>
      <w:r w:rsidRPr="00E02A35">
        <w:t>8</w:t>
      </w:r>
      <w:r>
        <w:t xml:space="preserve">E și cu punctul </w:t>
      </w:r>
      <w:r w:rsidRPr="00E02A35">
        <w:t>108</w:t>
      </w:r>
      <w:r>
        <w:t xml:space="preserve"> din prezenta parte. Variațiile provizioanelor pentru angajamentele și garanțiile financiare evaluate în conformitate cu IAS</w:t>
      </w:r>
      <w:r w:rsidR="005E373D">
        <w:t> </w:t>
      </w:r>
      <w:r w:rsidRPr="00E02A35">
        <w:t>37</w:t>
      </w:r>
      <w:r>
        <w:t xml:space="preserve"> și pentru garanțiile financiare tratate drept contracte de asigurare în conformitate cu IFRS </w:t>
      </w:r>
      <w:r w:rsidRPr="00E02A35">
        <w:t>4</w:t>
      </w:r>
      <w:r>
        <w:t xml:space="preserve"> nu se raportează în acest formular, ci în formularul </w:t>
      </w:r>
      <w:r w:rsidRPr="00E02A35">
        <w:t>43</w:t>
      </w:r>
      <w:r>
        <w:t xml:space="preserve">. Modificările valorii juste datorate riscului de credit aferent angajamentelor și garanțiilor financiare evaluate la valoarea justă prin profit sau pierdere în conformitate cu IFRS </w:t>
      </w:r>
      <w:r w:rsidRPr="00E02A35">
        <w:t>9</w:t>
      </w:r>
      <w:r>
        <w:t xml:space="preserve"> nu se raportează în acest formular, ci la elementul „câștiguri sau (–) pierderi aferente activelor și datoriilor financiare desemnate la valoarea justă prin profit sau pierdere – net”, în conformitate cu punctul </w:t>
      </w:r>
      <w:r w:rsidRPr="00E02A35">
        <w:t>50</w:t>
      </w:r>
      <w:r>
        <w:t xml:space="preserve"> din prezenta parte.</w:t>
      </w:r>
    </w:p>
    <w:p w14:paraId="2B6B3ADC" w14:textId="77777777" w:rsidR="009569C7" w:rsidRPr="00755ABF" w:rsidRDefault="00A834F1" w:rsidP="009569C7">
      <w:pPr>
        <w:pStyle w:val="Baseparagraphnumbered"/>
        <w:rPr>
          <w:kern w:val="32"/>
        </w:rPr>
      </w:pPr>
      <w:r>
        <w:t xml:space="preserve">Elementele „din care: ajustări evaluate la nivel colectiv” și „din care: ajustări evaluate individual” includ variațiile valorii cumulate a deprecierii aferente activelor financiare care au fost evaluate la nivel colectiv sau la nivel individual. </w:t>
      </w:r>
    </w:p>
    <w:p w14:paraId="4BBDE363" w14:textId="77777777" w:rsidR="009569C7" w:rsidRPr="00755ABF" w:rsidRDefault="00A834F1" w:rsidP="009569C7">
      <w:pPr>
        <w:pStyle w:val="Baseparagraphnumbered"/>
      </w:pPr>
      <w:r>
        <w:t>„Majorările datorate emiterii și achiziției” includ cuantumul majorărilor aferente pierderilor preconizate contabilizate la recunoașterea inițială a activelor financiare inițiate sau achiziționate. Această majorare a ajustării se raportează la prima dată de referință a raportării după inițierea sau achiziționarea activelor financiare respective. Majorările sau diminuările aferente pierderilor preconizate pentru aceste active financiare după recunoașterea lor inițială se raportează în alte coloane. Activele inițiate sau achiziționate includ active care rezultă din tragerea angajamentelor extrabilanțiere date.</w:t>
      </w:r>
    </w:p>
    <w:p w14:paraId="4EC92228" w14:textId="77777777" w:rsidR="00301A78" w:rsidRPr="00755ABF" w:rsidRDefault="00A834F1" w:rsidP="006F6027">
      <w:pPr>
        <w:pStyle w:val="Baseparagraphnumbered"/>
      </w:pPr>
      <w:r>
        <w:t xml:space="preserve">„Diminuările datorate derecunoașterii” includ cuantumul modificărilor aferente ajustărilor datorate activelor financiare derecunoscute în totalitate în perioada de referință a raportării pentru alte motive decât scoaterea în afara bilanțului, printre care se numără transferurile către terți sau expirarea drepturilor contractuale ca urmare a rambursării integrale, a cesiunii activelor financiare respective sau a transferului acestora în alt portofoliu contabil. Variația ajustării este recunoscută în această coloană la prima dată de referință </w:t>
      </w:r>
      <w:r>
        <w:lastRenderedPageBreak/>
        <w:t>a raportării ca urmare a rambursării, cesiunii sau transferului. Pentru expunerile extrabilanțiere acest element include, de asemenea, diminuările deprecierii ca urmare a transformării elementului extrabilanțier în activ bilanțier.</w:t>
      </w:r>
    </w:p>
    <w:p w14:paraId="15304687" w14:textId="77777777" w:rsidR="009569C7" w:rsidRPr="00755ABF" w:rsidRDefault="00A834F1" w:rsidP="009569C7">
      <w:pPr>
        <w:pStyle w:val="Baseparagraphnumbered"/>
      </w:pPr>
      <w:r>
        <w:t xml:space="preserve">„Variațiile datorate modificării riscului de credit (net)” includ valoarea netă a variațiilor aferente pierderilor preconizate la sfârșitul perioadei de referință a raportării din cauza unei creșteri sau diminuări a riscului de credit după recunoașterea inițială, indiferent dacă variațiile respective au condus la un transfer al activului financiar la o altă etapă. Impactul asupra ajustării provocat de majorarea sau diminuarea valorii activelor financiare ca urmare a veniturilor din dobânzi acumulate și plătite se raportează în această coloană. Acest element cuprinde, de asemenea, impactul trecerii timpului asupra pierderilor preconizate calculate în conformitate cu IFRS </w:t>
      </w:r>
      <w:r w:rsidRPr="00E02A35">
        <w:t>9</w:t>
      </w:r>
      <w:r>
        <w:t xml:space="preserve"> punctul </w:t>
      </w:r>
      <w:r w:rsidRPr="00E02A35">
        <w:t>5</w:t>
      </w:r>
      <w:r>
        <w:t>.</w:t>
      </w:r>
      <w:r w:rsidRPr="00E02A35">
        <w:t>4</w:t>
      </w:r>
      <w:r>
        <w:t>.</w:t>
      </w:r>
      <w:r w:rsidRPr="00E02A35">
        <w:t>1</w:t>
      </w:r>
      <w:r>
        <w:t xml:space="preserve"> literele (a) și (b). Modificările estimărilor datorate actualizărilor sau revizuirii parametrilor de risc, precum și modificările datelor economice previzionale se raportează, de asemenea, în această coloană. Modificările pierderilor preconizate ca urmare a rambursării parțiale a unor expuneri în tranșe se raportează în această coloană, cu excepția ultimei tranșe, care se raportează în coloana „diminuări datorate derecunoașterii”.</w:t>
      </w:r>
    </w:p>
    <w:p w14:paraId="780E7564" w14:textId="77777777" w:rsidR="009569C7" w:rsidRPr="00755ABF" w:rsidRDefault="00A834F1" w:rsidP="009569C7">
      <w:pPr>
        <w:pStyle w:val="Baseparagraphnumbered"/>
      </w:pPr>
      <w:r>
        <w:t>Toate modificările pierderilor din credit preconizate aferente expunerilor reînnoibile se raportează la „variații datorate modificării riscului de credit (net)”, cu excepția modificărilor legate de scoaterile în afara bilanțului și de actualizările metodologiei folosite de instituție pentru estimarea pierderilor din credit. Expunerile reînnoibile sunt cele în cazul cărora soldurile clienților pot fluctua în funcție de decizia acestora de a împrumuta și de a rambursa până la o limită stabilită de instituție.</w:t>
      </w:r>
    </w:p>
    <w:p w14:paraId="5DBA810D" w14:textId="77777777" w:rsidR="009569C7" w:rsidRPr="00755ABF" w:rsidRDefault="00A834F1" w:rsidP="009569C7">
      <w:pPr>
        <w:pStyle w:val="Baseparagraphnumbered"/>
      </w:pPr>
      <w:r>
        <w:t>„Variațiile datorate actualizării metodologiei de estimare a instituției (net)” includ variațiile datorate actualizărilor metodologiei instituției pentru estimarea pierderilor preconizate datorate schimbărilor intervenite în modelele existente sau stabilirii unor noi modele utilizate pentru estimarea deprecierii. Actualizările metodologice cuprind, de asemenea, impactul adoptării unor noi standarde. Schimbările metodologiei care impun ca un activ să treacă la o altă etapă de depreciere sunt considerate o schimbare de model în totalitate. Modificările estimărilor datorate actualizărilor sau revizuirii parametrilor de risc, precum și modificările datelor economice previzionale nu se raportează în această coloană.</w:t>
      </w:r>
    </w:p>
    <w:p w14:paraId="56F5B626" w14:textId="77777777" w:rsidR="009569C7" w:rsidRPr="00755ABF" w:rsidRDefault="00A834F1" w:rsidP="009569C7">
      <w:pPr>
        <w:pStyle w:val="Baseparagraphnumbered"/>
      </w:pPr>
      <w:r>
        <w:t xml:space="preserve">Raportarea modificărilor intervenite în pierderile preconizate aferente activelor modificate (IFRS </w:t>
      </w:r>
      <w:r w:rsidRPr="00E02A35">
        <w:t>9</w:t>
      </w:r>
      <w:r>
        <w:t xml:space="preserve"> punctul </w:t>
      </w:r>
      <w:r w:rsidRPr="00E02A35">
        <w:t>5</w:t>
      </w:r>
      <w:r>
        <w:t>.</w:t>
      </w:r>
      <w:r w:rsidRPr="00E02A35">
        <w:t>4</w:t>
      </w:r>
      <w:r>
        <w:t>.</w:t>
      </w:r>
      <w:r w:rsidRPr="00E02A35">
        <w:t>3</w:t>
      </w:r>
      <w:r>
        <w:t xml:space="preserve"> și anexa A) depinde de caracteristica modificării în conformitate cu următoarele dispoziții: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în cazul în care modificarea în cauză duce la derecunoașterea parțială sau totală a unui activ ca urmare a unei scoateri în afara bilanțului, în sensul definiției de la punctul </w:t>
      </w:r>
      <w:r w:rsidRPr="00E02A35">
        <w:rPr>
          <w:rFonts w:ascii="Times New Roman" w:hAnsi="Times New Roman"/>
          <w:sz w:val="24"/>
          <w:szCs w:val="24"/>
        </w:rPr>
        <w:t>74</w:t>
      </w:r>
      <w:r>
        <w:rPr>
          <w:rFonts w:ascii="Times New Roman" w:hAnsi="Times New Roman"/>
          <w:sz w:val="24"/>
          <w:szCs w:val="24"/>
        </w:rPr>
        <w:t xml:space="preserve">, impactul asupra pierderilor preconizate ca urmare a acestei derecunoașteri se raportează la „diminuarea contului de ajustări pentru depreciere datorată sumelor scoase în afara bilanțului”, iar orice alt impact al modificării asupra pierderilor din credit preconizate se raportează în alte coloane corespunzătoare;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în cazul în care modificarea în cauză duce la derecunoașterea completă a unui activ din alte motive decât o scoatere în afara bilanțului, în sensul definiției de la punctul </w:t>
      </w:r>
      <w:r w:rsidRPr="00E02A35">
        <w:rPr>
          <w:rFonts w:ascii="Times New Roman" w:hAnsi="Times New Roman"/>
          <w:sz w:val="24"/>
          <w:szCs w:val="24"/>
        </w:rPr>
        <w:t>74</w:t>
      </w:r>
      <w:r>
        <w:rPr>
          <w:rFonts w:ascii="Times New Roman" w:hAnsi="Times New Roman"/>
          <w:sz w:val="24"/>
          <w:szCs w:val="24"/>
        </w:rPr>
        <w:t xml:space="preserve">, și la înlocuirea sa cu un activ nou, impactul modificării asupra pierderilor din credit preconizate se raportează la „variații datorate derecunoașterii” pentru modificările survenite ca urmare a activului derecunoscut și la „majorări datorate inițierii și achiziției” pentru modificările survenite ca urmare a activului modificat recunoscut recent. Derecunoașterea din alte motive decât scoaterile în afara bilanțului include derecunoașterea în cazul în care condițiile pentru activele modificate au făcut obiectul unor modificări substanțiale;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în cazul în care modificarea nu are drept rezultat derecunoașterea activului modificat în totalitate sau a unei părți a acestuia, impactul său asupra pierderilor preconizate se raportează la „variații datorate modificărilor fără derecunoaștere”.</w:t>
      </w:r>
    </w:p>
    <w:p w14:paraId="49AA0340" w14:textId="3F672FFE" w:rsidR="009569C7" w:rsidRPr="00755ABF" w:rsidRDefault="00A834F1" w:rsidP="009569C7">
      <w:pPr>
        <w:pStyle w:val="Baseparagraphnumbered"/>
      </w:pPr>
      <w:r>
        <w:t>Scoaterile în afara bilanțului se raportează în conformitate cu punctele</w:t>
      </w:r>
      <w:r w:rsidR="005E373D">
        <w:t> </w:t>
      </w:r>
      <w:r w:rsidRPr="00E02A35">
        <w:t>72</w:t>
      </w:r>
      <w:r>
        <w:t>-</w:t>
      </w:r>
      <w:r w:rsidRPr="00E02A35">
        <w:t>74</w:t>
      </w:r>
      <w:r>
        <w:t xml:space="preserve"> din această parte a prezentei anexe și în conformitate cu următoarele dispoziții: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în cazul în care un instrument de datorie este derecunoscut parțial sau în totalitate pentru că nu există așteptări rezonabile de recuperare, diminuarea ajustării pentru pierdere raportată ca urmare a sumelor scoase în afara bilanțului se raportează la: „diminuarea contului de ajustări pentru depreciere datorată sumelor scoase în afara bilanțului”;</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„Sume scoase în afara bilanțului care sunt înscrise direct în situația profitului sau pierderii” sunt cuantumurile aferente activelor financiare scoase în afara bilanțului în decursul perioadei de referință a raportării care depășesc orice cont de ajustări pentru depreciere aferent activelor financiare respective la data derecunoașterii. Acestea includ toate sumele scoase în afara bilanțului în decursul perioadei de referință a raportării, și nu numai pe cele care fac încă obiectul unei măsuri de executare. </w:t>
      </w:r>
    </w:p>
    <w:p w14:paraId="65B4014C" w14:textId="77777777" w:rsidR="009569C7" w:rsidRPr="00755ABF" w:rsidRDefault="00A834F1" w:rsidP="009569C7">
      <w:pPr>
        <w:pStyle w:val="Baseparagraphnumbered"/>
      </w:pPr>
      <w:r>
        <w:t xml:space="preserve">„Alte ajustări” cuprind orice cuantum care nu a fost raportat în coloanele precedente, inclusiv ajustările aferente pierderilor preconizate cauzate de diferențele de curs valutar în cazul în care aceasta este în concordanță cu raportarea impactului schimbului valutar în formularul </w:t>
      </w:r>
      <w:r w:rsidRPr="00E02A35">
        <w:t>2</w:t>
      </w:r>
      <w:r>
        <w:t>.</w:t>
      </w:r>
    </w:p>
    <w:p w14:paraId="45A2B606" w14:textId="77777777" w:rsidR="008B4737" w:rsidRPr="00755ABF" w:rsidRDefault="00E7314A" w:rsidP="008B4737">
      <w:pPr>
        <w:pStyle w:val="Baseparagraphnumbered"/>
        <w:numPr>
          <w:ilvl w:val="0"/>
          <w:numId w:val="0"/>
        </w:numPr>
        <w:ind w:left="426"/>
      </w:pPr>
      <w:r w:rsidRPr="00E02A35">
        <w:t>166</w:t>
      </w:r>
      <w:r>
        <w:t xml:space="preserve">i. </w:t>
      </w:r>
      <w:r>
        <w:tab/>
        <w:t xml:space="preserve">„Câștigurile sau pierderile din derecunoașterea instrumentelor de datorie” includ diferența dintre valoarea contabilă a activelor financiare evaluate la data derecunoașterii și contravaloarea primită. </w:t>
      </w:r>
    </w:p>
    <w:p w14:paraId="0E2DCFDC" w14:textId="77777777" w:rsidR="009569C7" w:rsidRPr="00755ABF" w:rsidRDefault="00A834F1" w:rsidP="009569C7">
      <w:pPr>
        <w:pStyle w:val="sub-subtitlenumbered"/>
        <w:jc w:val="both"/>
      </w:pPr>
      <w:bookmarkStart w:id="136" w:name="_Toc58758604"/>
      <w:r>
        <w:t>Transferuri între etapele deprecierii (prezentarea valorii brute) (</w:t>
      </w:r>
      <w:r w:rsidRPr="00E02A35">
        <w:t>12</w:t>
      </w:r>
      <w:r>
        <w:t>.</w:t>
      </w:r>
      <w:r w:rsidRPr="00E02A35">
        <w:t>2</w:t>
      </w:r>
      <w:r>
        <w:t>)</w:t>
      </w:r>
      <w:bookmarkEnd w:id="136"/>
    </w:p>
    <w:p w14:paraId="0E8BEFEF" w14:textId="17DC3258" w:rsidR="009569C7" w:rsidRPr="00755ABF" w:rsidRDefault="00A834F1" w:rsidP="009569C7">
      <w:pPr>
        <w:pStyle w:val="Baseparagraphnumbered"/>
      </w:pPr>
      <w:r>
        <w:t xml:space="preserve">În formularul </w:t>
      </w:r>
      <w:r w:rsidRPr="00E02A35">
        <w:t>12</w:t>
      </w:r>
      <w:r>
        <w:t>.</w:t>
      </w:r>
      <w:r w:rsidRPr="00E02A35">
        <w:t>2</w:t>
      </w:r>
      <w:r>
        <w:t xml:space="preserve"> se raportează valoarea contabilă brută și, respectiv, valoarea nominală care au fost transferate între etapele de depreciere în cursul perioadei de referință a raportării pentru activele financiare incluse în portofoliile contabile și expunerile extrabilanțiere, altele decât expunerile financiare achiziționate sau emise depreciate ca urmare a riscului de credit, care fac obiectul dispozițiilor privind deprecierea din IFRS </w:t>
      </w:r>
      <w:r w:rsidRPr="00E02A35">
        <w:t>9</w:t>
      </w:r>
      <w:r>
        <w:t xml:space="preserve">. </w:t>
      </w:r>
    </w:p>
    <w:p w14:paraId="29806277" w14:textId="77777777" w:rsidR="009569C7" w:rsidRPr="00755ABF" w:rsidRDefault="00A834F1" w:rsidP="009569C7">
      <w:pPr>
        <w:pStyle w:val="Baseparagraphnumbered"/>
      </w:pPr>
      <w:r>
        <w:lastRenderedPageBreak/>
        <w:t xml:space="preserve">Se raportează numai valoarea contabilă brută sau valoarea nominală a activelor financiare sau a expunerilor extrabilanțiere care sunt într-o altă etapă de depreciere la data de referință a raportării decât erau la începutul exercițiului financiar sau la recunoașterea lor inițială. Pentru expunerile bilanțiere în cazul cărora deprecierea raportată în formularul </w:t>
      </w:r>
      <w:r w:rsidRPr="00E02A35">
        <w:t>12</w:t>
      </w:r>
      <w:r>
        <w:t>.</w:t>
      </w:r>
      <w:r w:rsidRPr="00E02A35">
        <w:t>1</w:t>
      </w:r>
      <w:r>
        <w:t xml:space="preserve"> include o componentă extrabilanțieră (IFRS </w:t>
      </w:r>
      <w:r w:rsidRPr="00E02A35">
        <w:t>9</w:t>
      </w:r>
      <w:r>
        <w:t xml:space="preserve"> punctul </w:t>
      </w:r>
      <w:r w:rsidRPr="00E02A35">
        <w:t>5</w:t>
      </w:r>
      <w:r>
        <w:t>.</w:t>
      </w:r>
      <w:r w:rsidRPr="00E02A35">
        <w:t>5</w:t>
      </w:r>
      <w:r>
        <w:t>.</w:t>
      </w:r>
      <w:r w:rsidRPr="00E02A35">
        <w:t>20</w:t>
      </w:r>
      <w:r>
        <w:t xml:space="preserve"> și IFRS </w:t>
      </w:r>
      <w:r w:rsidRPr="00E02A35">
        <w:t>7</w:t>
      </w:r>
      <w:r>
        <w:t xml:space="preserve"> punctul B</w:t>
      </w:r>
      <w:r w:rsidRPr="00E02A35">
        <w:t>8</w:t>
      </w:r>
      <w:r>
        <w:t>E) se ia în considerare modificarea etapei pentru componenta bilanțieră și pentru cea extrabilanțieră.</w:t>
      </w:r>
    </w:p>
    <w:p w14:paraId="3D4E4360" w14:textId="77777777" w:rsidR="009569C7" w:rsidRPr="00755ABF" w:rsidRDefault="00A834F1" w:rsidP="009569C7">
      <w:pPr>
        <w:pStyle w:val="Baseparagraphnumbered"/>
      </w:pPr>
      <w:r>
        <w:t>Pentru raportarea transferurilor care au avut loc în cursul exercițiului financiar, activele financiare sau expunerile extrabilanțiere care au schimbat de mai multe ori etapa de depreciere de la începutul exercițiului financiar sau de la recunoașterea lor inițială se raportează ca fiind transferate din etapa de depreciere la deschiderea exercițiului financiar sau la recunoașterea lor inițială în etapa de depreciere în care au fost incluse la data de referință a raportării.</w:t>
      </w:r>
    </w:p>
    <w:p w14:paraId="7E7B9309" w14:textId="77777777" w:rsidR="009569C7" w:rsidRPr="00755ABF" w:rsidRDefault="00A834F1" w:rsidP="009569C7">
      <w:pPr>
        <w:pStyle w:val="Baseparagraphnumbered"/>
      </w:pPr>
      <w:r>
        <w:t xml:space="preserve">Valoarea contabilă brută sau valoarea nominală care trebuie raportată în formularul </w:t>
      </w:r>
      <w:r w:rsidRPr="00E02A35">
        <w:t>12</w:t>
      </w:r>
      <w:r>
        <w:t>.</w:t>
      </w:r>
      <w:r w:rsidRPr="00E02A35">
        <w:t>2</w:t>
      </w:r>
      <w:r>
        <w:t xml:space="preserve"> este valoarea contabilă brută sau valoarea nominală la data raportării, indiferent dacă această valoare a fost mai mare sau mai mică la data transferului.</w:t>
      </w:r>
    </w:p>
    <w:p w14:paraId="65C4C650" w14:textId="77777777" w:rsidR="009569C7" w:rsidRPr="00755ABF" w:rsidRDefault="00A834F1" w:rsidP="009569C7">
      <w:pPr>
        <w:pStyle w:val="subtitlenumbered"/>
        <w:keepNext/>
        <w:ind w:left="357" w:hanging="357"/>
        <w:jc w:val="both"/>
      </w:pPr>
      <w:bookmarkStart w:id="137" w:name="_Toc362359300"/>
      <w:bookmarkStart w:id="138" w:name="_Toc58758605"/>
      <w:bookmarkStart w:id="139" w:name="_Toc361844229"/>
      <w:r>
        <w:t>Garanții reale și garanții primite (</w:t>
      </w:r>
      <w:r w:rsidRPr="00E02A35">
        <w:t>13</w:t>
      </w:r>
      <w:r>
        <w:t>)</w:t>
      </w:r>
      <w:bookmarkEnd w:id="137"/>
      <w:bookmarkEnd w:id="138"/>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58758606"/>
      <w:bookmarkEnd w:id="139"/>
      <w:r>
        <w:t>Defalcarea garanțiilor reale și a garanțiilor în funcție de credite și avansuri, altele decât cele deținute în vederea tranzacționării (</w:t>
      </w:r>
      <w:r w:rsidRPr="00E02A35">
        <w:t>13</w:t>
      </w:r>
      <w:r>
        <w:t>.</w:t>
      </w:r>
      <w:r w:rsidRPr="00E02A35">
        <w:t>1</w:t>
      </w:r>
      <w:r>
        <w:t>)</w:t>
      </w:r>
      <w:bookmarkEnd w:id="140"/>
      <w:bookmarkEnd w:id="141"/>
      <w:bookmarkEnd w:id="142"/>
    </w:p>
    <w:p w14:paraId="10272439" w14:textId="7828B678" w:rsidR="009569C7" w:rsidRPr="00755ABF" w:rsidRDefault="00A834F1" w:rsidP="00383C05">
      <w:pPr>
        <w:pStyle w:val="Baseparagraphnumbered"/>
        <w:tabs>
          <w:tab w:val="left" w:pos="851"/>
        </w:tabs>
        <w:ind w:left="709"/>
      </w:pPr>
      <w:r>
        <w:t xml:space="preserve">Garanțiile reale și garanțiile aferente creditelor și avansurilor incluse în portofoliile contabile, indiferent de forma lor juridică, se raportează în funcție de tipul de gaj: credite garantate cu bunuri imobile și alte credite garantate, precum și în funcție de garanțiile financiare primite. Creditele și avansurile sunt defalcate în funcție de contraparte și scop. La elementul </w:t>
      </w:r>
      <w:r w:rsidR="002932F7">
        <w:t>„</w:t>
      </w:r>
      <w:r>
        <w:t xml:space="preserve">din care: neperformante”, creditele și avansurile se raportează conform definițiilor de la punctele </w:t>
      </w:r>
      <w:r w:rsidRPr="00E02A35">
        <w:t>213</w:t>
      </w:r>
      <w:r>
        <w:t>-</w:t>
      </w:r>
      <w:r w:rsidRPr="00E02A35">
        <w:t>239</w:t>
      </w:r>
      <w:r>
        <w:t xml:space="preserve"> sau </w:t>
      </w:r>
      <w:r w:rsidRPr="00E02A35">
        <w:t>260</w:t>
      </w:r>
      <w:r>
        <w:t xml:space="preserve"> din prezenta parte. </w:t>
      </w:r>
    </w:p>
    <w:p w14:paraId="48A55FAB" w14:textId="4FD9B2C2" w:rsidR="009569C7" w:rsidRPr="00755ABF" w:rsidRDefault="00A834F1" w:rsidP="00E32B97">
      <w:pPr>
        <w:pStyle w:val="Baseparagraphnumbered"/>
        <w:numPr>
          <w:ilvl w:val="0"/>
          <w:numId w:val="87"/>
        </w:numPr>
        <w:tabs>
          <w:tab w:val="left" w:pos="851"/>
        </w:tabs>
      </w:pPr>
      <w:r>
        <w:t xml:space="preserve">În formularul </w:t>
      </w:r>
      <w:r w:rsidRPr="00E02A35">
        <w:t>13</w:t>
      </w:r>
      <w:r>
        <w:t>.</w:t>
      </w:r>
      <w:r w:rsidRPr="00E02A35">
        <w:t>1</w:t>
      </w:r>
      <w:r>
        <w:t xml:space="preserve">, se raportează „valoarea maximă a garanției reale sau a garanției care poate fi luată în considerare”. Suma valorilor garanției financiare și/sau ale garanției reale, indicată în coloanele aferente din formularul </w:t>
      </w:r>
      <w:r w:rsidRPr="00E02A35">
        <w:t>13</w:t>
      </w:r>
      <w:r>
        <w:t>.</w:t>
      </w:r>
      <w:r w:rsidRPr="00E02A35">
        <w:t>1</w:t>
      </w:r>
      <w:r>
        <w:t>, nu trebuie să depășească valoarea contabilă a creditului asociat.</w:t>
      </w:r>
      <w:r w:rsidR="00E02A35">
        <w:t xml:space="preserve"> </w:t>
      </w:r>
    </w:p>
    <w:p w14:paraId="0B540F79" w14:textId="77777777" w:rsidR="009569C7" w:rsidRPr="00755ABF" w:rsidRDefault="00A834F1" w:rsidP="009569C7">
      <w:pPr>
        <w:pStyle w:val="Baseparagraphnumbered"/>
        <w:tabs>
          <w:tab w:val="left" w:pos="851"/>
        </w:tabs>
        <w:ind w:left="709"/>
      </w:pPr>
      <w:r>
        <w:t>Pentru raportarea creditelor și a avansurilor în funcție de tipul de gaj, se utilizează următoarele definiții:</w:t>
      </w:r>
    </w:p>
    <w:p w14:paraId="32E23B19" w14:textId="77777777" w:rsidR="009569C7" w:rsidRPr="00755ABF" w:rsidRDefault="00A834F1" w:rsidP="00C35843">
      <w:pPr>
        <w:pStyle w:val="Text1"/>
        <w:numPr>
          <w:ilvl w:val="0"/>
          <w:numId w:val="45"/>
        </w:numPr>
        <w:ind w:left="1134" w:hanging="425"/>
      </w:pPr>
      <w:r>
        <w:t xml:space="preserve">în cadrul categoriei „credite garantate cu bunuri imobile”, subcategoria „locative” include creditele garantate cu bunuri imobile locative, iar subcategoria „comerciale” include creditele garantate cu alte bunuri imobile decât cele locative, inclusiv birouri și spații comerciale și alte tipuri de bunuri imobile comerciale. Pentru a stabili dacă garanțiile reale sunt sub formă de bunuri imobile locative sau comerciale se respectă dispozițiile articolului </w:t>
      </w:r>
      <w:r w:rsidRPr="00E02A35">
        <w:t>4</w:t>
      </w:r>
      <w:r>
        <w:t xml:space="preserve"> alineatul (</w:t>
      </w:r>
      <w:r w:rsidRPr="00E02A35">
        <w:t>1</w:t>
      </w:r>
      <w:r>
        <w:t xml:space="preserve">) punctul </w:t>
      </w:r>
      <w:r w:rsidRPr="00E02A35">
        <w:t>75</w:t>
      </w:r>
      <w:r>
        <w:t xml:space="preserve"> din CRR;</w:t>
      </w:r>
    </w:p>
    <w:p w14:paraId="2C01F305" w14:textId="77777777" w:rsidR="00A54B83" w:rsidRPr="00755ABF" w:rsidRDefault="00A834F1" w:rsidP="00C35843">
      <w:pPr>
        <w:pStyle w:val="Text1"/>
        <w:numPr>
          <w:ilvl w:val="0"/>
          <w:numId w:val="45"/>
        </w:numPr>
        <w:ind w:left="1134" w:hanging="425"/>
      </w:pPr>
      <w:r>
        <w:t>în cadrul categoriei „alte credite garantate”:</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subcategoria „numerar, depozite (instrumente de datorie emise)” include: (a) depozite ale instituției raportoare care au fost constituite drept garanții reale pentru un credit și (b) titluri de datorie emise de instituția raportoare care au fost constituite drept garanții reale pentru un credit;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subcategoria „bunuri mobile” cuprinde garanțiile reale corporale, altele decât bunurile imobile și include autoturisme, avioane, nave, echipamente industriale și mecanice (utilaje, echipamente mecanice și tehnice), stocuri și mărfuri (mărfuri, produse finite și semifinite, materii prime) și alte forme de bunuri mobile;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subcategoria „instrumente de capitaluri proprii și titluri de datorie” include garanțiile reale sub formă de instrumente de capitaluri proprii, inclusiv investițiile în filiale, asocieri în participație și entități asociate, precum și sub formă de titluri de datorie emise de părți terțe;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subcategoria „restul” include gajuri pe active;</w:t>
      </w:r>
    </w:p>
    <w:p w14:paraId="0003AF99" w14:textId="77777777" w:rsidR="009569C7" w:rsidRPr="00755ABF" w:rsidRDefault="00A834F1" w:rsidP="00C35843">
      <w:pPr>
        <w:pStyle w:val="Text1"/>
        <w:numPr>
          <w:ilvl w:val="0"/>
          <w:numId w:val="45"/>
        </w:numPr>
        <w:ind w:left="1134" w:hanging="425"/>
      </w:pPr>
      <w:r>
        <w:t xml:space="preserve">categoria „garanții financiare primite” include contractele care, în conformitate cu punctul </w:t>
      </w:r>
      <w:r w:rsidRPr="00E02A35">
        <w:t>114</w:t>
      </w:r>
      <w:r>
        <w:t xml:space="preserve"> din această parte a prezentei anexe, impun emitentului să efectueze plăți specificate pentru a rambursa instituției o pierdere pe care aceasta o suportă din cauza faptului că un anumit debitor nu și-a îndeplinit obligația de plată la scadență în conformitate cu termenele inițiale sau modificate ale unui instrument de datorie.</w:t>
      </w:r>
    </w:p>
    <w:p w14:paraId="28742333" w14:textId="77777777" w:rsidR="009569C7" w:rsidRPr="00755ABF" w:rsidRDefault="00A834F1" w:rsidP="009569C7">
      <w:pPr>
        <w:pStyle w:val="Baseparagraphnumbered"/>
      </w:pPr>
      <w:r>
        <w:t xml:space="preserve">Pentru credite și avansuri care au simultan mai multe tipuri de garanții reale sau garanții, „valoarea maximă a garanției reale/garanției care poate fi luată în considerare” se alocă în funcție de calitatea acesteia începând cu cea mai bună calitate. Pentru creditele garantate cu bunuri imobile, garanțiile reale sub formă de bunuri imobile sunt întotdeauna raportate mai întâi, indiferent de calitatea lor față de alte tipuri de garanții reale. În cazul în care „valoarea maximă a garanției reale/garanției care poate fi luată în considerare” depășește valoarea garanțiilor reale sub forma bunurilor imobile, valoarea rămasă se alocă altor tipuri de garanții reale și garanții în funcție de calitatea acestora, începând cu garanția de cea mai bună calitate. </w:t>
      </w:r>
    </w:p>
    <w:p w14:paraId="0A773239" w14:textId="77777777" w:rsidR="009569C7" w:rsidRPr="00755ABF" w:rsidRDefault="00A834F1" w:rsidP="009569C7">
      <w:pPr>
        <w:pStyle w:val="sub-subtitlenumbered"/>
        <w:jc w:val="both"/>
      </w:pPr>
      <w:bookmarkStart w:id="143" w:name="_Toc361844231"/>
      <w:bookmarkStart w:id="144" w:name="_Toc362359302"/>
      <w:bookmarkStart w:id="145" w:name="_Toc58758607"/>
      <w:r>
        <w:t>Garanții reale obținute în cursul perioadei prin intrare în posesie (deținute la data de referință) (</w:t>
      </w:r>
      <w:r w:rsidRPr="00E02A35">
        <w:t>13</w:t>
      </w:r>
      <w:r>
        <w:t>.</w:t>
      </w:r>
      <w:r w:rsidRPr="00E02A35">
        <w:t>2</w:t>
      </w:r>
      <w:r>
        <w:t>.</w:t>
      </w:r>
      <w:r w:rsidRPr="00E02A35">
        <w:t>1</w:t>
      </w:r>
      <w:r>
        <w:t>)</w:t>
      </w:r>
      <w:bookmarkEnd w:id="143"/>
      <w:bookmarkEnd w:id="144"/>
      <w:bookmarkEnd w:id="145"/>
    </w:p>
    <w:p w14:paraId="19CE7C14" w14:textId="77777777" w:rsidR="009569C7" w:rsidRPr="00755ABF" w:rsidRDefault="00A834F1" w:rsidP="00A54B83">
      <w:pPr>
        <w:pStyle w:val="Baseparagraphnumbered"/>
        <w:tabs>
          <w:tab w:val="left" w:pos="851"/>
        </w:tabs>
        <w:ind w:left="709"/>
      </w:pPr>
      <w:r>
        <w:t xml:space="preserve">În acest formular se raportează informații privind garanțiile reale care au fost obținute între începutul și sfârșitul perioadei de referință și care au rămas recunoscute în bilanț la data de referință. Garanțiile reale obținute prin intrare în posesie includ activele care nu au fost constituite ca garanții reale de debitor, ci au fost obținute în schimbul anulării datoriilor, fie în mod voluntar, fie în cadrul unor proceduri judiciare. Tipurile de garanții reale sunt cele menționate la punctul </w:t>
      </w:r>
      <w:r w:rsidRPr="00E02A35">
        <w:t>173</w:t>
      </w:r>
      <w:r>
        <w:t>, cu excepția celor menționate la litera (b) subpunctul (i) de la punctul respectiv.</w:t>
      </w:r>
    </w:p>
    <w:p w14:paraId="217AD26A" w14:textId="77777777" w:rsidR="00A54B83" w:rsidRPr="00755ABF" w:rsidRDefault="00A54B83" w:rsidP="00A54B83">
      <w:pPr>
        <w:pStyle w:val="Baseparagraphnumbered"/>
        <w:numPr>
          <w:ilvl w:val="0"/>
          <w:numId w:val="0"/>
        </w:numPr>
        <w:tabs>
          <w:tab w:val="left" w:pos="851"/>
        </w:tabs>
        <w:ind w:left="786" w:hanging="360"/>
      </w:pPr>
      <w:r w:rsidRPr="00E02A35">
        <w:t>175</w:t>
      </w:r>
      <w:r>
        <w:t>i.</w:t>
      </w:r>
      <w:r>
        <w:tab/>
        <w:t>„Valoarea la recunoașterea inițială” înseamnă valoarea contabilă brută a garanțiilor reale obținute prin intrare în posesie în momentul recunoașterii inițiale în bilanțul instituției raportoare.</w:t>
      </w:r>
    </w:p>
    <w:p w14:paraId="7FE6DEBE" w14:textId="77777777" w:rsidR="00A54B83" w:rsidRPr="00755ABF" w:rsidRDefault="00A54B83" w:rsidP="00A54B83">
      <w:pPr>
        <w:pStyle w:val="Baseparagraphnumbered"/>
        <w:numPr>
          <w:ilvl w:val="0"/>
          <w:numId w:val="0"/>
        </w:numPr>
        <w:tabs>
          <w:tab w:val="left" w:pos="851"/>
        </w:tabs>
        <w:ind w:left="786" w:hanging="360"/>
      </w:pPr>
      <w:r w:rsidRPr="00E02A35">
        <w:lastRenderedPageBreak/>
        <w:t>175</w:t>
      </w:r>
      <w:r>
        <w:t>ii.</w:t>
      </w:r>
      <w:r>
        <w:tab/>
        <w:t>„Modificările negative cumulate” înseamnă diferența, la nivelul fiecărei garanții reale, dintre valoarea la recunoașterea inițială a garanției reale și valoarea contabilă la data de referință a raportării, în cazul în care diferența respectivă este negativă.</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58758608"/>
      <w:r>
        <w:t>Garanții reale obținute prin intrare în posesie, valoarea cumulată (</w:t>
      </w:r>
      <w:r w:rsidRPr="00E02A35">
        <w:t>13</w:t>
      </w:r>
      <w:r>
        <w:t>.</w:t>
      </w:r>
      <w:r w:rsidRPr="00E02A35">
        <w:t>3</w:t>
      </w:r>
      <w:r>
        <w:t>.</w:t>
      </w:r>
      <w:r w:rsidRPr="00E02A35">
        <w:t>1</w:t>
      </w:r>
      <w:r>
        <w:t>)</w:t>
      </w:r>
      <w:bookmarkEnd w:id="146"/>
      <w:bookmarkEnd w:id="147"/>
      <w:bookmarkEnd w:id="148"/>
    </w:p>
    <w:p w14:paraId="22F1A294" w14:textId="77777777" w:rsidR="009569C7" w:rsidRPr="00755ABF" w:rsidRDefault="00A54B83" w:rsidP="00A54B83">
      <w:pPr>
        <w:pStyle w:val="Baseparagraphnumbered"/>
        <w:tabs>
          <w:tab w:val="left" w:pos="851"/>
        </w:tabs>
        <w:ind w:left="709"/>
      </w:pPr>
      <w:r>
        <w:t xml:space="preserve">Garanțiile reale care au fost obținute prin intrare în posesie și care au rămas recunoscute în bilanț la data de referință, indiferent de momentul obținerii, se raportează în formularul </w:t>
      </w:r>
      <w:r w:rsidRPr="00E02A35">
        <w:t>13</w:t>
      </w:r>
      <w:r>
        <w:t>.</w:t>
      </w:r>
      <w:r w:rsidRPr="00E02A35">
        <w:t>3</w:t>
      </w:r>
      <w:r>
        <w:t>.</w:t>
      </w:r>
      <w:r w:rsidRPr="00E02A35">
        <w:t>1</w:t>
      </w:r>
      <w:r>
        <w:t>. Se includ atât garanțiile reale obținute prin intrare în posesie clasificate ca „Imobilizări corporale”, cât și alte garanții reale obținute prin intrare în posesie. Garanțiile reale obținute prin intrare în posesie includ activele care nu au fost constituite ca garanții reale de debitor, ci au fost obținute în schimbul anulării datoriilor, fie în mod voluntar, fie în cadrul unor proceduri judiciare.</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361844233"/>
      <w:bookmarkStart w:id="150" w:name="_Toc362359304"/>
      <w:bookmarkStart w:id="151" w:name="_Toc58758609"/>
      <w:r>
        <w:t xml:space="preserve">Ierarhia </w:t>
      </w:r>
      <w:bookmarkStart w:id="152" w:name="_Toc246770622"/>
      <w:r>
        <w:t>valorii juste</w:t>
      </w:r>
      <w:bookmarkEnd w:id="152"/>
      <w:r>
        <w:t>: instrumente financiare evaluate la valoarea justă (</w:t>
      </w:r>
      <w:r w:rsidRPr="00E02A35">
        <w:t>14</w:t>
      </w:r>
      <w:r>
        <w:t>)</w:t>
      </w:r>
      <w:bookmarkEnd w:id="149"/>
      <w:bookmarkEnd w:id="150"/>
      <w:bookmarkEnd w:id="151"/>
    </w:p>
    <w:p w14:paraId="5734E2CA" w14:textId="77777777" w:rsidR="009569C7" w:rsidRPr="00755ABF" w:rsidRDefault="00A834F1" w:rsidP="009569C7">
      <w:pPr>
        <w:pStyle w:val="Baseparagraphnumbered"/>
        <w:tabs>
          <w:tab w:val="left" w:pos="851"/>
        </w:tabs>
        <w:ind w:left="709"/>
      </w:pPr>
      <w:r>
        <w:t xml:space="preserve">Instituțiile raportează valoarea instrumentelor financiare evaluate la valoarea justă conform ierarhiei prevăzute în IFRS </w:t>
      </w:r>
      <w:r w:rsidRPr="00E02A35">
        <w:t>13</w:t>
      </w:r>
      <w:r>
        <w:t xml:space="preserve"> punctul </w:t>
      </w:r>
      <w:r w:rsidRPr="00E02A35">
        <w:t>72</w:t>
      </w:r>
      <w:r>
        <w:t>. În cazul în care GAAP naționale bazate pe BAD impun alocarea activelor evaluate la valoarea justă între diferite niveluri ale valorii juste, instituțiile care aplică GAAP naționale raportează, de asemenea, acest formular.</w:t>
      </w:r>
    </w:p>
    <w:p w14:paraId="22ED3973" w14:textId="77777777" w:rsidR="009569C7" w:rsidRPr="00755ABF" w:rsidRDefault="00A834F1" w:rsidP="009569C7">
      <w:pPr>
        <w:pStyle w:val="Baseparagraphnumbered"/>
        <w:ind w:left="709" w:hanging="283"/>
      </w:pPr>
      <w:r>
        <w:t xml:space="preserve">„Modificarea valorii juste în cursul perioadei” include câștigurile sau pierderile din reevaluările efectuate în conformitate cu IFRS </w:t>
      </w:r>
      <w:r w:rsidRPr="00E02A35">
        <w:t>9</w:t>
      </w:r>
      <w:r>
        <w:t xml:space="preserve">, IFRS </w:t>
      </w:r>
      <w:r w:rsidRPr="00E02A35">
        <w:t>13</w:t>
      </w:r>
      <w:r>
        <w:t xml:space="preserve"> sau GAAP naționale, după caz, în cursul perioadei în ceea ce privește instrumentele care continuă să existe la data raportării. Aceste câștiguri și pierderi se raportează astfel cum sunt incluse în situația profitului sau pierderii sau, după caz, în situația rezultatului global; așadar, valorile raportate sunt cele de dinaintea impozitării.</w:t>
      </w:r>
    </w:p>
    <w:p w14:paraId="01C1B0FF" w14:textId="77777777" w:rsidR="009569C7" w:rsidRPr="00755ABF" w:rsidRDefault="00A834F1" w:rsidP="009569C7">
      <w:pPr>
        <w:pStyle w:val="Baseparagraphnumbered"/>
        <w:tabs>
          <w:tab w:val="left" w:pos="851"/>
        </w:tabs>
        <w:ind w:left="709"/>
      </w:pPr>
      <w:r>
        <w:t>„Modificarea cumulată a valorii juste înainte de impozitare” include cuantumul câștigurilor sau pierderilor din reevaluările instrumentelor cumulate de la recunoașterea inițială până la data de referință.</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58758610"/>
      <w:r>
        <w:t>Derecunoaștere și datorii financiare asociate activelor financiare transferate (</w:t>
      </w:r>
      <w:r w:rsidRPr="00E02A35">
        <w:t>15</w:t>
      </w:r>
      <w:r>
        <w:t>)</w:t>
      </w:r>
      <w:bookmarkEnd w:id="153"/>
      <w:bookmarkEnd w:id="154"/>
      <w:bookmarkEnd w:id="155"/>
    </w:p>
    <w:p w14:paraId="3963D253" w14:textId="77777777" w:rsidR="009569C7" w:rsidRPr="00755ABF" w:rsidRDefault="00A834F1" w:rsidP="009569C7">
      <w:pPr>
        <w:pStyle w:val="Baseparagraphnumbered"/>
        <w:tabs>
          <w:tab w:val="left" w:pos="851"/>
        </w:tabs>
        <w:ind w:left="709"/>
      </w:pPr>
      <w:r>
        <w:t xml:space="preserve">Formularul </w:t>
      </w:r>
      <w:r w:rsidRPr="00E02A35">
        <w:t>15</w:t>
      </w:r>
      <w:r>
        <w:t xml:space="preserve"> include informații privind activele financiare transferate, din care o parte sau toate nu se califică pentru derecunoaștere, precum și activele financiare derecunoscute în totalitate, pentru care instituția reține drepturi legate de administrare. </w:t>
      </w:r>
    </w:p>
    <w:p w14:paraId="45889258" w14:textId="77777777" w:rsidR="009569C7" w:rsidRPr="00755ABF" w:rsidRDefault="00A834F1" w:rsidP="009569C7">
      <w:pPr>
        <w:pStyle w:val="Baseparagraphnumbered"/>
        <w:tabs>
          <w:tab w:val="left" w:pos="851"/>
        </w:tabs>
        <w:ind w:left="709"/>
      </w:pPr>
      <w:r>
        <w:t xml:space="preserve">Datoriile asociate se raportează în funcție de portofoliul în care activele financiare transferate asociate au fost incluse în activ, și nu în funcție de portofoliul în care au fost incluse în secțiunea de datorii a bilanțului. </w:t>
      </w:r>
      <w:bookmarkStart w:id="156" w:name="_Toc119725774"/>
      <w:bookmarkEnd w:id="156"/>
    </w:p>
    <w:p w14:paraId="23630BCB" w14:textId="77777777" w:rsidR="009569C7" w:rsidRPr="00755ABF" w:rsidRDefault="00A834F1" w:rsidP="009569C7">
      <w:pPr>
        <w:pStyle w:val="Baseparagraphnumbered"/>
      </w:pPr>
      <w:r>
        <w:t xml:space="preserve">Coloana „Cuantumuri derecunoscute în scopuri de capital” include valoarea contabilă a activelor financiare recunoscute în scopuri contabile, dar </w:t>
      </w:r>
      <w:r>
        <w:lastRenderedPageBreak/>
        <w:t xml:space="preserve">derecunoscute în scopuri prudențiale deoarece instituția le tratează ca poziții din securitizare în scopuri de capital, în conformitate cu articolele </w:t>
      </w:r>
      <w:r w:rsidRPr="00E02A35">
        <w:t>109</w:t>
      </w:r>
      <w:r>
        <w:t xml:space="preserve">, </w:t>
      </w:r>
      <w:r w:rsidRPr="00E02A35">
        <w:t>243</w:t>
      </w:r>
      <w:r>
        <w:t xml:space="preserve"> și </w:t>
      </w:r>
      <w:r w:rsidRPr="00E02A35">
        <w:t>244</w:t>
      </w:r>
      <w:r>
        <w:t xml:space="preserve"> din CRR. </w:t>
      </w:r>
    </w:p>
    <w:p w14:paraId="29C82BB6" w14:textId="77777777" w:rsidR="009569C7" w:rsidRPr="00755ABF" w:rsidRDefault="00A834F1" w:rsidP="009569C7">
      <w:pPr>
        <w:pStyle w:val="Baseparagraphnumbered"/>
      </w:pPr>
      <w:r>
        <w:t>„Acordurile de răscumpărare” („repo”) sunt tranzacții în care instituția primește numerar în schimbul unor active financiare vândute la un anumit preț, cu angajamentul răscumpărării acelorași active (sau a unora identice) la un preț fix la o dată ulterioară specificată. Tranzacțiile care implică transferul temporar de aur, garantate cu numerar, se consideră, de asemenea, „acorduri de răscumpărare” („repo”). Cuantumurile primite de instituție în schimbul activelor financiare transferate către o parte terță („cumpărător temporar”) se clasifică la „acorduri de răscumpărare” în cazul în care există un angajament de inversare a operațiunii, și nu doar o opțiune în acest sens. Acordurile de răscumpărare includ, de asemenea, operațiunile de tip repo care pot cuprinde: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sumele primite în schimbul titlurilor de valoare transferate temporar unui terț sub forma unor împrumuturi de titluri de valoare garantate cu numerar;</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sumele primite în schimbul titlurilor de valoare transferate temporar unui terț sub forma unui contract de vânzare/răscumpărare.</w:t>
      </w:r>
    </w:p>
    <w:p w14:paraId="6555BF49" w14:textId="77777777" w:rsidR="009569C7" w:rsidRPr="00755ABF" w:rsidRDefault="00A834F1" w:rsidP="009569C7">
      <w:pPr>
        <w:pStyle w:val="Baseparagraphnumbered"/>
        <w:tabs>
          <w:tab w:val="left" w:pos="851"/>
        </w:tabs>
        <w:ind w:left="709"/>
      </w:pPr>
      <w:r>
        <w:t xml:space="preserve">„Acorduri de răscumpărare” („repo”) și „credite acordate în cadrul operațiunilor reverse repo” („reverse repo”) presupun numerar primit sau dat cu împrumut de către instituție. </w:t>
      </w:r>
    </w:p>
    <w:p w14:paraId="25983886" w14:textId="77777777" w:rsidR="009569C7" w:rsidRPr="00755ABF" w:rsidRDefault="00A834F1" w:rsidP="009569C7">
      <w:pPr>
        <w:pStyle w:val="Baseparagraphnumbered"/>
        <w:tabs>
          <w:tab w:val="left" w:pos="851"/>
        </w:tabs>
        <w:ind w:left="709"/>
      </w:pPr>
      <w:r>
        <w:t>În cadrul unei tranzacții de securitizare, în cazul în care activele financiare transferate sunt derecunoscute, instituțiile declară câștigurile (pierderile) generate de elementul din cadrul situației veniturilor și cheltuielilor care corespunde „portofoliului contabil” în care activele financiare au fost incluse anterior derecunoașterii acestora.</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58758611"/>
      <w:bookmarkStart w:id="170" w:name="_Toc246770626"/>
      <w:bookmarkEnd w:id="157"/>
      <w:bookmarkEnd w:id="158"/>
      <w:bookmarkEnd w:id="159"/>
      <w:bookmarkEnd w:id="160"/>
      <w:bookmarkEnd w:id="161"/>
      <w:bookmarkEnd w:id="162"/>
      <w:bookmarkEnd w:id="163"/>
      <w:bookmarkEnd w:id="164"/>
      <w:bookmarkEnd w:id="165"/>
      <w:r>
        <w:t>Defalcarea anumitor elemente din situația profitului sau pierderii</w:t>
      </w:r>
      <w:bookmarkEnd w:id="166"/>
      <w:r>
        <w:t xml:space="preserve"> (</w:t>
      </w:r>
      <w:r w:rsidRPr="00E02A35">
        <w:t>16</w:t>
      </w:r>
      <w:r>
        <w:t>)</w:t>
      </w:r>
      <w:bookmarkEnd w:id="167"/>
      <w:bookmarkEnd w:id="168"/>
      <w:bookmarkEnd w:id="169"/>
    </w:p>
    <w:p w14:paraId="066CB7D2" w14:textId="77777777" w:rsidR="009569C7" w:rsidRPr="00755ABF" w:rsidRDefault="00A834F1" w:rsidP="009569C7">
      <w:pPr>
        <w:pStyle w:val="Baseparagraphnumbered"/>
        <w:tabs>
          <w:tab w:val="left" w:pos="851"/>
        </w:tabs>
        <w:ind w:left="709"/>
      </w:pPr>
      <w:r>
        <w:t xml:space="preserve">Pentru anumite elemente din situația veniturilor și cheltuielilor se raportează defalcări suplimentare ale câștigurilor (sau veniturilor) și pierderilor (sau cheltuielilor). </w:t>
      </w:r>
    </w:p>
    <w:p w14:paraId="13D4AC9D" w14:textId="77777777" w:rsidR="009569C7" w:rsidRPr="00755ABF" w:rsidRDefault="00A834F1" w:rsidP="009569C7">
      <w:pPr>
        <w:pStyle w:val="sub-subtitlenumbered"/>
        <w:jc w:val="both"/>
      </w:pPr>
      <w:bookmarkStart w:id="171" w:name="_Toc361844236"/>
      <w:bookmarkStart w:id="172" w:name="_Toc362359307"/>
      <w:bookmarkStart w:id="173" w:name="_Toc58758612"/>
      <w:r>
        <w:t>Venituri și cheltuieli cu dobânzile, defalcate pe instrumente și sectoare ale contrapărților (</w:t>
      </w:r>
      <w:r w:rsidRPr="00E02A35">
        <w:t>16</w:t>
      </w:r>
      <w:r>
        <w:t>.</w:t>
      </w:r>
      <w:r w:rsidRPr="00E02A35">
        <w:t>1</w:t>
      </w:r>
      <w:r>
        <w:t>)</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Veniturile din dobânzi sunt defalcate în conformitate cu următoarele două elemente: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venituri din dobânzi aferente activelor financiare incluse în portofoliile contabile și altor active (inclusiv numerar, solduri de numerar la bănci centrale și alte depozite la vedere);</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venituri din dobânzi aferente datoriilor financiare cu o rată a dobânzii efective negative.</w:t>
      </w:r>
    </w:p>
    <w:p w14:paraId="7F8AEF7E" w14:textId="77777777" w:rsidR="009569C7" w:rsidRPr="00755ABF" w:rsidRDefault="00A834F1" w:rsidP="0062156F">
      <w:pPr>
        <w:pStyle w:val="Baseparagraphnumbered"/>
        <w:tabs>
          <w:tab w:val="left" w:pos="851"/>
        </w:tabs>
        <w:ind w:left="709"/>
      </w:pPr>
      <w:r>
        <w:lastRenderedPageBreak/>
        <w:t>Cheltuielile cu dobânzile sunt defalcate în conformitate cu următoarele două elemente: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cheltuieli cu dobânzile aferente datoriilor financiare incluse în portofoliile contabile și altor datorii;</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cheltuieli cu dobânzile aferente activelor financiare cu o rată a dobânzii efective negative.</w:t>
      </w:r>
    </w:p>
    <w:p w14:paraId="40C6EEA8" w14:textId="77777777" w:rsidR="009569C7" w:rsidRPr="00755ABF" w:rsidRDefault="00A834F1" w:rsidP="009569C7">
      <w:pPr>
        <w:pStyle w:val="Baseparagraphnumbered"/>
        <w:tabs>
          <w:tab w:val="left" w:pos="851"/>
        </w:tabs>
        <w:ind w:left="709" w:hanging="283"/>
      </w:pPr>
      <w:r>
        <w:t xml:space="preserve">Veniturile din dobânzi aferente activelor financiare și datoriilor financiare cu o rată a dobânzii efective negative includ veniturile din dobânzi aferente instrumentelor derivate deținute în vederea tranzacționării, titlurilor de datorie și creditelor și avansurilor, precum și depozitelor, titlurilor de datorie emise și altor datorii financiare cu o rată a dobânzii efective negative. </w:t>
      </w:r>
    </w:p>
    <w:p w14:paraId="2ABE74EE" w14:textId="77777777" w:rsidR="009569C7" w:rsidRPr="00755ABF" w:rsidRDefault="00A834F1" w:rsidP="0062156F">
      <w:pPr>
        <w:pStyle w:val="Baseparagraphnumbered"/>
        <w:tabs>
          <w:tab w:val="left" w:pos="851"/>
        </w:tabs>
        <w:ind w:left="709"/>
      </w:pPr>
      <w:r>
        <w:t xml:space="preserve">Cheltuielile cu dobânzile aferente datoriilor financiare și activelor financiare cu o rată a dobânzii efective negative includ cheltuielile cu dobânzile aferente instrumentelor derivate deținute în vederea tranzacționării, depozitelor, titlurilor de datorie emise și altor datorii financiare, precum și titlurilor de datorie și creditelor și avansurilor cu o rată a dobânzii efective negative. </w:t>
      </w:r>
    </w:p>
    <w:p w14:paraId="67989664" w14:textId="77777777" w:rsidR="009569C7" w:rsidRPr="00755ABF" w:rsidRDefault="00A834F1" w:rsidP="0062156F">
      <w:pPr>
        <w:pStyle w:val="Baseparagraphnumbered"/>
        <w:tabs>
          <w:tab w:val="left" w:pos="851"/>
        </w:tabs>
        <w:ind w:left="709"/>
      </w:pPr>
      <w:r>
        <w:t xml:space="preserve">În sensul formularului </w:t>
      </w:r>
      <w:r w:rsidRPr="00E02A35">
        <w:t>16</w:t>
      </w:r>
      <w:r>
        <w:t>.</w:t>
      </w:r>
      <w:r w:rsidRPr="00E02A35">
        <w:t>1</w:t>
      </w:r>
      <w:r>
        <w:t xml:space="preserve">, pozițiile scurte sunt luate în considerare în cadrul altor datorii financiare. Toate instrumentele din diferitele portofolii sunt luate în considerare, cu excepția celor incluse la elementele „Instrumente derivate – contabilitatea de acoperire împotriva riscurilor” neutilizate pentru acoperirea împotriva riscului ratei dobânzii. </w:t>
      </w:r>
    </w:p>
    <w:p w14:paraId="63CE628D" w14:textId="4841E39D" w:rsidR="009569C7" w:rsidRPr="00755ABF" w:rsidRDefault="00A834F1" w:rsidP="0062156F">
      <w:pPr>
        <w:pStyle w:val="Baseparagraphnumbered"/>
        <w:tabs>
          <w:tab w:val="left" w:pos="851"/>
        </w:tabs>
        <w:ind w:left="709"/>
      </w:pPr>
      <w:r>
        <w:t>„Instrumentele derivate – contabilitatea de acoperire împotriva riscurilor, riscul de rată a dobânzii” includ venituri din dobânzi și cheltuieli cu dobânzile aferente instrumentelor acoperite împotriva riscurilor în cazul în care elementele acoperite generează dobânzi.</w:t>
      </w:r>
      <w:r w:rsidR="00E02A35">
        <w:t xml:space="preserve"> </w:t>
      </w:r>
    </w:p>
    <w:p w14:paraId="7FA7AE75" w14:textId="77777777" w:rsidR="009569C7" w:rsidRPr="00755ABF" w:rsidRDefault="00A834F1" w:rsidP="0062156F">
      <w:pPr>
        <w:pStyle w:val="Baseparagraphnumbered"/>
        <w:tabs>
          <w:tab w:val="left" w:pos="851"/>
        </w:tabs>
        <w:ind w:left="709"/>
      </w:pPr>
      <w:r>
        <w:t>În cazul în care se utilizează prețul curat, dobânda aferentă instrumentelor derivate deținute în vederea tranzacționării include cuantumurile asociate respectivelor instrumente derivate deținute în vederea tranzacționării care se califică drept „instrumente de acoperire economică împotriva riscurilor” care sunt incluse ca venituri din dobânzi sau cheltuieli cu dobânzile pentru a corecta veniturile și cheltuielile instrumentelor financiare acoperite împotriva riscurilor din punct de vedere economic, însă nu din punct de vedere contabil. În acest caz, veniturile din dobânzi aferente instrumentelor derivate de acoperire economică împotriva riscurilor se raportează separat în cadrul veniturilor provenite din instrumente derivate destinate tranzacționării. Ca dobânzi aferente instrumentelor derivate deținute în vederea tranzacționării se raportează și onorariile eșalonate pe durata de viață a instrumentului sau plățile compensatorii în ceea ce privește instrumentele derivate de credit evaluate la valoarea justă și utilizate pentru a gestiona riscul de credit al unui instrument financiar, în totalitate sau al unei părți a acestuia, care este desemnat la valoarea justă cu această ocazie.</w:t>
      </w:r>
    </w:p>
    <w:p w14:paraId="5EDCCCA4" w14:textId="6C054D86" w:rsidR="009569C7" w:rsidRPr="00755ABF" w:rsidRDefault="00A834F1" w:rsidP="0062156F">
      <w:pPr>
        <w:pStyle w:val="Baseparagraphnumbered"/>
        <w:tabs>
          <w:tab w:val="left" w:pos="851"/>
        </w:tabs>
        <w:ind w:left="709"/>
      </w:pPr>
      <w:r>
        <w:lastRenderedPageBreak/>
        <w:t>Conform IFRS, „din care: venituri din dobânzi aferente activelor financiare depreciate</w:t>
      </w:r>
      <w:r w:rsidR="002932F7">
        <w:t>”</w:t>
      </w:r>
      <w:r>
        <w:t xml:space="preserve"> înseamnă venituri din dobânzi aferente activelor financiare depreciate ca urmare a riscului de credit, inclusiv activelor financiare achiziționate sau emise depreciate ca urmare a riscului de credit, în cazul în care acestea din urmă sunt considerate neperformante în conformitate cu punctul </w:t>
      </w:r>
      <w:r w:rsidRPr="00E02A35">
        <w:t>215</w:t>
      </w:r>
      <w:r>
        <w:t xml:space="preserve"> din prezenta parte. Conform GAAP naționale bazate pe BAD, acest element include veniturile din dobânzi aferente activelor depreciate cu o ajustare pentru depreciere specifică aferentă riscului de credit.</w:t>
      </w:r>
    </w:p>
    <w:p w14:paraId="57A39F72" w14:textId="77777777" w:rsidR="00A54B83" w:rsidRPr="00755ABF" w:rsidRDefault="00A54B83" w:rsidP="0062156F">
      <w:pPr>
        <w:pStyle w:val="Baseparagraphnumbered"/>
        <w:numPr>
          <w:ilvl w:val="0"/>
          <w:numId w:val="0"/>
        </w:numPr>
        <w:ind w:left="782" w:hanging="357"/>
      </w:pPr>
      <w:r w:rsidRPr="00E02A35">
        <w:t>194</w:t>
      </w:r>
      <w:r>
        <w:t>i.</w:t>
      </w:r>
      <w:r>
        <w:tab/>
        <w:t xml:space="preserve">„Din care: credite pentru consum” și „din care: credite pentru achiziționarea de locuințe” trebuie să reflecte veniturile din credite și avansuri și cheltuielile cu creditele și avansurile, astfel cum sunt descrise la punctul </w:t>
      </w:r>
      <w:r w:rsidRPr="00E02A35">
        <w:t>88</w:t>
      </w:r>
      <w:r>
        <w:t xml:space="preserve"> din prezenta parte.</w:t>
      </w:r>
    </w:p>
    <w:p w14:paraId="3B28B986" w14:textId="77777777" w:rsidR="00A54B83" w:rsidRPr="00755ABF" w:rsidRDefault="00A54B83" w:rsidP="00A54B83">
      <w:pPr>
        <w:pStyle w:val="Baseparagraphnumbered"/>
        <w:numPr>
          <w:ilvl w:val="0"/>
          <w:numId w:val="0"/>
        </w:numPr>
        <w:ind w:left="782" w:hanging="357"/>
      </w:pPr>
      <w:r w:rsidRPr="00E02A35">
        <w:t>194</w:t>
      </w:r>
      <w:r>
        <w:t>ii.</w:t>
      </w:r>
      <w:r>
        <w:tab/>
        <w:t>„Din care: dobânzi din contracte de leasing” trebuie să reflecte veniturile din dobânzi ale locatorului aferente creanței din contractul de leasing (contracte de leasing financiar) și, respectiv, cheltuielile cu dobânzile ale locatarului aferente datoriei care decurge din contractul de leasing.</w:t>
      </w:r>
    </w:p>
    <w:p w14:paraId="24620CBE" w14:textId="77777777" w:rsidR="009569C7" w:rsidRPr="00755ABF" w:rsidRDefault="00A834F1" w:rsidP="009569C7">
      <w:pPr>
        <w:pStyle w:val="sub-subtitlenumbered"/>
        <w:jc w:val="both"/>
      </w:pPr>
      <w:bookmarkStart w:id="174" w:name="_Toc361844237"/>
      <w:bookmarkStart w:id="175" w:name="_Toc362359308"/>
      <w:bookmarkStart w:id="176" w:name="_Toc58758613"/>
      <w:r>
        <w:t>Câștiguri sau pierderi din derecunoașterea activelor și a datoriilor financiare, care nu sunt evaluate la valoarea justă prin profit sau pierdere, defalcate pe instrumente (</w:t>
      </w:r>
      <w:r w:rsidRPr="00E02A35">
        <w:t>16</w:t>
      </w:r>
      <w:r>
        <w:t>.</w:t>
      </w:r>
      <w:r w:rsidRPr="00E02A35">
        <w:t>2</w:t>
      </w:r>
      <w:r>
        <w:t>)</w:t>
      </w:r>
      <w:bookmarkEnd w:id="174"/>
      <w:bookmarkEnd w:id="175"/>
      <w:bookmarkEnd w:id="176"/>
    </w:p>
    <w:p w14:paraId="608F9E4D" w14:textId="77777777" w:rsidR="009569C7" w:rsidRPr="00755ABF" w:rsidRDefault="00A834F1" w:rsidP="009569C7">
      <w:pPr>
        <w:pStyle w:val="Baseparagraphnumbered"/>
        <w:tabs>
          <w:tab w:val="left" w:pos="851"/>
        </w:tabs>
        <w:ind w:left="709"/>
      </w:pPr>
      <w:r>
        <w:t>Câștigurile și pierderile din derecunoașterea activelor financiare și a datoriilor financiare care nu au fost evaluate la valoarea justă prin profit sau pierdere sunt defalcate pe tipuri de instrumente financiare și pe portofolii contabile. Pentru fiecare element, se raportează câștigul sau pierderea netă realizată rezultată din tranzacția derecunoscută. Cuantumul net reprezintă diferența dintre câștigurile realizate și pierderile realizate.</w:t>
      </w:r>
    </w:p>
    <w:p w14:paraId="00B8E28B" w14:textId="77777777" w:rsidR="00E87D3C" w:rsidRPr="00755ABF" w:rsidRDefault="00A834F1" w:rsidP="000D4350">
      <w:pPr>
        <w:pStyle w:val="Baseparagraphnumbered"/>
        <w:tabs>
          <w:tab w:val="left" w:pos="851"/>
        </w:tabs>
        <w:ind w:left="709"/>
      </w:pPr>
      <w:r>
        <w:t xml:space="preserve">Formularul </w:t>
      </w:r>
      <w:r w:rsidRPr="00E02A35">
        <w:t>16</w:t>
      </w:r>
      <w:r>
        <w:t>.</w:t>
      </w:r>
      <w:r w:rsidRPr="00E02A35">
        <w:t>2</w:t>
      </w:r>
      <w:r>
        <w:t xml:space="preserve"> se aplică în conformitate cu IFRS pentru activele și datoriile financiare evaluate la costul amortizat, precum și pentru instrumentele de datorie evaluate la valoarea justă prin alte elemente ale rezultatului global. Conform GAAP naționale bazate pe BAD, formularul </w:t>
      </w:r>
      <w:r w:rsidRPr="00E02A35">
        <w:t>16</w:t>
      </w:r>
      <w:r>
        <w:t>.</w:t>
      </w:r>
      <w:r w:rsidRPr="00E02A35">
        <w:t>2</w:t>
      </w:r>
      <w:r>
        <w:t xml:space="preserve"> se aplică pentru activele financiare evaluate prin metoda bazată pe costuri, la valoarea justă prin capitaluri proprii și în conformitate cu alte metode de evaluare, cum ar fi valoarea mai mică dintre valoarea de achiziție și valoarea de piață. Câștigurile și pierderile din instrumentele financiare clasificate ca fiind destinate tranzacționării în conformitate cu GAAP naționale relevante bazate pe BAD nu se raportează în acest formular, indiferent de regulile de evaluare aplicabile acestor instrumente.</w:t>
      </w:r>
    </w:p>
    <w:p w14:paraId="4FD7978E" w14:textId="77777777" w:rsidR="009569C7" w:rsidRPr="00755ABF" w:rsidRDefault="00A834F1" w:rsidP="00C93712">
      <w:pPr>
        <w:pStyle w:val="sub-subtitlenumbered"/>
      </w:pPr>
      <w:bookmarkStart w:id="177" w:name="_Toc361844238"/>
      <w:bookmarkStart w:id="178" w:name="_Toc362359309"/>
      <w:bookmarkStart w:id="179" w:name="_Toc58758614"/>
      <w:r>
        <w:t>Câștiguri sau pierderi aferente activelor și datoriilor financiare deținute în vederea tranzacționării și activelor și datoriilor financiare destinate tranzacționării, defalcate pe instrumente (</w:t>
      </w:r>
      <w:r w:rsidRPr="00E02A35">
        <w:t>16</w:t>
      </w:r>
      <w:r>
        <w:t>.</w:t>
      </w:r>
      <w:r w:rsidRPr="00E02A35">
        <w:t>3</w:t>
      </w:r>
      <w:r>
        <w:t>)</w:t>
      </w:r>
      <w:bookmarkEnd w:id="177"/>
      <w:bookmarkEnd w:id="178"/>
      <w:bookmarkEnd w:id="179"/>
    </w:p>
    <w:p w14:paraId="1CDE111C" w14:textId="77777777" w:rsidR="009569C7" w:rsidRPr="00755ABF" w:rsidRDefault="00A834F1" w:rsidP="009569C7">
      <w:pPr>
        <w:pStyle w:val="Baseparagraphnumbered"/>
        <w:tabs>
          <w:tab w:val="left" w:pos="851"/>
        </w:tabs>
        <w:ind w:left="709"/>
      </w:pPr>
      <w:r>
        <w:t>Câștigurile sau pierderile din active și datorii financiare deținute în vederea tranzacționării sunt defalcate pe tipuri de instrumente; fiecare element din defalcare reprezintă cuantumul net realizat și nerealizat (câștiguri minus pierderi) al instrumentului financiar.</w:t>
      </w:r>
    </w:p>
    <w:p w14:paraId="0E431B0B" w14:textId="4BD70ABA" w:rsidR="009569C7" w:rsidRPr="00755ABF" w:rsidRDefault="00A834F1" w:rsidP="009569C7">
      <w:pPr>
        <w:pStyle w:val="Baseparagraphnumbered"/>
      </w:pPr>
      <w:r>
        <w:lastRenderedPageBreak/>
        <w:t>Câștigurile și pierderile din tranzacționarea în valută pe piața la vedere, cu excepția schimbului de bancnote și monede străine, sunt de asemenea incluse la câștiguri și pierderi din tranzacționare. Câștigurile și pierderile din tranzacționarea sau din derecunoașterea și reevaluarea de metale prețioase nu sunt incluse la câștiguri și pierderi din tranzacționare, ci la „alte venituri din exploatare” sau la „alte cheltuieli de funcționare”, în conformitate cu punctul</w:t>
      </w:r>
      <w:r w:rsidR="005E373D">
        <w:t> </w:t>
      </w:r>
      <w:r w:rsidRPr="00E02A35">
        <w:t>316</w:t>
      </w:r>
      <w:r>
        <w:t xml:space="preserve"> din prezenta parte.</w:t>
      </w:r>
    </w:p>
    <w:p w14:paraId="3F712D7E" w14:textId="77777777" w:rsidR="009569C7" w:rsidRPr="00755ABF" w:rsidRDefault="00A834F1" w:rsidP="009569C7">
      <w:pPr>
        <w:pStyle w:val="Baseparagraphnumbered"/>
      </w:pPr>
      <w:r>
        <w:t xml:space="preserve">Elementul „din care: instrumente de acoperire economică împotriva riscurilor cu utilizarea opțiunii de evaluare la valoarea justă” include numai câștigurile și pierderile din instrumentele derivate de credit evaluate la valoarea justă prin profit sau pierdere și utilizate pentru a gestiona riscul de credit al unui instrument financiar, în totalitate sau al unei părți a acestuia, care este desemnat la valoarea justă prin profit sau pierdere cu această ocazie, în conformitate cu IFRS </w:t>
      </w:r>
      <w:r w:rsidRPr="00E02A35">
        <w:t>9</w:t>
      </w:r>
      <w:r>
        <w:t xml:space="preserve"> punctul </w:t>
      </w:r>
      <w:r w:rsidRPr="00E02A35">
        <w:t>6</w:t>
      </w:r>
      <w:r>
        <w:t>.</w:t>
      </w:r>
      <w:r w:rsidRPr="00E02A35">
        <w:t>7</w:t>
      </w:r>
      <w:r>
        <w:t xml:space="preserve">. Câștigurile sau pierderile rezultate din reclasificarea activelor financiare din portofoliul contabil la costul amortizat în portofoliul contabil la valoarea justă prin profit sau pierdere ori în portofoliul deținut în vederea tranzacționării (IFRS </w:t>
      </w:r>
      <w:r w:rsidRPr="00E02A35">
        <w:t>9</w:t>
      </w:r>
      <w:r>
        <w:t xml:space="preserve"> punctul </w:t>
      </w:r>
      <w:r w:rsidRPr="00E02A35">
        <w:t>5</w:t>
      </w:r>
      <w:r>
        <w:t>.</w:t>
      </w:r>
      <w:r w:rsidRPr="00E02A35">
        <w:t>6</w:t>
      </w:r>
      <w:r>
        <w:t>.</w:t>
      </w:r>
      <w:r w:rsidRPr="00E02A35">
        <w:t>2</w:t>
      </w:r>
      <w:r>
        <w:t>) se raportează la „din care: câștiguri și pierderi rezultate din reclasificarea activelor la costul amortizat”.</w:t>
      </w:r>
    </w:p>
    <w:p w14:paraId="73EB12F6" w14:textId="77777777" w:rsidR="009569C7" w:rsidRPr="00755ABF" w:rsidRDefault="00A834F1" w:rsidP="00C93712">
      <w:pPr>
        <w:pStyle w:val="sub-subtitlenumbered"/>
      </w:pPr>
      <w:bookmarkStart w:id="180" w:name="_Toc361844239"/>
      <w:bookmarkStart w:id="181" w:name="_Toc362359310"/>
      <w:bookmarkStart w:id="182" w:name="_Toc58758615"/>
      <w:r>
        <w:t>Câștiguri sau pierderi aferente activelor și datoriilor financiare deținute în vederea tranzacționării și activelor și datoriilor financiare destinate tranzacționării, defalcate pe riscuri (</w:t>
      </w:r>
      <w:r w:rsidRPr="00E02A35">
        <w:t>16</w:t>
      </w:r>
      <w:r>
        <w:t>.</w:t>
      </w:r>
      <w:r w:rsidRPr="00E02A35">
        <w:t>4</w:t>
      </w:r>
      <w:r>
        <w:t>)</w:t>
      </w:r>
      <w:bookmarkEnd w:id="180"/>
      <w:bookmarkEnd w:id="181"/>
      <w:bookmarkEnd w:id="182"/>
    </w:p>
    <w:p w14:paraId="1C435F8E" w14:textId="77777777" w:rsidR="009569C7" w:rsidRPr="00755ABF" w:rsidRDefault="00A834F1" w:rsidP="009569C7">
      <w:pPr>
        <w:pStyle w:val="Baseparagraphnumbered"/>
        <w:tabs>
          <w:tab w:val="left" w:pos="851"/>
        </w:tabs>
        <w:ind w:left="709"/>
      </w:pPr>
      <w:r>
        <w:t>Câștigurile și pierderile aferente activelor financiare și datoriilor financiare deținute în vederea tranzacționării sunt, de asemenea, defalcate pe tipuri de riscuri. Fiecare element din clasificare reprezintă cuantumul net realizat și nerealizat (câștiguri minus pierderi) al riscului-suport (rată a dobânzii, instrumente de capital, curs de schimb valutar, credit, mărfuri și altele) asociat expunerii, inclusiv instrumentele derivate asociate. Câștigurile și pierderile din diferențele de curs valutar se includ la elementul unde sunt incluse celelalte câștiguri și pierderi rezultate din instrumentul convertit. Câștigurile și pierderile aferente activelor financiare și datoriilor financiare, altele decât instrumentele derivate, se includ în categoriile de riscuri după cum urmează:</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rata dobânzii: incluzând tranzacționarea de credite și avansuri, depozite și titluri de datorie (deținute sau emise);</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titluri de capital: incluzând tranzacționarea de acțiuni, titluri de participare ale OPCVM și alte instrumente de capitaluri proprii;</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tranzacționare valutară: incluzând exclusiv tranzacționarea pe valute;</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riscul de credit: incluzând tranzacționarea de instrumente de tipul </w:t>
      </w:r>
      <w:r>
        <w:rPr>
          <w:rFonts w:ascii="Times New Roman" w:hAnsi="Times New Roman"/>
          <w:i/>
          <w:sz w:val="24"/>
          <w:szCs w:val="24"/>
        </w:rPr>
        <w:t>credit link note</w:t>
      </w:r>
      <w:r>
        <w:rPr>
          <w:rFonts w:ascii="Times New Roman" w:hAnsi="Times New Roman"/>
          <w:sz w:val="24"/>
          <w:szCs w:val="24"/>
        </w:rPr>
        <w:t>;</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 xml:space="preserve">mărfuri: acest element include numai instrumentele derivate deoarece câștigurile și pierderile aferente mărfurilor deținute în vederea tranzacționării se raportează la „alte venituri din exploatare” sau la „alte cheltuieli de exploatare”, în conformitate cu punctul </w:t>
      </w:r>
      <w:r w:rsidRPr="00E02A35">
        <w:rPr>
          <w:rFonts w:ascii="Times New Roman" w:hAnsi="Times New Roman"/>
          <w:sz w:val="24"/>
          <w:szCs w:val="24"/>
        </w:rPr>
        <w:t>316</w:t>
      </w:r>
      <w:r>
        <w:rPr>
          <w:rFonts w:ascii="Times New Roman" w:hAnsi="Times New Roman"/>
          <w:sz w:val="24"/>
          <w:szCs w:val="24"/>
        </w:rPr>
        <w:t xml:space="preserve"> din prezenta parte;</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lastRenderedPageBreak/>
        <w:t>altele: incluzând tranzacționarea de instrumente financiare care nu pot fi clasificate la alte elemente.</w:t>
      </w:r>
    </w:p>
    <w:p w14:paraId="43E3537B" w14:textId="77777777" w:rsidR="009569C7" w:rsidRPr="00755ABF" w:rsidRDefault="00A834F1" w:rsidP="009569C7">
      <w:pPr>
        <w:pStyle w:val="sub-subtitlenumbered"/>
        <w:jc w:val="both"/>
      </w:pPr>
      <w:bookmarkStart w:id="183" w:name="_Toc58758616"/>
      <w:r>
        <w:t>Câștiguri sau pierderi aferente activelor financiare nedestinate tranzacționării, evaluate obligatoriu la valoarea justă prin profit sau pierdere, defalcate pe instrumente (</w:t>
      </w:r>
      <w:r w:rsidRPr="00E02A35">
        <w:t>16</w:t>
      </w:r>
      <w:r>
        <w:t>.</w:t>
      </w:r>
      <w:r w:rsidRPr="00E02A35">
        <w:t>4</w:t>
      </w:r>
      <w:r>
        <w:t>.</w:t>
      </w:r>
      <w:r w:rsidRPr="00E02A35">
        <w:t>1</w:t>
      </w:r>
      <w:r>
        <w:t>)</w:t>
      </w:r>
      <w:bookmarkEnd w:id="183"/>
    </w:p>
    <w:p w14:paraId="030674C6" w14:textId="77777777" w:rsidR="009569C7" w:rsidRPr="00755ABF" w:rsidRDefault="00A834F1" w:rsidP="009569C7">
      <w:pPr>
        <w:pStyle w:val="Baseparagraphnumbered"/>
        <w:tabs>
          <w:tab w:val="left" w:pos="851"/>
        </w:tabs>
        <w:ind w:left="709"/>
      </w:pPr>
      <w:r>
        <w:t>Câștigurile și pierderile aferente activelor financiare nedestinate tranzacționării, evaluate obligatoriu la valoarea justă prin profit sau pierdere sunt defalcate pe tipuri de instrumente. Fiecare element din defalcare reprezintă cuantumul net realizat și nerealizat (câștiguri minus pierderi) al instrumentului financiar.</w:t>
      </w:r>
    </w:p>
    <w:p w14:paraId="29BA704D" w14:textId="77777777" w:rsidR="009569C7" w:rsidRPr="00755ABF" w:rsidRDefault="00A834F1" w:rsidP="009569C7">
      <w:pPr>
        <w:pStyle w:val="Baseparagraphnumbered"/>
        <w:tabs>
          <w:tab w:val="left" w:pos="567"/>
        </w:tabs>
      </w:pPr>
      <w:r>
        <w:t xml:space="preserve">Câștigurile sau pierderile rezultate din reclasificarea activelor financiare din portofoliul contabil la costul amortizat în portofoliul contabil al activelor financiare nedestinate tranzacționării, evaluate obligatoriu la valoarea justă prin profit sau pierdere (IFRS </w:t>
      </w:r>
      <w:r w:rsidRPr="00E02A35">
        <w:t>9</w:t>
      </w:r>
      <w:r>
        <w:t xml:space="preserve"> punctul </w:t>
      </w:r>
      <w:r w:rsidRPr="00E02A35">
        <w:t>5</w:t>
      </w:r>
      <w:r>
        <w:t>.</w:t>
      </w:r>
      <w:r w:rsidRPr="00E02A35">
        <w:t>6</w:t>
      </w:r>
      <w:r>
        <w:t>.</w:t>
      </w:r>
      <w:r w:rsidRPr="00E02A35">
        <w:t>2</w:t>
      </w:r>
      <w:r>
        <w:t>) se raportează la „din care: câștiguri și pierderi rezultate din reclasificarea activelor la costul amortizat”.</w:t>
      </w:r>
    </w:p>
    <w:p w14:paraId="7072FF6E" w14:textId="77777777" w:rsidR="009569C7" w:rsidRPr="00755ABF" w:rsidRDefault="00A834F1" w:rsidP="009569C7">
      <w:pPr>
        <w:pStyle w:val="sub-subtitlenumbered"/>
        <w:jc w:val="both"/>
      </w:pPr>
      <w:bookmarkStart w:id="184" w:name="_Toc361844240"/>
      <w:bookmarkStart w:id="185" w:name="_Toc362359311"/>
      <w:bookmarkStart w:id="186" w:name="_Toc58758617"/>
      <w:r>
        <w:t>Câștiguri sau pierderi aferente activelor și datoriilor financiare desemnate la valoarea justă prin profit sau pierdere, defalcate pe instrumente (</w:t>
      </w:r>
      <w:r w:rsidRPr="00E02A35">
        <w:t>16</w:t>
      </w:r>
      <w:r>
        <w:t>.</w:t>
      </w:r>
      <w:r w:rsidRPr="00E02A35">
        <w:t>5</w:t>
      </w:r>
      <w:r>
        <w:t>)</w:t>
      </w:r>
      <w:bookmarkEnd w:id="184"/>
      <w:bookmarkEnd w:id="185"/>
      <w:bookmarkEnd w:id="186"/>
    </w:p>
    <w:p w14:paraId="06BE1E6B" w14:textId="77777777" w:rsidR="009569C7" w:rsidRPr="00755ABF" w:rsidRDefault="00A834F1" w:rsidP="009569C7">
      <w:pPr>
        <w:pStyle w:val="Baseparagraphnumbered"/>
        <w:tabs>
          <w:tab w:val="left" w:pos="851"/>
        </w:tabs>
        <w:ind w:left="709"/>
      </w:pPr>
      <w:r>
        <w:t>Câștigurile și pierderile aferente activelor și datoriilor financiare desemnate la valoarea justă prin profit sau pierdere sunt defalcate pe tipuri de instrumente. Instituțiile raportează câștigurile sau pierderile nete realizate și nerealizate și cuantumul modificării valorii juste a datoriilor financiare în cursul perioadei ca urmare a modificărilor riscului de credit (riscul de credit propriu al împrumutatului sau al emitentului) în cazul în care propriul risc de credit nu se raportează în cadrul altor elemente ale rezultatului global.</w:t>
      </w:r>
    </w:p>
    <w:p w14:paraId="46A1A14C" w14:textId="77777777" w:rsidR="009569C7" w:rsidRPr="00755ABF" w:rsidRDefault="00A834F1" w:rsidP="009569C7">
      <w:pPr>
        <w:pStyle w:val="Baseparagraphnumbered"/>
      </w:pPr>
      <w:r>
        <w:t>În cazul în care un instrument de credit derivat evaluat la valoarea justă este utilizat pentru a gestiona riscul de credit al unui instrument financiar, în totalitate sau al unei părți a acestuia, care este desemnat la valoarea justă prin profit sau pierdere cu această ocazie, câștigurile sau pierderile aferente instrumentului financiar la această desemnare se raportează la „din care: câștiguri sau (–) pierderi la desemnarea activelor și datoriilor financiare ca fiind evaluate la valoarea justă prin profit sau pierdere în scopuri de acoperire împotriva riscurilor – net”. Câștigurile sau pierderile ulterioare ale valorii juste aferente acestor instrumente financiare se raportează la „din care: câștiguri sau (–) pierderi după desemnarea activelor și datoriilor financiare ca fiind evaluate la valoarea justă prin profit sau pierdere în scopuri de acoperire împotriva riscurilor – net”.</w:t>
      </w:r>
    </w:p>
    <w:p w14:paraId="41B5C3D1" w14:textId="77777777" w:rsidR="009569C7" w:rsidRPr="00755ABF" w:rsidRDefault="00A834F1" w:rsidP="009569C7">
      <w:pPr>
        <w:pStyle w:val="sub-subtitlenumbered"/>
        <w:jc w:val="both"/>
      </w:pPr>
      <w:bookmarkStart w:id="187" w:name="_Toc361844241"/>
      <w:bookmarkStart w:id="188" w:name="_Toc362359312"/>
      <w:bookmarkStart w:id="189" w:name="_Toc58758618"/>
      <w:r>
        <w:t>Câștiguri sau pierderi din contabilitatea de acoperire împotriva riscurilor (</w:t>
      </w:r>
      <w:r w:rsidRPr="00E02A35">
        <w:t>16</w:t>
      </w:r>
      <w:r>
        <w:t>.</w:t>
      </w:r>
      <w:r w:rsidRPr="00E02A35">
        <w:t>6</w:t>
      </w:r>
      <w:r>
        <w:t>)</w:t>
      </w:r>
      <w:bookmarkEnd w:id="187"/>
      <w:bookmarkEnd w:id="188"/>
      <w:bookmarkEnd w:id="189"/>
    </w:p>
    <w:p w14:paraId="7525EF48" w14:textId="77777777" w:rsidR="009569C7" w:rsidRPr="00755ABF" w:rsidRDefault="00A834F1" w:rsidP="009569C7">
      <w:pPr>
        <w:pStyle w:val="Baseparagraphnumbered"/>
      </w:pPr>
      <w:r>
        <w:t xml:space="preserve">Toate câștigurile și pierderile din contabilitatea de acoperire împotriva riscurilor, cu excepția veniturilor din dobânzi sau a cheltuielilor cu dobânzile în cazul în care se utilizează prețul curat, sunt defalcate pe tipuri de contabilitate de acoperire împotriva riscurilor: acoperirea valorii juste, acoperirea fluxurilor de numerar și acoperirea investițiilor nete în operațiuni din străinătate. </w:t>
      </w:r>
      <w:r>
        <w:lastRenderedPageBreak/>
        <w:t xml:space="preserve">Câștigurile și pierderile aferente acoperirii valorii juste sunt repartizate între instrumentul de acoperire și elementul acoperit. Câștigurile și pierderile aferente instrumentelor de acoperire împotriva riscurilor nu includ câștigurile și pierderile legate de elemente ale instrumentelor de acoperire împotriva riscurilor care nu sunt desemnate ca instrumente de acoperire împotriva riscurilor în conformitate cu IFRS </w:t>
      </w:r>
      <w:r w:rsidRPr="00E02A35">
        <w:t>9</w:t>
      </w:r>
      <w:r>
        <w:t xml:space="preserve"> punctul </w:t>
      </w:r>
      <w:r w:rsidRPr="00E02A35">
        <w:t>6</w:t>
      </w:r>
      <w:r>
        <w:t>.</w:t>
      </w:r>
      <w:r w:rsidRPr="00E02A35">
        <w:t>2</w:t>
      </w:r>
      <w:r>
        <w:t>.</w:t>
      </w:r>
      <w:r w:rsidRPr="00E02A35">
        <w:t>4</w:t>
      </w:r>
      <w:r>
        <w:t xml:space="preserve">. Aceste instrumente nedesemnate de acoperire împotriva riscurilor se raportează în conformitate cu punctul </w:t>
      </w:r>
      <w:r w:rsidRPr="00E02A35">
        <w:t>60</w:t>
      </w:r>
      <w:r>
        <w:t xml:space="preserve"> din prezenta parte. Câștigurile și pierderile rezultate din contabilitatea de acoperire împotriva riscurilor includ, de asemenea, câștigurile și pierderile aferente operațiunilor de acoperire a unui grup de elemente cu poziții de compensare a riscurilor (operațiuni de acoperire a unei poziții nete). </w:t>
      </w:r>
    </w:p>
    <w:p w14:paraId="4B598C80" w14:textId="77777777" w:rsidR="009569C7" w:rsidRPr="00755ABF" w:rsidRDefault="00A834F1" w:rsidP="009569C7">
      <w:pPr>
        <w:pStyle w:val="Baseparagraphnumbered"/>
      </w:pPr>
      <w:r>
        <w:t xml:space="preserve">„Modificările valorii juste a elementelor acoperite împotriva riscurilor atribuibile riscului acoperit” includ câștigurile și pierderile aferente elementelor acoperite împotriva riscurilor în cazul în care elementele respective sunt instrumente de datorie evaluate la valoarea justă prin alte elemente ale rezultatului global în conformitate cu IFRS </w:t>
      </w:r>
      <w:r w:rsidRPr="00E02A35">
        <w:t>9</w:t>
      </w:r>
      <w:r>
        <w:t xml:space="preserve"> punctul </w:t>
      </w:r>
      <w:r w:rsidRPr="00E02A35">
        <w:t>4</w:t>
      </w:r>
      <w:r>
        <w:t>.</w:t>
      </w:r>
      <w:r w:rsidRPr="00E02A35">
        <w:t>1</w:t>
      </w:r>
      <w:r>
        <w:t>.</w:t>
      </w:r>
      <w:r w:rsidRPr="00E02A35">
        <w:t>2</w:t>
      </w:r>
      <w:r>
        <w:t xml:space="preserve">A (IFRS </w:t>
      </w:r>
      <w:r w:rsidRPr="00E02A35">
        <w:t>9</w:t>
      </w:r>
      <w:r>
        <w:t xml:space="preserve"> punctul </w:t>
      </w:r>
      <w:r w:rsidRPr="00E02A35">
        <w:t>6</w:t>
      </w:r>
      <w:r>
        <w:t>.</w:t>
      </w:r>
      <w:r w:rsidRPr="00E02A35">
        <w:t>5</w:t>
      </w:r>
      <w:r>
        <w:t>.</w:t>
      </w:r>
      <w:r w:rsidRPr="00E02A35">
        <w:t>8</w:t>
      </w:r>
      <w:r>
        <w:t>).</w:t>
      </w:r>
    </w:p>
    <w:p w14:paraId="456FE158" w14:textId="77777777" w:rsidR="009569C7" w:rsidRPr="00755ABF" w:rsidRDefault="00A834F1" w:rsidP="009569C7">
      <w:pPr>
        <w:pStyle w:val="Baseparagraphnumbered"/>
      </w:pPr>
      <w:r>
        <w:t>Conform GAAP naționale bazate pe BAD, defalcarea pe tipuri de acoperire împotriva riscurilor, astfel cum este prevăzută în acest formular, se raportează în măsura în care defalcarea este compatibilă cu cerințele contabile aplicabile.</w:t>
      </w:r>
    </w:p>
    <w:p w14:paraId="7024B473" w14:textId="77777777" w:rsidR="009569C7" w:rsidRPr="00755ABF" w:rsidRDefault="00A834F1" w:rsidP="009569C7">
      <w:pPr>
        <w:pStyle w:val="sub-subtitlenumbered"/>
        <w:jc w:val="both"/>
      </w:pPr>
      <w:bookmarkStart w:id="190" w:name="_Toc361844242"/>
      <w:bookmarkStart w:id="191" w:name="_Toc362359313"/>
      <w:bookmarkStart w:id="192" w:name="_Toc58758619"/>
      <w:r>
        <w:rPr>
          <w:caps/>
        </w:rPr>
        <w:t>D</w:t>
      </w:r>
      <w:r>
        <w:t>eprecierea activelor nefinanciare (</w:t>
      </w:r>
      <w:r w:rsidRPr="00E02A35">
        <w:t>16</w:t>
      </w:r>
      <w:r>
        <w:t>.</w:t>
      </w:r>
      <w:r w:rsidRPr="00E02A35">
        <w:t>7</w:t>
      </w:r>
      <w:r>
        <w:t>)</w:t>
      </w:r>
      <w:bookmarkEnd w:id="190"/>
      <w:bookmarkEnd w:id="191"/>
      <w:bookmarkEnd w:id="192"/>
    </w:p>
    <w:p w14:paraId="4B2B848E" w14:textId="77777777" w:rsidR="009569C7" w:rsidRPr="00755ABF" w:rsidRDefault="00A834F1" w:rsidP="009569C7">
      <w:pPr>
        <w:pStyle w:val="Baseparagraphnumbered"/>
        <w:tabs>
          <w:tab w:val="left" w:pos="851"/>
        </w:tabs>
        <w:ind w:left="709"/>
      </w:pPr>
      <w:r>
        <w:t>„Creșterile” se raportează în cazul în care, pentru portofoliul contabil sau categoria principală de active, estimarea deprecierii aferente perioadei conduce la recunoașterea unor cheltuieli nete. „Reluările” se raportează în cazul în care, pentru portofoliul contabil sau categoria principală de active, estimarea deprecierii aferente perioadei conduce la recunoașterea unor venituri nete.</w:t>
      </w:r>
    </w:p>
    <w:p w14:paraId="5F892143" w14:textId="77777777" w:rsidR="0062156F" w:rsidRPr="00755ABF" w:rsidRDefault="0062156F" w:rsidP="00C35843">
      <w:pPr>
        <w:pStyle w:val="sub-subtitlenumbered"/>
        <w:jc w:val="both"/>
      </w:pPr>
      <w:bookmarkStart w:id="193" w:name="_Toc520396077"/>
      <w:bookmarkStart w:id="194" w:name="_Toc58758620"/>
      <w:r>
        <w:t>Alte cheltuieli administrative (</w:t>
      </w:r>
      <w:r w:rsidRPr="00E02A35">
        <w:t>16</w:t>
      </w:r>
      <w:r>
        <w:t>.</w:t>
      </w:r>
      <w:r w:rsidRPr="00E02A35">
        <w:t>8</w:t>
      </w:r>
      <w:r>
        <w:t>)</w:t>
      </w:r>
      <w:bookmarkEnd w:id="193"/>
      <w:bookmarkEnd w:id="194"/>
    </w:p>
    <w:p w14:paraId="2ACDF3D6" w14:textId="77777777" w:rsidR="0062156F" w:rsidRPr="00755ABF" w:rsidRDefault="0062156F" w:rsidP="0062156F">
      <w:pPr>
        <w:pStyle w:val="Baseparagraphnumbered"/>
        <w:numPr>
          <w:ilvl w:val="0"/>
          <w:numId w:val="0"/>
        </w:numPr>
        <w:ind w:left="782" w:hanging="357"/>
      </w:pPr>
      <w:r w:rsidRPr="00E02A35">
        <w:t>208</w:t>
      </w:r>
      <w:r>
        <w:t>i.</w:t>
      </w:r>
      <w:r>
        <w:tab/>
        <w:t>„Cheltuielile cu tehnologia informației” sunt cheltuielile efectuate pentru a realiza procese operaționale, servicii de aplicații și soluții de infrastructură bazate pe IT pentru realizarea rezultatelor vizate de întreprindere, incluzând costurile legate de crearea și întreținerea sistemelor informatice și excluzând remunerația acordată specialiștilor IT de pe statul de plată al instituției, care se raportează la cheltuielile cu personalul.</w:t>
      </w:r>
    </w:p>
    <w:p w14:paraId="3A10332E" w14:textId="526ECC12" w:rsidR="0062156F" w:rsidRPr="00755ABF" w:rsidRDefault="0062156F" w:rsidP="0062156F">
      <w:pPr>
        <w:pStyle w:val="Baseparagraphnumbered"/>
        <w:numPr>
          <w:ilvl w:val="0"/>
          <w:numId w:val="0"/>
        </w:numPr>
        <w:ind w:left="782" w:hanging="357"/>
      </w:pPr>
      <w:r w:rsidRPr="00E02A35">
        <w:t>208</w:t>
      </w:r>
      <w:r>
        <w:t>ii.</w:t>
      </w:r>
      <w:r>
        <w:tab/>
        <w:t>În cadrul cheltuielilor cu tehnologia informației, „Externalizare IT” înseamnă cheltuielile informatice legate de utilizarea furnizorilor externi de servicii. Nu sunt incluse cheltuielile legate de (i) serviciile exclusiv de personal (lucrători temporari), în măsura în care instituția doar angajează temporar personalul și păstrează controlul deplin asupra serviciilor furnizate, și de (ii)</w:t>
      </w:r>
      <w:r w:rsidR="005E373D">
        <w:t> </w:t>
      </w:r>
      <w:r>
        <w:t>contractele de întreținere operațională pentru hardware/software pur standardizate care vizează activele achiziționate pur și simplu.</w:t>
      </w:r>
    </w:p>
    <w:p w14:paraId="1A884EC5" w14:textId="77777777" w:rsidR="0062156F" w:rsidRPr="00755ABF" w:rsidRDefault="0062156F" w:rsidP="0062156F">
      <w:pPr>
        <w:pStyle w:val="Baseparagraphnumbered"/>
        <w:numPr>
          <w:ilvl w:val="0"/>
          <w:numId w:val="0"/>
        </w:numPr>
        <w:ind w:left="782" w:hanging="357"/>
      </w:pPr>
      <w:r w:rsidRPr="00E02A35">
        <w:t>208</w:t>
      </w:r>
      <w:r>
        <w:t>iii.</w:t>
      </w:r>
      <w:r>
        <w:tab/>
        <w:t xml:space="preserve">În „Impozite și taxe (altele)” sunt incluse impozitele și taxele, altele decât (i) impozitele legate de profit sau pierdere și (ii) impozitele și taxele </w:t>
      </w:r>
      <w:r>
        <w:lastRenderedPageBreak/>
        <w:t>aferente activităților întrerupte. Acest element include impozitele și taxele de tipul impozitelor și taxelor pe bunuri și servicii și al taxelor plătite de instituție.</w:t>
      </w:r>
    </w:p>
    <w:p w14:paraId="7A4293FC" w14:textId="77777777" w:rsidR="0062156F" w:rsidRPr="00755ABF" w:rsidRDefault="0062156F" w:rsidP="0062156F">
      <w:pPr>
        <w:pStyle w:val="Baseparagraphnumbered"/>
        <w:numPr>
          <w:ilvl w:val="0"/>
          <w:numId w:val="0"/>
        </w:numPr>
        <w:ind w:left="782" w:hanging="357"/>
      </w:pPr>
      <w:r w:rsidRPr="00E02A35">
        <w:t>208</w:t>
      </w:r>
      <w:r>
        <w:t>iv.</w:t>
      </w:r>
      <w:r>
        <w:tab/>
        <w:t>„Consultanță și servicii profesionale” înseamnă cheltuielile efectuate pentru a obține consultanță de specialitate sau strategică.</w:t>
      </w:r>
    </w:p>
    <w:p w14:paraId="67342221" w14:textId="77777777" w:rsidR="0062156F" w:rsidRPr="00755ABF" w:rsidRDefault="0062156F" w:rsidP="0062156F">
      <w:pPr>
        <w:pStyle w:val="Baseparagraphnumbered"/>
        <w:numPr>
          <w:ilvl w:val="0"/>
          <w:numId w:val="0"/>
        </w:numPr>
        <w:ind w:left="782" w:hanging="357"/>
      </w:pPr>
      <w:r w:rsidRPr="00E02A35">
        <w:t>208</w:t>
      </w:r>
      <w:r>
        <w:t>v.</w:t>
      </w:r>
      <w:r>
        <w:tab/>
        <w:t>În „Publicitate, marketing și comunicare” sunt incluse cheltuielile legate de activitățile de comunicare în scopuri de marketing, cum ar fi publicitatea, marketingul direct sau online și evenimentele.</w:t>
      </w:r>
    </w:p>
    <w:p w14:paraId="560E484B" w14:textId="77777777" w:rsidR="0062156F" w:rsidRPr="00755ABF" w:rsidRDefault="0062156F" w:rsidP="0062156F">
      <w:pPr>
        <w:pStyle w:val="Baseparagraphnumbered"/>
        <w:numPr>
          <w:ilvl w:val="0"/>
          <w:numId w:val="0"/>
        </w:numPr>
        <w:ind w:left="782" w:hanging="357"/>
      </w:pPr>
      <w:r w:rsidRPr="00E02A35">
        <w:t>208</w:t>
      </w:r>
      <w:r>
        <w:t>vi.</w:t>
      </w:r>
      <w:r>
        <w:tab/>
        <w:t>„Cheltuieli legate de riscul de credit” înseamnă cheltuielile administrative efectuate în contextul evenimentelor de credit, cum ar fi cheltuielile suportate pentru intrarea în posesia garanțiilor reale sau cheltuielile legate de proceduri judiciare.</w:t>
      </w:r>
    </w:p>
    <w:p w14:paraId="7CF84C32" w14:textId="77777777" w:rsidR="0062156F" w:rsidRPr="00755ABF" w:rsidRDefault="0062156F" w:rsidP="0062156F">
      <w:pPr>
        <w:pStyle w:val="Baseparagraphnumbered"/>
        <w:numPr>
          <w:ilvl w:val="0"/>
          <w:numId w:val="0"/>
        </w:numPr>
        <w:ind w:left="782" w:hanging="357"/>
      </w:pPr>
      <w:r w:rsidRPr="00E02A35">
        <w:t>208</w:t>
      </w:r>
      <w:r>
        <w:t>vii.</w:t>
      </w:r>
      <w:r>
        <w:tab/>
        <w:t>„Cheltuieli de judecată neacoperite de provizioane” înseamnă cheltuieli de judecată nelegate de riscul de credit care nu au fost acoperite de un provizion asociat.</w:t>
      </w:r>
    </w:p>
    <w:p w14:paraId="5C900A08" w14:textId="77777777" w:rsidR="0062156F" w:rsidRPr="00755ABF" w:rsidRDefault="0062156F" w:rsidP="0062156F">
      <w:pPr>
        <w:pStyle w:val="Baseparagraphnumbered"/>
        <w:numPr>
          <w:ilvl w:val="0"/>
          <w:numId w:val="0"/>
        </w:numPr>
        <w:ind w:left="782" w:hanging="357"/>
      </w:pPr>
      <w:r w:rsidRPr="00E02A35">
        <w:t>208</w:t>
      </w:r>
      <w:r>
        <w:t>viii.</w:t>
      </w:r>
      <w:r>
        <w:tab/>
        <w:t xml:space="preserve">„Cheltuieli imobiliare” înseamnă cheltuieli pentru reparații și întreținere care nu îmbunătățesc utilizarea și nu prelungesc durata de viață utilă a bunurilor imobile, precum și cheltuielile cu utilitățile (apă, electricitate și încălzire). </w:t>
      </w:r>
    </w:p>
    <w:p w14:paraId="1CDDB617" w14:textId="77777777" w:rsidR="0062156F" w:rsidRPr="00755ABF" w:rsidRDefault="0062156F" w:rsidP="0062156F">
      <w:pPr>
        <w:pStyle w:val="Baseparagraphnumbered"/>
        <w:numPr>
          <w:ilvl w:val="0"/>
          <w:numId w:val="0"/>
        </w:numPr>
        <w:ind w:left="782" w:hanging="357"/>
      </w:pPr>
      <w:r w:rsidRPr="00E02A35">
        <w:t>208</w:t>
      </w:r>
      <w:r>
        <w:t>ix.</w:t>
      </w:r>
      <w:r>
        <w:tab/>
        <w:t xml:space="preserve">Conform IFRS, „Cheltuielile de leasing” includ cheltuielile locatarului aferente contractelor de leasing pe termen scurt și contractelor de leasing în care activul suport are o valoare mică, astfel cum se menționează în IFRS </w:t>
      </w:r>
      <w:r w:rsidRPr="00E02A35">
        <w:t>16</w:t>
      </w:r>
      <w:r>
        <w:t xml:space="preserve"> punctele </w:t>
      </w:r>
      <w:r w:rsidRPr="00E02A35">
        <w:t>5</w:t>
      </w:r>
      <w:r>
        <w:t xml:space="preserve"> și </w:t>
      </w:r>
      <w:r w:rsidRPr="00E02A35">
        <w:t>6</w:t>
      </w:r>
      <w:r>
        <w:t>. Conform GAAP naționale, cheltuielile de leasing includ cheltuielile locatarului în cazul în care standardul contabil prevede că plățile de leasing trebuie să fie tratate drept cheltuieli.</w:t>
      </w:r>
    </w:p>
    <w:p w14:paraId="009F5A64" w14:textId="111E2250" w:rsidR="0062156F" w:rsidRPr="00755ABF" w:rsidRDefault="0062156F" w:rsidP="0062156F">
      <w:pPr>
        <w:pStyle w:val="Baseparagraphnumbered"/>
        <w:numPr>
          <w:ilvl w:val="0"/>
          <w:numId w:val="0"/>
        </w:numPr>
        <w:ind w:left="782" w:hanging="357"/>
      </w:pPr>
      <w:r w:rsidRPr="00E02A35">
        <w:t>208</w:t>
      </w:r>
      <w:r>
        <w:t>x.</w:t>
      </w:r>
      <w:r>
        <w:tab/>
        <w:t xml:space="preserve">În </w:t>
      </w:r>
      <w:r w:rsidR="002932F7">
        <w:t>„</w:t>
      </w:r>
      <w:r>
        <w:t>Alte cheltuieli administrative – restul</w:t>
      </w:r>
      <w:r w:rsidR="002932F7">
        <w:t>”</w:t>
      </w:r>
      <w:r>
        <w:t xml:space="preserve"> sunt incluse toate celelalte componente ale </w:t>
      </w:r>
      <w:r w:rsidR="002932F7">
        <w:t>„</w:t>
      </w:r>
      <w:r>
        <w:t>altor cheltuieli administrative</w:t>
      </w:r>
      <w:r w:rsidR="002932F7">
        <w:t>”</w:t>
      </w:r>
      <w:r>
        <w:t xml:space="preserve">, cum ar fi taxele de supraveghere sau taxele impuse băncilor, serviciile administrative și logistice, serviciile poștale și de transport de documente, serviciile de supraveghere și de securitate, serviciile de numărare a banilor și transportul banilor. Contribuțiile în numerar la fondurile de rezoluție și la schemele de garantare a depozitelor nu se raportează în această categorie, deoarece respectivele contribuții sunt raportate pe un rând separat din formularul </w:t>
      </w:r>
      <w:r w:rsidRPr="00E02A35">
        <w:t>2</w:t>
      </w:r>
      <w:r>
        <w:t>.</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58758621"/>
      <w:r>
        <w:t>Reconciliere între perimetrul de consolidare contabil și perimetrul de consolidare CRR (</w:t>
      </w:r>
      <w:r w:rsidRPr="00E02A35">
        <w:t>17</w:t>
      </w:r>
      <w:r>
        <w:t>)</w:t>
      </w:r>
      <w:bookmarkEnd w:id="195"/>
      <w:bookmarkEnd w:id="196"/>
      <w:bookmarkEnd w:id="197"/>
    </w:p>
    <w:p w14:paraId="55AA9134" w14:textId="77777777" w:rsidR="009569C7" w:rsidRPr="00755ABF" w:rsidRDefault="00A834F1" w:rsidP="009569C7">
      <w:pPr>
        <w:pStyle w:val="Baseparagraphnumbered"/>
        <w:tabs>
          <w:tab w:val="left" w:pos="851"/>
        </w:tabs>
        <w:ind w:left="709"/>
      </w:pPr>
      <w:r>
        <w:t>„Perimetrul de consolidare contabil” include valoarea contabilă a activelor, datoriilor și capitalurilor proprii, precum și valorile nominale ale expunerilor extrabilanțiere obținute folosindu-se perimetrul de consolidare contabil, și anume, incluzând în consolidare filiale care sunt societăți de asigurări și societăți nefinanciare. Instituțiile transmit raportări privind filialele, asocierile în participație și entitățile asociate folosind aceeași metodă ca și în situațiile financiare.</w:t>
      </w:r>
    </w:p>
    <w:p w14:paraId="0B914F56" w14:textId="77777777" w:rsidR="009569C7" w:rsidRPr="00755ABF" w:rsidRDefault="00A834F1" w:rsidP="009569C7">
      <w:pPr>
        <w:pStyle w:val="Baseparagraphnumbered"/>
        <w:tabs>
          <w:tab w:val="left" w:pos="851"/>
        </w:tabs>
        <w:ind w:left="709"/>
      </w:pPr>
      <w:r>
        <w:lastRenderedPageBreak/>
        <w:t xml:space="preserve">În acest formular, elementul „investiții în filiale, asocieri în participație și entități asociate” nu include filialele deoarece, conform perimetrului de consolidare contabil, toate filialele sunt consolidate prin metoda consolidării globale. </w:t>
      </w:r>
    </w:p>
    <w:p w14:paraId="609D48BE" w14:textId="77777777" w:rsidR="009569C7" w:rsidRPr="00755ABF" w:rsidRDefault="00A834F1" w:rsidP="009569C7">
      <w:pPr>
        <w:pStyle w:val="Baseparagraphnumbered"/>
        <w:tabs>
          <w:tab w:val="left" w:pos="851"/>
        </w:tabs>
        <w:ind w:left="709"/>
      </w:pPr>
      <w:r>
        <w:t>„Activele asociate contractelor de asigurare și de reasigurare” includ activele din cadrul contractelor de reasigurare cedate, precum și, dacă este cazul, activele aferente contractelor de asigurare și de reasigurare emise.</w:t>
      </w:r>
    </w:p>
    <w:p w14:paraId="0CFC8B33" w14:textId="77777777" w:rsidR="009569C7" w:rsidRPr="00755ABF" w:rsidRDefault="00A834F1" w:rsidP="009569C7">
      <w:pPr>
        <w:pStyle w:val="Baseparagraphnumbered"/>
        <w:tabs>
          <w:tab w:val="left" w:pos="851"/>
        </w:tabs>
        <w:ind w:left="709"/>
      </w:pPr>
      <w:r>
        <w:t>„Datoriile asociate contractelor de asigurare și de reasigurare” includ datoriile aferente contractelor de asigurare și de reasigurare emise.</w:t>
      </w:r>
    </w:p>
    <w:p w14:paraId="4F74E5C3" w14:textId="77777777" w:rsidR="009569C7" w:rsidRPr="00755ABF" w:rsidRDefault="00A834F1" w:rsidP="009569C7">
      <w:pPr>
        <w:pStyle w:val="subtitlenumbered"/>
        <w:jc w:val="both"/>
      </w:pPr>
      <w:bookmarkStart w:id="198" w:name="_Toc58758622"/>
      <w:r>
        <w:t>Expuneri neperformante (</w:t>
      </w:r>
      <w:r w:rsidRPr="00E02A35">
        <w:t>18</w:t>
      </w:r>
      <w:r>
        <w:t>)</w:t>
      </w:r>
      <w:bookmarkEnd w:id="198"/>
    </w:p>
    <w:p w14:paraId="529F598F" w14:textId="77777777" w:rsidR="0062156F" w:rsidRPr="00755ABF" w:rsidRDefault="0062156F" w:rsidP="00C35843">
      <w:pPr>
        <w:pStyle w:val="sub-subtitlenumbered"/>
        <w:jc w:val="both"/>
      </w:pPr>
      <w:bookmarkStart w:id="199" w:name="_Toc58758623"/>
      <w:r>
        <w:t>Informații privind expunerile performante și expunerile neperformante (</w:t>
      </w:r>
      <w:r w:rsidRPr="00E02A35">
        <w:t>18</w:t>
      </w:r>
      <w:r>
        <w:t>.</w:t>
      </w:r>
      <w:r w:rsidRPr="00E02A35">
        <w:t>0</w:t>
      </w:r>
      <w:r>
        <w:t>)</w:t>
      </w:r>
      <w:bookmarkEnd w:id="199"/>
    </w:p>
    <w:p w14:paraId="139EF936" w14:textId="78A64225" w:rsidR="009569C7" w:rsidRPr="001F788F" w:rsidRDefault="00A834F1" w:rsidP="001F788F">
      <w:pPr>
        <w:pStyle w:val="Baseparagraphnumbered"/>
        <w:tabs>
          <w:tab w:val="left" w:pos="851"/>
        </w:tabs>
        <w:ind w:left="709"/>
      </w:pPr>
      <w:r>
        <w:t xml:space="preserve">În sensul formularului </w:t>
      </w:r>
      <w:r w:rsidRPr="00E02A35">
        <w:t>18</w:t>
      </w:r>
      <w:r>
        <w:t xml:space="preserve">, expunerile neperformante sunt expunerile enumerate la articolul </w:t>
      </w:r>
      <w:r w:rsidRPr="00E02A35">
        <w:t>47</w:t>
      </w:r>
      <w:r>
        <w:t>a alineatul (</w:t>
      </w:r>
      <w:r w:rsidRPr="00E02A35">
        <w:t>3</w:t>
      </w:r>
      <w:r>
        <w:t>) din CRR.</w:t>
      </w:r>
    </w:p>
    <w:p w14:paraId="1369B5C6" w14:textId="11F00A4D" w:rsidR="009569C7" w:rsidRPr="00755ABF" w:rsidRDefault="00A834F1" w:rsidP="00E32B97">
      <w:pPr>
        <w:pStyle w:val="Baseparagraphnumbered"/>
        <w:numPr>
          <w:ilvl w:val="0"/>
          <w:numId w:val="88"/>
        </w:numPr>
        <w:tabs>
          <w:tab w:val="left" w:pos="851"/>
        </w:tabs>
      </w:pPr>
      <w:r>
        <w:t xml:space="preserve">Conform IFRS, în sensul formularului </w:t>
      </w:r>
      <w:r w:rsidRPr="00E02A35">
        <w:t>18</w:t>
      </w:r>
      <w:r>
        <w:t xml:space="preserve">, expunerile depreciate sunt cele care au fost considerate depreciate (etapa </w:t>
      </w:r>
      <w:r w:rsidRPr="00E02A35">
        <w:t>3</w:t>
      </w:r>
      <w:r>
        <w:t xml:space="preserve">). Expunerile incluse în alte etape de depreciere decât etapa </w:t>
      </w:r>
      <w:r w:rsidRPr="00E02A35">
        <w:t>3</w:t>
      </w:r>
      <w:r>
        <w:t xml:space="preserve"> și cele care sunt achiziționate sau emise depreciate ca urmare a riscului de credit sunt considerate neperformante în cazul în care îndeplinesc criteriile necesare pentru a fi considerate neperformante în conformitate cu articolul </w:t>
      </w:r>
      <w:r w:rsidRPr="00E02A35">
        <w:t>47</w:t>
      </w:r>
      <w:r>
        <w:t>a alineatul (</w:t>
      </w:r>
      <w:r w:rsidRPr="00E02A35">
        <w:t>3</w:t>
      </w:r>
      <w:r>
        <w:t xml:space="preserve">) din CRR. </w:t>
      </w:r>
    </w:p>
    <w:p w14:paraId="596F3157" w14:textId="3F2A9EBD" w:rsidR="009569C7" w:rsidRPr="00755ABF" w:rsidRDefault="00A834F1" w:rsidP="009569C7">
      <w:pPr>
        <w:pStyle w:val="Baseparagraphnumbered"/>
        <w:tabs>
          <w:tab w:val="left" w:pos="851"/>
        </w:tabs>
        <w:ind w:left="709"/>
      </w:pPr>
      <w:r>
        <w:t>Expunerile se clasifică la cuantumul lor total și fără a ține seama de existența</w:t>
      </w:r>
      <w:r w:rsidR="005E373D">
        <w:t> </w:t>
      </w:r>
      <w:r>
        <w:t xml:space="preserve">vreunei garanții reale. În ceea ce privește expunerile menționate la articolul </w:t>
      </w:r>
      <w:r w:rsidRPr="00E02A35">
        <w:t>47</w:t>
      </w:r>
      <w:r>
        <w:t>a alineatul (</w:t>
      </w:r>
      <w:r w:rsidRPr="00E02A35">
        <w:t>3</w:t>
      </w:r>
      <w:r>
        <w:t>) litera (a) din CRR, pragul de semnificație se evaluează</w:t>
      </w:r>
      <w:r w:rsidR="005E373D">
        <w:t> </w:t>
      </w:r>
      <w:r>
        <w:t xml:space="preserve">în conformitate cu articolul </w:t>
      </w:r>
      <w:r w:rsidRPr="00E02A35">
        <w:t>178</w:t>
      </w:r>
      <w:r>
        <w:t xml:space="preserve"> din CRR și cu Regulamentul</w:t>
      </w:r>
      <w:r w:rsidR="005E373D">
        <w:t> </w:t>
      </w:r>
      <w:r>
        <w:t>delegat</w:t>
      </w:r>
      <w:r w:rsidR="005E373D">
        <w:t> </w:t>
      </w:r>
      <w:r>
        <w:t>(UE)</w:t>
      </w:r>
      <w:r w:rsidR="005E373D">
        <w:t> </w:t>
      </w:r>
      <w:r w:rsidRPr="00E02A35">
        <w:t>2018</w:t>
      </w:r>
      <w:r>
        <w:t>/</w:t>
      </w:r>
      <w:r w:rsidRPr="00E02A35">
        <w:t>171</w:t>
      </w:r>
      <w:r>
        <w:t xml:space="preserve"> al Comisiei (standardele tehnice de reglementare pentru pragul de semnificație al obligațiilor din credite restante).</w:t>
      </w:r>
      <w:r w:rsidR="00E02A35">
        <w:t xml:space="preserve"> </w:t>
      </w:r>
      <w:r>
        <w:t xml:space="preserve"> </w:t>
      </w:r>
    </w:p>
    <w:p w14:paraId="19C4AA3A" w14:textId="77777777" w:rsidR="009569C7" w:rsidRPr="00755ABF" w:rsidRDefault="00A834F1" w:rsidP="009569C7">
      <w:pPr>
        <w:pStyle w:val="Baseparagraphnumbered"/>
        <w:tabs>
          <w:tab w:val="left" w:pos="851"/>
        </w:tabs>
        <w:ind w:left="709"/>
      </w:pPr>
      <w:r>
        <w:t xml:space="preserve">În sensul formularului </w:t>
      </w:r>
      <w:r w:rsidRPr="00E02A35">
        <w:t>18</w:t>
      </w:r>
      <w:r>
        <w:t xml:space="preserve">, termenul „expuneri” include toate instrumentele de datorie (titluri de datorie, credite și avansuri, inclusiv soldurile de numerar la bănci centrale și alte depozite la vedere) și expunerile extrabilanțiere, cu excepția expunerilor deținute în vederea tranzacționării. </w:t>
      </w:r>
    </w:p>
    <w:p w14:paraId="28C341D2" w14:textId="7BE6B27B" w:rsidR="009569C7" w:rsidRPr="00755ABF" w:rsidRDefault="00A834F1" w:rsidP="009569C7">
      <w:pPr>
        <w:pStyle w:val="Baseparagraphnumbered"/>
        <w:tabs>
          <w:tab w:val="left" w:pos="851"/>
        </w:tabs>
        <w:ind w:left="709"/>
      </w:pPr>
      <w:r>
        <w:t>Instrumentele de datorie sunt incluse în următoarele portofolii contabile: (a) instrumente de datorie la cost sau la costul amortizat; (b) instrumente de datorie la valoarea justă prin alte elemente ale rezultatului global sau prin capitaluri proprii care fac obiectul deprecierii și (c) instrumente de datorie la LOCOM strictă sau la valoarea justă prin profit sau pierdere ori prin capitaluri proprii care nu fac obiectul deprecierii, în conformitate cu criteriile de la punctul</w:t>
      </w:r>
      <w:r w:rsidR="005E373D">
        <w:t> </w:t>
      </w:r>
      <w:r w:rsidRPr="00E02A35">
        <w:t>233</w:t>
      </w:r>
      <w:r>
        <w:t xml:space="preserve"> din prezenta parte. Fiecare categorie este defalcată pe instrumente și pe contrapărți. </w:t>
      </w:r>
    </w:p>
    <w:p w14:paraId="65C0EB74" w14:textId="77777777" w:rsidR="009569C7" w:rsidRPr="00755ABF" w:rsidRDefault="00A834F1" w:rsidP="009569C7">
      <w:pPr>
        <w:pStyle w:val="Baseparagraphnumbered"/>
        <w:tabs>
          <w:tab w:val="left" w:pos="851"/>
        </w:tabs>
        <w:ind w:left="709"/>
      </w:pPr>
      <w:r>
        <w:t xml:space="preserve">Conform IFRS și GAAP naționale relevante bazate pe BAD, expunerile extrabilanțiere cuprind următoarele elemente revocabile și irevocabile: </w:t>
      </w:r>
    </w:p>
    <w:p w14:paraId="3515BD00" w14:textId="77777777" w:rsidR="009569C7" w:rsidRPr="00755ABF" w:rsidRDefault="00A834F1" w:rsidP="00C35843">
      <w:pPr>
        <w:pStyle w:val="Text1"/>
        <w:numPr>
          <w:ilvl w:val="1"/>
          <w:numId w:val="39"/>
        </w:numPr>
        <w:ind w:left="1134" w:hanging="425"/>
      </w:pPr>
      <w:r>
        <w:t>angajamente de creditare date;</w:t>
      </w:r>
    </w:p>
    <w:p w14:paraId="1E006625" w14:textId="77777777" w:rsidR="009569C7" w:rsidRPr="00755ABF" w:rsidRDefault="00A834F1" w:rsidP="00C35843">
      <w:pPr>
        <w:pStyle w:val="Text1"/>
        <w:numPr>
          <w:ilvl w:val="1"/>
          <w:numId w:val="39"/>
        </w:numPr>
        <w:ind w:left="1134" w:hanging="425"/>
      </w:pPr>
      <w:r>
        <w:lastRenderedPageBreak/>
        <w:t>garanții financiare date;</w:t>
      </w:r>
    </w:p>
    <w:p w14:paraId="105B5550" w14:textId="77777777" w:rsidR="009569C7" w:rsidRPr="00755ABF" w:rsidRDefault="00A834F1" w:rsidP="00C35843">
      <w:pPr>
        <w:pStyle w:val="Text1"/>
        <w:numPr>
          <w:ilvl w:val="1"/>
          <w:numId w:val="39"/>
        </w:numPr>
        <w:ind w:left="1134" w:hanging="425"/>
      </w:pPr>
      <w:r>
        <w:t>alte angajamente date.</w:t>
      </w:r>
    </w:p>
    <w:p w14:paraId="1AE49690" w14:textId="77777777" w:rsidR="009569C7" w:rsidRPr="00755ABF" w:rsidRDefault="00A834F1" w:rsidP="009569C7">
      <w:pPr>
        <w:pStyle w:val="Baseparagraphnumbered"/>
      </w:pPr>
      <w:r>
        <w:t xml:space="preserve">Instrumentele de datorie clasificate ca fiind deținute în vederea vânzării în conformitate cu IFRS </w:t>
      </w:r>
      <w:r w:rsidRPr="00E02A35">
        <w:t>5</w:t>
      </w:r>
      <w:r>
        <w:t xml:space="preserve"> se raportează separat. </w:t>
      </w:r>
    </w:p>
    <w:p w14:paraId="4E70C424" w14:textId="77777777" w:rsidR="009569C7" w:rsidRPr="00755ABF" w:rsidRDefault="00A834F1" w:rsidP="009569C7">
      <w:pPr>
        <w:pStyle w:val="Baseparagraphnumbered"/>
      </w:pPr>
      <w:r>
        <w:t xml:space="preserve">În formularul </w:t>
      </w:r>
      <w:r w:rsidRPr="00E02A35">
        <w:t>18</w:t>
      </w:r>
      <w:r>
        <w:t xml:space="preserve"> pentru instrumentele de datorie, se raportează „valoarea contabilă brută” astfel cum este definită la punctul </w:t>
      </w:r>
      <w:r w:rsidRPr="00E02A35">
        <w:t>34</w:t>
      </w:r>
      <w:r>
        <w:t xml:space="preserve"> din partea </w:t>
      </w:r>
      <w:r w:rsidRPr="00E02A35">
        <w:t>1</w:t>
      </w:r>
      <w:r>
        <w:t xml:space="preserve"> a prezentei anexe. Pentru expunerile extrabilanțiere, se raportează valoarea nominală, astfel cum este definită la punctul </w:t>
      </w:r>
      <w:r w:rsidRPr="00E02A35">
        <w:t>118</w:t>
      </w:r>
      <w:r>
        <w:t xml:space="preserve"> din prezenta anexă.</w:t>
      </w:r>
    </w:p>
    <w:p w14:paraId="57216AE6" w14:textId="4135005E" w:rsidR="009569C7" w:rsidRPr="00755ABF" w:rsidRDefault="00A834F1" w:rsidP="004F1742">
      <w:pPr>
        <w:pStyle w:val="Baseparagraphnumbered"/>
        <w:ind w:hanging="426"/>
      </w:pPr>
      <w:r>
        <w:t xml:space="preserve">În sensul formularului </w:t>
      </w:r>
      <w:r w:rsidRPr="00E02A35">
        <w:t>18</w:t>
      </w:r>
      <w:r>
        <w:t xml:space="preserve">, o expunere este „restantă” atunci când îndeplinește criteriile de la punctul </w:t>
      </w:r>
      <w:r w:rsidRPr="00E02A35">
        <w:t>96</w:t>
      </w:r>
      <w:r>
        <w:t xml:space="preserve"> din prezenta parte. În scopul clasificării expunerilor drept neperformante în conformitate cu articolul </w:t>
      </w:r>
      <w:r w:rsidRPr="00E02A35">
        <w:t>47</w:t>
      </w:r>
      <w:r>
        <w:t>a alineatul (</w:t>
      </w:r>
      <w:r w:rsidRPr="00E02A35">
        <w:t>3</w:t>
      </w:r>
      <w:r>
        <w:t xml:space="preserve">) litera (a) din CRR, numărarea celor </w:t>
      </w:r>
      <w:r w:rsidRPr="00E02A35">
        <w:t>90</w:t>
      </w:r>
      <w:r>
        <w:t xml:space="preserve"> de zile restante începe în momentul în care cuantumul restant, care este suma principalului, a dobânzilor și a comisioanelor restante, depășește pragul de semnificație definit la punctul </w:t>
      </w:r>
      <w:r w:rsidRPr="00E02A35">
        <w:t>216</w:t>
      </w:r>
      <w:r>
        <w:t xml:space="preserve"> din prezenta parte. Dacă partea restantă a expunerilor continuă să fie semnificativă pentru o perioadă de </w:t>
      </w:r>
      <w:r w:rsidRPr="00E02A35">
        <w:t>90</w:t>
      </w:r>
      <w:r>
        <w:t xml:space="preserve"> de zile consecutive, atunci expunerea ar trebui clasificată drept neperformantă.</w:t>
      </w:r>
      <w:r w:rsidR="00E02A35">
        <w:t xml:space="preserve"> </w:t>
      </w:r>
    </w:p>
    <w:p w14:paraId="380EE0E2" w14:textId="6D502E8B" w:rsidR="009569C7" w:rsidRPr="00755ABF" w:rsidRDefault="00A834F1" w:rsidP="009569C7">
      <w:pPr>
        <w:pStyle w:val="Baseparagraphnumbered"/>
        <w:tabs>
          <w:tab w:val="left" w:pos="851"/>
        </w:tabs>
        <w:ind w:left="709"/>
      </w:pPr>
      <w:r>
        <w:t xml:space="preserve"> În sensul formularului </w:t>
      </w:r>
      <w:r w:rsidRPr="00E02A35">
        <w:t>18</w:t>
      </w:r>
      <w:r>
        <w:t>, „debitor” înseamnă un debitor în sensul articolului</w:t>
      </w:r>
      <w:r w:rsidR="005E373D">
        <w:t> </w:t>
      </w:r>
      <w:r w:rsidRPr="00E02A35">
        <w:t>178</w:t>
      </w:r>
      <w:r>
        <w:t xml:space="preserve"> din CRR.</w:t>
      </w:r>
    </w:p>
    <w:p w14:paraId="4D85A912" w14:textId="3A42CC63" w:rsidR="009569C7" w:rsidRPr="00755ABF" w:rsidRDefault="00A834F1" w:rsidP="00802753">
      <w:pPr>
        <w:pStyle w:val="Baseparagraphnumbered"/>
        <w:numPr>
          <w:ilvl w:val="0"/>
          <w:numId w:val="89"/>
        </w:numPr>
        <w:tabs>
          <w:tab w:val="left" w:pos="851"/>
        </w:tabs>
      </w:pPr>
      <w:r>
        <w:t xml:space="preserve">Expunerile clasificate drept neperformante în conformitate cu punctul </w:t>
      </w:r>
      <w:r w:rsidRPr="00E02A35">
        <w:t>213</w:t>
      </w:r>
      <w:r>
        <w:t xml:space="preserve"> sunt clasificate fie ca neperformante pe bază individuală („pe baza tranzacției”), fie ca neperformante pentru expunerea globală față de un anumit debitor („pe baza debitorului”). Pentru clasificarea expunerilor neperformante pe bază individuală sau față de un anumit debitor, se utilizează următoarele abordări în materie de clasificare pentru diferitele tipuri de expuneri neperformante: </w:t>
      </w:r>
    </w:p>
    <w:p w14:paraId="1BB3F594" w14:textId="77777777" w:rsidR="009569C7" w:rsidRPr="00755ABF" w:rsidRDefault="00A834F1" w:rsidP="00C35843">
      <w:pPr>
        <w:pStyle w:val="Text1"/>
        <w:numPr>
          <w:ilvl w:val="2"/>
          <w:numId w:val="39"/>
        </w:numPr>
        <w:ind w:left="1134" w:hanging="425"/>
      </w:pPr>
      <w:r>
        <w:t xml:space="preserve">pentru expunerile neperformante clasificate ca fiind în stare de nerambursare în conformitate cu articolul </w:t>
      </w:r>
      <w:r w:rsidRPr="00E02A35">
        <w:t>178</w:t>
      </w:r>
      <w:r>
        <w:t xml:space="preserve"> din CRR, se aplică abordarea în materie de clasificare prevăzută la articolul respectiv; </w:t>
      </w:r>
    </w:p>
    <w:p w14:paraId="61E0E0AB" w14:textId="77777777" w:rsidR="009569C7" w:rsidRPr="00755ABF" w:rsidRDefault="00A834F1" w:rsidP="00C35843">
      <w:pPr>
        <w:pStyle w:val="Text1"/>
        <w:numPr>
          <w:ilvl w:val="2"/>
          <w:numId w:val="39"/>
        </w:numPr>
        <w:ind w:left="1134" w:hanging="425"/>
      </w:pPr>
      <w:r>
        <w:t>pentru expunerile care sunt clasificate drept neperformante din cauza deprecierii, în conformitate cu cadrul contabil aplicabil, se aplică criteriile de recunoaștere a deprecierii în conformitate cu cadrul contabil aplicabil;</w:t>
      </w:r>
    </w:p>
    <w:p w14:paraId="0B17D8EA" w14:textId="77777777" w:rsidR="009569C7" w:rsidRPr="00755ABF" w:rsidRDefault="00A834F1" w:rsidP="00C35843">
      <w:pPr>
        <w:pStyle w:val="Text1"/>
        <w:numPr>
          <w:ilvl w:val="2"/>
          <w:numId w:val="39"/>
        </w:numPr>
        <w:ind w:left="1134" w:hanging="425"/>
      </w:pPr>
      <w:r>
        <w:t xml:space="preserve">pentru alte expuneri neperformante care nu sunt clasificate nici ca fiind în stare de nerambursare, nici ca fiind depreciate, se aplică dispozițiile de la articolul </w:t>
      </w:r>
      <w:r w:rsidRPr="00E02A35">
        <w:t>178</w:t>
      </w:r>
      <w:r>
        <w:t xml:space="preserve"> din CRR pentru expunerile aflate în stare de nerambursare. </w:t>
      </w:r>
    </w:p>
    <w:p w14:paraId="2CE945DA" w14:textId="3BA0C87A" w:rsidR="009569C7" w:rsidRPr="00755ABF" w:rsidRDefault="00A834F1" w:rsidP="009569C7">
      <w:pPr>
        <w:pStyle w:val="Baseparagraphnumbered"/>
        <w:tabs>
          <w:tab w:val="left" w:pos="851"/>
        </w:tabs>
        <w:ind w:left="709"/>
      </w:pPr>
      <w:r>
        <w:t xml:space="preserve"> În cazul în care o instituție are expuneri bilanțiere față de un debitor care sunt restante de mai mult de </w:t>
      </w:r>
      <w:r w:rsidRPr="00E02A35">
        <w:t>90</w:t>
      </w:r>
      <w:r>
        <w:t xml:space="preserve"> de zile și valoarea contabilă brută a expunerilor restante reprezintă mai mult de </w:t>
      </w:r>
      <w:r w:rsidRPr="00E02A35">
        <w:t>20</w:t>
      </w:r>
      <w:r>
        <w:t xml:space="preserve"> % din valoarea contabilă brută a tuturor expunerilor bilanțiere față de debitorul respectiv, toate expunerile bilanțiere și extrabilanțiere față de debitorul respectiv sunt considerate ca fiind neperformante. În cazul în care un debitor aparține unui grup, se evaluează necesitatea de a considera și expunerile față de alte entități ale grupului ca fiind expuneri neperformante, cu excepția expunerilor care fac obiectul unor litigii izolate, care nu sunt legate de solvabilitatea contrapărții. </w:t>
      </w:r>
    </w:p>
    <w:p w14:paraId="0C29828E" w14:textId="19B0DD7C" w:rsidR="009569C7" w:rsidRPr="00755ABF" w:rsidRDefault="00A834F1" w:rsidP="009569C7">
      <w:pPr>
        <w:pStyle w:val="Baseparagraphnumbered"/>
      </w:pPr>
      <w:r>
        <w:lastRenderedPageBreak/>
        <w:t xml:space="preserve">Se consideră că expunerile încetează să fie neperformante în cazul în care sunt îndeplinite toate condițiile prevăzute la articolul </w:t>
      </w:r>
      <w:r w:rsidRPr="00E02A35">
        <w:t>47</w:t>
      </w:r>
      <w:r>
        <w:t>a alineatul (</w:t>
      </w:r>
      <w:r w:rsidRPr="00E02A35">
        <w:t>4</w:t>
      </w:r>
      <w:r>
        <w:t xml:space="preserve">) din CRR. </w:t>
      </w:r>
    </w:p>
    <w:p w14:paraId="654C83A9" w14:textId="312D9BDD" w:rsidR="009569C7" w:rsidRPr="00755ABF" w:rsidRDefault="00A834F1" w:rsidP="00CC553B">
      <w:pPr>
        <w:pStyle w:val="Baseparagraphnumbered"/>
        <w:numPr>
          <w:ilvl w:val="0"/>
          <w:numId w:val="90"/>
        </w:numPr>
      </w:pPr>
      <w:r>
        <w:t xml:space="preserve">Clasificarea unei expuneri neperformante drept activ imobilizat deținut în vederea vânzării în conformitate cu IFRS </w:t>
      </w:r>
      <w:r w:rsidRPr="00E02A35">
        <w:t>5</w:t>
      </w:r>
      <w:r>
        <w:t xml:space="preserve"> nu întrerupe clasificarea expunerii drept expunere neperformantă în conformitate cu articolul </w:t>
      </w:r>
      <w:r w:rsidRPr="00E02A35">
        <w:t>47</w:t>
      </w:r>
      <w:r>
        <w:t>a alineatul (</w:t>
      </w:r>
      <w:r w:rsidRPr="00E02A35">
        <w:t>5</w:t>
      </w:r>
      <w:r>
        <w:t>) din CRR.</w:t>
      </w:r>
    </w:p>
    <w:p w14:paraId="4363D6F7" w14:textId="6DCEE314" w:rsidR="009569C7" w:rsidRPr="00755ABF" w:rsidRDefault="00A834F1" w:rsidP="009569C7">
      <w:pPr>
        <w:pStyle w:val="Baseparagraphnumbered"/>
        <w:tabs>
          <w:tab w:val="left" w:pos="851"/>
        </w:tabs>
        <w:ind w:left="709"/>
      </w:pPr>
      <w:r>
        <w:t xml:space="preserve"> Prin aplicarea de măsuri de restructurare datorată dificultăților financiare unei expuneri neperformante nu se întrerupe statutul acestei expuneri drept neperformantă. În cazul în care expunerile sunt neperformante cu măsuri de restructurare datorată dificultăților financiare, astfel cum se menționează la punctul </w:t>
      </w:r>
      <w:r w:rsidRPr="00E02A35">
        <w:t>262</w:t>
      </w:r>
      <w:r>
        <w:t xml:space="preserve">, se consideră că expunerile respective nu mai sunt neperformante atunci când sunt îndeplinite toate condițiile prevăzute la articolul </w:t>
      </w:r>
      <w:r w:rsidRPr="00E02A35">
        <w:t>47</w:t>
      </w:r>
      <w:r>
        <w:t>a alineatul</w:t>
      </w:r>
      <w:r w:rsidR="005E373D">
        <w:t> </w:t>
      </w:r>
      <w:r>
        <w:t>(</w:t>
      </w:r>
      <w:r w:rsidRPr="00E02A35">
        <w:t>6</w:t>
      </w:r>
      <w:r>
        <w:t>) din CRR.</w:t>
      </w:r>
    </w:p>
    <w:p w14:paraId="557A0729" w14:textId="39FAD1FF" w:rsidR="009569C7" w:rsidRPr="00755ABF" w:rsidRDefault="00A834F1" w:rsidP="009569C7">
      <w:pPr>
        <w:pStyle w:val="Baseparagraphnumbered"/>
        <w:tabs>
          <w:tab w:val="left" w:pos="851"/>
        </w:tabs>
        <w:ind w:left="709"/>
      </w:pPr>
      <w:r>
        <w:t xml:space="preserve">În cazul în care condițiile menționate la punctul </w:t>
      </w:r>
      <w:r w:rsidRPr="00E02A35">
        <w:t>231</w:t>
      </w:r>
      <w:r>
        <w:t xml:space="preserve"> din această parte a prezentei anexe nu sunt îndeplinite la sfârșitul perioadei de un an menționată la articolul </w:t>
      </w:r>
      <w:r w:rsidRPr="00E02A35">
        <w:t>47</w:t>
      </w:r>
      <w:r>
        <w:t>a alineatul (</w:t>
      </w:r>
      <w:r w:rsidRPr="00E02A35">
        <w:t>6</w:t>
      </w:r>
      <w:r>
        <w:t>) litera (b) din CRR, expunerea este identificată în continuare drept expunere neperformantă restructurată în urma dificultăților financiare, până la îndeplinirea tuturor condițiilor. Condițiile se evaluează cel puțin cu o frecvență trimestrială.</w:t>
      </w:r>
    </w:p>
    <w:p w14:paraId="457198B8" w14:textId="77777777" w:rsidR="009569C7" w:rsidRPr="00755ABF" w:rsidRDefault="00A834F1" w:rsidP="00152278">
      <w:pPr>
        <w:pStyle w:val="Baseparagraphnumbered"/>
      </w:pPr>
      <w:r>
        <w:t xml:space="preserve">Portofoliile contabile în conformitate cu IFRS, enumerate la punctul </w:t>
      </w:r>
      <w:r w:rsidRPr="00E02A35">
        <w:t>15</w:t>
      </w:r>
      <w:r>
        <w:t xml:space="preserve"> din partea </w:t>
      </w:r>
      <w:r w:rsidRPr="00E02A35">
        <w:t>1</w:t>
      </w:r>
      <w:r>
        <w:t xml:space="preserve"> a prezentei anexe și în conformitate cu GAAP naționale relevante bazate pe BAD, enumerate la punctul </w:t>
      </w:r>
      <w:r w:rsidRPr="00E02A35">
        <w:t>16</w:t>
      </w:r>
      <w:r>
        <w:t xml:space="preserve"> din partea </w:t>
      </w:r>
      <w:r w:rsidRPr="00E02A35">
        <w:t>1</w:t>
      </w:r>
      <w:r>
        <w:t xml:space="preserve"> a prezentei anexe se raportează după cum urmează în formularul </w:t>
      </w:r>
      <w:r w:rsidRPr="00E02A35">
        <w:t>18</w:t>
      </w:r>
      <w:r>
        <w:t xml:space="preserve">: </w:t>
      </w:r>
    </w:p>
    <w:p w14:paraId="31FCA91B" w14:textId="77777777" w:rsidR="009569C7" w:rsidRPr="00755ABF" w:rsidRDefault="00A834F1" w:rsidP="009569C7">
      <w:pPr>
        <w:pStyle w:val="Baseparagraphnumbered"/>
        <w:numPr>
          <w:ilvl w:val="0"/>
          <w:numId w:val="0"/>
        </w:numPr>
        <w:ind w:left="1134" w:hanging="425"/>
      </w:pPr>
      <w:r>
        <w:t>(a)</w:t>
      </w:r>
      <w:r>
        <w:tab/>
        <w:t>„instrumentele de datorie la cost sau la costul amortizat” cuprind instrumentele de datorie incluse în oricare dintre următoarele elemente:</w:t>
      </w:r>
    </w:p>
    <w:p w14:paraId="44F0379E" w14:textId="77777777" w:rsidR="009569C7" w:rsidRPr="00755ABF" w:rsidRDefault="00A834F1" w:rsidP="009569C7">
      <w:pPr>
        <w:pStyle w:val="Baseparagraphnumbered"/>
        <w:numPr>
          <w:ilvl w:val="0"/>
          <w:numId w:val="0"/>
        </w:numPr>
        <w:ind w:left="1440"/>
      </w:pPr>
      <w:r>
        <w:t>(i) „active financiare la costul amortizat” (IFRS);</w:t>
      </w:r>
    </w:p>
    <w:p w14:paraId="4E9274D3" w14:textId="77777777" w:rsidR="009569C7" w:rsidRPr="00755ABF" w:rsidRDefault="00A834F1" w:rsidP="009569C7">
      <w:pPr>
        <w:pStyle w:val="Baseparagraphnumbered"/>
        <w:numPr>
          <w:ilvl w:val="0"/>
          <w:numId w:val="0"/>
        </w:numPr>
        <w:ind w:left="1440"/>
      </w:pPr>
      <w:r>
        <w:t>(ii) „active financiare nederivate nedestinate tranzacționării, evaluate printr-o metodă bazată pe costuri”, inclusiv instrumente de datorie evaluate la LOCOM moderată (GAAP naționale bazate pe BAD);</w:t>
      </w:r>
    </w:p>
    <w:p w14:paraId="6398A6FB" w14:textId="77777777" w:rsidR="009569C7" w:rsidRPr="00755ABF" w:rsidRDefault="00A834F1" w:rsidP="009569C7">
      <w:pPr>
        <w:pStyle w:val="Baseparagraphnumbered"/>
        <w:numPr>
          <w:ilvl w:val="0"/>
          <w:numId w:val="0"/>
        </w:numPr>
        <w:ind w:left="1440"/>
      </w:pPr>
      <w:r>
        <w:t xml:space="preserve">(iii) „alte active financiare nederivate nedestinate tranzacționării”, cu excepția instrumentelor de datorie evaluate la LOCOM strictă (GAAP naționale bazate pe BAD); </w:t>
      </w:r>
    </w:p>
    <w:p w14:paraId="724ACD56" w14:textId="77777777" w:rsidR="009569C7" w:rsidRPr="00755ABF" w:rsidRDefault="00A834F1" w:rsidP="009569C7">
      <w:pPr>
        <w:pStyle w:val="Baseparagraphnumbered"/>
        <w:numPr>
          <w:ilvl w:val="0"/>
          <w:numId w:val="0"/>
        </w:numPr>
        <w:ind w:left="1134" w:hanging="425"/>
      </w:pPr>
      <w:r>
        <w:t>(b) „instrumentele de datorie la valoarea justă prin alte elemente ale rezultatului global sau prin capitaluri proprii care fac obiectul deprecierii” cuprind instrumentele de datorie incluse în oricare dintre următoarele elemente:</w:t>
      </w:r>
    </w:p>
    <w:p w14:paraId="3AB45A7F" w14:textId="77777777" w:rsidR="009569C7" w:rsidRPr="00755ABF" w:rsidRDefault="00A834F1" w:rsidP="009569C7">
      <w:pPr>
        <w:pStyle w:val="Baseparagraphnumbered"/>
        <w:numPr>
          <w:ilvl w:val="0"/>
          <w:numId w:val="0"/>
        </w:numPr>
        <w:ind w:left="1440"/>
      </w:pPr>
      <w:r>
        <w:t>(i) „active financiare evaluate la valoarea justă prin alte elemente ale rezultatului global” (IFRS);</w:t>
      </w:r>
    </w:p>
    <w:p w14:paraId="34009686" w14:textId="77777777" w:rsidR="009569C7" w:rsidRPr="00755ABF" w:rsidRDefault="00A834F1" w:rsidP="009569C7">
      <w:pPr>
        <w:pStyle w:val="Baseparagraphnumbered"/>
        <w:numPr>
          <w:ilvl w:val="0"/>
          <w:numId w:val="0"/>
        </w:numPr>
        <w:ind w:left="1440"/>
      </w:pPr>
      <w:r>
        <w:t xml:space="preserve">(ii) „active financiare nederivate nedestinate tranzacționării, evaluate la valoarea justă prin capitaluri proprii”, în cazul în care instrumentele din </w:t>
      </w:r>
      <w:r>
        <w:lastRenderedPageBreak/>
        <w:t>această categorie de evaluare pot face obiectul deprecierii în conformitate cu cadrul contabil aplicabil instituit în temeiul GAAP naționale bazate pe BAD;</w:t>
      </w:r>
    </w:p>
    <w:p w14:paraId="159B6B19" w14:textId="77777777" w:rsidR="009569C7" w:rsidRPr="00755ABF" w:rsidRDefault="00A834F1" w:rsidP="009569C7">
      <w:pPr>
        <w:pStyle w:val="Baseparagraphnumbered"/>
        <w:numPr>
          <w:ilvl w:val="0"/>
          <w:numId w:val="0"/>
        </w:numPr>
        <w:ind w:left="1134" w:hanging="425"/>
      </w:pPr>
      <w:r>
        <w:t>(c) „instrumentele de datorie la LOCOM strictă sau la valoarea justă prin profit sau pierdere ori prin capitaluri proprii fără a face obiectul deprecierii” cuprind instrumentele de datorie incluse în oricare dintre următoarele elemente:</w:t>
      </w:r>
    </w:p>
    <w:p w14:paraId="06685E73" w14:textId="77777777" w:rsidR="009569C7" w:rsidRPr="00755ABF" w:rsidRDefault="00A834F1" w:rsidP="009569C7">
      <w:pPr>
        <w:pStyle w:val="Baseparagraphnumbered"/>
        <w:numPr>
          <w:ilvl w:val="0"/>
          <w:numId w:val="0"/>
        </w:numPr>
        <w:ind w:left="1418"/>
      </w:pPr>
      <w:r>
        <w:t>(i) „active financiare nedestinate tranzacționării, evaluate obligatoriu la valoarea justă prin profit sau pierdere” (IFRS);</w:t>
      </w:r>
    </w:p>
    <w:p w14:paraId="6CFC1660" w14:textId="77777777" w:rsidR="009569C7" w:rsidRPr="00755ABF" w:rsidRDefault="00A834F1" w:rsidP="009569C7">
      <w:pPr>
        <w:pStyle w:val="Baseparagraphnumbered"/>
        <w:numPr>
          <w:ilvl w:val="0"/>
          <w:numId w:val="0"/>
        </w:numPr>
        <w:ind w:left="1418"/>
      </w:pPr>
      <w:r>
        <w:t>(ii) „active financiare desemnate la valoarea justă prin profit sau pierdere” (IFRS);</w:t>
      </w:r>
    </w:p>
    <w:p w14:paraId="1DF34E59" w14:textId="77777777" w:rsidR="009569C7" w:rsidRPr="00755ABF" w:rsidRDefault="00A834F1" w:rsidP="009569C7">
      <w:pPr>
        <w:pStyle w:val="Baseparagraphnumbered"/>
        <w:numPr>
          <w:ilvl w:val="0"/>
          <w:numId w:val="0"/>
        </w:numPr>
        <w:ind w:left="1418"/>
      </w:pPr>
      <w:r>
        <w:t>(iii) „active financiare nederivate nedestinate tranzacționării, evaluate la valoarea justă prin profit sau pierdere” (GAAP naționale bazate pe BAD);</w:t>
      </w:r>
    </w:p>
    <w:p w14:paraId="1A116E59" w14:textId="77777777" w:rsidR="009569C7" w:rsidRPr="00755ABF" w:rsidRDefault="00A834F1" w:rsidP="009569C7">
      <w:pPr>
        <w:pStyle w:val="Baseparagraphnumbered"/>
        <w:numPr>
          <w:ilvl w:val="0"/>
          <w:numId w:val="0"/>
        </w:numPr>
        <w:ind w:left="1418"/>
      </w:pPr>
      <w:r>
        <w:t>(iv) „alte active financiare nederivate nedestinate tranzacționării” în cazul în care instrumentele de datorie sunt evaluate la LOCOM strictă (GAAP naționale bazate pe BAD);</w:t>
      </w:r>
    </w:p>
    <w:p w14:paraId="29C300C9" w14:textId="77777777" w:rsidR="009569C7" w:rsidRPr="00755ABF" w:rsidRDefault="00A834F1" w:rsidP="009569C7">
      <w:pPr>
        <w:pStyle w:val="Baseparagraphnumbered"/>
        <w:numPr>
          <w:ilvl w:val="0"/>
          <w:numId w:val="0"/>
        </w:numPr>
        <w:ind w:left="1418"/>
      </w:pPr>
      <w:r>
        <w:t>(v) „active financiare nederivate nedestinate tranzacționării, evaluate la valoarea justă prin capitaluri proprii”, în cazul în care instrumentele de datorie din această categorie de evaluare nu fac obiectul deprecierii în conformitate cu cadrul contabil aplicabil instituit în temeiul GAAP naționale bazate pe BAD.</w:t>
      </w:r>
    </w:p>
    <w:p w14:paraId="3901D831" w14:textId="77777777" w:rsidR="009569C7" w:rsidRPr="00755ABF" w:rsidRDefault="00A834F1" w:rsidP="0062156F">
      <w:pPr>
        <w:pStyle w:val="Baseparagraphnumbered"/>
        <w:tabs>
          <w:tab w:val="left" w:pos="851"/>
        </w:tabs>
        <w:ind w:left="709"/>
      </w:pPr>
      <w:r>
        <w:t xml:space="preserve">În cazul în care IFRS sau GAAP naționale relevante bazate pe BAD prevăd desemnarea angajamentelor la valoarea justă prin profit sau pierdere, valoarea contabilă a oricăror active care rezultă din această desemnare și din evaluarea la valoarea justă se raportează la „active financiare desemnate la valoarea justă prin profit sau pierdere” (IFRS) sau la „active financiare nederivate nedestinate tranzacționării, evaluate la valoarea justă prin profit sau pierdere” (GAAP naționale bazate pe BAD). Valoarea contabilă a oricăror datorii care rezultă din această desemnare nu se raportează în formularul </w:t>
      </w:r>
      <w:r w:rsidRPr="00E02A35">
        <w:t>18</w:t>
      </w:r>
      <w:r>
        <w:t xml:space="preserve">. Valoarea noțională a tuturor angajamentelor desemnate la valoarea justă prin profit sau pierdere se raportează în formularul </w:t>
      </w:r>
      <w:r w:rsidRPr="00E02A35">
        <w:t>9</w:t>
      </w:r>
      <w:r>
        <w:t>.</w:t>
      </w:r>
    </w:p>
    <w:p w14:paraId="16CF99FC" w14:textId="77777777" w:rsidR="0062156F" w:rsidRPr="00755ABF" w:rsidRDefault="0062156F" w:rsidP="0062156F">
      <w:pPr>
        <w:pStyle w:val="Baseparagraphnumbered"/>
        <w:numPr>
          <w:ilvl w:val="0"/>
          <w:numId w:val="0"/>
        </w:numPr>
        <w:tabs>
          <w:tab w:val="left" w:pos="851"/>
        </w:tabs>
        <w:ind w:left="709" w:hanging="357"/>
      </w:pPr>
      <w:r w:rsidRPr="00E02A35">
        <w:t>234</w:t>
      </w:r>
      <w:r>
        <w:t>i. Următoarele expuneri sunt identificate pe rânduri separate:</w:t>
      </w:r>
    </w:p>
    <w:p w14:paraId="35530548" w14:textId="77777777" w:rsidR="0062156F" w:rsidRPr="00755ABF" w:rsidRDefault="0062156F" w:rsidP="00C35843">
      <w:pPr>
        <w:pStyle w:val="Text1"/>
        <w:numPr>
          <w:ilvl w:val="0"/>
          <w:numId w:val="70"/>
        </w:numPr>
        <w:ind w:left="1134" w:hanging="425"/>
      </w:pPr>
      <w:r>
        <w:t xml:space="preserve">creditele garantate cu bunuri imobile, astfel cum sunt definite la punctul </w:t>
      </w:r>
      <w:r w:rsidRPr="00E02A35">
        <w:t>86</w:t>
      </w:r>
      <w:r>
        <w:t xml:space="preserve"> litera (a) și la punctul </w:t>
      </w:r>
      <w:r w:rsidRPr="00E02A35">
        <w:t>87</w:t>
      </w:r>
      <w:r>
        <w:t xml:space="preserve"> din prezenta parte; </w:t>
      </w:r>
    </w:p>
    <w:p w14:paraId="4CFE5F7E" w14:textId="77777777" w:rsidR="0062156F" w:rsidRPr="00755ABF" w:rsidRDefault="0062156F" w:rsidP="00C35843">
      <w:pPr>
        <w:pStyle w:val="Text1"/>
        <w:numPr>
          <w:ilvl w:val="0"/>
          <w:numId w:val="70"/>
        </w:numPr>
        <w:ind w:left="1134" w:hanging="425"/>
      </w:pPr>
      <w:r>
        <w:t xml:space="preserve">creditele pentru consum, astfel cum sunt definite la punctul </w:t>
      </w:r>
      <w:r w:rsidRPr="00E02A35">
        <w:t>88</w:t>
      </w:r>
      <w:r>
        <w:t xml:space="preserve"> litera (a) din prezenta parte.</w:t>
      </w:r>
    </w:p>
    <w:p w14:paraId="55A2316D" w14:textId="77777777" w:rsidR="009569C7" w:rsidRPr="00755ABF" w:rsidRDefault="00A834F1" w:rsidP="009569C7">
      <w:pPr>
        <w:pStyle w:val="Baseparagraphnumbered"/>
        <w:tabs>
          <w:tab w:val="left" w:pos="851"/>
        </w:tabs>
        <w:ind w:left="709"/>
      </w:pPr>
      <w:r>
        <w:t xml:space="preserve">Expunerile restante se raportează separat, în cadrul categoriilor performante și neperformante la cuantumul lor total, astfel cum este definit la punctul </w:t>
      </w:r>
      <w:r w:rsidRPr="00E02A35">
        <w:t>96</w:t>
      </w:r>
      <w:r>
        <w:t xml:space="preserve"> din prezenta parte. Expunerile care sunt restante de mai mult de </w:t>
      </w:r>
      <w:r w:rsidRPr="00E02A35">
        <w:t>90</w:t>
      </w:r>
      <w:r>
        <w:t xml:space="preserve"> de zile, dar care </w:t>
      </w:r>
      <w:r>
        <w:lastRenderedPageBreak/>
        <w:t>nu sunt semnificative în conformitate cu articolul </w:t>
      </w:r>
      <w:r w:rsidRPr="00E02A35">
        <w:t>178</w:t>
      </w:r>
      <w:r>
        <w:t xml:space="preserve"> din CRR se raportează în cadrul expunerilor performante la „restante &gt; </w:t>
      </w:r>
      <w:r w:rsidRPr="00E02A35">
        <w:t>30</w:t>
      </w:r>
      <w:r>
        <w:t xml:space="preserve"> de zile &lt;= </w:t>
      </w:r>
      <w:r w:rsidRPr="00E02A35">
        <w:t>90</w:t>
      </w:r>
      <w:r>
        <w:t xml:space="preserve"> de zile”.</w:t>
      </w:r>
    </w:p>
    <w:p w14:paraId="4A4EF578" w14:textId="2EAF514B" w:rsidR="009569C7" w:rsidRPr="00755ABF" w:rsidRDefault="00A834F1" w:rsidP="009569C7">
      <w:pPr>
        <w:pStyle w:val="Baseparagraphnumbered"/>
        <w:tabs>
          <w:tab w:val="left" w:pos="851"/>
        </w:tabs>
        <w:ind w:left="709"/>
      </w:pPr>
      <w:r>
        <w:t xml:space="preserve">Expunerile neperformante se raportează defalcate în funcție de intervalele de timp de întârziere la plată. În cazul în care se aplică abordarea pe baza debitorului pentru clasificarea expunerilor drept neperformante, astfel cum se menționează la punctul </w:t>
      </w:r>
      <w:r w:rsidRPr="00E02A35">
        <w:t>226</w:t>
      </w:r>
      <w:r>
        <w:t xml:space="preserve"> din această parte a prezentei anexe, expunerile debitorului se raportează în funcție de intervalele de timp de întârziere la plată ale expunerilor neperformante, în conformitate cu statutul lor restant individual. Expunerile care nu sunt restante sau sunt restante cu </w:t>
      </w:r>
      <w:r w:rsidRPr="00E02A35">
        <w:t>90</w:t>
      </w:r>
      <w:r>
        <w:t xml:space="preserve"> de zile sau mai puțin, dar, cu toate acestea, sunt identificate drept neperformante din cauza probabilității de a nu fi rambursate integral se raportează într-o coloană specifică. Expunerile care prezintă atât sume restante, cât și probabilitatea de a nu fi rambursate integral se alocă în funcție de intervalele de timp de întârziere la plată, în conformitate cu numărul de zile de întârziere la plată. </w:t>
      </w:r>
    </w:p>
    <w:p w14:paraId="522BD263" w14:textId="77777777" w:rsidR="009569C7" w:rsidRPr="00755ABF" w:rsidRDefault="00A834F1" w:rsidP="009569C7">
      <w:pPr>
        <w:pStyle w:val="Baseparagraphnumbered"/>
        <w:tabs>
          <w:tab w:val="left" w:pos="851"/>
        </w:tabs>
        <w:ind w:left="709"/>
      </w:pPr>
      <w:r>
        <w:t>Următoarele expuneri sunt identificate în coloane separate:</w:t>
      </w:r>
    </w:p>
    <w:p w14:paraId="7632F8FA" w14:textId="765172CA" w:rsidR="009569C7" w:rsidRPr="001D2FE6" w:rsidRDefault="00A834F1" w:rsidP="00C35843">
      <w:pPr>
        <w:pStyle w:val="Text1"/>
        <w:numPr>
          <w:ilvl w:val="0"/>
          <w:numId w:val="71"/>
        </w:numPr>
        <w:ind w:left="1134" w:hanging="425"/>
      </w:pPr>
      <w:r>
        <w:t xml:space="preserve">expunerile care sunt considerate depreciate în conformitate cu cadrul contabil aplicabil; conform IFRS, se raportează cuantumul activelor depreciate ca urmare a riscului de credit (etapa </w:t>
      </w:r>
      <w:r w:rsidRPr="00E02A35">
        <w:t>3</w:t>
      </w:r>
      <w:r>
        <w:t>), care nu include activele achiziționate sau emise depreciate ca urmare a riscului de credit; conform GAAP naționale, se raportează cuantumul activelor depreciate;</w:t>
      </w:r>
    </w:p>
    <w:p w14:paraId="1C8686EF" w14:textId="2DADA16D" w:rsidR="009569C7" w:rsidRPr="001D2FE6" w:rsidRDefault="00A834F1" w:rsidP="00C35843">
      <w:pPr>
        <w:pStyle w:val="Text1"/>
        <w:numPr>
          <w:ilvl w:val="0"/>
          <w:numId w:val="71"/>
        </w:numPr>
        <w:ind w:left="1134" w:hanging="425"/>
      </w:pPr>
      <w:r>
        <w:t xml:space="preserve">expunerile considerate a fi în stare de nerambursare în conformitate cu articolul </w:t>
      </w:r>
      <w:r w:rsidRPr="00E02A35">
        <w:t>178</w:t>
      </w:r>
      <w:r>
        <w:t xml:space="preserve"> din CRR; </w:t>
      </w:r>
    </w:p>
    <w:p w14:paraId="6FF338E4" w14:textId="185FA7F2" w:rsidR="0062156F" w:rsidRPr="001D2FE6" w:rsidRDefault="0062156F" w:rsidP="00C35843">
      <w:pPr>
        <w:pStyle w:val="Text1"/>
        <w:numPr>
          <w:ilvl w:val="0"/>
          <w:numId w:val="71"/>
        </w:numPr>
        <w:ind w:left="1134" w:hanging="425"/>
      </w:pPr>
      <w:r>
        <w:t xml:space="preserve">conform IFRS, activele care au cunoscut o creștere semnificativă a riscului de credit după recunoașterea inițială, dar care nu sunt depreciate ca urmare a riscului de credit (etapa </w:t>
      </w:r>
      <w:r w:rsidRPr="00E02A35">
        <w:t>2</w:t>
      </w:r>
      <w:r>
        <w:t>), care nu includ activele achiziționate sau emise depreciate ca urmare a riscului de credit;</w:t>
      </w:r>
    </w:p>
    <w:p w14:paraId="79A5F58E" w14:textId="77777777" w:rsidR="00CC553B" w:rsidRDefault="0062156F" w:rsidP="00C35843">
      <w:pPr>
        <w:pStyle w:val="Text1"/>
        <w:numPr>
          <w:ilvl w:val="0"/>
          <w:numId w:val="71"/>
        </w:numPr>
        <w:ind w:left="1134" w:hanging="425"/>
      </w:pPr>
      <w:r>
        <w:t xml:space="preserve">conform IFRS, pentru expunerile performante, activele fără o creștere semnificativă a riscului de credit după recunoașterea inițială (etapa </w:t>
      </w:r>
      <w:r w:rsidRPr="00E02A35">
        <w:t>1</w:t>
      </w:r>
      <w:r>
        <w:t>);</w:t>
      </w:r>
    </w:p>
    <w:p w14:paraId="26728FFB" w14:textId="37FF1A82" w:rsidR="00CC553B" w:rsidRDefault="00CC553B" w:rsidP="00C35843">
      <w:pPr>
        <w:pStyle w:val="Text1"/>
        <w:numPr>
          <w:ilvl w:val="0"/>
          <w:numId w:val="71"/>
        </w:numPr>
        <w:ind w:left="1134" w:hanging="425"/>
      </w:pPr>
      <w:r>
        <w:t xml:space="preserve">expunerile care sunt considerate active financiare achiziționate sau emise care sunt depreciate la recunoașterea inițială în conformitate cu anexa A la IFRS </w:t>
      </w:r>
      <w:r w:rsidRPr="00E02A35">
        <w:t>9</w:t>
      </w:r>
      <w:r>
        <w:t>, inclusiv orice expunere extrabilanțieră considerată depreciată la recunoașterea inițială;</w:t>
      </w:r>
    </w:p>
    <w:p w14:paraId="60DA7A43" w14:textId="28BAC0D0" w:rsidR="0062156F" w:rsidRPr="00755ABF" w:rsidRDefault="00CC553B" w:rsidP="00CC553B">
      <w:pPr>
        <w:pStyle w:val="Text1"/>
        <w:numPr>
          <w:ilvl w:val="0"/>
          <w:numId w:val="71"/>
        </w:numPr>
        <w:ind w:left="1134" w:hanging="425"/>
      </w:pPr>
      <w:r>
        <w:t xml:space="preserve">pentru expunerile performante, cuantumul deprecierii cumulate pentru expunerile restante de peste </w:t>
      </w:r>
      <w:r w:rsidRPr="00E02A35">
        <w:t>30</w:t>
      </w:r>
      <w:r>
        <w:t xml:space="preserve"> de zile. </w:t>
      </w:r>
    </w:p>
    <w:p w14:paraId="38914ADC" w14:textId="77777777" w:rsidR="009569C7" w:rsidRPr="00755ABF" w:rsidRDefault="00A834F1" w:rsidP="009569C7">
      <w:pPr>
        <w:pStyle w:val="Baseparagraphnumbered"/>
        <w:tabs>
          <w:tab w:val="left" w:pos="851"/>
        </w:tabs>
        <w:ind w:left="709"/>
      </w:pPr>
      <w:r>
        <w:t xml:space="preserve">Deprecierea cumulată, modificările negative cumulate ale valorii juste datorate riscului de credit și provizioanele se raportează în conformitate cu punctele </w:t>
      </w:r>
      <w:r w:rsidRPr="00E02A35">
        <w:t>11</w:t>
      </w:r>
      <w:r>
        <w:t xml:space="preserve">, </w:t>
      </w:r>
      <w:r w:rsidRPr="00E02A35">
        <w:t>69</w:t>
      </w:r>
      <w:r>
        <w:t>-</w:t>
      </w:r>
      <w:r w:rsidRPr="00E02A35">
        <w:t>71</w:t>
      </w:r>
      <w:r>
        <w:t xml:space="preserve">, </w:t>
      </w:r>
      <w:r w:rsidRPr="00E02A35">
        <w:t>106</w:t>
      </w:r>
      <w:r>
        <w:t xml:space="preserve"> și </w:t>
      </w:r>
      <w:r w:rsidRPr="00E02A35">
        <w:t>110</w:t>
      </w:r>
      <w:r>
        <w:t xml:space="preserve"> din prezenta parte. </w:t>
      </w:r>
    </w:p>
    <w:p w14:paraId="38F1B0B1" w14:textId="77777777" w:rsidR="009569C7" w:rsidRPr="00755ABF" w:rsidRDefault="00A834F1" w:rsidP="0062156F">
      <w:pPr>
        <w:pStyle w:val="Baseparagraphnumbered"/>
        <w:tabs>
          <w:tab w:val="left" w:pos="851"/>
        </w:tabs>
        <w:ind w:left="709"/>
      </w:pPr>
      <w:r>
        <w:t xml:space="preserve">Informațiile privind garanțiile reale deținute și garanțiile primite cu privire la expunerile performante și neperformante se raportează separat. Cuantumurile raportate pentru garanțiile reale primite și garanțiile primite se calculează în conformitate cu punctele </w:t>
      </w:r>
      <w:r w:rsidRPr="00E02A35">
        <w:t>172</w:t>
      </w:r>
      <w:r>
        <w:t xml:space="preserve"> și </w:t>
      </w:r>
      <w:r w:rsidRPr="00E02A35">
        <w:t>174</w:t>
      </w:r>
      <w:r>
        <w:t xml:space="preserve"> din prezenta parte. Suma cuantumurilor raportate atât pentru garanțiile reale, cât și pentru garanții este limitată la </w:t>
      </w:r>
      <w:r>
        <w:lastRenderedPageBreak/>
        <w:t>valoarea contabilă sau la valoarea nominală a expunerii aferente, după deducerea provizioanelor.</w:t>
      </w:r>
    </w:p>
    <w:p w14:paraId="2B1436D1" w14:textId="77777777" w:rsidR="0062156F" w:rsidRPr="00755ABF" w:rsidRDefault="0062156F" w:rsidP="0062156F">
      <w:pPr>
        <w:pStyle w:val="sub-subtitlenumbered"/>
        <w:jc w:val="both"/>
      </w:pPr>
      <w:bookmarkStart w:id="200" w:name="_Toc58758624"/>
      <w:r>
        <w:t>Intrările și ieșirile de expuneri neperformante – credite și avansuri pe sectoare ale contrapărților (</w:t>
      </w:r>
      <w:r w:rsidRPr="00E02A35">
        <w:t>18</w:t>
      </w:r>
      <w:r>
        <w:t>.</w:t>
      </w:r>
      <w:r w:rsidRPr="00E02A35">
        <w:t>1</w:t>
      </w:r>
      <w:r>
        <w:t>)</w:t>
      </w:r>
      <w:bookmarkEnd w:id="200"/>
    </w:p>
    <w:p w14:paraId="4187B276" w14:textId="77777777" w:rsidR="0062156F" w:rsidRPr="00755ABF" w:rsidRDefault="0062156F" w:rsidP="0062156F">
      <w:pPr>
        <w:pStyle w:val="Baseparagraphnumbered"/>
        <w:numPr>
          <w:ilvl w:val="0"/>
          <w:numId w:val="0"/>
        </w:numPr>
        <w:tabs>
          <w:tab w:val="left" w:pos="851"/>
        </w:tabs>
        <w:ind w:left="709" w:hanging="357"/>
      </w:pPr>
      <w:r w:rsidRPr="00E02A35">
        <w:t>239</w:t>
      </w:r>
      <w:r>
        <w:t xml:space="preserve">i. În formularul </w:t>
      </w:r>
      <w:r w:rsidRPr="00E02A35">
        <w:t>18</w:t>
      </w:r>
      <w:r>
        <w:t>.</w:t>
      </w:r>
      <w:r w:rsidRPr="00E02A35">
        <w:t>1</w:t>
      </w:r>
      <w:r>
        <w:t xml:space="preserve"> se prezintă intrările și ieșirile de credite și avansuri, cu excepția creditelor și a avansurilor clasificate drept active financiare destinate tranzacționării sau deținute în vederea tranzacționării, care au fost incluse în categoria expunerilor neperformante sau excluse din categoria expunerilor neperformante, astfel cum sunt definite la punctele </w:t>
      </w:r>
      <w:r w:rsidRPr="00E02A35">
        <w:t>213</w:t>
      </w:r>
      <w:r>
        <w:t>-</w:t>
      </w:r>
      <w:r w:rsidRPr="00E02A35">
        <w:t>239</w:t>
      </w:r>
      <w:r>
        <w:t xml:space="preserve"> sau </w:t>
      </w:r>
      <w:r w:rsidRPr="00E02A35">
        <w:t>260</w:t>
      </w:r>
      <w:r>
        <w:t xml:space="preserve"> din prezenta parte. Intrările și ieșirile de credite și avansuri neperformante trebuie să fie defalcate pe sectoare ale contrapărților.</w:t>
      </w:r>
    </w:p>
    <w:p w14:paraId="0DD63E19" w14:textId="77777777" w:rsidR="0062156F" w:rsidRPr="00755ABF" w:rsidRDefault="0062156F" w:rsidP="0062156F">
      <w:pPr>
        <w:pStyle w:val="Baseparagraphnumbered"/>
        <w:numPr>
          <w:ilvl w:val="0"/>
          <w:numId w:val="0"/>
        </w:numPr>
        <w:tabs>
          <w:tab w:val="left" w:pos="851"/>
        </w:tabs>
        <w:ind w:left="709" w:hanging="357"/>
      </w:pPr>
      <w:r w:rsidRPr="00E02A35">
        <w:t>239</w:t>
      </w:r>
      <w:r>
        <w:t xml:space="preserve">ii. Intrările în categoria expunerilor neperformante se raportează în mod cumulat de la începutul exercițiului financiar. Intrarea trebuie să reflecte valoarea contabilă brută a expunerilor care au devenit neperformante, conform definiției de la punctele </w:t>
      </w:r>
      <w:r w:rsidRPr="00E02A35">
        <w:t>213</w:t>
      </w:r>
      <w:r>
        <w:t>-</w:t>
      </w:r>
      <w:r w:rsidRPr="00E02A35">
        <w:t>239</w:t>
      </w:r>
      <w:r>
        <w:t xml:space="preserve"> sau </w:t>
      </w:r>
      <w:r w:rsidRPr="00E02A35">
        <w:t>260</w:t>
      </w:r>
      <w:r>
        <w:t xml:space="preserve"> din prezenta parte, în cursul perioadei, inclusiv a expunerilor neperformante achiziționate. Se raportează tot ca intrare și creșterea valorii contabile brute a unei expuneri neperformante din cauza dobânzii acumulate sau din cauza unei creșteri a modificărilor negative cumulate ale valorii juste datorate riscului de credit.</w:t>
      </w:r>
    </w:p>
    <w:p w14:paraId="6F1907C4" w14:textId="77777777" w:rsidR="0062156F" w:rsidRPr="00755ABF" w:rsidRDefault="0062156F" w:rsidP="0062156F">
      <w:pPr>
        <w:pStyle w:val="Baseparagraphnumbered"/>
        <w:numPr>
          <w:ilvl w:val="0"/>
          <w:numId w:val="0"/>
        </w:numPr>
        <w:tabs>
          <w:tab w:val="left" w:pos="851"/>
        </w:tabs>
        <w:ind w:left="709" w:hanging="357"/>
      </w:pPr>
      <w:r w:rsidRPr="00E02A35">
        <w:t>239</w:t>
      </w:r>
      <w:r>
        <w:t>iii.</w:t>
      </w:r>
      <w:r>
        <w:tab/>
        <w:t>În cazul unei expuneri care în timpul perioadei a fost reclasificată de mai multe ori din neperformantă în performantă sau invers, valoarea intrărilor și ieșirilor se identifică pe baza unei comparații între statutul expunerii (performantă sau neperformantă) la începutul exercițiului financiar sau la recunoașterea inițială și statutul acesteia la data de referință a raportării.</w:t>
      </w:r>
    </w:p>
    <w:p w14:paraId="2E4BDD5F" w14:textId="77777777" w:rsidR="0062156F" w:rsidRPr="00755ABF" w:rsidRDefault="0062156F" w:rsidP="0062156F">
      <w:pPr>
        <w:pStyle w:val="Baseparagraphnumbered"/>
        <w:numPr>
          <w:ilvl w:val="0"/>
          <w:numId w:val="0"/>
        </w:numPr>
        <w:tabs>
          <w:tab w:val="left" w:pos="851"/>
        </w:tabs>
        <w:ind w:left="709" w:hanging="357"/>
      </w:pPr>
      <w:r w:rsidRPr="00E02A35">
        <w:t>239</w:t>
      </w:r>
      <w:r>
        <w:t>iv.</w:t>
      </w:r>
      <w:r>
        <w:tab/>
        <w:t>Ieșirile din categoria expunerilor neperformante se raportează în mod cumulat de la începutul exercițiului financiar. Ieșirea trebuie să reflecte suma valorilor contabile brute ale expunerilor care încetează să fie neperformante în cursul perioadei și, după caz, trebuie să includă valoarea sumelor scoase în afara bilanțului în contextul derecunoașterii parțiale sau integrale a expunerii. Se raportează tot ca ieșire și scăderea valorii contabile brute a unei expuneri neperformante din cauza dobânzii plătite sau din cauza unei scăderi a modificărilor negative cumulate ale valorii juste datorate riscului de credit.</w:t>
      </w:r>
    </w:p>
    <w:p w14:paraId="2F784008" w14:textId="77777777" w:rsidR="0062156F" w:rsidRPr="00755ABF" w:rsidRDefault="0062156F" w:rsidP="0062156F">
      <w:pPr>
        <w:pStyle w:val="Baseparagraphnumbered"/>
        <w:numPr>
          <w:ilvl w:val="0"/>
          <w:numId w:val="0"/>
        </w:numPr>
        <w:tabs>
          <w:tab w:val="left" w:pos="851"/>
        </w:tabs>
        <w:ind w:left="709" w:hanging="357"/>
      </w:pPr>
      <w:r w:rsidRPr="00E02A35">
        <w:t>239</w:t>
      </w:r>
      <w:r>
        <w:t>v. Se raportează o ieșire în următoarele cazuri:</w:t>
      </w:r>
    </w:p>
    <w:p w14:paraId="333D476D" w14:textId="77777777" w:rsidR="00D821B0" w:rsidRPr="00755ABF" w:rsidRDefault="00E64E18" w:rsidP="00C35843">
      <w:pPr>
        <w:pStyle w:val="Text1"/>
        <w:numPr>
          <w:ilvl w:val="0"/>
          <w:numId w:val="72"/>
        </w:numPr>
        <w:ind w:left="1134" w:hanging="425"/>
      </w:pPr>
      <w:r>
        <w:t xml:space="preserve">o expunere neperformantă îndeplinește criteriile pentru a nu mai fi clasificată drept neperformantă, astfel cum se prevede la punctele </w:t>
      </w:r>
      <w:r w:rsidRPr="00E02A35">
        <w:t>228</w:t>
      </w:r>
      <w:r>
        <w:t>-</w:t>
      </w:r>
      <w:r w:rsidRPr="00E02A35">
        <w:t>232</w:t>
      </w:r>
      <w:r>
        <w:t xml:space="preserve"> din prezenta parte, și este reclasificată ca performantă nerestructurată în urma dificultăților financiare sau ca performantă restructurată în urma dificultăților financiare;</w:t>
      </w:r>
    </w:p>
    <w:p w14:paraId="50E9F63D" w14:textId="77777777" w:rsidR="0062156F" w:rsidRPr="00755ABF" w:rsidRDefault="00E64E18" w:rsidP="00C35843">
      <w:pPr>
        <w:pStyle w:val="Text1"/>
        <w:numPr>
          <w:ilvl w:val="0"/>
          <w:numId w:val="72"/>
        </w:numPr>
        <w:ind w:left="1134" w:hanging="425"/>
      </w:pPr>
      <w:r>
        <w:t>o expunere neperformantă este rambursată parțial sau integral; în cazul unei rambursări parțiale, trebuie clasificată ca ieșire numai suma rambursată;</w:t>
      </w:r>
    </w:p>
    <w:p w14:paraId="3A98739A" w14:textId="77777777" w:rsidR="0062156F" w:rsidRPr="00755ABF" w:rsidRDefault="00E64E18" w:rsidP="00C35843">
      <w:pPr>
        <w:pStyle w:val="Text1"/>
        <w:numPr>
          <w:ilvl w:val="0"/>
          <w:numId w:val="72"/>
        </w:numPr>
        <w:ind w:left="1134" w:hanging="425"/>
      </w:pPr>
      <w:r>
        <w:t xml:space="preserve">o garanție reală este lichidată, inclusiv ieșirile datorate altor proceduri de lichidare sau juridice, cum ar fi lichidarea activelor, altele decât garanțiile </w:t>
      </w:r>
      <w:r>
        <w:lastRenderedPageBreak/>
        <w:t>reale obținute prin intermediul procedurilor juridice, precum și vânzarea voluntară a garanției reale;</w:t>
      </w:r>
    </w:p>
    <w:p w14:paraId="0597B4F0" w14:textId="77777777" w:rsidR="0062156F" w:rsidRPr="00755ABF" w:rsidRDefault="00E64E18" w:rsidP="00C35843">
      <w:pPr>
        <w:pStyle w:val="Text1"/>
        <w:numPr>
          <w:ilvl w:val="0"/>
          <w:numId w:val="72"/>
        </w:numPr>
        <w:ind w:left="1134" w:hanging="425"/>
      </w:pPr>
      <w:r>
        <w:t xml:space="preserve">instituția intră în posesia garanțiilor reale, astfel cum se menționează la punctul </w:t>
      </w:r>
      <w:r w:rsidRPr="00E02A35">
        <w:t>175</w:t>
      </w:r>
      <w:r>
        <w:t xml:space="preserve"> din prezenta parte, inclusiv în cazurile de swap de datorii cu active, de răscumpărare voluntară și de conversie a creanțelor în acțiuni;</w:t>
      </w:r>
    </w:p>
    <w:p w14:paraId="2805146F" w14:textId="77777777" w:rsidR="0062156F" w:rsidRPr="00755ABF" w:rsidRDefault="00E64E18" w:rsidP="00C35843">
      <w:pPr>
        <w:pStyle w:val="Text1"/>
        <w:numPr>
          <w:ilvl w:val="0"/>
          <w:numId w:val="72"/>
        </w:numPr>
        <w:ind w:left="1134" w:hanging="425"/>
      </w:pPr>
      <w:r>
        <w:t>o expunere neperformantă este vândută;</w:t>
      </w:r>
    </w:p>
    <w:p w14:paraId="65EDB778" w14:textId="77777777" w:rsidR="0062156F" w:rsidRPr="00755ABF" w:rsidRDefault="00E64E18" w:rsidP="00C35843">
      <w:pPr>
        <w:pStyle w:val="Text1"/>
        <w:numPr>
          <w:ilvl w:val="0"/>
          <w:numId w:val="72"/>
        </w:numPr>
        <w:ind w:left="1134" w:hanging="425"/>
      </w:pPr>
      <w:r>
        <w:t xml:space="preserve">riscul aferent unei expuneri neperformante este transferat și expunerea îndeplinește criteriile pentru a fi derecunoscută; </w:t>
      </w:r>
    </w:p>
    <w:p w14:paraId="6BA46BEE" w14:textId="77777777" w:rsidR="0062156F" w:rsidRPr="00755ABF" w:rsidRDefault="00E64E18" w:rsidP="00C35843">
      <w:pPr>
        <w:pStyle w:val="Text1"/>
        <w:numPr>
          <w:ilvl w:val="0"/>
          <w:numId w:val="72"/>
        </w:numPr>
        <w:ind w:left="1134" w:hanging="425"/>
      </w:pPr>
      <w:r>
        <w:t>o expunere neperformantă este scoasă parțial sau total în afara bilanțului; în cazul unei scoateri parțiale în afara bilanțului, trebuie clasificată ca ieșire numai suma scoasă în afara bilanțului;</w:t>
      </w:r>
    </w:p>
    <w:p w14:paraId="1DCD7489" w14:textId="77777777" w:rsidR="0062156F" w:rsidRPr="00755ABF" w:rsidRDefault="00E64E18" w:rsidP="00C35843">
      <w:pPr>
        <w:pStyle w:val="Text1"/>
        <w:numPr>
          <w:ilvl w:val="0"/>
          <w:numId w:val="72"/>
        </w:numPr>
        <w:ind w:left="1134" w:hanging="425"/>
      </w:pPr>
      <w:r>
        <w:t>o expunere neperformantă sau părți ale unei expuneri neperformante încetează să fie neperformante din alte motive.</w:t>
      </w:r>
    </w:p>
    <w:p w14:paraId="6DFC74F9" w14:textId="77777777" w:rsidR="0062156F" w:rsidRPr="00755ABF" w:rsidRDefault="0062156F" w:rsidP="0062156F">
      <w:pPr>
        <w:pStyle w:val="Baseparagraphnumbered"/>
        <w:numPr>
          <w:ilvl w:val="0"/>
          <w:numId w:val="0"/>
        </w:numPr>
        <w:tabs>
          <w:tab w:val="left" w:pos="851"/>
        </w:tabs>
        <w:ind w:left="709" w:hanging="357"/>
      </w:pPr>
      <w:r w:rsidRPr="00E02A35">
        <w:t>239</w:t>
      </w:r>
      <w:r>
        <w:t>vi.</w:t>
      </w:r>
      <w:r>
        <w:tab/>
        <w:t>Reclasificarea unei expuneri neperformante dintr-un portofoliu contabil în altul nu se raportează nici ca intrare, nici ca ieșire. În mod excepțional, reclasificarea unei expuneri neperformante din orice portofoliu contabil în categoria „deținute în vederea vânzării” se raportează ca ieșire din portofoliul contabil original și ca intrare în categoria „deținute în vederea vânzării”.</w:t>
      </w:r>
    </w:p>
    <w:p w14:paraId="0920600F" w14:textId="77777777" w:rsidR="0062156F" w:rsidRPr="00755ABF" w:rsidRDefault="0062156F" w:rsidP="0062156F">
      <w:pPr>
        <w:pStyle w:val="Baseparagraphnumbered"/>
        <w:numPr>
          <w:ilvl w:val="0"/>
          <w:numId w:val="0"/>
        </w:numPr>
        <w:tabs>
          <w:tab w:val="left" w:pos="851"/>
        </w:tabs>
        <w:ind w:left="709" w:hanging="357"/>
      </w:pPr>
      <w:r w:rsidRPr="00E02A35">
        <w:t>239</w:t>
      </w:r>
      <w:r>
        <w:t>vii.</w:t>
      </w:r>
      <w:r>
        <w:tab/>
        <w:t>Următoarele expuneri sunt identificate pe rânduri separate:</w:t>
      </w:r>
    </w:p>
    <w:p w14:paraId="3A11CCA2" w14:textId="77777777" w:rsidR="0062156F" w:rsidRPr="00755ABF" w:rsidRDefault="00E64E18" w:rsidP="00C35843">
      <w:pPr>
        <w:pStyle w:val="Baseparagraphnumbered"/>
        <w:numPr>
          <w:ilvl w:val="0"/>
          <w:numId w:val="69"/>
        </w:numPr>
        <w:tabs>
          <w:tab w:val="left" w:pos="851"/>
        </w:tabs>
        <w:ind w:left="1066" w:hanging="357"/>
      </w:pPr>
      <w:r>
        <w:t xml:space="preserve">creditele pentru bunuri imobile comerciale (BIC), astfel cum sunt definite la punctul </w:t>
      </w:r>
      <w:r w:rsidRPr="00E02A35">
        <w:t>239</w:t>
      </w:r>
      <w:r>
        <w:t>ix, defalcate în credite BIC către IMM-uri și credite BIC către societăți nefinanciare, altele decât IMM-uri;</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creditele garantate cu bunuri imobile, astfel cum sunt definite la punctul </w:t>
      </w:r>
      <w:r w:rsidRPr="00E02A35">
        <w:t>86</w:t>
      </w:r>
      <w:r>
        <w:t xml:space="preserve"> litera (a) și la punctul </w:t>
      </w:r>
      <w:r w:rsidRPr="00E02A35">
        <w:t>87</w:t>
      </w:r>
      <w:r>
        <w:t xml:space="preserve"> din prezenta parte; </w:t>
      </w:r>
    </w:p>
    <w:p w14:paraId="67446323" w14:textId="77777777" w:rsidR="0062156F" w:rsidRPr="00755ABF" w:rsidRDefault="00E64E18" w:rsidP="00C35843">
      <w:pPr>
        <w:pStyle w:val="Baseparagraphnumbered"/>
        <w:numPr>
          <w:ilvl w:val="0"/>
          <w:numId w:val="69"/>
        </w:numPr>
        <w:tabs>
          <w:tab w:val="left" w:pos="851"/>
        </w:tabs>
        <w:ind w:left="1066" w:hanging="357"/>
      </w:pPr>
      <w:r>
        <w:t xml:space="preserve">creditele pentru consum, astfel cum sunt definite la punctul </w:t>
      </w:r>
      <w:r w:rsidRPr="00E02A35">
        <w:t>88</w:t>
      </w:r>
      <w:r>
        <w:t xml:space="preserve"> litera (a) din prezenta parte.</w:t>
      </w:r>
    </w:p>
    <w:p w14:paraId="459C3132" w14:textId="77777777" w:rsidR="0062156F" w:rsidRPr="00755ABF" w:rsidRDefault="0062156F" w:rsidP="0062156F">
      <w:pPr>
        <w:pStyle w:val="sub-subtitlenumbered"/>
        <w:jc w:val="both"/>
      </w:pPr>
      <w:bookmarkStart w:id="201" w:name="_Toc58758625"/>
      <w:r>
        <w:t>Creditele pentru bunuri imobile comerciale (BIC) și informații suplimentare privind creditele garantate cu bunuri imobile (</w:t>
      </w:r>
      <w:r w:rsidRPr="00E02A35">
        <w:t>18</w:t>
      </w:r>
      <w:r>
        <w:t>.</w:t>
      </w:r>
      <w:r w:rsidRPr="00E02A35">
        <w:t>2</w:t>
      </w:r>
      <w:r>
        <w:t>)</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rsidRPr="00E02A35">
        <w:t>239</w:t>
      </w:r>
      <w:r>
        <w:t>viii.</w:t>
      </w:r>
      <w:r>
        <w:tab/>
        <w:t xml:space="preserve">În formularul </w:t>
      </w:r>
      <w:r w:rsidRPr="00E02A35">
        <w:t>18</w:t>
      </w:r>
      <w:r>
        <w:t>.</w:t>
      </w:r>
      <w:r w:rsidRPr="00E02A35">
        <w:t>2</w:t>
      </w:r>
      <w:r>
        <w:t xml:space="preserve"> trebuie să se prezinte informații referitoare la creditele pentru bunuri imobile comerciale acordate societăților nefinanciare și la creditele garantate cu bunuri imobile comerciale sau locative acordate societăților nefinanciare și, respectiv, gospodăriilor, defalcate în funcție de raportul împrumut/garanții (raportul LTV). Sunt excluse creditele și avansurile clasificate drept deținute în vederea tranzacționării, active financiare destinate tranzacționării și instrumente de datorie deținute în vederea vânzării.</w:t>
      </w:r>
    </w:p>
    <w:p w14:paraId="7F4A5245" w14:textId="77777777" w:rsidR="0062156F" w:rsidRPr="00755ABF" w:rsidRDefault="0062156F" w:rsidP="0062156F">
      <w:pPr>
        <w:pStyle w:val="Baseparagraphnumbered"/>
        <w:numPr>
          <w:ilvl w:val="0"/>
          <w:numId w:val="0"/>
        </w:numPr>
        <w:tabs>
          <w:tab w:val="left" w:pos="851"/>
        </w:tabs>
        <w:ind w:left="709" w:hanging="357"/>
      </w:pPr>
      <w:r w:rsidRPr="00E02A35">
        <w:t>239</w:t>
      </w:r>
      <w:r>
        <w:t>ix.</w:t>
      </w:r>
      <w:r>
        <w:tab/>
        <w:t xml:space="preserve">„Creditele pentru bunuri imobile comerciale (BIC)” cuprind expunerile de tipul celor definite în secțiunea </w:t>
      </w:r>
      <w:r w:rsidRPr="00E02A35">
        <w:t>2</w:t>
      </w:r>
      <w:r>
        <w:t xml:space="preserve"> capitolul </w:t>
      </w:r>
      <w:r w:rsidRPr="00E02A35">
        <w:t>1</w:t>
      </w:r>
      <w:r>
        <w:t xml:space="preserve"> punctul </w:t>
      </w:r>
      <w:r w:rsidRPr="00E02A35">
        <w:t>1</w:t>
      </w:r>
      <w:r>
        <w:t xml:space="preserve"> din Recomandarea </w:t>
      </w:r>
      <w:r>
        <w:lastRenderedPageBreak/>
        <w:t>CERS privind acoperirea unor lacune la nivelul datelor privind bunurile imobile</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rsidRPr="00E02A35">
        <w:t>239</w:t>
      </w:r>
      <w:r>
        <w:t>x.</w:t>
      </w:r>
      <w:r>
        <w:tab/>
        <w:t xml:space="preserve">Raportul LTV se calculează în conformitate cu metoda de calcul al „raportului împrumut/garanții curent” (LTV-C) prevăzută în secțiunea </w:t>
      </w:r>
      <w:r w:rsidRPr="00E02A35">
        <w:t>2</w:t>
      </w:r>
      <w:r>
        <w:t xml:space="preserve"> capitolul </w:t>
      </w:r>
      <w:r w:rsidRPr="00E02A35">
        <w:t>1</w:t>
      </w:r>
      <w:r>
        <w:t xml:space="preserve"> punctul </w:t>
      </w:r>
      <w:r w:rsidRPr="00E02A35">
        <w:t>1</w:t>
      </w:r>
      <w:r>
        <w:t xml:space="preserve"> din Recomandarea CERS privind acoperirea unor lacune la nivelul datelor privind bunurile imobile.</w:t>
      </w:r>
    </w:p>
    <w:p w14:paraId="67D8E061" w14:textId="77777777" w:rsidR="002B13B4" w:rsidRPr="00755ABF" w:rsidRDefault="002B13B4" w:rsidP="00D821B0">
      <w:pPr>
        <w:pStyle w:val="Baseparagraphnumbered"/>
        <w:numPr>
          <w:ilvl w:val="0"/>
          <w:numId w:val="0"/>
        </w:numPr>
        <w:tabs>
          <w:tab w:val="left" w:pos="851"/>
        </w:tabs>
        <w:ind w:left="709" w:hanging="357"/>
      </w:pPr>
      <w:r w:rsidRPr="00E02A35">
        <w:t>239</w:t>
      </w:r>
      <w:r>
        <w:t>xi.</w:t>
      </w:r>
      <w:r>
        <w:tab/>
        <w:t xml:space="preserve">Informațiile privind garanțiile reale primite și garanțiile financiare primite pentru credite se raportează în conformitate cu punctul </w:t>
      </w:r>
      <w:r w:rsidRPr="00E02A35">
        <w:t>239</w:t>
      </w:r>
      <w:r>
        <w:t xml:space="preserve"> din prezenta parte În consecință, suma cuantumurilor raportate atât pentru garanțiile reale, cât și pentru garanții este limitată la valoarea contabilă a expunerii aferente.</w:t>
      </w:r>
    </w:p>
    <w:p w14:paraId="0624DC55" w14:textId="77777777" w:rsidR="009569C7" w:rsidRPr="00755ABF" w:rsidRDefault="00A834F1" w:rsidP="009569C7">
      <w:pPr>
        <w:pStyle w:val="subtitlenumbered"/>
        <w:jc w:val="both"/>
      </w:pPr>
      <w:bookmarkStart w:id="202" w:name="_Toc58758626"/>
      <w:r>
        <w:t>Expuneri restructurate în urma dificultăților financiare (</w:t>
      </w:r>
      <w:r w:rsidRPr="00E02A35">
        <w:t>19</w:t>
      </w:r>
      <w:r>
        <w:t>)</w:t>
      </w:r>
      <w:bookmarkEnd w:id="202"/>
    </w:p>
    <w:p w14:paraId="4F255C5B" w14:textId="6656FF32" w:rsidR="009569C7" w:rsidRPr="00755ABF" w:rsidRDefault="00A834F1" w:rsidP="009569C7">
      <w:pPr>
        <w:pStyle w:val="Baseparagraphnumbered"/>
        <w:tabs>
          <w:tab w:val="left" w:pos="851"/>
        </w:tabs>
        <w:ind w:left="709"/>
      </w:pPr>
      <w:r>
        <w:t xml:space="preserve"> În sensul formularului </w:t>
      </w:r>
      <w:r w:rsidRPr="00E02A35">
        <w:t>19</w:t>
      </w:r>
      <w:r>
        <w:t xml:space="preserve">, expunerile restructurate în urma dificultăților financiare sunt contracte de datorie pentru care s-au aplicat măsuri de restructurare datorată dificultăților financiare, astfel cum sunt definite la articolul </w:t>
      </w:r>
      <w:r w:rsidRPr="00E02A35">
        <w:t>47</w:t>
      </w:r>
      <w:r>
        <w:t>b alineatele (</w:t>
      </w:r>
      <w:r w:rsidRPr="00E02A35">
        <w:t>1</w:t>
      </w:r>
      <w:r>
        <w:t>) și (</w:t>
      </w:r>
      <w:r w:rsidRPr="00E02A35">
        <w:t>2</w:t>
      </w:r>
      <w:r>
        <w:t xml:space="preserve">) din CRR. </w:t>
      </w:r>
    </w:p>
    <w:p w14:paraId="0E473FEA" w14:textId="2D382812" w:rsidR="009569C7" w:rsidRPr="00755ABF" w:rsidRDefault="00427B62" w:rsidP="00427B62">
      <w:pPr>
        <w:pStyle w:val="Baseparagraphnumbered"/>
        <w:numPr>
          <w:ilvl w:val="0"/>
          <w:numId w:val="91"/>
        </w:numPr>
        <w:tabs>
          <w:tab w:val="left" w:pos="851"/>
        </w:tabs>
      </w:pPr>
      <w:r>
        <w:t xml:space="preserve"> Printre măsurile de restructurare datorată dificultăților financiare se numără și exercitarea unor clauze care, în cazul în care sunt utilizate în mod discreționar de către debitor, îi permit acestuia să modifice clauzele contractului (</w:t>
      </w:r>
      <w:r w:rsidR="002932F7">
        <w:t>„</w:t>
      </w:r>
      <w:r>
        <w:t>clauze implicite de restructurare datorată dificultăților financiare</w:t>
      </w:r>
      <w:r w:rsidR="002932F7">
        <w:t>”</w:t>
      </w:r>
      <w:r>
        <w:t xml:space="preserve"> – </w:t>
      </w:r>
      <w:r>
        <w:rPr>
          <w:i/>
          <w:iCs/>
        </w:rPr>
        <w:t>embedded forbearance clauses</w:t>
      </w:r>
      <w:r>
        <w:t xml:space="preserve">); exercitarea acestor clauze trebuie considerată o concesie în cazul în care instituția aprobă execuția clauzelor respective și concluzionează că debitorul se confruntă cu dificultăți financiare. </w:t>
      </w:r>
    </w:p>
    <w:p w14:paraId="5E6BB199" w14:textId="77777777" w:rsidR="009569C7" w:rsidRPr="00755ABF" w:rsidRDefault="00A834F1" w:rsidP="00D821B0">
      <w:pPr>
        <w:pStyle w:val="Baseparagraphnumbered"/>
        <w:tabs>
          <w:tab w:val="left" w:pos="851"/>
        </w:tabs>
        <w:ind w:left="709"/>
      </w:pPr>
      <w:r>
        <w:t xml:space="preserve">În sensul anexelor III și IV, precum și al prezentei anexe, „refinanțare” înseamnă utilizarea unor contracte de datorie pentru a asigura plata totală sau parțială a altor contracte de datorie ale căror clauze debitorul nu este în măsură să le respecte. </w:t>
      </w:r>
    </w:p>
    <w:p w14:paraId="64892042" w14:textId="4CC90F07" w:rsidR="009569C7" w:rsidRPr="00755ABF" w:rsidRDefault="00A834F1" w:rsidP="009569C7">
      <w:pPr>
        <w:pStyle w:val="Baseparagraphnumbered"/>
        <w:tabs>
          <w:tab w:val="left" w:pos="851"/>
        </w:tabs>
        <w:ind w:left="709"/>
      </w:pPr>
      <w:r>
        <w:t xml:space="preserve">În sensul formularului </w:t>
      </w:r>
      <w:r w:rsidRPr="00E02A35">
        <w:t>19</w:t>
      </w:r>
      <w:r>
        <w:t xml:space="preserve">, </w:t>
      </w:r>
      <w:r w:rsidR="002932F7">
        <w:t>„</w:t>
      </w:r>
      <w:r>
        <w:t>debitor</w:t>
      </w:r>
      <w:r w:rsidR="002932F7">
        <w:t>”</w:t>
      </w:r>
      <w:r>
        <w:t xml:space="preserve"> înseamnă un debitor în sensul articolului</w:t>
      </w:r>
      <w:r w:rsidR="005E373D">
        <w:t> </w:t>
      </w:r>
      <w:r w:rsidRPr="00E02A35">
        <w:t>47</w:t>
      </w:r>
      <w:r>
        <w:t>b alineatul (</w:t>
      </w:r>
      <w:r w:rsidRPr="00E02A35">
        <w:t>4</w:t>
      </w:r>
      <w:r>
        <w:t xml:space="preserve">) din CRR. </w:t>
      </w:r>
    </w:p>
    <w:p w14:paraId="7BA77078" w14:textId="77777777" w:rsidR="009569C7" w:rsidRPr="00755ABF" w:rsidRDefault="00A834F1" w:rsidP="00D821B0">
      <w:pPr>
        <w:pStyle w:val="Baseparagraphnumbered"/>
        <w:tabs>
          <w:tab w:val="left" w:pos="851"/>
        </w:tabs>
        <w:ind w:left="709"/>
      </w:pPr>
      <w:r>
        <w:t xml:space="preserve">În sensul formularului </w:t>
      </w:r>
      <w:r w:rsidRPr="00E02A35">
        <w:t>19</w:t>
      </w:r>
      <w:r>
        <w:t xml:space="preserve">, „datoria” include creditele și avansurile (care includ, de asemenea, soldurile de numerar la bănci centrale și alte depozite la vedere), titlurile de datorie și angajamentele de creditare revocabile și irevocabile acordate, inclusiv angajamentele de creditare desemnate la valoarea justă prin profit și pierdere care sunt active la data raportării. „Datoria” exclude expunerile deținute în vederea tranzacționării. </w:t>
      </w:r>
    </w:p>
    <w:p w14:paraId="6192AC65" w14:textId="77777777" w:rsidR="009569C7" w:rsidRPr="00755ABF" w:rsidRDefault="00A834F1" w:rsidP="00D821B0">
      <w:pPr>
        <w:pStyle w:val="Baseparagraphnumbered"/>
        <w:tabs>
          <w:tab w:val="left" w:pos="851"/>
        </w:tabs>
        <w:ind w:left="709"/>
      </w:pPr>
      <w:r>
        <w:lastRenderedPageBreak/>
        <w:t xml:space="preserve">„Datoria” include, de asemenea, credite și avansuri, precum și titluri de datorie clasificate ca active imobilizate și grupuri destinate cedării, clasificate drept deținute în vederea vânzării în conformitate cu IFRS </w:t>
      </w:r>
      <w:r w:rsidRPr="00E02A35">
        <w:t>5</w:t>
      </w:r>
      <w:r>
        <w:t>.</w:t>
      </w:r>
    </w:p>
    <w:p w14:paraId="52EC81D2" w14:textId="6C440C6C" w:rsidR="009569C7" w:rsidRPr="00755ABF" w:rsidRDefault="00A834F1" w:rsidP="009569C7">
      <w:pPr>
        <w:pStyle w:val="Baseparagraphnumbered"/>
        <w:tabs>
          <w:tab w:val="left" w:pos="851"/>
        </w:tabs>
        <w:ind w:left="709"/>
      </w:pPr>
      <w:r>
        <w:t xml:space="preserve"> În sensul formularului </w:t>
      </w:r>
      <w:r w:rsidRPr="00E02A35">
        <w:t>19</w:t>
      </w:r>
      <w:r>
        <w:t xml:space="preserve">, </w:t>
      </w:r>
      <w:r w:rsidR="002932F7">
        <w:t>„</w:t>
      </w:r>
      <w:r>
        <w:t>expunere</w:t>
      </w:r>
      <w:r w:rsidR="002932F7">
        <w:t>”</w:t>
      </w:r>
      <w:r>
        <w:t xml:space="preserve"> are același înțeles cu cel al termenului </w:t>
      </w:r>
      <w:r w:rsidR="002932F7">
        <w:t>„</w:t>
      </w:r>
      <w:r>
        <w:t>datorie</w:t>
      </w:r>
      <w:r w:rsidR="002932F7">
        <w:t>”</w:t>
      </w:r>
      <w:r>
        <w:t xml:space="preserve"> de la punctele </w:t>
      </w:r>
      <w:r w:rsidRPr="00E02A35">
        <w:t>246</w:t>
      </w:r>
      <w:r>
        <w:t xml:space="preserve"> și </w:t>
      </w:r>
      <w:r w:rsidRPr="00E02A35">
        <w:t>247</w:t>
      </w:r>
      <w:r>
        <w:t xml:space="preserve"> din prezenta parte. </w:t>
      </w:r>
    </w:p>
    <w:p w14:paraId="563D3B0A" w14:textId="77777777" w:rsidR="009569C7" w:rsidRPr="00755ABF" w:rsidRDefault="00A834F1" w:rsidP="00D821B0">
      <w:pPr>
        <w:pStyle w:val="Baseparagraphnumbered"/>
        <w:tabs>
          <w:tab w:val="left" w:pos="851"/>
        </w:tabs>
        <w:ind w:left="709"/>
      </w:pPr>
      <w:r>
        <w:t xml:space="preserve">Portofoliile contabile prevăzute în IFRS, enumerate la punctul </w:t>
      </w:r>
      <w:r w:rsidRPr="00E02A35">
        <w:t>15</w:t>
      </w:r>
      <w:r>
        <w:t xml:space="preserve"> din partea </w:t>
      </w:r>
      <w:r w:rsidRPr="00E02A35">
        <w:t>1</w:t>
      </w:r>
      <w:r>
        <w:t xml:space="preserve"> a prezentei anexe, și prevăzute în GAAP naționale relevante bazate pe BAD, enumerate la punctul </w:t>
      </w:r>
      <w:r w:rsidRPr="00E02A35">
        <w:t>16</w:t>
      </w:r>
      <w:r>
        <w:t xml:space="preserve"> din partea </w:t>
      </w:r>
      <w:r w:rsidRPr="00E02A35">
        <w:t>1</w:t>
      </w:r>
      <w:r>
        <w:t xml:space="preserve"> a prezentei anexe, se raportează în formularul </w:t>
      </w:r>
      <w:r w:rsidRPr="00E02A35">
        <w:t>19</w:t>
      </w:r>
      <w:r>
        <w:t xml:space="preserve"> în conformitate cu punctul </w:t>
      </w:r>
      <w:r w:rsidRPr="00E02A35">
        <w:t>233</w:t>
      </w:r>
      <w:r>
        <w:t xml:space="preserve"> din prezenta parte. </w:t>
      </w:r>
    </w:p>
    <w:p w14:paraId="060EE21A" w14:textId="77777777" w:rsidR="009569C7" w:rsidRPr="00755ABF" w:rsidRDefault="00A834F1" w:rsidP="009569C7">
      <w:pPr>
        <w:pStyle w:val="Baseparagraphnumbered"/>
        <w:tabs>
          <w:tab w:val="left" w:pos="851"/>
        </w:tabs>
        <w:ind w:left="709"/>
      </w:pPr>
      <w:r>
        <w:t xml:space="preserve">În sensul formularului </w:t>
      </w:r>
      <w:r w:rsidRPr="00E02A35">
        <w:t>19</w:t>
      </w:r>
      <w:r>
        <w:t>, „instituție” înseamnă instituția care a aplicat măsurile de restructurare datorată dificultăților financiare.</w:t>
      </w:r>
    </w:p>
    <w:p w14:paraId="0404AF67" w14:textId="77777777" w:rsidR="009569C7" w:rsidRPr="00755ABF" w:rsidRDefault="00A834F1" w:rsidP="009569C7">
      <w:pPr>
        <w:pStyle w:val="Baseparagraphnumbered"/>
        <w:tabs>
          <w:tab w:val="left" w:pos="851"/>
        </w:tabs>
        <w:ind w:left="709"/>
      </w:pPr>
      <w:r>
        <w:t xml:space="preserve">În formularul </w:t>
      </w:r>
      <w:r w:rsidRPr="00E02A35">
        <w:t>19</w:t>
      </w:r>
      <w:r>
        <w:t xml:space="preserve">, pentru „datorie”, „valoarea contabilă brută” se raportează în conformitate cu punctul </w:t>
      </w:r>
      <w:r w:rsidRPr="00E02A35">
        <w:t>34</w:t>
      </w:r>
      <w:r>
        <w:t xml:space="preserve"> din partea </w:t>
      </w:r>
      <w:r w:rsidRPr="00E02A35">
        <w:t>1</w:t>
      </w:r>
      <w:r>
        <w:t xml:space="preserve"> a prezentei anexe. Pentru angajamentele de creditare care sunt expuneri extrabilanțiere, se raportează valoarea nominală, astfel cum este definită la punctul </w:t>
      </w:r>
      <w:r w:rsidRPr="00E02A35">
        <w:t>118</w:t>
      </w:r>
      <w:r>
        <w:t xml:space="preserve"> din această parte a prezentei anexe.</w:t>
      </w:r>
    </w:p>
    <w:p w14:paraId="42C9BF7C" w14:textId="7CD41A0A" w:rsidR="009569C7" w:rsidRPr="00755ABF" w:rsidRDefault="00A834F1" w:rsidP="00D821B0">
      <w:pPr>
        <w:pStyle w:val="Baseparagraphnumbered"/>
        <w:tabs>
          <w:tab w:val="left" w:pos="851"/>
        </w:tabs>
        <w:ind w:left="709"/>
      </w:pPr>
      <w:r>
        <w:t>Expunerile sunt considerate expuneri restructurate în urma dificultăților financiare în cazul în care s-a acordat o concesie în conformitate cu articolul</w:t>
      </w:r>
      <w:r w:rsidR="005E373D">
        <w:t> </w:t>
      </w:r>
      <w:r w:rsidRPr="00E02A35">
        <w:t>47</w:t>
      </w:r>
      <w:r>
        <w:t>b alineatul (</w:t>
      </w:r>
      <w:r w:rsidRPr="00E02A35">
        <w:t>1</w:t>
      </w:r>
      <w:r>
        <w:t xml:space="preserve">) din CRR, indiferent dacă o sumă este restantă sau indiferent de clasificarea expunerilor ca fiind depreciate, în conformitate cu cadrul contabil aplicabil, sau ca fiind în stare de nerambursare, în conformitate cu articolul </w:t>
      </w:r>
      <w:r w:rsidRPr="00E02A35">
        <w:t>178</w:t>
      </w:r>
      <w:r>
        <w:t xml:space="preserve"> din CRR. Expunerile nu sunt tratate ca expuneri restructurate în urma dificultăților financiare atunci când debitorul nu se confruntă cu dificultăți financiare. Conform IFRS, activele financiare modificate (IFRS </w:t>
      </w:r>
      <w:r w:rsidRPr="00E02A35">
        <w:t>9</w:t>
      </w:r>
      <w:r>
        <w:t xml:space="preserve"> punctul </w:t>
      </w:r>
      <w:r w:rsidRPr="00E02A35">
        <w:t>5</w:t>
      </w:r>
      <w:r>
        <w:t>.</w:t>
      </w:r>
      <w:r w:rsidRPr="00E02A35">
        <w:t>4</w:t>
      </w:r>
      <w:r>
        <w:t>.</w:t>
      </w:r>
      <w:r w:rsidRPr="00E02A35">
        <w:t>3</w:t>
      </w:r>
      <w:r>
        <w:t xml:space="preserve"> și anexa A) se tratează ca expunere restructurată în urma dificultăților financiare în cazul în care s-a efectuat o concesie, astfel cum este definită la articolul </w:t>
      </w:r>
      <w:r w:rsidRPr="00E02A35">
        <w:t>47</w:t>
      </w:r>
      <w:r>
        <w:t>b alineatul (</w:t>
      </w:r>
      <w:r w:rsidRPr="00E02A35">
        <w:t>1</w:t>
      </w:r>
      <w:r>
        <w:t xml:space="preserve">) din CRR, indiferent de impactul modificării asupra variației riscului de credit aferent activului financiar după recunoașterea inițială. </w:t>
      </w:r>
    </w:p>
    <w:p w14:paraId="1BA8EF62" w14:textId="71C10D81" w:rsidR="009569C7" w:rsidRPr="00755ABF" w:rsidRDefault="00A834F1" w:rsidP="00B32A99">
      <w:pPr>
        <w:pStyle w:val="Baseparagraphnumbered"/>
        <w:numPr>
          <w:ilvl w:val="0"/>
          <w:numId w:val="92"/>
        </w:numPr>
        <w:tabs>
          <w:tab w:val="left" w:pos="851"/>
        </w:tabs>
      </w:pPr>
      <w:r>
        <w:t xml:space="preserve">Există o prezumție relativă conform căreia s-a aplicat o măsură de restructurare datorată dificultăților financiare în oricare dintre circumstanțele enumerate la articolul </w:t>
      </w:r>
      <w:r w:rsidRPr="00E02A35">
        <w:t>47</w:t>
      </w:r>
      <w:r>
        <w:t>b alineatul (</w:t>
      </w:r>
      <w:r w:rsidRPr="00E02A35">
        <w:t>3</w:t>
      </w:r>
      <w:r>
        <w:t>) din CRR.</w:t>
      </w:r>
    </w:p>
    <w:p w14:paraId="05ABC58D" w14:textId="77777777" w:rsidR="009569C7" w:rsidRPr="00755ABF" w:rsidRDefault="004F1742" w:rsidP="009569C7">
      <w:pPr>
        <w:pStyle w:val="Baseparagraphnumbered"/>
        <w:tabs>
          <w:tab w:val="left" w:pos="851"/>
        </w:tabs>
        <w:ind w:left="709"/>
      </w:pPr>
      <w:r>
        <w:t xml:space="preserve">Dificultățile financiare se evaluează la nivelul debitorului, astfel cum se menționează la punctul </w:t>
      </w:r>
      <w:r w:rsidRPr="00E02A35">
        <w:t>245</w:t>
      </w:r>
      <w:r>
        <w:t>. Numai expunerile cărora li s-au aplicat măsuri de restructurare datorată dificultăților financiare sunt identificate ca expuneri restructurate în urma dificultăților financiare.</w:t>
      </w:r>
    </w:p>
    <w:p w14:paraId="29C6750F" w14:textId="4F842CB6" w:rsidR="009569C7" w:rsidRPr="00755ABF" w:rsidRDefault="00A834F1" w:rsidP="009569C7">
      <w:pPr>
        <w:pStyle w:val="Baseparagraphnumbered"/>
        <w:tabs>
          <w:tab w:val="left" w:pos="851"/>
        </w:tabs>
        <w:ind w:left="709"/>
      </w:pPr>
      <w:r>
        <w:t xml:space="preserve">Expunerile restructurate în urma dificultăților financiare se includ în categoria expunerilor neperformante sau în cea a expunerilor performante în conformitate cu punctele </w:t>
      </w:r>
      <w:r w:rsidRPr="00E02A35">
        <w:t>213</w:t>
      </w:r>
      <w:r>
        <w:t>-</w:t>
      </w:r>
      <w:r w:rsidRPr="00E02A35">
        <w:t>239</w:t>
      </w:r>
      <w:r>
        <w:t xml:space="preserve"> și </w:t>
      </w:r>
      <w:r w:rsidRPr="00E02A35">
        <w:t>260</w:t>
      </w:r>
      <w:r>
        <w:t xml:space="preserve"> din prezenta parte. Clasificarea ca expunere restructurată în urma dificultăților financiare încetează în cazul în care sunt îndeplinite toate condițiile prevăzute la articolul </w:t>
      </w:r>
      <w:r w:rsidRPr="00E02A35">
        <w:t>47</w:t>
      </w:r>
      <w:r>
        <w:t>a alineatul (</w:t>
      </w:r>
      <w:r w:rsidRPr="00E02A35">
        <w:t>7</w:t>
      </w:r>
      <w:r>
        <w:t>) din CRR.</w:t>
      </w:r>
    </w:p>
    <w:p w14:paraId="4945238A" w14:textId="1CB427A6" w:rsidR="009569C7" w:rsidRPr="00755ABF" w:rsidRDefault="00A834F1" w:rsidP="009569C7">
      <w:pPr>
        <w:pStyle w:val="Baseparagraphnumbered"/>
        <w:tabs>
          <w:tab w:val="left" w:pos="851"/>
        </w:tabs>
        <w:ind w:left="709"/>
      </w:pPr>
      <w:r>
        <w:t xml:space="preserve">În cazul în care condițiile menționate la articolul </w:t>
      </w:r>
      <w:r w:rsidRPr="00E02A35">
        <w:t>47</w:t>
      </w:r>
      <w:r>
        <w:t>a alineatul (</w:t>
      </w:r>
      <w:r w:rsidRPr="00E02A35">
        <w:t>7</w:t>
      </w:r>
      <w:r>
        <w:t xml:space="preserve">) din CRR nu sunt îndeplinite la sfârșitul perioadei de probă, expunerea este identificată în </w:t>
      </w:r>
      <w:r>
        <w:lastRenderedPageBreak/>
        <w:t xml:space="preserve">continuare drept expunere performantă restructurată în urma dificultăților financiare, supusă unei perioade de probă, până la îndeplinirea tuturor condițiilor. Condițiile se evaluează cel puțin cu o frecvență trimestrială. </w:t>
      </w:r>
    </w:p>
    <w:p w14:paraId="7C7151E3" w14:textId="77777777" w:rsidR="009569C7" w:rsidRPr="00755ABF" w:rsidRDefault="00A834F1" w:rsidP="009569C7">
      <w:pPr>
        <w:pStyle w:val="Baseparagraphnumbered"/>
        <w:tabs>
          <w:tab w:val="left" w:pos="851"/>
        </w:tabs>
        <w:ind w:left="709"/>
      </w:pPr>
      <w:r>
        <w:t xml:space="preserve">Expunerile restructurate în urma dificultăților financiare, care sunt clasificate drept active imobilizate deținute în vederea vânzării în conformitate cu IFRS </w:t>
      </w:r>
      <w:r w:rsidRPr="00E02A35">
        <w:t>5</w:t>
      </w:r>
      <w:r>
        <w:t>, continuă să fie clasificate drept expuneri restructurate în urma dificultăților financiare.</w:t>
      </w:r>
    </w:p>
    <w:p w14:paraId="225F7770" w14:textId="77777777" w:rsidR="009569C7" w:rsidRPr="00755ABF" w:rsidRDefault="00A834F1" w:rsidP="009569C7">
      <w:pPr>
        <w:pStyle w:val="Baseparagraphnumbered"/>
        <w:tabs>
          <w:tab w:val="left" w:pos="851"/>
        </w:tabs>
        <w:ind w:left="709"/>
      </w:pPr>
      <w:r>
        <w:t>O expunere restructurată în urma dificultăților financiare poate fi considerată performantă de la data la care s-au aplicat măsuri de restructurare datorată dificultăților financiare, în cazul în care sunt îndeplinite ambele condiții următoare:</w:t>
      </w:r>
    </w:p>
    <w:p w14:paraId="4375D4D6" w14:textId="77777777" w:rsidR="009569C7" w:rsidRPr="00755ABF" w:rsidRDefault="00A834F1" w:rsidP="00C35843">
      <w:pPr>
        <w:pStyle w:val="Text1"/>
        <w:numPr>
          <w:ilvl w:val="0"/>
          <w:numId w:val="46"/>
        </w:numPr>
        <w:ind w:left="1134" w:hanging="425"/>
      </w:pPr>
      <w:r>
        <w:t>aplicarea măsurilor de restructurare respective nu a dus la clasificarea expunerii drept neperformantă;</w:t>
      </w:r>
    </w:p>
    <w:p w14:paraId="1A72E4B8" w14:textId="77777777" w:rsidR="009569C7" w:rsidRPr="00755ABF" w:rsidRDefault="00A834F1" w:rsidP="00C35843">
      <w:pPr>
        <w:pStyle w:val="Text1"/>
        <w:numPr>
          <w:ilvl w:val="0"/>
          <w:numId w:val="46"/>
        </w:numPr>
        <w:ind w:left="1134" w:hanging="425"/>
      </w:pPr>
      <w:r>
        <w:t xml:space="preserve">expunerea nu a fost considerată drept expunere neperformantă la data la care au fost aplicate măsurile de restructurare datorată dificultăților financiare. </w:t>
      </w:r>
    </w:p>
    <w:p w14:paraId="44BD2B8E" w14:textId="2F95E82F" w:rsidR="009569C7" w:rsidRPr="00755ABF" w:rsidRDefault="00A834F1" w:rsidP="00286B6F">
      <w:pPr>
        <w:pStyle w:val="Baseparagraphnumbered"/>
        <w:tabs>
          <w:tab w:val="left" w:pos="851"/>
        </w:tabs>
        <w:ind w:left="709"/>
      </w:pPr>
      <w:r>
        <w:t xml:space="preserve">În cazul în care se aplică măsuri suplimentare de restructurare datorată dificultăților financiare unei expuneri performante restructurate în urma dificultăților financiare și supuse unei perioade de probă care a fost reclasificată din categoria expunerilor neperformante sau în cazul în care expunerea restructurată în urma dificultăților financiare și supusă unei perioade de probă care a fost reclasificată din categoria expunerilor neperformante devine restantă cu peste </w:t>
      </w:r>
      <w:r w:rsidRPr="00E02A35">
        <w:t>30</w:t>
      </w:r>
      <w:r>
        <w:t xml:space="preserve"> de zile, expunerea respectivă este clasificată drept neperformantă în conformitate cu articolul </w:t>
      </w:r>
      <w:r w:rsidRPr="00E02A35">
        <w:t>47</w:t>
      </w:r>
      <w:r>
        <w:t>a alineatul (</w:t>
      </w:r>
      <w:r w:rsidRPr="00E02A35">
        <w:t>3</w:t>
      </w:r>
      <w:r>
        <w:t xml:space="preserve">) litera (c) din CRR. </w:t>
      </w:r>
    </w:p>
    <w:p w14:paraId="283CAFB8" w14:textId="01F24669" w:rsidR="009569C7" w:rsidRPr="00755ABF" w:rsidRDefault="00A834F1" w:rsidP="009569C7">
      <w:pPr>
        <w:pStyle w:val="Baseparagraphnumbered"/>
        <w:tabs>
          <w:tab w:val="left" w:pos="851"/>
        </w:tabs>
        <w:ind w:left="709"/>
      </w:pPr>
      <w:r>
        <w:t xml:space="preserve">„Expunerile performante cu măsuri de restructurare datorată dificultăților financiare” (expuneri performante restructurate în urma dificultăților financiare) cuprind expunerile restructurate în urma dificultăților financiare care nu îndeplinesc condițiile necesare pentru a fi considerate drept neperformante și care sunt incluse în categoria expunerilor performante. Expunerile performante restructurate în urma dificultăților financiare sunt supuse unei perioade de probă până la îndeplinirea tuturor criteriilor prevăzute la articolul </w:t>
      </w:r>
      <w:r w:rsidRPr="00E02A35">
        <w:t>47</w:t>
      </w:r>
      <w:r>
        <w:t>a alineatul (</w:t>
      </w:r>
      <w:r w:rsidRPr="00E02A35">
        <w:t>7</w:t>
      </w:r>
      <w:r>
        <w:t xml:space="preserve">) din CRR, inclusiv în cazul în care se aplică punctul </w:t>
      </w:r>
      <w:r w:rsidRPr="00E02A35">
        <w:t>259</w:t>
      </w:r>
      <w:r>
        <w:t xml:space="preserve"> din prezenta parte. Expunerile performante restructurate în urma dificultăților financiare care sunt supuse unei perioade de probă și care au fost reclasificate din categoria expunerilor neperformante restructurate în urma dificultăților financiare se raportează separat în cadrul expunerilor performante cu măsuri de restructurare datorată dificultăților financiare, în coloana </w:t>
      </w:r>
      <w:r w:rsidR="002932F7">
        <w:t>„</w:t>
      </w:r>
      <w:r>
        <w:t xml:space="preserve">din care: expuneri performante restructurate în urma dificultăților financiare supuse unei perioade de probă, reclasificate din expuneri neperformante”. </w:t>
      </w:r>
    </w:p>
    <w:p w14:paraId="3B2DE41C" w14:textId="77777777" w:rsidR="009569C7" w:rsidRPr="00755ABF" w:rsidRDefault="00A834F1" w:rsidP="009569C7">
      <w:pPr>
        <w:pStyle w:val="Baseparagraphnumbered"/>
        <w:tabs>
          <w:tab w:val="left" w:pos="851"/>
        </w:tabs>
        <w:ind w:left="709"/>
      </w:pPr>
      <w:r>
        <w:t xml:space="preserve">„Expunerile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w:t>
      </w:r>
      <w:r>
        <w:lastRenderedPageBreak/>
        <w:t xml:space="preserve">care sunt incluse în categoria expunerilor neperformante. Aceste expuneri neperformante restructurate în urma dificultăților financiare includ următoarele: </w:t>
      </w:r>
    </w:p>
    <w:p w14:paraId="6A94DDD6" w14:textId="77777777" w:rsidR="009569C7" w:rsidRPr="00755ABF" w:rsidRDefault="00A834F1" w:rsidP="00C35843">
      <w:pPr>
        <w:pStyle w:val="Text1"/>
        <w:numPr>
          <w:ilvl w:val="0"/>
          <w:numId w:val="47"/>
        </w:numPr>
        <w:ind w:left="1134" w:hanging="425"/>
      </w:pPr>
      <w:r>
        <w:t xml:space="preserve">expunerile care au devenit neperformante în urma aplicării măsurilor de restructurare datorată dificultăților financiare; </w:t>
      </w:r>
    </w:p>
    <w:p w14:paraId="6C0F4883" w14:textId="56DE86C6" w:rsidR="009569C7" w:rsidRPr="00755ABF" w:rsidRDefault="00A834F1" w:rsidP="00C35843">
      <w:pPr>
        <w:pStyle w:val="Text1"/>
        <w:numPr>
          <w:ilvl w:val="0"/>
          <w:numId w:val="47"/>
        </w:numPr>
        <w:ind w:left="1134" w:hanging="425"/>
      </w:pPr>
      <w:r>
        <w:t>expunerile care erau neperformante înainte de aplicarea măsurilor de restructurare datorată dificultăților financiare;</w:t>
      </w:r>
      <w:r w:rsidR="00E02A35">
        <w:t xml:space="preserve"> </w:t>
      </w:r>
    </w:p>
    <w:p w14:paraId="215DA767" w14:textId="77777777" w:rsidR="009569C7" w:rsidRPr="00755ABF" w:rsidRDefault="00A834F1" w:rsidP="00C35843">
      <w:pPr>
        <w:pStyle w:val="Text1"/>
        <w:numPr>
          <w:ilvl w:val="0"/>
          <w:numId w:val="47"/>
        </w:numPr>
        <w:ind w:left="1134" w:hanging="425"/>
      </w:pPr>
      <w:r>
        <w:t xml:space="preserve">expunerile restructurate în urma dificultăților financiare care au fost reclasificate din categoria expunerilor performante, inclusiv expunerile reclasificate în conformitate cu punctul </w:t>
      </w:r>
      <w:r w:rsidRPr="00E02A35">
        <w:t>260</w:t>
      </w:r>
      <w:r>
        <w:t xml:space="preserve">. </w:t>
      </w:r>
    </w:p>
    <w:p w14:paraId="20EBDDC8" w14:textId="77777777" w:rsidR="009569C7" w:rsidRPr="00755ABF" w:rsidRDefault="00A834F1" w:rsidP="009569C7">
      <w:pPr>
        <w:pStyle w:val="Baseparagraphnumbered"/>
        <w:tabs>
          <w:tab w:val="left" w:pos="851"/>
        </w:tabs>
        <w:ind w:left="709"/>
      </w:pPr>
      <w:r>
        <w:t>În cazul în care măsurile de restructurare datorată dificultăților financiare se aplică și expunerilor care erau neperformante înainte de extinderea măsurilor de restructurare datorată dificultăților financiare, valoarea acestor expuneri restructurate în urma dificultăților financiare este identificată separat în coloana „din care: restructurarea expunerilor neperformante înainte de aplicarea măsurilor de restructurare datorată dificultăților financiare”.</w:t>
      </w:r>
    </w:p>
    <w:p w14:paraId="13A80073" w14:textId="77777777" w:rsidR="009569C7" w:rsidRPr="00755ABF" w:rsidRDefault="00A834F1" w:rsidP="009569C7">
      <w:pPr>
        <w:pStyle w:val="Baseparagraphnumbered"/>
        <w:tabs>
          <w:tab w:val="left" w:pos="851"/>
        </w:tabs>
        <w:ind w:left="709"/>
      </w:pPr>
      <w:r>
        <w:t>Următoarele expuneri neperformante cu măsuri de restructurare datorată dificultăților financiare sunt identificate în coloane separate:</w:t>
      </w:r>
    </w:p>
    <w:p w14:paraId="2F25F77F" w14:textId="3CF7E83A" w:rsidR="009569C7" w:rsidRPr="00755ABF" w:rsidRDefault="00A834F1" w:rsidP="00C35843">
      <w:pPr>
        <w:pStyle w:val="Text1"/>
        <w:numPr>
          <w:ilvl w:val="0"/>
          <w:numId w:val="48"/>
        </w:numPr>
        <w:ind w:left="1134" w:hanging="425"/>
      </w:pPr>
      <w:r>
        <w:t xml:space="preserve">expunerile care sunt considerate depreciate în conformitate cu cadrul contabil aplicabil. Conform IFRS, în această coloană se raportează cuantumul activelor depreciate ca urmare a riscului de credit (etapa </w:t>
      </w:r>
      <w:r w:rsidRPr="00E02A35">
        <w:t>3</w:t>
      </w:r>
      <w:r>
        <w:t xml:space="preserve">) și cuantumul activelor financiare achiziționate sau emise depreciate ca urmare a riscului de credit, în cazul în care sunt considerate neperformante în conformitate cu punctul </w:t>
      </w:r>
      <w:r w:rsidRPr="00E02A35">
        <w:t>215</w:t>
      </w:r>
      <w:r>
        <w:t xml:space="preserve"> din prezenta parte;</w:t>
      </w:r>
    </w:p>
    <w:p w14:paraId="5E94940F" w14:textId="77777777" w:rsidR="009569C7" w:rsidRPr="00755ABF" w:rsidRDefault="00A834F1" w:rsidP="00C35843">
      <w:pPr>
        <w:pStyle w:val="Text1"/>
        <w:numPr>
          <w:ilvl w:val="0"/>
          <w:numId w:val="48"/>
        </w:numPr>
        <w:ind w:left="1134" w:hanging="425"/>
      </w:pPr>
      <w:r>
        <w:t xml:space="preserve">expunerile considerate a fi în stare de nerambursare în conformitate cu articolul </w:t>
      </w:r>
      <w:r w:rsidRPr="00E02A35">
        <w:t>178</w:t>
      </w:r>
      <w:r>
        <w:t xml:space="preserve"> din CRR.</w:t>
      </w:r>
    </w:p>
    <w:p w14:paraId="0500E3E3" w14:textId="77777777" w:rsidR="009569C7" w:rsidRPr="00755ABF" w:rsidRDefault="00A834F1" w:rsidP="009569C7">
      <w:pPr>
        <w:pStyle w:val="Baseparagraphnumbered"/>
        <w:tabs>
          <w:tab w:val="left" w:pos="851"/>
        </w:tabs>
        <w:ind w:left="709"/>
      </w:pPr>
      <w:r>
        <w:t xml:space="preserve">Coloana „Refinanțare” cuprinde valoarea contabilă brută a noului contract („datorie în curs de refinanțare”), acordată în cadrul unei operațiuni de refinanțare care se califică drept măsură de restructurare datorată dificultăților financiare, precum și valoarea contabilă brută a vechiului contract rambursat care este încă restantă. </w:t>
      </w:r>
    </w:p>
    <w:p w14:paraId="0E33262D" w14:textId="77777777" w:rsidR="009569C7" w:rsidRPr="00755ABF" w:rsidRDefault="00A834F1" w:rsidP="009569C7">
      <w:pPr>
        <w:pStyle w:val="Baseparagraphnumbered"/>
        <w:tabs>
          <w:tab w:val="left" w:pos="851"/>
        </w:tabs>
        <w:ind w:left="709"/>
      </w:pPr>
      <w:r>
        <w:t>Expunerile restructurate în urma dificultăților financiare care combină modificări și refinanțări se alocă coloanei „Instrumente cu modificări ale termenilor și condițiilor lor” sau coloanei „Refinanțare”, în funcție de măsura care are cel mai mare impact asupra fluxurilor de numerar. Refinanțarea de către un grup de bănci se raportează în coloana „Refinanțare” la cuantumul total al datoriei în curs de refinanțare furnizate de instituția raportoare sau al datoriei refinanțate încă restantă la instituția raportoare. Regruparea mai multor datorii într-o nouă datorie se raportează drept modificare, cu excepția cazului în care există, de asemenea, o operațiune de refinanțare care are un impact mai mare asupra fluxurilor de numerar. În cazul în care restructurarea datorată dificultăților financiare prin modificarea termenilor și condițiilor unei expuneri problematice conduce la derecunoașterea expunerii și la recunoașterea unei noi expuneri, noua expunere este tratată drept datorie restructurată în urma dificultăților financiare.</w:t>
      </w:r>
    </w:p>
    <w:p w14:paraId="5B4C545A" w14:textId="5EEB3820" w:rsidR="009569C7" w:rsidRPr="00755ABF" w:rsidRDefault="004F1742" w:rsidP="009569C7">
      <w:pPr>
        <w:pStyle w:val="Baseparagraphnumbered"/>
        <w:tabs>
          <w:tab w:val="left" w:pos="851"/>
        </w:tabs>
        <w:ind w:left="709"/>
      </w:pPr>
      <w:r>
        <w:lastRenderedPageBreak/>
        <w:t xml:space="preserve">Deprecierea cumulată, modificările negative cumulate ale valorii juste datorate riscului de credit și provizioanele se raportează în conformitate cu punctele </w:t>
      </w:r>
      <w:r w:rsidRPr="00E02A35">
        <w:t>11</w:t>
      </w:r>
      <w:r>
        <w:t xml:space="preserve">, </w:t>
      </w:r>
      <w:r w:rsidRPr="00E02A35">
        <w:t>69</w:t>
      </w:r>
      <w:r>
        <w:t>-</w:t>
      </w:r>
      <w:r w:rsidRPr="00E02A35">
        <w:t>71</w:t>
      </w:r>
      <w:r>
        <w:t xml:space="preserve">, </w:t>
      </w:r>
      <w:r w:rsidRPr="00E02A35">
        <w:t>106</w:t>
      </w:r>
      <w:r>
        <w:t xml:space="preserve"> și </w:t>
      </w:r>
      <w:r w:rsidRPr="00E02A35">
        <w:t>110</w:t>
      </w:r>
      <w:r>
        <w:t xml:space="preserve"> din prezenta parte.</w:t>
      </w:r>
      <w:r w:rsidR="00E02A35">
        <w:t xml:space="preserve"> </w:t>
      </w:r>
    </w:p>
    <w:p w14:paraId="1A4CEFE4" w14:textId="77777777" w:rsidR="009569C7" w:rsidRPr="00755ABF" w:rsidRDefault="00A834F1" w:rsidP="00BA0DE3">
      <w:pPr>
        <w:pStyle w:val="Baseparagraphnumbered"/>
        <w:tabs>
          <w:tab w:val="left" w:pos="851"/>
        </w:tabs>
        <w:ind w:left="709"/>
      </w:pPr>
      <w:r>
        <w:t xml:space="preserve">Garanțiile reale și garanțiile primite pentru expunerile cu măsuri de restructurare datorată dificultăților financiare se raportează pentru toate expunerile cu măsuri de restructurare datorată dificultăților financiare, indiferent dacă expunerile sunt performante sau neperformante. În plus, garanțiile reale și garanțiile financiare primite cu privire la expunerile neperformante cu măsuri de restructurare datorată dificultăților financiare se indică separat. Cuantumurile raportate pentru garanțiile reale primite și garanțiile primite se calculează în conformitate cu punctele </w:t>
      </w:r>
      <w:r w:rsidRPr="00E02A35">
        <w:t>172</w:t>
      </w:r>
      <w:r>
        <w:t xml:space="preserve"> și </w:t>
      </w:r>
      <w:r w:rsidRPr="00E02A35">
        <w:t>174</w:t>
      </w:r>
      <w:r>
        <w:t xml:space="preserve"> din prezenta parte. Suma cuantumurilor raportate atât pentru garanțiile reale, cât și pentru garanții este limitată la valoarea contabilă a expunerii bilanțiere aferente sau la valoarea nominală a expunerii extrabilanțiere aferente, după deducerea provizioanelor.</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758627"/>
      <w:r>
        <w:t>Repartizarea geografică</w:t>
      </w:r>
      <w:bookmarkEnd w:id="170"/>
      <w:r>
        <w:t xml:space="preserve"> (</w:t>
      </w:r>
      <w:r w:rsidRPr="00E02A35">
        <w:t>20</w:t>
      </w:r>
      <w:r>
        <w:t>)</w:t>
      </w:r>
      <w:bookmarkEnd w:id="203"/>
      <w:bookmarkEnd w:id="204"/>
      <w:bookmarkEnd w:id="205"/>
    </w:p>
    <w:p w14:paraId="371E2A48" w14:textId="77777777" w:rsidR="009569C7" w:rsidRPr="00755ABF" w:rsidRDefault="00A834F1" w:rsidP="009569C7">
      <w:pPr>
        <w:pStyle w:val="Baseparagraphnumbered"/>
      </w:pPr>
      <w:r>
        <w:t xml:space="preserve">Formularul </w:t>
      </w:r>
      <w:r w:rsidRPr="00E02A35">
        <w:t>20</w:t>
      </w:r>
      <w:r>
        <w:t xml:space="preserve"> se raportează atunci când instituția depășește pragul descris la articolul </w:t>
      </w:r>
      <w:r w:rsidRPr="00E02A35">
        <w:t>5</w:t>
      </w:r>
      <w:r>
        <w:t xml:space="preserve"> litera (a) punctul </w:t>
      </w:r>
      <w:r w:rsidRPr="00E02A35">
        <w:t>4</w:t>
      </w:r>
      <w:r>
        <w:t xml:space="preserve"> din prezentul regulament. </w:t>
      </w:r>
    </w:p>
    <w:p w14:paraId="1B48D211" w14:textId="77777777" w:rsidR="009569C7" w:rsidRPr="00755ABF" w:rsidRDefault="00A834F1" w:rsidP="009569C7">
      <w:pPr>
        <w:pStyle w:val="sub-subtitlenumbered"/>
        <w:jc w:val="both"/>
      </w:pPr>
      <w:bookmarkStart w:id="206" w:name="_Toc58758628"/>
      <w:r>
        <w:t>Repartizarea geografică în funcție de localizarea activităților (</w:t>
      </w:r>
      <w:r w:rsidRPr="00E02A35">
        <w:t>20</w:t>
      </w:r>
      <w:r>
        <w:t>.</w:t>
      </w:r>
      <w:r w:rsidRPr="00E02A35">
        <w:t>1</w:t>
      </w:r>
      <w:r>
        <w:t>-</w:t>
      </w:r>
      <w:r w:rsidRPr="00E02A35">
        <w:t>20</w:t>
      </w:r>
      <w:r>
        <w:t>.</w:t>
      </w:r>
      <w:r w:rsidRPr="00E02A35">
        <w:t>3</w:t>
      </w:r>
      <w:r>
        <w:t>)</w:t>
      </w:r>
      <w:bookmarkEnd w:id="206"/>
    </w:p>
    <w:p w14:paraId="53AF9BB5" w14:textId="77777777" w:rsidR="009569C7" w:rsidRPr="00755ABF" w:rsidRDefault="00A834F1" w:rsidP="009569C7">
      <w:pPr>
        <w:pStyle w:val="Baseparagraphnumbered"/>
      </w:pPr>
      <w:r>
        <w:t xml:space="preserve">Repartizarea geografică în funcție de localizarea activităților în formularele </w:t>
      </w:r>
      <w:r w:rsidRPr="00E02A35">
        <w:t>20</w:t>
      </w:r>
      <w:r>
        <w:t>.</w:t>
      </w:r>
      <w:r w:rsidRPr="00E02A35">
        <w:t>1</w:t>
      </w:r>
      <w:r>
        <w:t>-</w:t>
      </w:r>
      <w:r w:rsidRPr="00E02A35">
        <w:t>20</w:t>
      </w:r>
      <w:r>
        <w:t>.</w:t>
      </w:r>
      <w:r w:rsidRPr="00E02A35">
        <w:t>3</w:t>
      </w:r>
      <w:r>
        <w:t xml:space="preserve"> face diferența între „activități interne” și „activități, altele decât cele interne”. În sensul prezentei părți, „localizare” înseamnă jurisdicția în care este înregistrată entitatea juridică care a recunoscut activul sau datoria corespunzătoare. În cazul sucursalelor, aceasta înseamnă jurisdicția în care sucursala își are reședința. „Interne” include activitățile recunoscute în statul membru unde este localizată instituția raportoare.</w:t>
      </w:r>
    </w:p>
    <w:p w14:paraId="12F55E2D" w14:textId="77777777" w:rsidR="009569C7" w:rsidRPr="00755ABF" w:rsidRDefault="00A834F1" w:rsidP="009569C7">
      <w:pPr>
        <w:pStyle w:val="sub-subtitlenumbered"/>
        <w:jc w:val="both"/>
      </w:pPr>
      <w:bookmarkStart w:id="207" w:name="_Toc58758629"/>
      <w:r>
        <w:t>Repartizarea geografică în funcție de locul de reședință al contrapărții (</w:t>
      </w:r>
      <w:r w:rsidRPr="00E02A35">
        <w:t>20</w:t>
      </w:r>
      <w:r>
        <w:t>.</w:t>
      </w:r>
      <w:r w:rsidRPr="00E02A35">
        <w:t>4</w:t>
      </w:r>
      <w:r>
        <w:t>-</w:t>
      </w:r>
      <w:r w:rsidRPr="00E02A35">
        <w:t>20</w:t>
      </w:r>
      <w:r>
        <w:t>.</w:t>
      </w:r>
      <w:r w:rsidRPr="00E02A35">
        <w:t>7</w:t>
      </w:r>
      <w:r>
        <w:t>)</w:t>
      </w:r>
      <w:bookmarkEnd w:id="207"/>
    </w:p>
    <w:p w14:paraId="6A2A9BA4" w14:textId="51A2DB99" w:rsidR="009569C7" w:rsidRPr="00755ABF" w:rsidRDefault="00A834F1" w:rsidP="009569C7">
      <w:pPr>
        <w:pStyle w:val="Baseparagraphnumbered"/>
      </w:pPr>
      <w:r>
        <w:t xml:space="preserve">Formularele </w:t>
      </w:r>
      <w:r w:rsidRPr="00E02A35">
        <w:t>20</w:t>
      </w:r>
      <w:r>
        <w:t>.</w:t>
      </w:r>
      <w:r w:rsidRPr="00E02A35">
        <w:t>4</w:t>
      </w:r>
      <w:r>
        <w:t>-</w:t>
      </w:r>
      <w:r w:rsidRPr="00E02A35">
        <w:t>20</w:t>
      </w:r>
      <w:r>
        <w:t>.</w:t>
      </w:r>
      <w:r w:rsidRPr="00E02A35">
        <w:t>7</w:t>
      </w:r>
      <w:r>
        <w:t xml:space="preserve"> conțin informații „pentru fiecare țară” pe baza reședinței contrapărții imediate, astfel cum este definită la punctul </w:t>
      </w:r>
      <w:r w:rsidRPr="00E02A35">
        <w:t>43</w:t>
      </w:r>
      <w:r>
        <w:t xml:space="preserve"> din partea</w:t>
      </w:r>
      <w:r w:rsidR="00A54C37">
        <w:t> </w:t>
      </w:r>
      <w:r w:rsidRPr="00E02A35">
        <w:t>1</w:t>
      </w:r>
      <w:r>
        <w:t xml:space="preserve"> a prezentei anexe. Repartizarea furnizată include expunerile sau datoriile aferente rezidenților din fiecare țară străină în care instituția deține expuneri. Expunerile sau datoriile față de organizațiile internaționale și băncile multilaterale de dezvoltare nu se încadrează la țara de reședință a instituției, ci la zona geografică „Alte țări”.</w:t>
      </w:r>
    </w:p>
    <w:p w14:paraId="7FA1E4BA" w14:textId="77777777" w:rsidR="009569C7" w:rsidRPr="00755ABF" w:rsidRDefault="00A834F1" w:rsidP="009569C7">
      <w:pPr>
        <w:pStyle w:val="Baseparagraphnumbered"/>
      </w:pPr>
      <w:r>
        <w:t xml:space="preserve">„Instrumentele derivate” se referă atât la instrumentele derivate destinate tranzacționării, inclusiv instrumentele de acoperire economică împotriva riscurilor, cât și la instrumentele derivate de acoperire împotriva riscurilor conform IFRS și conform GAAP, raportate în formularele </w:t>
      </w:r>
      <w:r w:rsidRPr="00E02A35">
        <w:t>10</w:t>
      </w:r>
      <w:r>
        <w:t xml:space="preserve"> și </w:t>
      </w:r>
      <w:r w:rsidRPr="00E02A35">
        <w:t>11</w:t>
      </w:r>
      <w:r>
        <w:t xml:space="preserve">. </w:t>
      </w:r>
    </w:p>
    <w:p w14:paraId="00D0A0F8" w14:textId="11D5F0E1" w:rsidR="009569C7" w:rsidRPr="00755ABF" w:rsidRDefault="00A834F1" w:rsidP="009569C7">
      <w:pPr>
        <w:pStyle w:val="Baseparagraphnumbered"/>
      </w:pPr>
      <w:r>
        <w:t xml:space="preserve">Activele deținute în vederea tranzacționării conform IFRS și activele destinate tranzacționării conform GAAP sunt identificate separat. Activele financiare care fac obiectul deprecierii au același înțeles ca la punctul </w:t>
      </w:r>
      <w:r w:rsidRPr="00E02A35">
        <w:t>93</w:t>
      </w:r>
      <w:r>
        <w:t xml:space="preserve"> din prezenta parte. În sensul formularului </w:t>
      </w:r>
      <w:r w:rsidRPr="00E02A35">
        <w:t>20</w:t>
      </w:r>
      <w:r>
        <w:t>.</w:t>
      </w:r>
      <w:r w:rsidRPr="00E02A35">
        <w:t>4</w:t>
      </w:r>
      <w:r>
        <w:t xml:space="preserve">, soldurile de numerar la băncile </w:t>
      </w:r>
      <w:r>
        <w:lastRenderedPageBreak/>
        <w:t>centrale și alte depozite la vedere se raportează împreună cu activele financiare care fac obiectul deprecierii. Activele evaluate la LOCOM cărora li s-au aplicat ajustări de valoare ca urmare a riscului de credit se consideră depreciate.</w:t>
      </w:r>
    </w:p>
    <w:p w14:paraId="5EBC0510" w14:textId="17BD2265" w:rsidR="009569C7" w:rsidRPr="00755ABF" w:rsidRDefault="00A834F1" w:rsidP="009569C7">
      <w:pPr>
        <w:pStyle w:val="Baseparagraphnumbered"/>
      </w:pPr>
      <w:r>
        <w:t xml:space="preserve">În formularele </w:t>
      </w:r>
      <w:r w:rsidRPr="00E02A35">
        <w:t>20</w:t>
      </w:r>
      <w:r>
        <w:t>.</w:t>
      </w:r>
      <w:r w:rsidRPr="00E02A35">
        <w:t>4</w:t>
      </w:r>
      <w:r>
        <w:t xml:space="preserve"> și </w:t>
      </w:r>
      <w:r w:rsidRPr="00E02A35">
        <w:t>20</w:t>
      </w:r>
      <w:r>
        <w:t>.</w:t>
      </w:r>
      <w:r w:rsidRPr="00E02A35">
        <w:t>7</w:t>
      </w:r>
      <w:r>
        <w:t xml:space="preserve"> se raportează „deprecierea cumulată” și „modificările negative cumulate ale valorii juste datorate riscului de credit pentru expunerile neperformante”, determinate în conformitate cu punctele</w:t>
      </w:r>
      <w:r w:rsidR="00A54C37">
        <w:t> </w:t>
      </w:r>
      <w:r w:rsidRPr="00E02A35">
        <w:t>69</w:t>
      </w:r>
      <w:r w:rsidR="00A54C37">
        <w:t>­</w:t>
      </w:r>
      <w:r w:rsidRPr="00E02A35">
        <w:t>71</w:t>
      </w:r>
      <w:r>
        <w:t xml:space="preserve"> din prezenta parte.</w:t>
      </w:r>
    </w:p>
    <w:p w14:paraId="6E1B0EC7" w14:textId="77777777" w:rsidR="009569C7" w:rsidRPr="00755ABF" w:rsidRDefault="00A834F1" w:rsidP="009569C7">
      <w:pPr>
        <w:pStyle w:val="Baseparagraphnumbered"/>
      </w:pPr>
      <w:r>
        <w:t xml:space="preserve">În formularul </w:t>
      </w:r>
      <w:r w:rsidRPr="00E02A35">
        <w:t>20</w:t>
      </w:r>
      <w:r>
        <w:t>,</w:t>
      </w:r>
      <w:r w:rsidRPr="00E02A35">
        <w:t>4</w:t>
      </w:r>
      <w:r>
        <w:t xml:space="preserve"> pentru instrumentele de datorie, se raportează „valoarea contabilă brută”, determinată în conformitate cu punctul </w:t>
      </w:r>
      <w:r w:rsidRPr="00E02A35">
        <w:t>34</w:t>
      </w:r>
      <w:r>
        <w:t xml:space="preserve"> din partea </w:t>
      </w:r>
      <w:r w:rsidRPr="00E02A35">
        <w:t>1</w:t>
      </w:r>
      <w:r>
        <w:t xml:space="preserve"> a prezentei anexe. Pentru instrumentele derivate și instrumentele de capitaluri proprii, valoarea de raportat este valoarea contabilă. În coloana „din care: neperformante”, se raportează instrumentele de datorie determinate în conformitate cu punctele </w:t>
      </w:r>
      <w:r w:rsidRPr="00E02A35">
        <w:t>213</w:t>
      </w:r>
      <w:r>
        <w:t>-</w:t>
      </w:r>
      <w:r w:rsidRPr="00E02A35">
        <w:t>239</w:t>
      </w:r>
      <w:r>
        <w:t xml:space="preserve"> sau </w:t>
      </w:r>
      <w:r w:rsidRPr="00E02A35">
        <w:t>260</w:t>
      </w:r>
      <w:r>
        <w:t xml:space="preserve"> din prezenta parte. Restructurarea datoriilor în urma dificultăților financiare cuprinde toate contractele de „datorie” în sensul formularului </w:t>
      </w:r>
      <w:r w:rsidRPr="00E02A35">
        <w:t>19</w:t>
      </w:r>
      <w:r>
        <w:t xml:space="preserve"> cărora li se aplică măsurile de restructurare datorată dificultăților financiare, astfel cum sunt definite la punctele </w:t>
      </w:r>
      <w:r w:rsidRPr="00E02A35">
        <w:t>240</w:t>
      </w:r>
      <w:r>
        <w:t>-</w:t>
      </w:r>
      <w:r w:rsidRPr="00E02A35">
        <w:t>268</w:t>
      </w:r>
      <w:r>
        <w:t xml:space="preserve"> din prezenta parte. </w:t>
      </w:r>
    </w:p>
    <w:p w14:paraId="1F12D70A" w14:textId="77777777" w:rsidR="009569C7" w:rsidRPr="00755ABF" w:rsidRDefault="00A834F1" w:rsidP="009569C7">
      <w:pPr>
        <w:pStyle w:val="Baseparagraphnumbered"/>
      </w:pPr>
      <w:r>
        <w:t xml:space="preserve">În formularul </w:t>
      </w:r>
      <w:r w:rsidRPr="00E02A35">
        <w:t>20</w:t>
      </w:r>
      <w:r>
        <w:t>.</w:t>
      </w:r>
      <w:r w:rsidRPr="00E02A35">
        <w:t>5</w:t>
      </w:r>
      <w:r>
        <w:t xml:space="preserve">, „provizioanele pentru angajamente și garanții date” includ provizioanele evaluate conform IAS </w:t>
      </w:r>
      <w:r w:rsidRPr="00E02A35">
        <w:t>37</w:t>
      </w:r>
      <w:r>
        <w:t xml:space="preserve">, pierderile din credit aferente garanțiilor financiare tratate drept contracte de asigurare conform IFRS </w:t>
      </w:r>
      <w:r w:rsidRPr="00E02A35">
        <w:t>4</w:t>
      </w:r>
      <w:r>
        <w:t xml:space="preserve">, precum și provizioanele pentru angajamentele de creditare și garanțiile financiare conform dispozițiilor privind deprecierea din IFRS </w:t>
      </w:r>
      <w:r w:rsidRPr="00E02A35">
        <w:t>9</w:t>
      </w:r>
      <w:r>
        <w:t xml:space="preserve"> și provizioanele pentru angajamente și garanții potrivit GAAP naționale bazate pe BAD, în conformitate cu punctul </w:t>
      </w:r>
      <w:r w:rsidRPr="00E02A35">
        <w:t>11</w:t>
      </w:r>
      <w:r>
        <w:t xml:space="preserve"> din prezenta parte.</w:t>
      </w:r>
    </w:p>
    <w:p w14:paraId="30D06018" w14:textId="032D85B9" w:rsidR="009569C7" w:rsidRPr="00755ABF" w:rsidRDefault="00A834F1" w:rsidP="009569C7">
      <w:pPr>
        <w:pStyle w:val="Baseparagraphnumbered"/>
      </w:pPr>
      <w:r>
        <w:t xml:space="preserve">În formularul </w:t>
      </w:r>
      <w:r w:rsidRPr="00E02A35">
        <w:t>20</w:t>
      </w:r>
      <w:r>
        <w:t>.</w:t>
      </w:r>
      <w:r w:rsidRPr="00E02A35">
        <w:t>7</w:t>
      </w:r>
      <w:r>
        <w:t xml:space="preserve">, creditele și avansurile care nu sunt deținute în vederea tranzacționării, destinate tranzacționării sau deținute în vederea vânzării se raportează împreună cu clasificarea pe coduri NACE </w:t>
      </w:r>
      <w:r w:rsidR="002932F7">
        <w:t>„</w:t>
      </w:r>
      <w:r>
        <w:t>pentru fiecare țară</w:t>
      </w:r>
      <w:r w:rsidR="002932F7">
        <w:t>”</w:t>
      </w:r>
      <w:r>
        <w:t xml:space="preserve">. Codurile NACE se raportează începând cu primul nivel de dezagregare (pe „secțiuni”). Creditele și avansurile care fac obiectul deprecierii se referă la aceleași portofolii, astfel cum se prevede la punctul </w:t>
      </w:r>
      <w:r w:rsidRPr="00E02A35">
        <w:t>93</w:t>
      </w:r>
      <w:r>
        <w:t xml:space="preserve"> din prezenta parte.</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58758630"/>
      <w:bookmarkStart w:id="213" w:name="_Toc246770636"/>
      <w:bookmarkEnd w:id="208"/>
      <w:bookmarkEnd w:id="209"/>
      <w:r>
        <w:t>Active corporale și necorporale: active care fac obiectul unui contract de leasing operațional (</w:t>
      </w:r>
      <w:r w:rsidRPr="00E02A35">
        <w:t>21</w:t>
      </w:r>
      <w:r>
        <w:t>)</w:t>
      </w:r>
      <w:bookmarkEnd w:id="210"/>
      <w:bookmarkEnd w:id="211"/>
      <w:bookmarkEnd w:id="212"/>
    </w:p>
    <w:p w14:paraId="27F3D29F" w14:textId="77777777" w:rsidR="009569C7" w:rsidRPr="00755ABF" w:rsidRDefault="00A834F1" w:rsidP="009569C7">
      <w:pPr>
        <w:pStyle w:val="Baseparagraphnumbered"/>
      </w:pPr>
      <w:r>
        <w:t xml:space="preserve">În scopul calculării pragului prevăzut la articolul </w:t>
      </w:r>
      <w:r w:rsidRPr="00E02A35">
        <w:t>9</w:t>
      </w:r>
      <w:r>
        <w:t xml:space="preserve"> litera (e) din prezentul regulament, activele corporale oferite în sistem de leasing de către instituție (locator) unor părți terțe în cadrul unor acorduri care se califică drept contracte de leasing operațional conform cadrului contabil relevant se împart la totalul activelor corporale.</w:t>
      </w:r>
    </w:p>
    <w:p w14:paraId="4FE3D2CF" w14:textId="77777777" w:rsidR="009569C7" w:rsidRPr="00755ABF" w:rsidRDefault="00A834F1" w:rsidP="009569C7">
      <w:pPr>
        <w:pStyle w:val="Baseparagraphnumbered"/>
      </w:pPr>
      <w:r>
        <w:t>Conform IFRS, activele care au fost oferite în sistem de leasing de către instituție (ca locator) unor părți terțe în cadrul unor contracte de leasing operațional sunt defalcate pe metode de evaluare.</w:t>
      </w:r>
    </w:p>
    <w:p w14:paraId="721B401D" w14:textId="77777777" w:rsidR="009569C7" w:rsidRPr="00755ABF" w:rsidRDefault="00A834F1" w:rsidP="00A54C37">
      <w:pPr>
        <w:pStyle w:val="subtitlenumbered"/>
        <w:keepNext/>
        <w:ind w:left="357" w:hanging="357"/>
        <w:jc w:val="both"/>
      </w:pPr>
      <w:bookmarkStart w:id="214" w:name="_Toc362359317"/>
      <w:bookmarkStart w:id="215" w:name="_Toc58758631"/>
      <w:bookmarkStart w:id="216" w:name="_Toc361844246"/>
      <w:bookmarkStart w:id="217" w:name="_Toc244498341"/>
      <w:bookmarkStart w:id="218" w:name="_Toc244500572"/>
      <w:bookmarkStart w:id="219" w:name="_Toc246770631"/>
      <w:r>
        <w:lastRenderedPageBreak/>
        <w:t>Funcții aferente serviciilor de administrare a activelor, de custodie și altor servicii (</w:t>
      </w:r>
      <w:r w:rsidRPr="00E02A35">
        <w:t>22</w:t>
      </w:r>
      <w:r>
        <w:t>)</w:t>
      </w:r>
      <w:bookmarkEnd w:id="214"/>
      <w:bookmarkEnd w:id="215"/>
    </w:p>
    <w:bookmarkEnd w:id="216"/>
    <w:p w14:paraId="1A778E7A" w14:textId="77777777" w:rsidR="009569C7" w:rsidRPr="00755ABF" w:rsidRDefault="00A834F1" w:rsidP="009569C7">
      <w:pPr>
        <w:pStyle w:val="Baseparagraphnumbered"/>
      </w:pPr>
      <w:r>
        <w:t xml:space="preserve">În scopul calculării pragului de la articolul </w:t>
      </w:r>
      <w:r w:rsidRPr="00E02A35">
        <w:t>9</w:t>
      </w:r>
      <w:r>
        <w:t xml:space="preserve"> litera (f) din prezentul regulament, cuantumul „veniturilor nete din onorarii și comisioane” este valoarea absolută a diferenței dintre „venituri din onorarii și comisioane” și „cheltuieli cu onorarii și comisioane”. În aceleași scopuri, cuantumul „dobânzii nete” este valoarea absolută a diferenței dintre „venituri din dobânzi” și „cheltuieli cu dobânzile”.</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8758632"/>
      <w:r>
        <w:t>Venituri și cheltuieli cu onorarii și comisioane</w:t>
      </w:r>
      <w:bookmarkEnd w:id="217"/>
      <w:bookmarkEnd w:id="218"/>
      <w:bookmarkEnd w:id="219"/>
      <w:r>
        <w:t>, defalcate pe activități (</w:t>
      </w:r>
      <w:r w:rsidRPr="00E02A35">
        <w:t>22</w:t>
      </w:r>
      <w:r>
        <w:t>.</w:t>
      </w:r>
      <w:r w:rsidRPr="00E02A35">
        <w:t>1</w:t>
      </w:r>
      <w:r>
        <w:t>)</w:t>
      </w:r>
      <w:bookmarkEnd w:id="220"/>
      <w:bookmarkEnd w:id="221"/>
      <w:bookmarkEnd w:id="222"/>
    </w:p>
    <w:p w14:paraId="0BD916FE" w14:textId="77777777" w:rsidR="009569C7" w:rsidRPr="00755ABF" w:rsidRDefault="00A834F1" w:rsidP="009569C7">
      <w:pPr>
        <w:pStyle w:val="Baseparagraphnumbered"/>
      </w:pPr>
      <w:r>
        <w:t xml:space="preserve">Veniturile din onorarii și comisioane și cheltuielile cu onorariile și comisioanele se raportează pe tipuri de activități. Conform IFRS, acest formular include alte venituri din onorarii și comisioane și alte cheltuieli cu onorariile și comisioanele decât următoarele două: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cuantumurile luate în considerare pentru calcularea dobânzii efective a instrumentelor financiare [IFRS </w:t>
      </w:r>
      <w:r w:rsidRPr="00E02A35">
        <w:rPr>
          <w:rFonts w:ascii="Times New Roman" w:hAnsi="Times New Roman"/>
          <w:sz w:val="24"/>
          <w:szCs w:val="24"/>
        </w:rPr>
        <w:t>7</w:t>
      </w:r>
      <w:r>
        <w:rPr>
          <w:rFonts w:ascii="Times New Roman" w:hAnsi="Times New Roman"/>
          <w:sz w:val="24"/>
          <w:szCs w:val="24"/>
        </w:rPr>
        <w:t xml:space="preserve"> punctul </w:t>
      </w:r>
      <w:r w:rsidRPr="00E02A35">
        <w:rPr>
          <w:rFonts w:ascii="Times New Roman" w:hAnsi="Times New Roman"/>
          <w:sz w:val="24"/>
          <w:szCs w:val="24"/>
        </w:rPr>
        <w:t>20</w:t>
      </w:r>
      <w:r>
        <w:rPr>
          <w:rFonts w:ascii="Times New Roman" w:hAnsi="Times New Roman"/>
          <w:sz w:val="24"/>
          <w:szCs w:val="24"/>
        </w:rPr>
        <w:t xml:space="preserve"> litera (c)]; </w:t>
      </w:r>
    </w:p>
    <w:p w14:paraId="03172A99" w14:textId="448E74F5"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cuantumurile rezultate din instrumente financiare care sunt evaluate la valoarea justă prin profit sau pierdere [IFRS </w:t>
      </w:r>
      <w:r w:rsidRPr="00E02A35">
        <w:rPr>
          <w:rFonts w:ascii="Times New Roman" w:hAnsi="Times New Roman"/>
          <w:sz w:val="24"/>
          <w:szCs w:val="24"/>
        </w:rPr>
        <w:t>7</w:t>
      </w:r>
      <w:r>
        <w:rPr>
          <w:rFonts w:ascii="Times New Roman" w:hAnsi="Times New Roman"/>
          <w:sz w:val="24"/>
          <w:szCs w:val="24"/>
        </w:rPr>
        <w:t xml:space="preserve"> punctul </w:t>
      </w:r>
      <w:r w:rsidRPr="00E02A35">
        <w:rPr>
          <w:rFonts w:ascii="Times New Roman" w:hAnsi="Times New Roman"/>
          <w:sz w:val="24"/>
          <w:szCs w:val="24"/>
        </w:rPr>
        <w:t>20</w:t>
      </w:r>
      <w:r>
        <w:rPr>
          <w:rFonts w:ascii="Times New Roman" w:hAnsi="Times New Roman"/>
          <w:sz w:val="24"/>
          <w:szCs w:val="24"/>
        </w:rPr>
        <w:t xml:space="preserve"> litera (c) punctul</w:t>
      </w:r>
      <w:r w:rsidR="00A54C37">
        <w:rPr>
          <w:rFonts w:ascii="Times New Roman" w:hAnsi="Times New Roman"/>
          <w:sz w:val="24"/>
          <w:szCs w:val="24"/>
        </w:rPr>
        <w:t> </w:t>
      </w:r>
      <w:r>
        <w:rPr>
          <w:rFonts w:ascii="Times New Roman" w:hAnsi="Times New Roman"/>
          <w:sz w:val="24"/>
          <w:szCs w:val="24"/>
        </w:rPr>
        <w:t xml:space="preserve">(i)]. </w:t>
      </w:r>
    </w:p>
    <w:p w14:paraId="2AC9DC51" w14:textId="77777777" w:rsidR="009569C7" w:rsidRPr="00755ABF" w:rsidRDefault="00A834F1" w:rsidP="009569C7">
      <w:pPr>
        <w:pStyle w:val="Baseparagraphnumbered"/>
      </w:pPr>
      <w:r>
        <w:t xml:space="preserve">Costurile de tranzacționare direct atribuibile achiziționării sau emisiunii de instrumente financiare care nu au fost evaluate la valoarea justă prin profit sau pierdere nu sunt incluse. Aceste costuri de tranzacționare fac parte din valoarea inițială de achiziție/emisiune a instrumentelor și sunt amortizate prin profit sau pierdere în cursul duratei de viață reziduale a acestora folosindu-se rata efectivă a dobânzii (a se vedea IFRS </w:t>
      </w:r>
      <w:r w:rsidRPr="00E02A35">
        <w:t>9</w:t>
      </w:r>
      <w:r>
        <w:t xml:space="preserve"> punctul </w:t>
      </w:r>
      <w:r w:rsidRPr="00E02A35">
        <w:t>5</w:t>
      </w:r>
      <w:r>
        <w:t>.</w:t>
      </w:r>
      <w:r w:rsidRPr="00E02A35">
        <w:t>1</w:t>
      </w:r>
      <w:r>
        <w:t>.</w:t>
      </w:r>
      <w:r w:rsidRPr="00E02A35">
        <w:t>1</w:t>
      </w:r>
      <w:r>
        <w:t>).</w:t>
      </w:r>
    </w:p>
    <w:p w14:paraId="1D15D3C4" w14:textId="77777777" w:rsidR="009569C7" w:rsidRPr="00755ABF" w:rsidRDefault="00A834F1" w:rsidP="009569C7">
      <w:pPr>
        <w:pStyle w:val="Baseparagraphnumbered"/>
      </w:pPr>
      <w:r>
        <w:t>Conform IFRS, în funcție de portofoliul contabil în care sunt clasificate, costurile de tranzacționare direct atribuibile achiziționării sau emisiunii de instrumente financiare care au fost evaluate la valoarea justă prin profit sau pierdere sunt incluse ca parte din „câștigurile sau pierderile aferente activelor și datoriilor financiare deținute în vederea tranzacționării – net”, din „câștigurile sau pierderile aferente activelor financiare nedestinate tranzacționării, evaluate obligatoriu la valoarea justă prin profit sau pierdere – net” și din „câștigurile sau pierderile aferente activelor și datoriilor financiare desemnate la valoarea justă prin profit sau pierdere – net”. Aceste costuri de tranzacționare nu fac parte din valoarea inițială de achiziție sau de emisiune a instrumentelor respective și sunt recunoscute imediat în profit sau pierdere.</w:t>
      </w:r>
    </w:p>
    <w:p w14:paraId="6969C37E" w14:textId="77777777" w:rsidR="009569C7" w:rsidRPr="00755ABF" w:rsidRDefault="00A834F1" w:rsidP="009569C7">
      <w:pPr>
        <w:pStyle w:val="Baseparagraphnumbered"/>
      </w:pPr>
      <w:r>
        <w:t xml:space="preserve">Instituțiile raportează veniturile din onorarii și comisioane și cheltuielile cu onorariile și comisioanele conform următoarelor criterii: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„Titluri. Emisiuni” sunt incluse onorariile și comisioanele primite pentru implicarea în inițierea sau emisiunea de titluri care nu au fost inițiate sau emise de către instituție;</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în „Titluri. Ordine de transfer” sunt incluse onorariile și comisioanele generate de primirea, transmiterea și executarea în numele clienților a ordinelor de cumpărare sau de vânzare de titluri;</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„Titluri. Alte venituri din onorarii și comisioane aferente titlurilor” sunt incluse onorariile și comisioanele generate de instituția care furnizează alte servicii asociate unor titluri care nu au fost inițiate sau emise de către instituție;</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la „cheltuieli cu onorarii și comisioane”, „titlurile” includ onorariile și comisioanele percepute de la instituție în cazul în care primește servicii asociate unor titluri, indiferent dacă acestea au fost sau nu inițiate ori emise de către instituție;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„Finanțe corporatiste. Consiliere pentru fuziuni și achiziții” sunt incluse onorariile și comisioanele pentru serviciile de consiliere legate de activitățile în materie de fuziuni și achiziții ale clienților corporativi;</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„Finanțe corporatiste. Servicii de trezorerie” sunt incluse onorariile și comisioanele pentru serviciile financiare corporatiste legate de consilierea privind piața de capital oferită clienților corporativi;</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„Finanțe corporatiste. Alte venituri din onorarii și comisioane aferente activităților financiare corporatiste” sunt incluse toate celelalte onorarii și comisioane legate de finanțele corporatiste;</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„Consiliere pe bază pe comisioane” sunt incluse onorariile și comisioanele percepute pentru serviciile de consiliere a clienților care nu sunt direct legate de administrarea activelor, cum ar fi onorariile pentru serviciile bancare personalizate. Onorariile aferente consilierii pentru fuziuni și achiziții nu sunt incluse aici, ci la rubrica „Finanțe corporatiste. Consiliere pentru fuziuni și achiziții”;</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„Compensare și decontare” sunt incluse veniturile din onorarii și comisioane (sau cheltuielile cu onorariile și comisioanele) generate de (sau percepute de la) instituție atunci când instituția participă la facilitățile de compensare și de decontare cu contrapartea;</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„Administrarea activelor”, „Custodie”, „Servicii administrative centrale pentru organismele de plasament colectiv” și „Tranzacții fiduciare” sunt incluse veniturile din onorarii și comisioane (sau cheltuielile cu onorariile și comisioanele) generate de (sau percepute de la) instituția care furnizează astfel de servicii;</w:t>
      </w:r>
    </w:p>
    <w:p w14:paraId="35B912B6" w14:textId="7B4079A8"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„Servicii de plată” sunt incluse veniturile din onorarii și comisioane (sau cheltuielile cu onorariile și comisioanele) generate de (sau percepute de la) instituția care furnizează (primește) serviciile de plată menționate în anexa</w:t>
      </w:r>
      <w:r w:rsidR="00A54C37">
        <w:rPr>
          <w:rFonts w:ascii="Times New Roman" w:hAnsi="Times New Roman"/>
          <w:sz w:val="24"/>
          <w:szCs w:val="24"/>
        </w:rPr>
        <w:t> </w:t>
      </w:r>
      <w:r>
        <w:rPr>
          <w:rFonts w:ascii="Times New Roman" w:hAnsi="Times New Roman"/>
          <w:sz w:val="24"/>
          <w:szCs w:val="24"/>
        </w:rPr>
        <w:t xml:space="preserve">I la Directiva </w:t>
      </w:r>
      <w:r w:rsidRPr="00E02A35">
        <w:rPr>
          <w:rFonts w:ascii="Times New Roman" w:hAnsi="Times New Roman"/>
          <w:sz w:val="24"/>
          <w:szCs w:val="24"/>
        </w:rPr>
        <w:t>2015</w:t>
      </w:r>
      <w:r>
        <w:rPr>
          <w:rFonts w:ascii="Times New Roman" w:hAnsi="Times New Roman"/>
          <w:sz w:val="24"/>
          <w:szCs w:val="24"/>
        </w:rPr>
        <w:t>/</w:t>
      </w:r>
      <w:r w:rsidRPr="00E02A35">
        <w:rPr>
          <w:rFonts w:ascii="Times New Roman" w:hAnsi="Times New Roman"/>
          <w:sz w:val="24"/>
          <w:szCs w:val="24"/>
        </w:rPr>
        <w:t>2366</w:t>
      </w:r>
      <w:r>
        <w:rPr>
          <w:rFonts w:ascii="Times New Roman" w:hAnsi="Times New Roman"/>
          <w:sz w:val="24"/>
          <w:szCs w:val="24"/>
        </w:rPr>
        <w:t>/UE a Parlamentului European și a Consiliului</w:t>
      </w:r>
      <w:r>
        <w:rPr>
          <w:rStyle w:val="FootnoteReference"/>
          <w:rFonts w:ascii="Times New Roman" w:hAnsi="Times New Roman"/>
          <w:sz w:val="24"/>
          <w:szCs w:val="24"/>
        </w:rPr>
        <w:footnoteReference w:id="10"/>
      </w:r>
      <w:r>
        <w:rPr>
          <w:rFonts w:ascii="Times New Roman" w:hAnsi="Times New Roman"/>
          <w:sz w:val="24"/>
          <w:szCs w:val="24"/>
        </w:rPr>
        <w:t xml:space="preserve">. Informațiile privind veniturile din onorarii și comisioane se raportează </w:t>
      </w:r>
      <w:r>
        <w:rPr>
          <w:rFonts w:ascii="Times New Roman" w:hAnsi="Times New Roman"/>
          <w:sz w:val="24"/>
          <w:szCs w:val="24"/>
        </w:rPr>
        <w:lastRenderedPageBreak/>
        <w:t>separat pentru conturile curente, cardurile de credit, cardurile de debit și alte plăți cu cardul, transferuri și alte ordine de plată, precum și alte venituri din onorarii și comisioane aferente serviciilor de plată. În „Alte venituri din onorarii și comisioane aferente serviciilor de plată” sunt incluse tarifele pentru utilizarea rețelei ATM a instituției de către carduri care nu sunt emise de instituție. Informațiile privind cheltuielile cu onorariile și comisioanele aferente cardurilor de credit, de debit și de alt tip se raportează separat;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„Resurse ale clienților distribuite, dar neadministrate (pe tipuri de produse)” sunt incluse veniturile din onorarii și comisioane pentru distribuția produselor emise de entități din afara grupului prudențial către clienții săi actuali. Aceste informații se raportează pe tipuri de produse;</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cadrul cheltuielilor cu onorarii și comisioane, „Distribuția de către furnizori externi a produselor” cuprinde cheltuielile aferente distribuției produselor și serviciilor instituției prin intermediul unei rețele de agenți externi/unui acord de distribuție cu furnizori externi, cum ar fi brokerii de credite ipotecare, platformele de creditare online sau interfețele de tehnologie financiară;</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în „Finanțare structurată” sunt incluse onorariile și comisioanele primite pentru implicarea în inițierea sau emisiunea de instrumente financiare, altele decât titlurile inițiate sau emise de către instituție;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comisioanele din „activități de administrare a creditelor” includ, în ceea ce privește veniturile, veniturile din onorarii și comisioane generate de instituția care oferă servicii de administrare a creditelor și, în ceea ce privește cheltuielile, cheltuielile cu onorarii și comisioane percepute instituției de către furnizorii de servicii de administrare a creditelor;</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„Angajamente de creditare date” și „Garanții financiare date” este inclus cuantumul, recunoscut ca venit aferent perioadei, al amortizării onorariilor și comisioanelor pentru aceste activități recunoscute inițial ca „alte datorii”;</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în „Angajamente de creditare primite” și „Garanții financiare primite” sunt incluse onorariile și comisioanele recunoscute drept cheltuieli de către instituție în cursul perioadei, ca o consecință a valorii percepute de către contrapartea care a dat angajamentul de creditare sau care a acordat garanția financiară recunoscută inițial drept „alte active”;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„Credite acordate” se raportează onorariile și comisioanele care sunt percepute în procesul de acordare a creditelor, dar care nu fac parte din calculul ratei dobânzii efective;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„Schimb valutar” sunt incluse veniturile din onorarii și comisioane (sau cheltuielile cu onorariile și comisioanele) aferente serviciilor de schimb valutar (inclusiv schimbul de bancnote sau monede străine, onorarii pentru cecuri în monedă internațională, marja de licitație) și veniturile din onorarii/cheltuielile cu onorariile aferente tranzacțiilor internaționale. În cazul în care veniturile (cheltuielile) atribuibile tranzacțiilor de schimb valutar pot fi separate de celelalte venituri din onorarii aferente cardurilor de credit/debit, acest element include, de asemenea, onorariile și comisioanele aferente schimbului valutar generate prin intermediul cardurilor de credit sau de debit;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în „Mărfuri” sunt incluse veniturile din onorarii și comisioane aferente activității privind mărfurile, cu excepția veniturilor legate de tranzacționarea mărfurilor, care se raportează ca alte venituri din exploatare;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în „Alte venituri din onorarii și comisioane (cheltuieli cu onorariile și comisioanele)” sunt incluse veniturile din onorarii și comisioane (cheltuielile cu onorariile și comisioanele) generate (percepute) de instituție care nu pot fi alocate niciunuia dintre celelalte elemente enumerate.</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8758633"/>
      <w:r>
        <w:t>Active implicate în serviciile furnizate (</w:t>
      </w:r>
      <w:r w:rsidRPr="00E02A35">
        <w:t>22</w:t>
      </w:r>
      <w:r>
        <w:t>.</w:t>
      </w:r>
      <w:r w:rsidRPr="00E02A35">
        <w:t>2</w:t>
      </w:r>
      <w:r>
        <w:t>)</w:t>
      </w:r>
      <w:bookmarkEnd w:id="223"/>
      <w:bookmarkEnd w:id="224"/>
      <w:bookmarkEnd w:id="225"/>
    </w:p>
    <w:p w14:paraId="6FB25B4C" w14:textId="77777777" w:rsidR="009569C7" w:rsidRPr="00755ABF" w:rsidRDefault="00A834F1" w:rsidP="009569C7">
      <w:pPr>
        <w:pStyle w:val="Baseparagraphnumbered"/>
      </w:pPr>
      <w:r>
        <w:t>Activitățile legate de administrarea activelor, funcțiile de custodie și alte servicii furnizate de instituție se raportează folosind următoarele definiții:</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„Administrarea activelor” se referă la activele care aparțin direct clienților, pentru care instituția oferă servicii de administrare. „Administrarea activelor” se raportează pe tipuri de clienți: organisme de plasament colectiv, fonduri de pensii, portofolii de clienți administrate discreționar și alte vehicule investiționale;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„Active în custodie” se referă la serviciile de conservare și de administrare a instrumentelor financiare furnizate de instituție în contul clienților și la serviciile conexe serviciilor de custodie, cum ar fi administrarea numerarului și a garanțiilor reale. „Active în custodie” se raportează pe tipuri de clienți pentru care instituția păstrează activele, făcându-se distincția între organismele de plasament colectiv și alții. Elementul „din care: încredințate altor entități” se referă la cuantumul activelor incluse în activele aflate în custodie a căror custodie efectivă a fost acordată de către instituție altor entități;</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„Servicii administrative centrale pentru plasamente colective” se referă la serviciile administrative furnizate de către instituție organismelor de plasament colectiv. Acestea includ, printre altele, serviciile de agent de transfer, de compilare a documentelor contabile, de elaborare a prospectului, a rapoartelor financiare și a altor documente destinate investitorilor, de efectuare a corespondenței prin distribuirea rapoartelor financiare și a tuturor celorlalte documente destinate investitorilor, de efectuare a emisiunilor și a răscumpărărilor și de ținere a evidenței investitorilor, precum și de calculare a valorii nete a activelor;</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„Tranzacții fiduciare” se referă la activitățile în care instituția acționează în nume propriu, dar în contul și pe riscul clienților săi. În mod frecvent, în tranzacțiile fiduciare, instituția furnizează servicii, cum ar fi servicii de custodie sau de administrare a activelor, unei entități structurate, sau servicii de administrare a portofoliilor pe bază discreționară. Toate tranzacțiile fiduciare se raportează exclusiv la acest element, indiferent dacă instituția furnizează și alte servicii;</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„Servicii de plată” se referă la serviciile de plată enumerate în anexa I la Directiva (UE) </w:t>
      </w:r>
      <w:r w:rsidRPr="00E02A35">
        <w:rPr>
          <w:rFonts w:ascii="Times New Roman" w:hAnsi="Times New Roman"/>
          <w:sz w:val="24"/>
          <w:szCs w:val="24"/>
        </w:rPr>
        <w:t>2015</w:t>
      </w:r>
      <w:r>
        <w:rPr>
          <w:rFonts w:ascii="Times New Roman" w:hAnsi="Times New Roman"/>
          <w:sz w:val="24"/>
          <w:szCs w:val="24"/>
        </w:rPr>
        <w:t>/</w:t>
      </w:r>
      <w:r w:rsidRPr="00E02A35">
        <w:rPr>
          <w:rFonts w:ascii="Times New Roman" w:hAnsi="Times New Roman"/>
          <w:sz w:val="24"/>
          <w:szCs w:val="24"/>
        </w:rPr>
        <w:t>2366</w:t>
      </w:r>
      <w:r>
        <w:rPr>
          <w:rFonts w:ascii="Times New Roman" w:hAnsi="Times New Roman"/>
          <w:sz w:val="24"/>
          <w:szCs w:val="24"/>
        </w:rPr>
        <w:t>;</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„Resurse ale clienților distribuite, dar neadministrate” se referă la produsele emise de entități din afara grupului prudențial pe care instituția le-a </w:t>
      </w:r>
      <w:r>
        <w:rPr>
          <w:rFonts w:ascii="Times New Roman" w:hAnsi="Times New Roman"/>
          <w:sz w:val="24"/>
          <w:szCs w:val="24"/>
        </w:rPr>
        <w:lastRenderedPageBreak/>
        <w:t>distribuit clienților săi actuali. Acest element se raportează pe tipuri de produse;</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„Cuantumul activelor implicate în serviciile furnizate” include cuantumul activelor în legătură cu care instituția acționează, folosind valoarea justă. Alte metode de evaluare, inclusiv cele bazate pe valoarea nominală, pot fi folosite în cazul în care valoarea justă nu este disponibilă. În cazurile în care instituția furnizează servicii unor entități precum organismele de plasament colectiv sau fondurile de pensii, activele în cauză pot fi raportate la valoarea la care entitățile respective raportează activele în propriile bilanțuri. Valorile raportate includ dobânda acumulată, atunci când este cazul.</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758634"/>
      <w:r>
        <w:t>Interese în entități structurate neconsolidate (</w:t>
      </w:r>
      <w:r w:rsidRPr="00E02A35">
        <w:t>30</w:t>
      </w:r>
      <w:r>
        <w:t>)</w:t>
      </w:r>
      <w:bookmarkEnd w:id="226"/>
      <w:bookmarkEnd w:id="227"/>
      <w:bookmarkEnd w:id="228"/>
    </w:p>
    <w:p w14:paraId="2AE8AB3C" w14:textId="77777777" w:rsidR="009569C7" w:rsidRPr="00755ABF" w:rsidRDefault="00A834F1" w:rsidP="009569C7">
      <w:pPr>
        <w:pStyle w:val="Baseparagraphnumbered"/>
      </w:pPr>
      <w:r>
        <w:t>În sensul anexelor III și IV, precum și al prezentei anexe, „sprijin de lichiditate tras” înseamnă suma dintre valoarea contabilă a creditelor și a avansurilor acordate unor entități structurate neconsolidate și valoarea contabilă a titlurilor de datorie deținute care au fost emise de către entitățile structurate neconsolidate.</w:t>
      </w:r>
    </w:p>
    <w:p w14:paraId="3AFDF3DD" w14:textId="77777777" w:rsidR="009569C7" w:rsidRPr="00755ABF" w:rsidRDefault="00A834F1" w:rsidP="009569C7">
      <w:pPr>
        <w:pStyle w:val="Baseparagraphnumbered"/>
      </w:pPr>
      <w:r>
        <w:t>„Pierderile suportate de instituția raportoare în perioada curentă” includ pierderile cauzate de depreciere și orice alte pierderi care sunt suportate de către o instituție raportoare în cursul perioadei de referință a raportării și vizează interesele deținute de instituția raportoare în entități structurate neconsolidate.</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758635"/>
      <w:r>
        <w:t>Părți</w:t>
      </w:r>
      <w:bookmarkEnd w:id="213"/>
      <w:r>
        <w:t xml:space="preserve"> afiliate (</w:t>
      </w:r>
      <w:r w:rsidRPr="00E02A35">
        <w:t>31</w:t>
      </w:r>
      <w:r>
        <w:t>)</w:t>
      </w:r>
      <w:bookmarkEnd w:id="229"/>
      <w:bookmarkEnd w:id="230"/>
      <w:bookmarkEnd w:id="231"/>
    </w:p>
    <w:p w14:paraId="68C13BE6" w14:textId="77777777" w:rsidR="009569C7" w:rsidRPr="00755ABF" w:rsidRDefault="00A834F1" w:rsidP="009569C7">
      <w:pPr>
        <w:pStyle w:val="Baseparagraphnumbered"/>
      </w:pPr>
      <w:r>
        <w:t xml:space="preserve">Instituțiile raportează cuantumurile sau tranzacțiile aferente bilanțului și expunerile extrabilanțiere atunci când contrapartea este o parte afiliată, astfel cum este menționată în IAS </w:t>
      </w:r>
      <w:r w:rsidRPr="00E02A35">
        <w:t>24</w:t>
      </w:r>
      <w:r>
        <w:t xml:space="preserve">. </w:t>
      </w:r>
    </w:p>
    <w:p w14:paraId="5823CD48" w14:textId="77777777" w:rsidR="009569C7" w:rsidRPr="00755ABF" w:rsidRDefault="00A834F1" w:rsidP="009569C7">
      <w:pPr>
        <w:pStyle w:val="Baseparagraphnumbered"/>
      </w:pPr>
      <w:r>
        <w:t xml:space="preserve">Tranzacțiile intragrup și soldurile intragrup ale grupului prudențial sunt eliminate. La „Filiale și alte entități din același grup”, instituțiile includ soldurile și tranzacțiile aferente filialelor care nu au fost eliminate, fie pentru că filialele nu sunt consolidate prin metoda consolidării globale conform perimetrului de consolidare prudențial, fie pentru că, în conformitate cu articolul </w:t>
      </w:r>
      <w:r w:rsidRPr="00E02A35">
        <w:t>19</w:t>
      </w:r>
      <w:r>
        <w:t xml:space="preserve"> din CRR, filialele sunt excluse din perimetrul de consolidare prudențial deoarece sunt neglijabile sau pentru că, în cazul instituțiilor care fac parte dintr-un grup mai extins, filialele aparțin societății-mamă de cel mai înalt rang, și nu instituției în cauză. La „Asociați și asocieri în participație”, instituțiile includ părțile din solduri și din tranzacțiile cu asocieri în participație și entități asociate din grupul de care aparține entitatea care nu au fost eliminate în cazul în care se aplică metoda consolidării proporționale.</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8758636"/>
      <w:r>
        <w:t>Părți afiliate: sume de plătit și sume de încasat (</w:t>
      </w:r>
      <w:r w:rsidRPr="00E02A35">
        <w:t>31</w:t>
      </w:r>
      <w:r>
        <w:t>.</w:t>
      </w:r>
      <w:r w:rsidRPr="00E02A35">
        <w:t>1</w:t>
      </w:r>
      <w:r>
        <w:t>)</w:t>
      </w:r>
      <w:bookmarkEnd w:id="232"/>
      <w:bookmarkEnd w:id="233"/>
      <w:bookmarkEnd w:id="234"/>
    </w:p>
    <w:p w14:paraId="0A9B525F" w14:textId="77777777" w:rsidR="009569C7" w:rsidRPr="00755ABF" w:rsidRDefault="00A834F1" w:rsidP="009569C7">
      <w:pPr>
        <w:pStyle w:val="Baseparagraphnumbered"/>
      </w:pPr>
      <w:r>
        <w:t xml:space="preserve">Pentru „Angajamente de creditare, garanții financiare și alte angajamente primite”, cuantumurile care se raportează reprezintă suma dintre „valoarea nominală” a creditelor și a altor angajamente primite și „valoarea maximă a garanției care poate fi luată în considerare” pentru garanțiile financiare primite, conform definiției de la punctul </w:t>
      </w:r>
      <w:r w:rsidRPr="00E02A35">
        <w:t>119</w:t>
      </w:r>
      <w:r>
        <w:t>.</w:t>
      </w:r>
    </w:p>
    <w:p w14:paraId="03B3C887" w14:textId="77777777" w:rsidR="009569C7" w:rsidRPr="00755ABF" w:rsidRDefault="00A834F1" w:rsidP="009569C7">
      <w:pPr>
        <w:pStyle w:val="Baseparagraphnumbered"/>
      </w:pPr>
      <w:r>
        <w:lastRenderedPageBreak/>
        <w:t xml:space="preserve">„Deprecierea cumulată și modificările negative cumulate ale valorii juste datorate riscului de credit pentru expunerile neperformante”, determinate în conformitate cu punctele </w:t>
      </w:r>
      <w:r w:rsidRPr="00E02A35">
        <w:t>69</w:t>
      </w:r>
      <w:r>
        <w:t>-</w:t>
      </w:r>
      <w:r w:rsidRPr="00E02A35">
        <w:t>71</w:t>
      </w:r>
      <w:r>
        <w:t xml:space="preserve"> din prezenta parte, se raportează numai pentru expunerile neperformante. „Provizioanele privind expunerile extrabilanțiere neperformante” includ provizioanele, în conformitate cu punctele </w:t>
      </w:r>
      <w:r w:rsidRPr="00E02A35">
        <w:t>11</w:t>
      </w:r>
      <w:r>
        <w:t xml:space="preserve">, </w:t>
      </w:r>
      <w:r w:rsidRPr="00E02A35">
        <w:t>106</w:t>
      </w:r>
      <w:r>
        <w:t xml:space="preserve"> și </w:t>
      </w:r>
      <w:r w:rsidRPr="00E02A35">
        <w:t>111</w:t>
      </w:r>
      <w:r>
        <w:t xml:space="preserve"> din prezenta parte, pentru expunerile care sunt neperformante determinate în conformitate cu punctele </w:t>
      </w:r>
      <w:r w:rsidRPr="00E02A35">
        <w:t>213</w:t>
      </w:r>
      <w:r>
        <w:t>-</w:t>
      </w:r>
      <w:r w:rsidRPr="00E02A35">
        <w:t>239</w:t>
      </w:r>
      <w:r>
        <w:t xml:space="preserve"> din prezenta parte.</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758637"/>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Părți afiliate: cheltuieli și venituri generate de tranzacții (</w:t>
      </w:r>
      <w:r w:rsidRPr="00E02A35">
        <w:t>31</w:t>
      </w:r>
      <w:r>
        <w:t>.</w:t>
      </w:r>
      <w:r w:rsidRPr="00E02A35">
        <w:t>2</w:t>
      </w:r>
      <w:r>
        <w:t>)</w:t>
      </w:r>
      <w:bookmarkEnd w:id="250"/>
      <w:bookmarkEnd w:id="251"/>
      <w:bookmarkEnd w:id="252"/>
    </w:p>
    <w:p w14:paraId="34609C4F" w14:textId="77777777" w:rsidR="009569C7" w:rsidRPr="00755ABF" w:rsidRDefault="00A834F1" w:rsidP="009569C7">
      <w:pPr>
        <w:pStyle w:val="Baseparagraphnumbered"/>
      </w:pPr>
      <w:r>
        <w:t xml:space="preserve">„Câștigurile sau pierderile din derecunoașterea altor active decât cele financiare” includ toate câștigurile și pierderile din derecunoașterea activelor nefinanciare generate de tranzacțiile cu părți afiliate. Acest element include câștigurile și pierderile din derecunoașterea activelor nefinanciare care au fost generate de tranzacțiile cu părți afiliate și care fac parte din oricare dintre următoarele elemente-rânduri din „situația profitului sau pierderii”: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„câștiguri sau pierderi din derecunoașterea investițiilor în filiale, asocieri în participație și entități asociate”, în cazul în care raportarea se efectuează conform GAAP naționale bazate pe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„câștiguri sau pierderi din derecunoașterea activelor nefinanciare”;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„profitul sau pierderea din active imobilizate și grupuri destinate cedării, clasificate drept deținute în vederea vânzării, care nu pot fi considerate activități întrerupte”;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„profit sau pierdere din activități întrerupte după impozitare”.</w:t>
      </w:r>
    </w:p>
    <w:p w14:paraId="71BDD700" w14:textId="77777777" w:rsidR="009569C7" w:rsidRPr="00755ABF" w:rsidRDefault="00A834F1" w:rsidP="009569C7">
      <w:pPr>
        <w:pStyle w:val="Baseparagraphnumbered"/>
      </w:pPr>
      <w:r>
        <w:t xml:space="preserve">„Deprecierea sau (–) reluarea pierderilor cauzate de deprecierea expunerilor neperformante” include pierderile din depreciere, astfel cum sunt definite la punctele </w:t>
      </w:r>
      <w:r w:rsidRPr="00E02A35">
        <w:t>51</w:t>
      </w:r>
      <w:r>
        <w:t>-</w:t>
      </w:r>
      <w:r w:rsidRPr="00E02A35">
        <w:t>53</w:t>
      </w:r>
      <w:r>
        <w:t xml:space="preserve"> din prezenta parte, pentru expunerile care sunt neperformante în conformitate cu punctele </w:t>
      </w:r>
      <w:r w:rsidRPr="00E02A35">
        <w:t>213</w:t>
      </w:r>
      <w:r>
        <w:t>-</w:t>
      </w:r>
      <w:r w:rsidRPr="00E02A35">
        <w:t>239</w:t>
      </w:r>
      <w:r>
        <w:t xml:space="preserve"> din prezenta parte. „Provizioanele sau (–) reluările de provizioane pentru expunerile neperformante” includ provizioanele, astfel cum sunt definite la punctul </w:t>
      </w:r>
      <w:r w:rsidRPr="00E02A35">
        <w:t>50</w:t>
      </w:r>
      <w:r>
        <w:t xml:space="preserve"> din prezenta parte, pentru expunerile extrabilanțiere care sunt neperformante menționate la punctele </w:t>
      </w:r>
      <w:r w:rsidRPr="00E02A35">
        <w:t>213</w:t>
      </w:r>
      <w:r>
        <w:t>-</w:t>
      </w:r>
      <w:r w:rsidRPr="00E02A35">
        <w:t>239</w:t>
      </w:r>
      <w:r>
        <w:t xml:space="preserve"> din prezenta parte. </w:t>
      </w:r>
    </w:p>
    <w:p w14:paraId="1AEE136A" w14:textId="77777777" w:rsidR="009569C7" w:rsidRPr="00755ABF" w:rsidRDefault="00A834F1" w:rsidP="009569C7">
      <w:pPr>
        <w:pStyle w:val="subtitlenumbered"/>
        <w:keepNext/>
        <w:ind w:left="357" w:hanging="357"/>
        <w:jc w:val="both"/>
      </w:pPr>
      <w:bookmarkStart w:id="253" w:name="_Toc362359324"/>
      <w:bookmarkStart w:id="254" w:name="_Toc58758638"/>
      <w:bookmarkStart w:id="255" w:name="_Toc361844253"/>
      <w:r>
        <w:t>Structura grupului (</w:t>
      </w:r>
      <w:r w:rsidRPr="00E02A35">
        <w:t>40</w:t>
      </w:r>
      <w:r>
        <w:t>)</w:t>
      </w:r>
      <w:bookmarkEnd w:id="253"/>
      <w:bookmarkEnd w:id="254"/>
    </w:p>
    <w:bookmarkEnd w:id="255"/>
    <w:p w14:paraId="3A6B7917" w14:textId="77777777" w:rsidR="009569C7" w:rsidRPr="00755ABF" w:rsidRDefault="00A834F1" w:rsidP="009569C7">
      <w:pPr>
        <w:pStyle w:val="Baseparagraphnumbered"/>
      </w:pPr>
      <w:r>
        <w:t xml:space="preserve">La data raportării, instituțiile furnizează informații detaliate privind filialele, asocierile în participație și entitățile asociate consolidate integral sau proporțional în perimetrul de consolidare contabil, precum și privind entitățile raportate ca „investiții în filiale, asocieri în participație și entități asociate” în conformitate cu punctul </w:t>
      </w:r>
      <w:r w:rsidRPr="00E02A35">
        <w:t>4</w:t>
      </w:r>
      <w:r>
        <w:t xml:space="preserve"> din prezenta parte, inclusiv entitățile în care investițiile sunt deținute în vederea vânzării conform IFRS </w:t>
      </w:r>
      <w:r w:rsidRPr="00E02A35">
        <w:t>5</w:t>
      </w:r>
      <w:r>
        <w:t xml:space="preserve">. Se raportează informații referitoare la toate entitățile, indiferent de activitatea pe care o desfășoară. </w:t>
      </w:r>
    </w:p>
    <w:p w14:paraId="481127F2" w14:textId="77777777" w:rsidR="009569C7" w:rsidRPr="00755ABF" w:rsidRDefault="00A834F1" w:rsidP="009569C7">
      <w:pPr>
        <w:pStyle w:val="Baseparagraphnumbered"/>
      </w:pPr>
      <w:r>
        <w:t xml:space="preserve">Instrumentele de capitaluri proprii care nu îndeplinesc criteriile pentru a fi clasificate drept investiții în filiale, asocieri în participație și entități asociate </w:t>
      </w:r>
      <w:r>
        <w:lastRenderedPageBreak/>
        <w:t>și în acțiunile proprii deținute de instituția raportoare („acțiuni de trezorerie”) sunt excluse din acest formular.</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8758639"/>
      <w:r>
        <w:t>Structura grupului: „entitate cu entitate” (</w:t>
      </w:r>
      <w:r w:rsidRPr="00E02A35">
        <w:t>40</w:t>
      </w:r>
      <w:r>
        <w:t>.</w:t>
      </w:r>
      <w:r w:rsidRPr="00E02A35">
        <w:t>1</w:t>
      </w:r>
      <w:r>
        <w:t>)</w:t>
      </w:r>
      <w:bookmarkEnd w:id="256"/>
      <w:bookmarkEnd w:id="257"/>
      <w:bookmarkEnd w:id="258"/>
    </w:p>
    <w:p w14:paraId="1C1F41FB" w14:textId="77777777" w:rsidR="009569C7" w:rsidRPr="00755ABF" w:rsidRDefault="00A834F1" w:rsidP="009569C7">
      <w:pPr>
        <w:pStyle w:val="Baseparagraphnumbered"/>
      </w:pPr>
      <w:r>
        <w:t>Următoarele informații se raportează în baza unei abordări „entitate cu entitate” și, în sensul anexelor III și IV, precum și în sensul prezentei anexe, se aplică următoarele cerințe:</w:t>
      </w:r>
    </w:p>
    <w:p w14:paraId="0F778D00" w14:textId="4D625908" w:rsidR="00EF5DED" w:rsidRDefault="002932F7"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w:t>
      </w:r>
      <w:r w:rsidR="00DC2E6C">
        <w:rPr>
          <w:rFonts w:ascii="Times New Roman" w:hAnsi="Times New Roman"/>
          <w:sz w:val="24"/>
          <w:szCs w:val="24"/>
        </w:rPr>
        <w:t>codul</w:t>
      </w:r>
      <w:r>
        <w:rPr>
          <w:rFonts w:ascii="Times New Roman" w:hAnsi="Times New Roman"/>
          <w:sz w:val="24"/>
          <w:szCs w:val="24"/>
        </w:rPr>
        <w:t>”</w:t>
      </w:r>
      <w:r w:rsidR="00DC2E6C">
        <w:rPr>
          <w:rFonts w:ascii="Times New Roman" w:hAnsi="Times New Roman"/>
          <w:sz w:val="24"/>
          <w:szCs w:val="24"/>
        </w:rPr>
        <w:t xml:space="preserve"> este codul de identificare a entității în care s-a investit. 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în toate formularele și de-a lungul timpului. Valoarea codului nu poate fi nulă; </w:t>
      </w:r>
    </w:p>
    <w:p w14:paraId="0D2D7C30" w14:textId="7F90EF40" w:rsidR="0025455C" w:rsidRPr="00EF5DED" w:rsidRDefault="002932F7"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w:t>
      </w:r>
      <w:r w:rsidR="0025455C">
        <w:rPr>
          <w:rFonts w:ascii="Times New Roman" w:hAnsi="Times New Roman"/>
          <w:sz w:val="24"/>
          <w:szCs w:val="24"/>
        </w:rPr>
        <w:t>tipul de cod</w:t>
      </w:r>
      <w:r>
        <w:rPr>
          <w:rFonts w:ascii="Times New Roman" w:hAnsi="Times New Roman"/>
          <w:sz w:val="24"/>
          <w:szCs w:val="24"/>
        </w:rPr>
        <w:t>”</w:t>
      </w:r>
      <w:r w:rsidR="0025455C">
        <w:rPr>
          <w:rFonts w:ascii="Times New Roman" w:hAnsi="Times New Roman"/>
          <w:sz w:val="24"/>
          <w:szCs w:val="24"/>
        </w:rPr>
        <w:t xml:space="preserve">: instituțiile trebuie să identifice tipul de cod raportat în coloana </w:t>
      </w:r>
      <w:r>
        <w:rPr>
          <w:rFonts w:ascii="Times New Roman" w:hAnsi="Times New Roman"/>
          <w:sz w:val="24"/>
          <w:szCs w:val="24"/>
        </w:rPr>
        <w:t>„</w:t>
      </w:r>
      <w:r w:rsidR="0025455C">
        <w:rPr>
          <w:rFonts w:ascii="Times New Roman" w:hAnsi="Times New Roman"/>
          <w:sz w:val="24"/>
          <w:szCs w:val="24"/>
        </w:rPr>
        <w:t>cod</w:t>
      </w:r>
      <w:r>
        <w:rPr>
          <w:rFonts w:ascii="Times New Roman" w:hAnsi="Times New Roman"/>
          <w:sz w:val="24"/>
          <w:szCs w:val="24"/>
        </w:rPr>
        <w:t>”</w:t>
      </w:r>
      <w:r w:rsidR="0025455C">
        <w:rPr>
          <w:rFonts w:ascii="Times New Roman" w:hAnsi="Times New Roman"/>
          <w:sz w:val="24"/>
          <w:szCs w:val="24"/>
        </w:rPr>
        <w:t xml:space="preserve"> drept </w:t>
      </w:r>
      <w:r>
        <w:rPr>
          <w:rFonts w:ascii="Times New Roman" w:hAnsi="Times New Roman"/>
          <w:sz w:val="24"/>
          <w:szCs w:val="24"/>
        </w:rPr>
        <w:t>„</w:t>
      </w:r>
      <w:r w:rsidR="0025455C">
        <w:rPr>
          <w:rFonts w:ascii="Times New Roman" w:hAnsi="Times New Roman"/>
          <w:sz w:val="24"/>
          <w:szCs w:val="24"/>
        </w:rPr>
        <w:t>codul LEI</w:t>
      </w:r>
      <w:r>
        <w:rPr>
          <w:rFonts w:ascii="Times New Roman" w:hAnsi="Times New Roman"/>
          <w:sz w:val="24"/>
          <w:szCs w:val="24"/>
        </w:rPr>
        <w:t>”</w:t>
      </w:r>
      <w:r w:rsidR="0025455C">
        <w:rPr>
          <w:rFonts w:ascii="Times New Roman" w:hAnsi="Times New Roman"/>
          <w:sz w:val="24"/>
          <w:szCs w:val="24"/>
        </w:rPr>
        <w:t xml:space="preserve"> sau </w:t>
      </w:r>
      <w:r>
        <w:rPr>
          <w:rFonts w:ascii="Times New Roman" w:hAnsi="Times New Roman"/>
          <w:sz w:val="24"/>
          <w:szCs w:val="24"/>
        </w:rPr>
        <w:t>„</w:t>
      </w:r>
      <w:r w:rsidR="0025455C">
        <w:rPr>
          <w:rFonts w:ascii="Times New Roman" w:hAnsi="Times New Roman"/>
          <w:sz w:val="24"/>
          <w:szCs w:val="24"/>
        </w:rPr>
        <w:t>codul non-LEI</w:t>
      </w:r>
      <w:r>
        <w:rPr>
          <w:rFonts w:ascii="Times New Roman" w:hAnsi="Times New Roman"/>
          <w:sz w:val="24"/>
          <w:szCs w:val="24"/>
        </w:rPr>
        <w:t>”</w:t>
      </w:r>
      <w:r w:rsidR="0025455C">
        <w:rPr>
          <w:rFonts w:ascii="Times New Roman" w:hAnsi="Times New Roman"/>
          <w:sz w:val="24"/>
          <w:szCs w:val="24"/>
        </w:rPr>
        <w:t>. Tipul de cod se raportează întotdeauna;</w:t>
      </w:r>
    </w:p>
    <w:p w14:paraId="69169428" w14:textId="1D70028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w:t>
      </w:r>
      <w:r w:rsidR="002932F7">
        <w:rPr>
          <w:rFonts w:ascii="Times New Roman" w:hAnsi="Times New Roman"/>
          <w:sz w:val="24"/>
          <w:szCs w:val="24"/>
        </w:rPr>
        <w:t>„</w:t>
      </w:r>
      <w:r>
        <w:rPr>
          <w:rFonts w:ascii="Times New Roman" w:hAnsi="Times New Roman"/>
          <w:sz w:val="24"/>
          <w:szCs w:val="24"/>
        </w:rPr>
        <w:t>codul național</w:t>
      </w:r>
      <w:r w:rsidR="002932F7">
        <w:rPr>
          <w:rFonts w:ascii="Times New Roman" w:hAnsi="Times New Roman"/>
          <w:sz w:val="24"/>
          <w:szCs w:val="24"/>
        </w:rPr>
        <w:t>”</w:t>
      </w:r>
      <w:r>
        <w:rPr>
          <w:rFonts w:ascii="Times New Roman" w:hAnsi="Times New Roman"/>
          <w:sz w:val="24"/>
          <w:szCs w:val="24"/>
        </w:rPr>
        <w:t xml:space="preserve">: atunci când raportează codul LEI ca număr de identificare în coloana </w:t>
      </w:r>
      <w:r w:rsidR="002932F7">
        <w:rPr>
          <w:rFonts w:ascii="Times New Roman" w:hAnsi="Times New Roman"/>
          <w:sz w:val="24"/>
          <w:szCs w:val="24"/>
        </w:rPr>
        <w:t>„</w:t>
      </w:r>
      <w:r>
        <w:rPr>
          <w:rFonts w:ascii="Times New Roman" w:hAnsi="Times New Roman"/>
          <w:sz w:val="24"/>
          <w:szCs w:val="24"/>
        </w:rPr>
        <w:t>cod</w:t>
      </w:r>
      <w:r w:rsidR="002932F7">
        <w:rPr>
          <w:rFonts w:ascii="Times New Roman" w:hAnsi="Times New Roman"/>
          <w:sz w:val="24"/>
          <w:szCs w:val="24"/>
        </w:rPr>
        <w:t>”</w:t>
      </w:r>
      <w:r>
        <w:rPr>
          <w:rFonts w:ascii="Times New Roman" w:hAnsi="Times New Roman"/>
          <w:sz w:val="24"/>
          <w:szCs w:val="24"/>
        </w:rPr>
        <w:t>, instituțiile pot raporta și codul național;</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„denumirea entității” include denumirea entității în care s-a investit;</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„data intrării” înseamnă data la care entitatea în care s-a investit a intrat în „perimetrul de consolidare al grupului”;</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„capitalul social al entității în care s-a investit” înseamnă cuantumul total al capitalului emis de entitatea în care s-a investit la data de referință;</w:t>
      </w:r>
    </w:p>
    <w:p w14:paraId="7C9CD338" w14:textId="1997A6B3"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w:t>
      </w:r>
      <w:r w:rsidR="002932F7">
        <w:rPr>
          <w:rFonts w:ascii="Times New Roman" w:hAnsi="Times New Roman"/>
          <w:sz w:val="24"/>
          <w:szCs w:val="24"/>
        </w:rPr>
        <w:t>„</w:t>
      </w:r>
      <w:r>
        <w:rPr>
          <w:rFonts w:ascii="Times New Roman" w:hAnsi="Times New Roman"/>
          <w:sz w:val="24"/>
          <w:szCs w:val="24"/>
        </w:rPr>
        <w:t>capitaluri proprii ale entității în care s-a investit</w:t>
      </w:r>
      <w:r w:rsidR="002932F7">
        <w:rPr>
          <w:rFonts w:ascii="Times New Roman" w:hAnsi="Times New Roman"/>
          <w:sz w:val="24"/>
          <w:szCs w:val="24"/>
        </w:rPr>
        <w:t>”</w:t>
      </w:r>
      <w:r>
        <w:rPr>
          <w:rFonts w:ascii="Times New Roman" w:hAnsi="Times New Roman"/>
          <w:sz w:val="24"/>
          <w:szCs w:val="24"/>
        </w:rPr>
        <w:t xml:space="preserve">, </w:t>
      </w:r>
      <w:r w:rsidR="002932F7">
        <w:rPr>
          <w:rFonts w:ascii="Times New Roman" w:hAnsi="Times New Roman"/>
          <w:sz w:val="24"/>
          <w:szCs w:val="24"/>
        </w:rPr>
        <w:t>„</w:t>
      </w:r>
      <w:r>
        <w:rPr>
          <w:rFonts w:ascii="Times New Roman" w:hAnsi="Times New Roman"/>
          <w:sz w:val="24"/>
          <w:szCs w:val="24"/>
        </w:rPr>
        <w:t>active totale ale entității în care s-a investit</w:t>
      </w:r>
      <w:r w:rsidR="002932F7">
        <w:rPr>
          <w:rFonts w:ascii="Times New Roman" w:hAnsi="Times New Roman"/>
          <w:sz w:val="24"/>
          <w:szCs w:val="24"/>
        </w:rPr>
        <w:t>”</w:t>
      </w:r>
      <w:r>
        <w:rPr>
          <w:rFonts w:ascii="Times New Roman" w:hAnsi="Times New Roman"/>
          <w:sz w:val="24"/>
          <w:szCs w:val="24"/>
        </w:rPr>
        <w:t xml:space="preserve"> și </w:t>
      </w:r>
      <w:r w:rsidR="002932F7">
        <w:rPr>
          <w:rFonts w:ascii="Times New Roman" w:hAnsi="Times New Roman"/>
          <w:sz w:val="24"/>
          <w:szCs w:val="24"/>
        </w:rPr>
        <w:t>„</w:t>
      </w:r>
      <w:r>
        <w:rPr>
          <w:rFonts w:ascii="Times New Roman" w:hAnsi="Times New Roman"/>
          <w:sz w:val="24"/>
          <w:szCs w:val="24"/>
        </w:rPr>
        <w:t>profit (sau pierdere) al (a) entității în care s-a investit</w:t>
      </w:r>
      <w:r w:rsidR="002932F7">
        <w:rPr>
          <w:rFonts w:ascii="Times New Roman" w:hAnsi="Times New Roman"/>
          <w:sz w:val="24"/>
          <w:szCs w:val="24"/>
        </w:rPr>
        <w:t>”</w:t>
      </w:r>
      <w:r>
        <w:rPr>
          <w:rFonts w:ascii="Times New Roman" w:hAnsi="Times New Roman"/>
          <w:sz w:val="24"/>
          <w:szCs w:val="24"/>
        </w:rPr>
        <w:t xml:space="preserve"> includ cuantumurile acestor elemente din ultimele situații financiare aprobate de consiliul de administrație sau un alt organ autorizat similar al entității în care s-a investit;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„reședința entității în care s-a investit” înseamnă țara de reședință a entității în care s-a investit;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„sectorul entității în care s-a investit” înseamnă sectorul contrapărții, menționat la punctul </w:t>
      </w:r>
      <w:r w:rsidRPr="00E02A35">
        <w:rPr>
          <w:rFonts w:ascii="Times New Roman" w:hAnsi="Times New Roman"/>
          <w:sz w:val="24"/>
          <w:szCs w:val="24"/>
        </w:rPr>
        <w:t>42</w:t>
      </w:r>
      <w:r>
        <w:rPr>
          <w:rFonts w:ascii="Times New Roman" w:hAnsi="Times New Roman"/>
          <w:sz w:val="24"/>
          <w:szCs w:val="24"/>
        </w:rPr>
        <w:t xml:space="preserve"> din partea </w:t>
      </w:r>
      <w:r w:rsidRPr="00E02A35">
        <w:rPr>
          <w:rFonts w:ascii="Times New Roman" w:hAnsi="Times New Roman"/>
          <w:sz w:val="24"/>
          <w:szCs w:val="24"/>
        </w:rPr>
        <w:t>1</w:t>
      </w:r>
      <w:r>
        <w:rPr>
          <w:rFonts w:ascii="Times New Roman" w:hAnsi="Times New Roman"/>
          <w:sz w:val="24"/>
          <w:szCs w:val="24"/>
        </w:rPr>
        <w:t xml:space="preserve"> a prezentei anexe;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„codul NACE” se furnizează pe baza activității principale a entității în care s-a investit. În cazul societăților nefinanciare, codurile NACE se raportează începând cu primul nivel de dezagregare (pe „secțiuni”). În cazul societăților financiare, codurile NACE se raportează cu un grad de detaliere cu două niveluri (pe „divizii”);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„participații cumulate în capitalurile proprii (%)” reprezintă procentul de instrumente de participație deținute de instituție la data de referință;</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„drepturi de vot (%)” înseamnă procentul de drepturi de vot asociat instrumentelor de participație deținute de instituție la data de referință;</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„structura grupului (relație)” indică relația dintre societatea-mamă de cel mai înalt rang și entitatea în care s-a investit (societate-mamă sau entitate cu control comun asupra instituției raportoare, filială, asociere în participație sau entitate asociată);</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„tratament contabil (grup contabil)” indică relația dintre tratamentul contabil și perimetrul de consolidare contabil (metoda consolidării globale, a consolidării proporționale, metoda punerii în echivalență sau o altă metodă);</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„tratament contabil (grup CRR)” indică relația dintre tratamentul contabil și perimetrul de consolidare CRR (metoda consolidării globale, a consolidării proporționale, metoda punerii în echivalență sau o altă metodă);</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„valoarea contabilă” înseamnă valorile raportate în bilanțul instituției pentru entitatea în care s-a investit, care nu sunt consolidate prin metoda consolidării globale sau proporționale;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„costul de achiziție” înseamnă suma plătită de investitori;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„legătura, în ceea ce privește fondul comercial, cu entitatea în care s-a investit” înseamnă cuantumul fondului comercial raportat în bilanțul consolidat al instituției raportoare pentru entitatea în care s-a investit la elementele „fond comercial” sau „investiții în filiale, asocieri în participație și entități asociate”;</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„valoarea justă a plasamentelor pentru care există cotații de preț publicate” înseamnă prețul la data de referință; aceasta se furnizează numai dacă instrumentele sunt cotate.</w:t>
      </w:r>
    </w:p>
    <w:p w14:paraId="3F990008" w14:textId="402151F7" w:rsidR="009569C7" w:rsidRPr="00755ABF" w:rsidRDefault="00A834F1" w:rsidP="009569C7">
      <w:pPr>
        <w:pStyle w:val="sub-subtitlenumbered"/>
        <w:keepNext/>
        <w:ind w:left="788" w:hanging="431"/>
        <w:jc w:val="both"/>
      </w:pPr>
      <w:bookmarkStart w:id="259" w:name="_Toc361844255"/>
      <w:bookmarkStart w:id="260" w:name="_Toc362359326"/>
      <w:bookmarkStart w:id="261" w:name="_Toc58758640"/>
      <w:r>
        <w:t xml:space="preserve">Structura grupului: </w:t>
      </w:r>
      <w:r w:rsidR="002932F7">
        <w:t>„</w:t>
      </w:r>
      <w:r>
        <w:t>instrument cu instrument</w:t>
      </w:r>
      <w:r w:rsidR="002932F7">
        <w:t>”</w:t>
      </w:r>
      <w:r>
        <w:t xml:space="preserve"> (</w:t>
      </w:r>
      <w:r w:rsidRPr="00E02A35">
        <w:t>40</w:t>
      </w:r>
      <w:r>
        <w:t>.</w:t>
      </w:r>
      <w:r w:rsidRPr="00E02A35">
        <w:t>2</w:t>
      </w:r>
      <w:r>
        <w:t>)</w:t>
      </w:r>
      <w:bookmarkEnd w:id="259"/>
      <w:bookmarkEnd w:id="260"/>
      <w:bookmarkEnd w:id="261"/>
    </w:p>
    <w:p w14:paraId="6BA30FF7" w14:textId="77777777" w:rsidR="009569C7" w:rsidRPr="00755ABF" w:rsidRDefault="00A834F1" w:rsidP="009569C7">
      <w:pPr>
        <w:pStyle w:val="Baseparagraphnumbered"/>
      </w:pPr>
      <w:r>
        <w:t>Următoarele informații se raportează în baza unei abordări „instrument cu instrument”:</w:t>
      </w:r>
    </w:p>
    <w:p w14:paraId="4320A723" w14:textId="47514F71"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„codul titlului” include codul ISIN al titlului. Pentru titlurile care nu au un cod ISIN, acesta include un alt cod care identifică în mod unic titlul. </w:t>
      </w:r>
      <w:r w:rsidR="002932F7">
        <w:rPr>
          <w:rFonts w:ascii="Times New Roman" w:hAnsi="Times New Roman"/>
          <w:sz w:val="24"/>
          <w:szCs w:val="24"/>
        </w:rPr>
        <w:t>„</w:t>
      </w:r>
      <w:r>
        <w:rPr>
          <w:rFonts w:ascii="Times New Roman" w:hAnsi="Times New Roman"/>
          <w:sz w:val="24"/>
          <w:szCs w:val="24"/>
        </w:rPr>
        <w:t>Codul titlului</w:t>
      </w:r>
      <w:r w:rsidR="002932F7">
        <w:rPr>
          <w:rFonts w:ascii="Times New Roman" w:hAnsi="Times New Roman"/>
          <w:sz w:val="24"/>
          <w:szCs w:val="24"/>
        </w:rPr>
        <w:t>”</w:t>
      </w:r>
      <w:r>
        <w:rPr>
          <w:rFonts w:ascii="Times New Roman" w:hAnsi="Times New Roman"/>
          <w:sz w:val="24"/>
          <w:szCs w:val="24"/>
        </w:rPr>
        <w:t xml:space="preserve"> și </w:t>
      </w:r>
      <w:r w:rsidR="002932F7">
        <w:rPr>
          <w:rFonts w:ascii="Times New Roman" w:hAnsi="Times New Roman"/>
          <w:sz w:val="24"/>
          <w:szCs w:val="24"/>
        </w:rPr>
        <w:t>„</w:t>
      </w:r>
      <w:r>
        <w:rPr>
          <w:rFonts w:ascii="Times New Roman" w:hAnsi="Times New Roman"/>
          <w:sz w:val="24"/>
          <w:szCs w:val="24"/>
        </w:rPr>
        <w:t>codul societății holding</w:t>
      </w:r>
      <w:r w:rsidR="002932F7">
        <w:rPr>
          <w:rFonts w:ascii="Times New Roman" w:hAnsi="Times New Roman"/>
          <w:sz w:val="24"/>
          <w:szCs w:val="24"/>
        </w:rPr>
        <w:t>”</w:t>
      </w:r>
      <w:r>
        <w:rPr>
          <w:rFonts w:ascii="Times New Roman" w:hAnsi="Times New Roman"/>
          <w:sz w:val="24"/>
          <w:szCs w:val="24"/>
        </w:rPr>
        <w:t xml:space="preserve"> sunt un număr compozit de identificare a rândului și împreună sunt unice pentru fiecare rând din formularul </w:t>
      </w:r>
      <w:r w:rsidRPr="00E02A35">
        <w:rPr>
          <w:rFonts w:ascii="Times New Roman" w:hAnsi="Times New Roman"/>
          <w:sz w:val="24"/>
          <w:szCs w:val="24"/>
        </w:rPr>
        <w:t>40</w:t>
      </w:r>
      <w:r>
        <w:rPr>
          <w:rFonts w:ascii="Times New Roman" w:hAnsi="Times New Roman"/>
          <w:sz w:val="24"/>
          <w:szCs w:val="24"/>
        </w:rPr>
        <w:t>.</w:t>
      </w:r>
      <w:r w:rsidRPr="00E02A35">
        <w:rPr>
          <w:rFonts w:ascii="Times New Roman" w:hAnsi="Times New Roman"/>
          <w:sz w:val="24"/>
          <w:szCs w:val="24"/>
        </w:rPr>
        <w:t>2</w:t>
      </w:r>
      <w:r>
        <w:rPr>
          <w:rFonts w:ascii="Times New Roman" w:hAnsi="Times New Roman"/>
          <w:sz w:val="24"/>
          <w:szCs w:val="24"/>
        </w:rPr>
        <w:t>;</w:t>
      </w:r>
    </w:p>
    <w:p w14:paraId="43DB5939" w14:textId="59B2164A" w:rsidR="009F3378" w:rsidRPr="009F3378" w:rsidRDefault="002932F7"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r w:rsidR="00DC2E6C">
        <w:rPr>
          <w:rFonts w:ascii="Times New Roman" w:hAnsi="Times New Roman"/>
          <w:sz w:val="24"/>
          <w:szCs w:val="24"/>
        </w:rPr>
        <w:t>codul societății holding</w:t>
      </w:r>
      <w:r>
        <w:rPr>
          <w:rFonts w:ascii="Times New Roman" w:hAnsi="Times New Roman"/>
          <w:sz w:val="24"/>
          <w:szCs w:val="24"/>
        </w:rPr>
        <w:t>”</w:t>
      </w:r>
      <w:r w:rsidR="00DC2E6C">
        <w:rPr>
          <w:rFonts w:ascii="Times New Roman" w:hAnsi="Times New Roman"/>
          <w:sz w:val="24"/>
          <w:szCs w:val="24"/>
        </w:rPr>
        <w:t xml:space="preserve"> este codul de identificare a entității din cadrul grupului care deține investiția. Codul care face parte din numărul de identificare a rândului trebuie să fie unic pentru fiecare entitate care face obiectul raportării. În cazul instituțiilor și al întreprinderilor de asigurare, codul este codul LEI. În cazul altor entități, codul este codul LEI sau, dacă acesta nu este disponibil, un cod național. Codul trebuie să fie unic și trebuie să fie utilizat în mod consecvent în toate formularele și de-a lungul timpului. Valoarea codului nu poate fi nulă;</w:t>
      </w:r>
    </w:p>
    <w:p w14:paraId="7CBDAF38" w14:textId="7AE230F8" w:rsidR="009F3378" w:rsidRPr="009F3378" w:rsidRDefault="002932F7"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r w:rsidR="00F8502E">
        <w:rPr>
          <w:rFonts w:ascii="Times New Roman" w:hAnsi="Times New Roman"/>
          <w:sz w:val="24"/>
          <w:szCs w:val="24"/>
        </w:rPr>
        <w:t>tipul de cod al societății holding</w:t>
      </w:r>
      <w:r>
        <w:rPr>
          <w:rFonts w:ascii="Times New Roman" w:hAnsi="Times New Roman"/>
          <w:sz w:val="24"/>
          <w:szCs w:val="24"/>
        </w:rPr>
        <w:t>”</w:t>
      </w:r>
      <w:r w:rsidR="00F8502E">
        <w:rPr>
          <w:rFonts w:ascii="Times New Roman" w:hAnsi="Times New Roman"/>
          <w:sz w:val="24"/>
          <w:szCs w:val="24"/>
        </w:rPr>
        <w:t xml:space="preserve">: instituțiile trebuie să identifice tipul de cod raportat în coloana </w:t>
      </w:r>
      <w:r>
        <w:rPr>
          <w:rFonts w:ascii="Times New Roman" w:hAnsi="Times New Roman"/>
          <w:sz w:val="24"/>
          <w:szCs w:val="24"/>
        </w:rPr>
        <w:t>„</w:t>
      </w:r>
      <w:r w:rsidR="00F8502E">
        <w:rPr>
          <w:rFonts w:ascii="Times New Roman" w:hAnsi="Times New Roman"/>
          <w:sz w:val="24"/>
          <w:szCs w:val="24"/>
        </w:rPr>
        <w:t>codul societății holding</w:t>
      </w:r>
      <w:r>
        <w:rPr>
          <w:rFonts w:ascii="Times New Roman" w:hAnsi="Times New Roman"/>
          <w:sz w:val="24"/>
          <w:szCs w:val="24"/>
        </w:rPr>
        <w:t>”</w:t>
      </w:r>
      <w:r w:rsidR="00F8502E">
        <w:rPr>
          <w:rFonts w:ascii="Times New Roman" w:hAnsi="Times New Roman"/>
          <w:sz w:val="24"/>
          <w:szCs w:val="24"/>
        </w:rPr>
        <w:t xml:space="preserve"> drept </w:t>
      </w:r>
      <w:r>
        <w:rPr>
          <w:rFonts w:ascii="Times New Roman" w:hAnsi="Times New Roman"/>
          <w:sz w:val="24"/>
          <w:szCs w:val="24"/>
        </w:rPr>
        <w:t>„</w:t>
      </w:r>
      <w:r w:rsidR="00F8502E">
        <w:rPr>
          <w:rFonts w:ascii="Times New Roman" w:hAnsi="Times New Roman"/>
          <w:sz w:val="24"/>
          <w:szCs w:val="24"/>
        </w:rPr>
        <w:t>codul LEI</w:t>
      </w:r>
      <w:r>
        <w:rPr>
          <w:rFonts w:ascii="Times New Roman" w:hAnsi="Times New Roman"/>
          <w:sz w:val="24"/>
          <w:szCs w:val="24"/>
        </w:rPr>
        <w:t>”</w:t>
      </w:r>
      <w:r w:rsidR="00F8502E">
        <w:rPr>
          <w:rFonts w:ascii="Times New Roman" w:hAnsi="Times New Roman"/>
          <w:sz w:val="24"/>
          <w:szCs w:val="24"/>
        </w:rPr>
        <w:t xml:space="preserve"> sau </w:t>
      </w:r>
      <w:r>
        <w:rPr>
          <w:rFonts w:ascii="Times New Roman" w:hAnsi="Times New Roman"/>
          <w:sz w:val="24"/>
          <w:szCs w:val="24"/>
        </w:rPr>
        <w:t>„</w:t>
      </w:r>
      <w:r w:rsidR="00F8502E">
        <w:rPr>
          <w:rFonts w:ascii="Times New Roman" w:hAnsi="Times New Roman"/>
          <w:sz w:val="24"/>
          <w:szCs w:val="24"/>
        </w:rPr>
        <w:t>codul non-LEI</w:t>
      </w:r>
      <w:r>
        <w:rPr>
          <w:rFonts w:ascii="Times New Roman" w:hAnsi="Times New Roman"/>
          <w:sz w:val="24"/>
          <w:szCs w:val="24"/>
        </w:rPr>
        <w:t>”</w:t>
      </w:r>
      <w:r w:rsidR="00F8502E">
        <w:rPr>
          <w:rFonts w:ascii="Times New Roman" w:hAnsi="Times New Roman"/>
          <w:sz w:val="24"/>
          <w:szCs w:val="24"/>
        </w:rPr>
        <w:t>. Tipul de cod se raportează întotdeauna;</w:t>
      </w:r>
    </w:p>
    <w:p w14:paraId="6B0352CE" w14:textId="58A4C342" w:rsidR="009F3378" w:rsidRPr="009F3378" w:rsidRDefault="002932F7"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w:t>
      </w:r>
      <w:r w:rsidR="00F8502E">
        <w:rPr>
          <w:rFonts w:ascii="Times New Roman" w:hAnsi="Times New Roman"/>
          <w:sz w:val="24"/>
          <w:szCs w:val="24"/>
        </w:rPr>
        <w:t>codul național al societății holding</w:t>
      </w:r>
      <w:r>
        <w:rPr>
          <w:rFonts w:ascii="Times New Roman" w:hAnsi="Times New Roman"/>
          <w:sz w:val="24"/>
          <w:szCs w:val="24"/>
        </w:rPr>
        <w:t>”</w:t>
      </w:r>
      <w:r w:rsidR="00F8502E">
        <w:rPr>
          <w:rFonts w:ascii="Times New Roman" w:hAnsi="Times New Roman"/>
          <w:sz w:val="24"/>
          <w:szCs w:val="24"/>
        </w:rPr>
        <w:t xml:space="preserve">: atunci când raportează codul LEI ca număr de identificare în coloana </w:t>
      </w:r>
      <w:r>
        <w:rPr>
          <w:rFonts w:ascii="Times New Roman" w:hAnsi="Times New Roman"/>
          <w:sz w:val="24"/>
          <w:szCs w:val="24"/>
        </w:rPr>
        <w:t>„</w:t>
      </w:r>
      <w:r w:rsidR="00F8502E">
        <w:rPr>
          <w:rFonts w:ascii="Times New Roman" w:hAnsi="Times New Roman"/>
          <w:sz w:val="24"/>
          <w:szCs w:val="24"/>
        </w:rPr>
        <w:t>codul societății holding</w:t>
      </w:r>
      <w:r>
        <w:rPr>
          <w:rFonts w:ascii="Times New Roman" w:hAnsi="Times New Roman"/>
          <w:sz w:val="24"/>
          <w:szCs w:val="24"/>
        </w:rPr>
        <w:t>”</w:t>
      </w:r>
      <w:r w:rsidR="00F8502E">
        <w:rPr>
          <w:rFonts w:ascii="Times New Roman" w:hAnsi="Times New Roman"/>
          <w:sz w:val="24"/>
          <w:szCs w:val="24"/>
        </w:rPr>
        <w:t>, instituțiile pot raporta și codul național;</w:t>
      </w:r>
    </w:p>
    <w:p w14:paraId="55930BEB" w14:textId="676F3933" w:rsidR="009569C7" w:rsidRPr="009F3378" w:rsidRDefault="002932F7"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r w:rsidR="00A834F1">
        <w:rPr>
          <w:rFonts w:ascii="Times New Roman" w:hAnsi="Times New Roman"/>
          <w:sz w:val="24"/>
          <w:szCs w:val="24"/>
        </w:rPr>
        <w:t>codul entității în care s-a investit</w:t>
      </w:r>
      <w:r>
        <w:rPr>
          <w:rFonts w:ascii="Times New Roman" w:hAnsi="Times New Roman"/>
          <w:sz w:val="24"/>
          <w:szCs w:val="24"/>
        </w:rPr>
        <w:t>”</w:t>
      </w:r>
      <w:r w:rsidR="00A834F1">
        <w:rPr>
          <w:rFonts w:ascii="Times New Roman" w:hAnsi="Times New Roman"/>
          <w:sz w:val="24"/>
          <w:szCs w:val="24"/>
        </w:rPr>
        <w:t xml:space="preserve">, </w:t>
      </w:r>
      <w:r>
        <w:rPr>
          <w:rFonts w:ascii="Times New Roman" w:hAnsi="Times New Roman"/>
          <w:sz w:val="24"/>
          <w:szCs w:val="24"/>
        </w:rPr>
        <w:t>„</w:t>
      </w:r>
      <w:r w:rsidR="00A834F1">
        <w:rPr>
          <w:rFonts w:ascii="Times New Roman" w:hAnsi="Times New Roman"/>
          <w:sz w:val="24"/>
          <w:szCs w:val="24"/>
        </w:rPr>
        <w:t>tipul de cod al entității în care s-a investit</w:t>
      </w:r>
      <w:r>
        <w:rPr>
          <w:rFonts w:ascii="Times New Roman" w:hAnsi="Times New Roman"/>
          <w:sz w:val="24"/>
          <w:szCs w:val="24"/>
        </w:rPr>
        <w:t>”</w:t>
      </w:r>
      <w:r w:rsidR="00A834F1">
        <w:rPr>
          <w:rFonts w:ascii="Times New Roman" w:hAnsi="Times New Roman"/>
          <w:sz w:val="24"/>
          <w:szCs w:val="24"/>
        </w:rPr>
        <w:t xml:space="preserve">, </w:t>
      </w:r>
      <w:r>
        <w:rPr>
          <w:rFonts w:ascii="Times New Roman" w:hAnsi="Times New Roman"/>
          <w:sz w:val="24"/>
          <w:szCs w:val="24"/>
        </w:rPr>
        <w:t>„</w:t>
      </w:r>
      <w:r w:rsidR="00A834F1">
        <w:rPr>
          <w:rFonts w:ascii="Times New Roman" w:hAnsi="Times New Roman"/>
          <w:sz w:val="24"/>
          <w:szCs w:val="24"/>
        </w:rPr>
        <w:t>participații cumulate în capitalurile proprii (%)</w:t>
      </w:r>
      <w:r>
        <w:rPr>
          <w:rFonts w:ascii="Times New Roman" w:hAnsi="Times New Roman"/>
          <w:sz w:val="24"/>
          <w:szCs w:val="24"/>
        </w:rPr>
        <w:t>”</w:t>
      </w:r>
      <w:r w:rsidR="00A834F1">
        <w:rPr>
          <w:rFonts w:ascii="Times New Roman" w:hAnsi="Times New Roman"/>
          <w:sz w:val="24"/>
          <w:szCs w:val="24"/>
        </w:rPr>
        <w:t xml:space="preserve">, </w:t>
      </w:r>
      <w:r>
        <w:rPr>
          <w:rFonts w:ascii="Times New Roman" w:hAnsi="Times New Roman"/>
          <w:sz w:val="24"/>
          <w:szCs w:val="24"/>
        </w:rPr>
        <w:t>„</w:t>
      </w:r>
      <w:r w:rsidR="00A834F1">
        <w:rPr>
          <w:rFonts w:ascii="Times New Roman" w:hAnsi="Times New Roman"/>
          <w:sz w:val="24"/>
          <w:szCs w:val="24"/>
        </w:rPr>
        <w:t>valoarea contabilă</w:t>
      </w:r>
      <w:r>
        <w:rPr>
          <w:rFonts w:ascii="Times New Roman" w:hAnsi="Times New Roman"/>
          <w:sz w:val="24"/>
          <w:szCs w:val="24"/>
        </w:rPr>
        <w:t>”</w:t>
      </w:r>
      <w:r w:rsidR="00A834F1">
        <w:rPr>
          <w:rFonts w:ascii="Times New Roman" w:hAnsi="Times New Roman"/>
          <w:sz w:val="24"/>
          <w:szCs w:val="24"/>
        </w:rPr>
        <w:t xml:space="preserve"> și </w:t>
      </w:r>
      <w:r>
        <w:rPr>
          <w:rFonts w:ascii="Times New Roman" w:hAnsi="Times New Roman"/>
          <w:sz w:val="24"/>
          <w:szCs w:val="24"/>
        </w:rPr>
        <w:t>„</w:t>
      </w:r>
      <w:r w:rsidR="00A834F1">
        <w:rPr>
          <w:rFonts w:ascii="Times New Roman" w:hAnsi="Times New Roman"/>
          <w:sz w:val="24"/>
          <w:szCs w:val="24"/>
        </w:rPr>
        <w:t>costul de achiziție</w:t>
      </w:r>
      <w:r>
        <w:rPr>
          <w:rFonts w:ascii="Times New Roman" w:hAnsi="Times New Roman"/>
          <w:sz w:val="24"/>
          <w:szCs w:val="24"/>
        </w:rPr>
        <w:t>”</w:t>
      </w:r>
      <w:r w:rsidR="00A834F1">
        <w:rPr>
          <w:rFonts w:ascii="Times New Roman" w:hAnsi="Times New Roman"/>
          <w:sz w:val="24"/>
          <w:szCs w:val="24"/>
        </w:rPr>
        <w:t xml:space="preserve"> sunt definite la punctul </w:t>
      </w:r>
      <w:r w:rsidR="00A834F1" w:rsidRPr="00E02A35">
        <w:rPr>
          <w:rFonts w:ascii="Times New Roman" w:hAnsi="Times New Roman"/>
          <w:sz w:val="24"/>
          <w:szCs w:val="24"/>
        </w:rPr>
        <w:t>296</w:t>
      </w:r>
      <w:r w:rsidR="00A834F1">
        <w:rPr>
          <w:rFonts w:ascii="Times New Roman" w:hAnsi="Times New Roman"/>
          <w:sz w:val="24"/>
          <w:szCs w:val="24"/>
        </w:rPr>
        <w:t xml:space="preserve"> din prezenta parte. Cuantumurile corespund titlului deținut de societatea holding asociată.</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758641"/>
      <w:r>
        <w:t>Valoarea justă (</w:t>
      </w:r>
      <w:r w:rsidRPr="00E02A35">
        <w:t>41</w:t>
      </w:r>
      <w:r>
        <w:t>)</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8758642"/>
      <w:r>
        <w:t>Ierarhia valorii juste: instrumente financiare la costul amortizat (</w:t>
      </w:r>
      <w:r w:rsidRPr="00E02A35">
        <w:t>41</w:t>
      </w:r>
      <w:r>
        <w:t>.</w:t>
      </w:r>
      <w:r w:rsidRPr="00E02A35">
        <w:t>1</w:t>
      </w:r>
      <w:r>
        <w:t>)</w:t>
      </w:r>
      <w:bookmarkEnd w:id="265"/>
      <w:bookmarkEnd w:id="266"/>
      <w:bookmarkEnd w:id="267"/>
      <w:r>
        <w:t xml:space="preserve"> </w:t>
      </w:r>
    </w:p>
    <w:p w14:paraId="2F7294E9" w14:textId="77777777" w:rsidR="009569C7" w:rsidRPr="00755ABF" w:rsidRDefault="00A834F1" w:rsidP="009569C7">
      <w:pPr>
        <w:pStyle w:val="Baseparagraphnumbered"/>
      </w:pPr>
      <w:r>
        <w:t xml:space="preserve">Informațiile privind valoarea justă a instrumentelor financiare evaluate la costul amortizat, utilizând ierarhia prevăzută în IFRS </w:t>
      </w:r>
      <w:r w:rsidRPr="00E02A35">
        <w:t>13</w:t>
      </w:r>
      <w:r>
        <w:t xml:space="preserve"> punctele </w:t>
      </w:r>
      <w:r w:rsidRPr="00E02A35">
        <w:t>72</w:t>
      </w:r>
      <w:r>
        <w:t xml:space="preserve">, </w:t>
      </w:r>
      <w:r w:rsidRPr="00E02A35">
        <w:t>76</w:t>
      </w:r>
      <w:r>
        <w:t xml:space="preserve">, </w:t>
      </w:r>
      <w:r w:rsidRPr="00E02A35">
        <w:t>81</w:t>
      </w:r>
      <w:r>
        <w:t xml:space="preserve"> și </w:t>
      </w:r>
      <w:r w:rsidRPr="00E02A35">
        <w:t>86</w:t>
      </w:r>
      <w:r>
        <w:t>, se raportează în acest formular. În cazul în care GAAP naționale bazate pe BAD impun, de asemenea, alocarea activelor evaluate la valoarea justă între diferite niveluri ale valorii juste, instituțiile care aplică GAAP naționale raportează, de asemenea, acest formular.</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8758643"/>
      <w:r>
        <w:t>Utilizarea opțiunii de evaluare la valoarea justă (</w:t>
      </w:r>
      <w:r w:rsidRPr="00E02A35">
        <w:t>41</w:t>
      </w:r>
      <w:r>
        <w:t>.</w:t>
      </w:r>
      <w:r w:rsidRPr="00E02A35">
        <w:t>2</w:t>
      </w:r>
      <w:r>
        <w:t>)</w:t>
      </w:r>
      <w:bookmarkEnd w:id="268"/>
      <w:bookmarkEnd w:id="269"/>
      <w:bookmarkEnd w:id="270"/>
    </w:p>
    <w:p w14:paraId="546D4A01" w14:textId="77777777" w:rsidR="009569C7" w:rsidRPr="00755ABF" w:rsidRDefault="00A834F1" w:rsidP="009569C7">
      <w:pPr>
        <w:pStyle w:val="Baseparagraphnumbered"/>
      </w:pPr>
      <w:r>
        <w:t xml:space="preserve">În acest formular se raportează informațiile privind utilizarea opțiunii de evaluare la valoarea justă pentru activele și datoriile financiare desemnate la valoarea justă prin profit sau pierdere. </w:t>
      </w:r>
    </w:p>
    <w:p w14:paraId="7FBCFB4D" w14:textId="77777777" w:rsidR="009569C7" w:rsidRPr="00755ABF" w:rsidRDefault="00A834F1" w:rsidP="009569C7">
      <w:pPr>
        <w:pStyle w:val="Baseparagraphnumbered"/>
      </w:pPr>
      <w:r>
        <w:t>„Contractele hibride” includ, pentru datorii, valoarea contabilă a instrumentelor financiare hibride clasificate, în ansamblul lor, în portofoliul contabil al datoriilor financiare desemnate la valoarea justă prin profit sau pierdere. Cu alte cuvinte, sunt incluse integral instrumentele hibride neseparate.</w:t>
      </w:r>
    </w:p>
    <w:p w14:paraId="1001AB3E" w14:textId="77777777" w:rsidR="009569C7" w:rsidRPr="00755ABF" w:rsidRDefault="00A834F1" w:rsidP="009569C7">
      <w:pPr>
        <w:pStyle w:val="Baseparagraphnumbered"/>
      </w:pPr>
      <w:r>
        <w:t xml:space="preserve">„Riscul de credit gestionat” include valoarea contabilă a instrumentelor care sunt desemnate la valoarea justă prin profit sau pierdere cu ocazia acoperirii lor împotriva riscului de credit prin instrumentele derivate de credit evaluate la valoarea justă prin profit sau pierdere, în conformitate cu IFRS </w:t>
      </w:r>
      <w:r w:rsidRPr="00E02A35">
        <w:t>9</w:t>
      </w:r>
      <w:r>
        <w:t xml:space="preserve"> punctul </w:t>
      </w:r>
      <w:r w:rsidRPr="00E02A35">
        <w:t>6</w:t>
      </w:r>
      <w:r>
        <w:t>.</w:t>
      </w:r>
      <w:r w:rsidRPr="00E02A35">
        <w:t>7</w:t>
      </w:r>
      <w:r>
        <w:t xml:space="preserve">.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758644"/>
      <w:r>
        <w:t>Active corporale și necorporale: valoarea contabilă în funcție de metoda de evaluare (</w:t>
      </w:r>
      <w:r w:rsidRPr="00E02A35">
        <w:t>42</w:t>
      </w:r>
      <w:r>
        <w:t>)</w:t>
      </w:r>
      <w:bookmarkEnd w:id="271"/>
      <w:bookmarkEnd w:id="272"/>
      <w:bookmarkEnd w:id="273"/>
    </w:p>
    <w:p w14:paraId="17521A6A" w14:textId="77777777" w:rsidR="009569C7" w:rsidRPr="00755ABF" w:rsidRDefault="00A834F1" w:rsidP="009569C7">
      <w:pPr>
        <w:pStyle w:val="Baseparagraphnumbered"/>
      </w:pPr>
      <w:r>
        <w:t xml:space="preserve"> „Imobilizări corporale”, „investiții imobiliare” și „alte active necorporale” se raportează în funcție de criteriile utilizate pentru evaluarea acestora.</w:t>
      </w:r>
    </w:p>
    <w:p w14:paraId="43CC25A8" w14:textId="51AACC1F" w:rsidR="009569C7" w:rsidRPr="00755ABF" w:rsidRDefault="00A834F1" w:rsidP="00D25655">
      <w:pPr>
        <w:pStyle w:val="Baseparagraphnumbered"/>
      </w:pPr>
      <w:r>
        <w:t xml:space="preserve">„Alte active necorporale” includ toate activele necorporale, cu excepția fondului comercial. Programele informatice se raportează la </w:t>
      </w:r>
      <w:r w:rsidR="002932F7">
        <w:t>„</w:t>
      </w:r>
      <w:r>
        <w:t>Alte active necorporale</w:t>
      </w:r>
      <w:r w:rsidR="002932F7">
        <w:t>”</w:t>
      </w:r>
      <w:r>
        <w:t xml:space="preserve"> sau la </w:t>
      </w:r>
      <w:r w:rsidR="002932F7">
        <w:t>„</w:t>
      </w:r>
      <w:r>
        <w:t>Imobilizări corporale</w:t>
      </w:r>
      <w:r w:rsidR="002932F7">
        <w:t>”</w:t>
      </w:r>
      <w:r>
        <w:t>, în conformitate cu cadrul contabil aplicabil.</w:t>
      </w:r>
    </w:p>
    <w:p w14:paraId="09CD6D02" w14:textId="77777777" w:rsidR="00AA61E7" w:rsidRPr="00755ABF" w:rsidRDefault="00AA61E7" w:rsidP="00AA61E7">
      <w:pPr>
        <w:pStyle w:val="Baseparagraphnumbered"/>
        <w:numPr>
          <w:ilvl w:val="0"/>
          <w:numId w:val="0"/>
        </w:numPr>
        <w:ind w:left="786" w:hanging="360"/>
      </w:pPr>
      <w:r w:rsidRPr="00E02A35">
        <w:t>303</w:t>
      </w:r>
      <w:r>
        <w:t>i.</w:t>
      </w:r>
      <w:r>
        <w:tab/>
        <w:t>În cazul în care instituția își asumă rolul de locatar, aceasta furnizează informații separate privind bunurile în sistem de leasing (activele aferente dreptului de utilizare).</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758645"/>
      <w:r>
        <w:lastRenderedPageBreak/>
        <w:t>Provizioane (</w:t>
      </w:r>
      <w:r w:rsidRPr="00E02A35">
        <w:t>43</w:t>
      </w:r>
      <w:r>
        <w:t>)</w:t>
      </w:r>
      <w:bookmarkEnd w:id="274"/>
      <w:bookmarkEnd w:id="275"/>
      <w:bookmarkEnd w:id="276"/>
    </w:p>
    <w:p w14:paraId="0E2653D2" w14:textId="77777777" w:rsidR="009569C7" w:rsidRPr="00755ABF" w:rsidRDefault="00A834F1" w:rsidP="009569C7">
      <w:pPr>
        <w:pStyle w:val="Baseparagraphnumbered"/>
      </w:pPr>
      <w:r>
        <w:t xml:space="preserve">Acest formular include reconcilierea dintre valoarea contabilă a elementului „provizioane” la începutul și la sfârșitul perioadei, în funcție de natura variației, cu excepția provizioanelor evaluate conform IFRS </w:t>
      </w:r>
      <w:r w:rsidRPr="00E02A35">
        <w:t>9</w:t>
      </w:r>
      <w:r>
        <w:t xml:space="preserve"> care se raportează, în schimb, în formularul </w:t>
      </w:r>
      <w:r w:rsidRPr="00E02A35">
        <w:t>12</w:t>
      </w:r>
      <w:r>
        <w:t>.</w:t>
      </w:r>
    </w:p>
    <w:p w14:paraId="6F6A5D8D" w14:textId="77777777" w:rsidR="009569C7" w:rsidRPr="00755ABF" w:rsidRDefault="00A834F1" w:rsidP="009569C7">
      <w:pPr>
        <w:pStyle w:val="Baseparagraphnumbered"/>
      </w:pPr>
      <w:r>
        <w:t xml:space="preserve">„Alte angajamente și garanții date evaluate conform IAS </w:t>
      </w:r>
      <w:r w:rsidRPr="00E02A35">
        <w:t>37</w:t>
      </w:r>
      <w:r>
        <w:t xml:space="preserve"> și garanții date evaluate conform IFRS </w:t>
      </w:r>
      <w:r w:rsidRPr="00E02A35">
        <w:t>4</w:t>
      </w:r>
      <w:r>
        <w:t xml:space="preserve">” includ provizioanele evaluate conform IAS </w:t>
      </w:r>
      <w:r w:rsidRPr="00E02A35">
        <w:t>37</w:t>
      </w:r>
      <w:r>
        <w:t xml:space="preserve"> și pierderile din credit aferente garanțiilor financiare tratate drept contracte de asigurare conform IFRS </w:t>
      </w:r>
      <w:r w:rsidRPr="00E02A35">
        <w:t>4</w:t>
      </w:r>
      <w:r>
        <w:t xml:space="preserve">.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758646"/>
      <w:r>
        <w:t>Planuri de beneficii determinate și beneficiile angajaților (</w:t>
      </w:r>
      <w:r w:rsidRPr="00E02A35">
        <w:t>44</w:t>
      </w:r>
      <w:r>
        <w:t>)</w:t>
      </w:r>
      <w:bookmarkEnd w:id="277"/>
      <w:bookmarkEnd w:id="278"/>
      <w:bookmarkEnd w:id="279"/>
    </w:p>
    <w:p w14:paraId="6B41CD2B" w14:textId="77777777" w:rsidR="009569C7" w:rsidRPr="00755ABF" w:rsidRDefault="00A834F1" w:rsidP="009569C7">
      <w:pPr>
        <w:pStyle w:val="Baseparagraphnumbered"/>
      </w:pPr>
      <w:r>
        <w:t>Aceste formulare includ informațiile cumulate ale tuturor planurilor de beneficii determinate ale instituției. În cazul în care există mai multe planuri de beneficii determinate, se raportează valoarea agregată a tuturor planurilor.</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8758647"/>
      <w:r>
        <w:t>Componentele activelor și datoriilor nete ale planului de beneficii determinate (</w:t>
      </w:r>
      <w:r w:rsidRPr="00E02A35">
        <w:t>44</w:t>
      </w:r>
      <w:r>
        <w:t>.</w:t>
      </w:r>
      <w:r w:rsidRPr="00E02A35">
        <w:t>1</w:t>
      </w:r>
      <w:r>
        <w:t>)</w:t>
      </w:r>
      <w:bookmarkEnd w:id="280"/>
      <w:bookmarkEnd w:id="281"/>
      <w:bookmarkEnd w:id="282"/>
    </w:p>
    <w:p w14:paraId="0EF4B5C9" w14:textId="77777777" w:rsidR="009569C7" w:rsidRPr="00755ABF" w:rsidRDefault="001A1272" w:rsidP="009569C7">
      <w:pPr>
        <w:pStyle w:val="Baseparagraphnumbered"/>
      </w:pPr>
      <w:r>
        <w:t xml:space="preserve">Formularul referitor la componentele activelor și datoriilor nete ale planului de beneficii determinate indică reconcilierea valorii actualizate cumulate a tuturor datoriilor (activelor) nete aferente beneficiilor determinate, precum și drepturile de rambursare [IAS </w:t>
      </w:r>
      <w:r w:rsidRPr="00E02A35">
        <w:t>19</w:t>
      </w:r>
      <w:r>
        <w:t xml:space="preserve"> punctul </w:t>
      </w:r>
      <w:r w:rsidRPr="00E02A35">
        <w:t>140</w:t>
      </w:r>
      <w:r>
        <w:t xml:space="preserve"> literele (a) și (b)].</w:t>
      </w:r>
    </w:p>
    <w:p w14:paraId="5CEE8721" w14:textId="77777777" w:rsidR="009569C7" w:rsidRPr="00755ABF" w:rsidRDefault="00A834F1" w:rsidP="009569C7">
      <w:pPr>
        <w:pStyle w:val="Baseparagraphnumbered"/>
      </w:pPr>
      <w:r>
        <w:t xml:space="preserve">„Activele nete aferente beneficiilor determinate” includ, în cazul unui surplus, cuantumurile excedentare care sunt recunoscute în bilanț în măsura în care acestea nu sunt afectate de limitele prevăzute în IAS </w:t>
      </w:r>
      <w:r w:rsidRPr="00E02A35">
        <w:t>19</w:t>
      </w:r>
      <w:r>
        <w:t xml:space="preserve"> punctul </w:t>
      </w:r>
      <w:r w:rsidRPr="00E02A35">
        <w:t>63</w:t>
      </w:r>
      <w:r>
        <w:t xml:space="preserve">. Cuantumul acestui element și cuantumul recunoscut la elementul memorandum „valoarea justă a oricărui drept de rambursare recunoscut drept activ” sunt incluse la elementul „alte active” din bilanț.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58758648"/>
      <w:r>
        <w:t>Variații ale obligațiilor aferente beneficiilor determinate (</w:t>
      </w:r>
      <w:r w:rsidRPr="00E02A35">
        <w:t>44</w:t>
      </w:r>
      <w:r>
        <w:t>.</w:t>
      </w:r>
      <w:r w:rsidRPr="00E02A35">
        <w:t>2</w:t>
      </w:r>
      <w:r>
        <w:t>)</w:t>
      </w:r>
      <w:bookmarkEnd w:id="283"/>
      <w:bookmarkEnd w:id="284"/>
      <w:bookmarkEnd w:id="285"/>
    </w:p>
    <w:p w14:paraId="6369DEA1" w14:textId="77777777" w:rsidR="009569C7" w:rsidRPr="00755ABF" w:rsidRDefault="001A1272" w:rsidP="009569C7">
      <w:pPr>
        <w:pStyle w:val="Baseparagraphnumbered"/>
      </w:pPr>
      <w:r>
        <w:t xml:space="preserve">Formularul referitor la variațiile obligațiilor aferente beneficiilor determinate indică reconcilierea dintre soldul de deschidere și cel de închidere al valorii actualizate cumulate a tuturor obligațiilor aferente beneficiilor determinate ale instituției. Efectele diferitelor elemente enumerate în IAS </w:t>
      </w:r>
      <w:r w:rsidRPr="00E02A35">
        <w:t>19</w:t>
      </w:r>
      <w:r>
        <w:t xml:space="preserve"> punctul </w:t>
      </w:r>
      <w:r w:rsidRPr="00E02A35">
        <w:t>141</w:t>
      </w:r>
      <w:r>
        <w:t xml:space="preserve"> aferente perioadei sunt prezentate separat.</w:t>
      </w:r>
    </w:p>
    <w:p w14:paraId="6F8EA39F" w14:textId="77777777" w:rsidR="009569C7" w:rsidRPr="00755ABF" w:rsidRDefault="00A834F1" w:rsidP="009569C7">
      <w:pPr>
        <w:pStyle w:val="Baseparagraphnumbered"/>
      </w:pPr>
      <w:r>
        <w:t>Cuantumul „soldului de închidere (valoare actualizată)” din formularul pentru variațiile obligațiilor aferente beneficiilor determinate este egal cu „valoarea actualizată a obligațiilor aferente beneficiilor determinate”.</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8758649"/>
      <w:r>
        <w:t>Cheltuieli cu personalul în funcție de tipul de beneficii (</w:t>
      </w:r>
      <w:r w:rsidRPr="00E02A35">
        <w:t>44</w:t>
      </w:r>
      <w:r>
        <w:t>.</w:t>
      </w:r>
      <w:r w:rsidRPr="00E02A35">
        <w:t>3</w:t>
      </w:r>
      <w:r>
        <w:t>)</w:t>
      </w:r>
      <w:bookmarkEnd w:id="286"/>
      <w:bookmarkEnd w:id="287"/>
      <w:bookmarkEnd w:id="288"/>
    </w:p>
    <w:p w14:paraId="6FF4A62A" w14:textId="77777777" w:rsidR="009569C7" w:rsidRPr="00755ABF" w:rsidRDefault="00A834F1" w:rsidP="009569C7">
      <w:pPr>
        <w:pStyle w:val="Baseparagraphnumbered"/>
      </w:pPr>
      <w:r>
        <w:t xml:space="preserve">Pentru raportarea cheltuielilor cu personalul în funcție de tipul de beneficii, se utilizează următoarele definiții: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„pensiile și cheltuielile similare” includ cuantumul recunoscut în cursul perioadei ca reprezentând cheltuieli cu personalul pentru toate obligațiile </w:t>
      </w:r>
      <w:r>
        <w:rPr>
          <w:rFonts w:ascii="Times New Roman" w:hAnsi="Times New Roman"/>
          <w:sz w:val="24"/>
          <w:szCs w:val="24"/>
        </w:rPr>
        <w:lastRenderedPageBreak/>
        <w:t xml:space="preserve">aferente beneficiilor post-angajare (atât planurile de contribuții determinate, cât și planurile de beneficii determinate), inclusiv contribuțiile post-angajare la fondurile de asigurări sociale (fonduri de pensii) administrate de guvern sau de entități din domeniul asigurărilor sociale;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„plățile pe bază de acțiuni” includ cuantumul recunoscut în cursul perioadei de referință ca reprezentând cheltuieli cu personalul pentru plățile pe bază de acțiuni;</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„retribuțiile și salariile” includ remunerațiile angajaților instituției pentru munca sau serviciile lor, dar nu și plățile compensatorii și remunerarea sub formă de elemente pe bază de acțiuni, care se raportează separat;</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„contribuțiile la asigurările sociale” includ contribuțiile la fondurile de asigurări sociale, sumele plătite guvernului sau entităților de asigurări sociale pentru a primi o prestație socială viitoare, dar nu și contribuțiile post-angajare la fondurile de asigurări sociale în ceea ce privește pensiile (contribuțiile la fondurile de pensii);</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„plățile compensatorii” înseamnă plățile legate de încetarea anticipată a contractului și includ compensațiile pentru încetarea contractului de muncă, astfel cum sunt definite în IAS </w:t>
      </w:r>
      <w:r w:rsidRPr="00E02A35">
        <w:rPr>
          <w:rFonts w:ascii="Times New Roman" w:hAnsi="Times New Roman"/>
          <w:sz w:val="24"/>
          <w:szCs w:val="24"/>
        </w:rPr>
        <w:t>19</w:t>
      </w:r>
      <w:r>
        <w:rPr>
          <w:rFonts w:ascii="Times New Roman" w:hAnsi="Times New Roman"/>
          <w:sz w:val="24"/>
          <w:szCs w:val="24"/>
        </w:rPr>
        <w:t xml:space="preserve"> punctul </w:t>
      </w:r>
      <w:r w:rsidRPr="00E02A35">
        <w:rPr>
          <w:rFonts w:ascii="Times New Roman" w:hAnsi="Times New Roman"/>
          <w:sz w:val="24"/>
          <w:szCs w:val="24"/>
        </w:rPr>
        <w:t>8</w:t>
      </w:r>
      <w:r>
        <w:rPr>
          <w:rFonts w:ascii="Times New Roman" w:hAnsi="Times New Roman"/>
          <w:sz w:val="24"/>
          <w:szCs w:val="24"/>
        </w:rPr>
        <w:t>;</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„alte tipuri de cheltuieli cu personalul” includ cheltuielile cu personalul care nu pot fi alocate niciuneia dintre categoriile de mai sus.</w:t>
      </w:r>
    </w:p>
    <w:p w14:paraId="7D438244" w14:textId="77777777" w:rsidR="00A0154C" w:rsidRPr="00755ABF" w:rsidRDefault="00A0154C" w:rsidP="00A0154C">
      <w:pPr>
        <w:pStyle w:val="sub-subtitlenumbered"/>
        <w:jc w:val="both"/>
      </w:pPr>
      <w:bookmarkStart w:id="289" w:name="_Toc58758650"/>
      <w:r>
        <w:t>Cheltuieli cu personalul pe categorii de remunerație și categorii de personal (</w:t>
      </w:r>
      <w:r w:rsidRPr="00E02A35">
        <w:t>44</w:t>
      </w:r>
      <w:r>
        <w:t>.</w:t>
      </w:r>
      <w:r w:rsidRPr="00E02A35">
        <w:t>4</w:t>
      </w:r>
      <w:r>
        <w:t>)</w:t>
      </w:r>
      <w:bookmarkEnd w:id="289"/>
    </w:p>
    <w:p w14:paraId="21E96177" w14:textId="77777777" w:rsidR="00A0154C" w:rsidRPr="00755ABF" w:rsidRDefault="000413CD" w:rsidP="00A0154C">
      <w:pPr>
        <w:pStyle w:val="Baseparagraphnumbered"/>
        <w:numPr>
          <w:ilvl w:val="0"/>
          <w:numId w:val="0"/>
        </w:numPr>
        <w:ind w:left="786" w:hanging="360"/>
      </w:pPr>
      <w:r w:rsidRPr="00E02A35">
        <w:t>311</w:t>
      </w:r>
      <w:r>
        <w:t>i.</w:t>
      </w:r>
      <w:r>
        <w:tab/>
        <w:t xml:space="preserve">Pentru raportarea cheltuielilor cu personalul pe categorii de remunerație și categorii de personal, se utilizează următoarele definiții: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„remunerație fixă”, „remunerație variabilă”, „personal identificat” și „organ de conducere în funcția sa de conducere” au același înțeles ca în Ghidul ABE „privind politicile solide de remunerare conform articolelor </w:t>
      </w:r>
      <w:r w:rsidRPr="00E02A35">
        <w:rPr>
          <w:rFonts w:ascii="Times New Roman" w:hAnsi="Times New Roman"/>
          <w:sz w:val="24"/>
          <w:szCs w:val="24"/>
        </w:rPr>
        <w:t>74</w:t>
      </w:r>
      <w:r>
        <w:rPr>
          <w:rFonts w:ascii="Times New Roman" w:hAnsi="Times New Roman"/>
          <w:sz w:val="24"/>
          <w:szCs w:val="24"/>
        </w:rPr>
        <w:t xml:space="preserve"> alineatul (</w:t>
      </w:r>
      <w:r w:rsidRPr="00E02A35">
        <w:rPr>
          <w:rFonts w:ascii="Times New Roman" w:hAnsi="Times New Roman"/>
          <w:sz w:val="24"/>
          <w:szCs w:val="24"/>
        </w:rPr>
        <w:t>3</w:t>
      </w:r>
      <w:r>
        <w:rPr>
          <w:rFonts w:ascii="Times New Roman" w:hAnsi="Times New Roman"/>
          <w:sz w:val="24"/>
          <w:szCs w:val="24"/>
        </w:rPr>
        <w:t xml:space="preserve">) și </w:t>
      </w:r>
      <w:r w:rsidRPr="00E02A35">
        <w:rPr>
          <w:rFonts w:ascii="Times New Roman" w:hAnsi="Times New Roman"/>
          <w:sz w:val="24"/>
          <w:szCs w:val="24"/>
        </w:rPr>
        <w:t>75</w:t>
      </w:r>
      <w:r>
        <w:rPr>
          <w:rFonts w:ascii="Times New Roman" w:hAnsi="Times New Roman"/>
          <w:sz w:val="24"/>
          <w:szCs w:val="24"/>
        </w:rPr>
        <w:t xml:space="preserve"> alineatul (</w:t>
      </w:r>
      <w:r w:rsidRPr="00E02A35">
        <w:rPr>
          <w:rFonts w:ascii="Times New Roman" w:hAnsi="Times New Roman"/>
          <w:sz w:val="24"/>
          <w:szCs w:val="24"/>
        </w:rPr>
        <w:t>2</w:t>
      </w:r>
      <w:r>
        <w:rPr>
          <w:rFonts w:ascii="Times New Roman" w:hAnsi="Times New Roman"/>
          <w:sz w:val="24"/>
          <w:szCs w:val="24"/>
        </w:rPr>
        <w:t xml:space="preserve">) din Directiva </w:t>
      </w:r>
      <w:r w:rsidRPr="00E02A35">
        <w:rPr>
          <w:rFonts w:ascii="Times New Roman" w:hAnsi="Times New Roman"/>
          <w:sz w:val="24"/>
          <w:szCs w:val="24"/>
        </w:rPr>
        <w:t>2013</w:t>
      </w:r>
      <w:r>
        <w:rPr>
          <w:rFonts w:ascii="Times New Roman" w:hAnsi="Times New Roman"/>
          <w:sz w:val="24"/>
          <w:szCs w:val="24"/>
        </w:rPr>
        <w:t>/</w:t>
      </w:r>
      <w:r w:rsidRPr="00E02A35">
        <w:rPr>
          <w:rFonts w:ascii="Times New Roman" w:hAnsi="Times New Roman"/>
          <w:sz w:val="24"/>
          <w:szCs w:val="24"/>
        </w:rPr>
        <w:t>36</w:t>
      </w:r>
      <w:r>
        <w:rPr>
          <w:rFonts w:ascii="Times New Roman" w:hAnsi="Times New Roman"/>
          <w:sz w:val="24"/>
          <w:szCs w:val="24"/>
        </w:rPr>
        <w:t xml:space="preserve">/UE și informațiile publicate conform articolului </w:t>
      </w:r>
      <w:r w:rsidRPr="00E02A35">
        <w:rPr>
          <w:rFonts w:ascii="Times New Roman" w:hAnsi="Times New Roman"/>
          <w:sz w:val="24"/>
          <w:szCs w:val="24"/>
        </w:rPr>
        <w:t>450</w:t>
      </w:r>
      <w:r>
        <w:rPr>
          <w:rFonts w:ascii="Times New Roman" w:hAnsi="Times New Roman"/>
          <w:sz w:val="24"/>
          <w:szCs w:val="24"/>
        </w:rPr>
        <w:t xml:space="preserve"> din Regulamentul (UE) nr. </w:t>
      </w:r>
      <w:r w:rsidRPr="00E02A35">
        <w:rPr>
          <w:rFonts w:ascii="Times New Roman" w:hAnsi="Times New Roman"/>
          <w:sz w:val="24"/>
          <w:szCs w:val="24"/>
        </w:rPr>
        <w:t>575</w:t>
      </w:r>
      <w:r>
        <w:rPr>
          <w:rFonts w:ascii="Times New Roman" w:hAnsi="Times New Roman"/>
          <w:sz w:val="24"/>
          <w:szCs w:val="24"/>
        </w:rPr>
        <w:t>/</w:t>
      </w:r>
      <w:r w:rsidRPr="00E02A35">
        <w:rPr>
          <w:rFonts w:ascii="Times New Roman" w:hAnsi="Times New Roman"/>
          <w:sz w:val="24"/>
          <w:szCs w:val="24"/>
        </w:rPr>
        <w:t>2013</w:t>
      </w:r>
      <w:r>
        <w:rPr>
          <w:rFonts w:ascii="Times New Roman" w:hAnsi="Times New Roman"/>
          <w:sz w:val="24"/>
          <w:szCs w:val="24"/>
        </w:rPr>
        <w:t>” (EBA/GL/</w:t>
      </w:r>
      <w:r w:rsidRPr="00E02A35">
        <w:rPr>
          <w:rFonts w:ascii="Times New Roman" w:hAnsi="Times New Roman"/>
          <w:sz w:val="24"/>
          <w:szCs w:val="24"/>
        </w:rPr>
        <w:t>2015</w:t>
      </w:r>
      <w:r>
        <w:rPr>
          <w:rFonts w:ascii="Times New Roman" w:hAnsi="Times New Roman"/>
          <w:sz w:val="24"/>
          <w:szCs w:val="24"/>
        </w:rPr>
        <w:t>/</w:t>
      </w:r>
      <w:r w:rsidRPr="00E02A35">
        <w:rPr>
          <w:rFonts w:ascii="Times New Roman" w:hAnsi="Times New Roman"/>
          <w:sz w:val="24"/>
          <w:szCs w:val="24"/>
        </w:rPr>
        <w:t>22</w:t>
      </w:r>
      <w:r>
        <w:rPr>
          <w:rFonts w:ascii="Times New Roman" w:hAnsi="Times New Roman"/>
          <w:sz w:val="24"/>
          <w:szCs w:val="24"/>
        </w:rPr>
        <w:t>);</w:t>
      </w:r>
    </w:p>
    <w:p w14:paraId="4E7986AD" w14:textId="47A3F459"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„organ de conducere”, „organ de conducere în funcția sa de supraveghere” și „conducere superioară” cuprind personalul definit la articolul </w:t>
      </w:r>
      <w:r w:rsidRPr="00E02A35">
        <w:rPr>
          <w:rFonts w:ascii="Times New Roman" w:hAnsi="Times New Roman"/>
          <w:sz w:val="24"/>
          <w:szCs w:val="24"/>
        </w:rPr>
        <w:t>3</w:t>
      </w:r>
      <w:r>
        <w:rPr>
          <w:rFonts w:ascii="Times New Roman" w:hAnsi="Times New Roman"/>
          <w:sz w:val="24"/>
          <w:szCs w:val="24"/>
        </w:rPr>
        <w:t xml:space="preserve"> alineatul</w:t>
      </w:r>
      <w:r w:rsidR="00A54C37">
        <w:rPr>
          <w:rFonts w:ascii="Times New Roman" w:hAnsi="Times New Roman"/>
          <w:sz w:val="24"/>
          <w:szCs w:val="24"/>
        </w:rPr>
        <w:t> </w:t>
      </w:r>
      <w:r>
        <w:rPr>
          <w:rFonts w:ascii="Times New Roman" w:hAnsi="Times New Roman"/>
          <w:sz w:val="24"/>
          <w:szCs w:val="24"/>
        </w:rPr>
        <w:t>(</w:t>
      </w:r>
      <w:r w:rsidRPr="00E02A35">
        <w:rPr>
          <w:rFonts w:ascii="Times New Roman" w:hAnsi="Times New Roman"/>
          <w:sz w:val="24"/>
          <w:szCs w:val="24"/>
        </w:rPr>
        <w:t>1</w:t>
      </w:r>
      <w:r>
        <w:rPr>
          <w:rFonts w:ascii="Times New Roman" w:hAnsi="Times New Roman"/>
          <w:sz w:val="24"/>
          <w:szCs w:val="24"/>
        </w:rPr>
        <w:t xml:space="preserve">) punctele </w:t>
      </w:r>
      <w:r w:rsidRPr="00E02A35">
        <w:rPr>
          <w:rFonts w:ascii="Times New Roman" w:hAnsi="Times New Roman"/>
          <w:sz w:val="24"/>
          <w:szCs w:val="24"/>
        </w:rPr>
        <w:t>7</w:t>
      </w:r>
      <w:r>
        <w:rPr>
          <w:rFonts w:ascii="Times New Roman" w:hAnsi="Times New Roman"/>
          <w:sz w:val="24"/>
          <w:szCs w:val="24"/>
        </w:rPr>
        <w:t xml:space="preserve">, </w:t>
      </w:r>
      <w:r w:rsidRPr="00E02A35">
        <w:rPr>
          <w:rFonts w:ascii="Times New Roman" w:hAnsi="Times New Roman"/>
          <w:sz w:val="24"/>
          <w:szCs w:val="24"/>
        </w:rPr>
        <w:t>8</w:t>
      </w:r>
      <w:r>
        <w:rPr>
          <w:rFonts w:ascii="Times New Roman" w:hAnsi="Times New Roman"/>
          <w:sz w:val="24"/>
          <w:szCs w:val="24"/>
        </w:rPr>
        <w:t xml:space="preserve"> și </w:t>
      </w:r>
      <w:r w:rsidRPr="00E02A35">
        <w:rPr>
          <w:rFonts w:ascii="Times New Roman" w:hAnsi="Times New Roman"/>
          <w:sz w:val="24"/>
          <w:szCs w:val="24"/>
        </w:rPr>
        <w:t>9</w:t>
      </w:r>
      <w:r>
        <w:rPr>
          <w:rFonts w:ascii="Times New Roman" w:hAnsi="Times New Roman"/>
          <w:sz w:val="24"/>
          <w:szCs w:val="24"/>
        </w:rPr>
        <w:t xml:space="preserve"> din Directiva privind cerințele de capital (CRD).</w:t>
      </w:r>
    </w:p>
    <w:p w14:paraId="2730827A" w14:textId="77777777" w:rsidR="00A0154C" w:rsidRPr="00755ABF" w:rsidRDefault="00A0154C" w:rsidP="00A0154C">
      <w:pPr>
        <w:pStyle w:val="Baseparagraphnumbered"/>
        <w:numPr>
          <w:ilvl w:val="0"/>
          <w:numId w:val="0"/>
        </w:numPr>
        <w:ind w:left="786" w:hanging="360"/>
      </w:pPr>
      <w:r w:rsidRPr="00E02A35">
        <w:t>311</w:t>
      </w:r>
      <w:r>
        <w:t xml:space="preserve">ii. </w:t>
      </w:r>
      <w:r>
        <w:tab/>
        <w:t>„Numărul de membri ai personalului” include, la data de referință a raportării, numărul de membri ai personalului, exprimat în echivalente normă întreagă (ENI), la care se adaugă numărul de membri ai organului de conducere, exprimat în număr de angajați pentru perimetrul de consolidare prudențial (CRR). Dintre aceștia, se raportează separat numărul de membri ai personalului identificat și numărul de reprezentanți în organul de conducere în funcția sa de conducere și în conducerea superioară, precum și numărul de reprezentanți în organul de conducere în funcția sa de supraveghere.</w:t>
      </w:r>
    </w:p>
    <w:p w14:paraId="0B0A3DD1" w14:textId="77777777" w:rsidR="009569C7" w:rsidRPr="00755ABF" w:rsidRDefault="00A834F1" w:rsidP="00A54C37">
      <w:pPr>
        <w:pStyle w:val="subtitlenumbered"/>
        <w:keepNext/>
        <w:numPr>
          <w:ilvl w:val="0"/>
          <w:numId w:val="17"/>
        </w:numPr>
        <w:ind w:left="357" w:hanging="357"/>
        <w:jc w:val="both"/>
      </w:pPr>
      <w:bookmarkStart w:id="290" w:name="_Toc361844266"/>
      <w:bookmarkStart w:id="291" w:name="_Toc362359337"/>
      <w:bookmarkStart w:id="292" w:name="_Toc58758651"/>
      <w:r>
        <w:lastRenderedPageBreak/>
        <w:t>Defalcarea anumitor elemente din situația profitului sau pierderii (</w:t>
      </w:r>
      <w:r w:rsidRPr="00E02A35">
        <w:t>45</w:t>
      </w:r>
      <w:r>
        <w:t>)</w:t>
      </w:r>
      <w:bookmarkEnd w:id="290"/>
      <w:bookmarkEnd w:id="291"/>
      <w:bookmarkEnd w:id="292"/>
    </w:p>
    <w:p w14:paraId="22F236F2" w14:textId="77777777" w:rsidR="009569C7" w:rsidRPr="00755ABF" w:rsidRDefault="00A834F1" w:rsidP="009569C7">
      <w:pPr>
        <w:pStyle w:val="sub-subtitlenumbered"/>
        <w:jc w:val="both"/>
      </w:pPr>
      <w:bookmarkStart w:id="293" w:name="_Toc58758652"/>
      <w:bookmarkStart w:id="294" w:name="_Toc361844267"/>
      <w:bookmarkStart w:id="295" w:name="_Toc362359338"/>
      <w:r>
        <w:t>Câștiguri sau pierderi aferente activelor și datoriilor financiare desemnate la valoarea justă prin profit sau pierdere, defalcate pe portofolii contabile (</w:t>
      </w:r>
      <w:r w:rsidRPr="00E02A35">
        <w:t>45</w:t>
      </w:r>
      <w:r>
        <w:t>.</w:t>
      </w:r>
      <w:r w:rsidRPr="00E02A35">
        <w:t>1</w:t>
      </w:r>
      <w:r>
        <w:t>)</w:t>
      </w:r>
      <w:bookmarkEnd w:id="293"/>
    </w:p>
    <w:p w14:paraId="4132A859" w14:textId="77777777" w:rsidR="009569C7" w:rsidRPr="00755ABF" w:rsidRDefault="00A834F1" w:rsidP="009569C7">
      <w:pPr>
        <w:pStyle w:val="Baseparagraphnumbered"/>
      </w:pPr>
      <w:r>
        <w:t>„Datoriile financiare desemnate la valoarea justă prin profit sau pierdere” includ numai câștigurile și pierderile cauzate de modificarea propriului risc de credit al emitenților de datorii desemnate la valoarea justă prin profit sau pierdere dacă instituția raportoare a ales să le recunoască în profit sau pierdere deoarece o recunoaștere în alte elemente ale rezultatului global ar crea sau ar amplifica o necorelare contabilă.</w:t>
      </w:r>
    </w:p>
    <w:p w14:paraId="4F712E48" w14:textId="77777777" w:rsidR="009569C7" w:rsidRPr="00755ABF" w:rsidRDefault="00A834F1" w:rsidP="009569C7">
      <w:pPr>
        <w:pStyle w:val="sub-subtitlenumbered"/>
        <w:jc w:val="both"/>
      </w:pPr>
      <w:bookmarkStart w:id="296" w:name="_Toc58758653"/>
      <w:r>
        <w:t>Câștiguri sau pierderi din derecunoașterea activelor nefinanciare (</w:t>
      </w:r>
      <w:r w:rsidRPr="00E02A35">
        <w:t>45</w:t>
      </w:r>
      <w:r>
        <w:t>.</w:t>
      </w:r>
      <w:r w:rsidRPr="00E02A35">
        <w:t>2</w:t>
      </w:r>
      <w:r>
        <w:t>)</w:t>
      </w:r>
      <w:bookmarkEnd w:id="294"/>
      <w:bookmarkEnd w:id="295"/>
      <w:bookmarkEnd w:id="296"/>
    </w:p>
    <w:p w14:paraId="440952BA" w14:textId="77777777" w:rsidR="009569C7" w:rsidRPr="00755ABF" w:rsidRDefault="00A834F1" w:rsidP="009569C7">
      <w:pPr>
        <w:pStyle w:val="Baseparagraphnumbered"/>
      </w:pPr>
      <w:r>
        <w:t>„Câștigurile sau pierderile din derecunoașterea activelor nefinanciare” sunt defalcate pe tipuri de active; fiecare element-rând include câștigul sau pierderea legată de activul care a fost derecunoscut. „Alte active” includ alte active corporale, active necorporale și investiții care nu au fost raportate în altă parte.</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8758654"/>
      <w:r>
        <w:t>Alte venituri și cheltuieli de exploatare (</w:t>
      </w:r>
      <w:r w:rsidRPr="00E02A35">
        <w:t>45</w:t>
      </w:r>
      <w:r>
        <w:t>.</w:t>
      </w:r>
      <w:r w:rsidRPr="00E02A35">
        <w:t>3</w:t>
      </w:r>
      <w:r>
        <w:t>)</w:t>
      </w:r>
      <w:bookmarkEnd w:id="297"/>
      <w:bookmarkEnd w:id="298"/>
      <w:bookmarkEnd w:id="299"/>
    </w:p>
    <w:p w14:paraId="003059B3" w14:textId="77777777" w:rsidR="009569C7" w:rsidRPr="00755ABF" w:rsidRDefault="00A834F1" w:rsidP="009569C7">
      <w:pPr>
        <w:pStyle w:val="Baseparagraphnumbered"/>
      </w:pPr>
      <w:r>
        <w:t xml:space="preserve">Alte venituri și cheltuieli de exploatare sunt defalcate în funcție de următoarele elemente: ajustări ale valorii juste a activelor corporale evaluate folosind modelul valorii juste; venituri din închiriere și cheltuieli de exploatare directe din investiții imobiliare; venituri și cheltuieli aferente contractelor de leasing operațional, altele decât investițiile imobiliare și restul veniturilor și cheltuielilor de exploatare. </w:t>
      </w:r>
    </w:p>
    <w:p w14:paraId="59EDD1E9" w14:textId="77777777" w:rsidR="009569C7" w:rsidRPr="00755ABF" w:rsidRDefault="00A834F1" w:rsidP="009569C7">
      <w:pPr>
        <w:pStyle w:val="Baseparagraphnumbered"/>
      </w:pPr>
      <w:r>
        <w:t>„Contractele de leasing operațional, altele decât investițiile imobiliare” include, în coloana „Venituri”, randamentul obținut, iar în coloana „Cheltuieli”, costurile suportate de instituție în calitate de locator în activitățile sale de leasing operațional, altele decât cele cu active clasificate ca investiții imobiliare. Costurile pentru instituție în calitate de locatar sunt incluse la elementul „alte cheltuieli administrative”.</w:t>
      </w:r>
    </w:p>
    <w:p w14:paraId="139AC618" w14:textId="77777777" w:rsidR="009569C7" w:rsidRPr="00755ABF" w:rsidRDefault="00A834F1" w:rsidP="009569C7">
      <w:pPr>
        <w:pStyle w:val="Baseparagraphnumbered"/>
      </w:pPr>
      <w:r>
        <w:t>Câștigurile sau pierderile din derecunoaștere și reevaluările deținerilor de aur, de alte metale prețioase și de alte mărfuri evaluate la valoarea justă, minus costurile generate de vânzare se raportează printre elementele incluse la „Alte venituri din exploatare. Altele” sau „Alte cheltuieli de exploatare. Altele”.</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8758655"/>
      <w:r>
        <w:t>Situația modificărilor capitalurilor proprii</w:t>
      </w:r>
      <w:bookmarkEnd w:id="300"/>
      <w:r>
        <w:t xml:space="preserve"> (</w:t>
      </w:r>
      <w:r w:rsidRPr="00E02A35">
        <w:t>46</w:t>
      </w:r>
      <w:r>
        <w:t>)</w:t>
      </w:r>
      <w:bookmarkEnd w:id="301"/>
      <w:bookmarkEnd w:id="302"/>
      <w:bookmarkEnd w:id="303"/>
    </w:p>
    <w:p w14:paraId="3EA21A56" w14:textId="77777777" w:rsidR="009569C7" w:rsidRPr="00755ABF" w:rsidRDefault="00A834F1" w:rsidP="009569C7">
      <w:pPr>
        <w:pStyle w:val="Baseparagraphnumbered"/>
      </w:pPr>
      <w:r>
        <w:t>Situația modificărilor capitalurilor proprii prezintă reconcilierea dintre valoarea contabilă la începutul perioadei (sold de deschidere) și la sfârșitul perioadei (sold de închidere) pentru fiecare componentă de capitaluri proprii.</w:t>
      </w:r>
    </w:p>
    <w:p w14:paraId="6BD925CA" w14:textId="77777777" w:rsidR="009569C7" w:rsidRPr="00755ABF" w:rsidRDefault="00A834F1" w:rsidP="009569C7">
      <w:pPr>
        <w:pStyle w:val="Baseparagraphnumbered"/>
        <w:rPr>
          <w:caps/>
        </w:rPr>
      </w:pPr>
      <w:r>
        <w:t xml:space="preserve">„Transferurile între componentele capitalurilor proprii” includ toate cuantumurile transferate în cadrul capitalurilor proprii, inclusiv câștigurile și pierderile datorate riscului de credit propriu al datoriilor desemnate la valoarea </w:t>
      </w:r>
      <w:r>
        <w:lastRenderedPageBreak/>
        <w:t xml:space="preserve">justă prin profit sau pierdere și modificările valorii juste cumulate aferente instrumentelor de capitaluri proprii evaluate la valoarea justă prin alte elemente ale rezultatului global care sunt transferate către alte componente ale capitalurilor proprii la derecunoaștere. </w:t>
      </w:r>
    </w:p>
    <w:p w14:paraId="048B9A57" w14:textId="77777777" w:rsidR="004C5086" w:rsidRPr="00755ABF" w:rsidRDefault="004C5086" w:rsidP="004C5086">
      <w:pPr>
        <w:pStyle w:val="subtitlenumbered"/>
        <w:jc w:val="both"/>
      </w:pPr>
      <w:bookmarkStart w:id="304" w:name="_Toc58758656"/>
      <w:r>
        <w:t>CREDITE ȘI AVANSURI: INFORMAȚII SUPLIMENTARE (</w:t>
      </w:r>
      <w:r w:rsidRPr="00E02A35">
        <w:t>23</w:t>
      </w:r>
      <w:r>
        <w:t>)</w:t>
      </w:r>
      <w:bookmarkEnd w:id="304"/>
    </w:p>
    <w:p w14:paraId="7AACBB11" w14:textId="22BD3203" w:rsidR="004C5086" w:rsidRPr="00755ABF" w:rsidRDefault="004C5086" w:rsidP="004C5086">
      <w:pPr>
        <w:pStyle w:val="Baseparagraphnumbered"/>
      </w:pPr>
      <w:r>
        <w:t xml:space="preserve">În formularul </w:t>
      </w:r>
      <w:r w:rsidRPr="00E02A35">
        <w:t>23</w:t>
      </w:r>
      <w:r>
        <w:t xml:space="preserve"> se prezintă informații suplimentare privind creditele și avansurile, cu excepția creditelor și avansurilor clasificate drept solduri de numerar la bănci centrale și alte depozite la vedere, deținute în vederea tranzacționării, active financiare destinate tranzacționării și instrumente de datorie deținute în vederea vânzării. </w:t>
      </w:r>
    </w:p>
    <w:p w14:paraId="4F91759C" w14:textId="77777777" w:rsidR="004C5086" w:rsidRPr="00755ABF" w:rsidRDefault="004C5086" w:rsidP="004C5086">
      <w:pPr>
        <w:pStyle w:val="Baseparagraphnumbered"/>
      </w:pPr>
      <w:r>
        <w:t xml:space="preserve">În scopul stabilirii „numărului de instrumente”, un instrument trebuie să fie înțeles ca un produs bancar care are un sold și, dacă este cazul, o limită de credit și care este, de regulă, asociat cu un cont. O expunere față de o anumită contraparte poate consta în mai multe instrumente. Numărul de instrumente se stabilește pe baza modului în care instituția gestionează expunerea. Numărul de instrumente se indică separat pentru expunerile cu statut precontencios și expunerile cu statut contencios, astfel cum sunt definite la punctele </w:t>
      </w:r>
      <w:r w:rsidRPr="00E02A35">
        <w:t>321</w:t>
      </w:r>
      <w:r>
        <w:t xml:space="preserve"> și </w:t>
      </w:r>
      <w:r w:rsidRPr="00E02A35">
        <w:t>322</w:t>
      </w:r>
      <w:r>
        <w:t xml:space="preserve"> din prezenta parte.</w:t>
      </w:r>
    </w:p>
    <w:p w14:paraId="1A59B405" w14:textId="782F4142" w:rsidR="004C5086" w:rsidRPr="00755ABF" w:rsidRDefault="004C5086" w:rsidP="004C5086">
      <w:pPr>
        <w:pStyle w:val="Baseparagraphnumbered"/>
      </w:pPr>
      <w:r>
        <w:t xml:space="preserve">O expunere are </w:t>
      </w:r>
      <w:r w:rsidR="002932F7">
        <w:t>„</w:t>
      </w:r>
      <w:r>
        <w:t>statut precontencios</w:t>
      </w:r>
      <w:r w:rsidR="002932F7">
        <w:t>”</w:t>
      </w:r>
      <w:r>
        <w:t xml:space="preserve"> în cazul în care debitorul a fost informat în mod oficial că, dacă nu sunt îndeplinite anumite obligații contractuale sau alte obligații de plată, instituția va introduce o acțiune în justiție împotriva sa într-o perioadă de timp definită. Sunt incluse, de asemenea, cazurile în care contractul a fost reziliat de instituția raportoare deoarece debitorul a încălcat formal clauzele acestuia, iar debitorul a fost informat în mod corespunzător, dar instituția nu a inițiat încă în mod oficial nicio acțiune în justiție împotriva debitorului. Expunerile clasificate ca având un „statut precontencios” pot ieși din această categorie dacă se plătesc sumele datorate sau dacă acestea dobândesc statut contencios, conform definiției de la punctul următor.</w:t>
      </w:r>
    </w:p>
    <w:p w14:paraId="7E5BEF31" w14:textId="77777777" w:rsidR="004C5086" w:rsidRPr="00755ABF" w:rsidRDefault="004C5086" w:rsidP="004C5086">
      <w:pPr>
        <w:pStyle w:val="Baseparagraphnumbered"/>
      </w:pPr>
      <w:r>
        <w:t xml:space="preserve">O expunere are „statut contencios” în cazul în care s-a inițiat în mod oficial o acțiune în justiție împotriva debitorului. Sunt incluse cazurile în care o instanță judecătorească a confirmat că au avut loc proceduri judiciare oficiale sau că sistemul judiciar a fost notificat cu privire la intenția de a iniția proceduri judiciare. </w:t>
      </w:r>
    </w:p>
    <w:p w14:paraId="27F420AA" w14:textId="77777777" w:rsidR="004C5086" w:rsidRPr="00755ABF" w:rsidRDefault="004C5086" w:rsidP="004C5086">
      <w:pPr>
        <w:pStyle w:val="Baseparagraphnumbered"/>
      </w:pPr>
      <w:r>
        <w:t>„Credite și avansuri negarantate” se referă la expunerile pentru care nu s-au constituit garanții reale și nici nu s-au primit garanții financiare; nu se include partea negarantată a unei expuneri garantate parțial cu garanții reale sau garanții.</w:t>
      </w:r>
    </w:p>
    <w:p w14:paraId="5B95E8F5" w14:textId="77777777" w:rsidR="004C5086" w:rsidRPr="00755ABF" w:rsidRDefault="004C5086" w:rsidP="004C5086">
      <w:pPr>
        <w:pStyle w:val="Baseparagraphnumbered"/>
      </w:pPr>
      <w:r>
        <w:t xml:space="preserve">Creditele și avansurile cu o rată de acoperire cumulată de peste </w:t>
      </w:r>
      <w:r w:rsidRPr="00E02A35">
        <w:t>90</w:t>
      </w:r>
      <w:r>
        <w:t> % se raportează separat. În acest scop, „rata de acoperire cumulată” este raportul dintre deprecierile cumulate, respectiv, modificările negative cumulate ale valorii juste datorate riscului de credit legate de un credit sau un avans la numărător și valoarea contabilă brută a creditului sau a avansului respectiv la numitor.</w:t>
      </w:r>
    </w:p>
    <w:p w14:paraId="2116D89F" w14:textId="323B1E39" w:rsidR="004C5086" w:rsidRPr="00755ABF" w:rsidRDefault="004C5086" w:rsidP="004C5086">
      <w:pPr>
        <w:pStyle w:val="Baseparagraphnumbered"/>
      </w:pPr>
      <w:r>
        <w:lastRenderedPageBreak/>
        <w:t>Creditele garantate cu bunuri imobile, astfel cum sunt definite la punctul</w:t>
      </w:r>
      <w:r w:rsidR="00A54C37">
        <w:t> </w:t>
      </w:r>
      <w:r w:rsidRPr="00E02A35">
        <w:t>86</w:t>
      </w:r>
      <w:r>
        <w:t xml:space="preserve"> litera (a) și la punctul </w:t>
      </w:r>
      <w:r w:rsidRPr="00E02A35">
        <w:t>87</w:t>
      </w:r>
      <w:r>
        <w:t xml:space="preserve"> din prezenta parte, precum și creditele pentru bunuri imobile comerciale, astfel cum sunt definite la punctul </w:t>
      </w:r>
      <w:r w:rsidRPr="00E02A35">
        <w:t>239</w:t>
      </w:r>
      <w:r>
        <w:t xml:space="preserve">ix din prezenta parte, se raportează defalcate în funcție de raportul împrumut/garanții [raportul „loan-to-value” (LTV)] definit la punctul </w:t>
      </w:r>
      <w:r w:rsidRPr="00E02A35">
        <w:t>239</w:t>
      </w:r>
      <w:r>
        <w:t>x din prezenta parte.</w:t>
      </w:r>
    </w:p>
    <w:p w14:paraId="04810888" w14:textId="77777777" w:rsidR="004C5086" w:rsidRPr="00755ABF" w:rsidRDefault="004C5086" w:rsidP="004C5086">
      <w:pPr>
        <w:pStyle w:val="Baseparagraphnumbered"/>
      </w:pPr>
      <w:r>
        <w:t xml:space="preserve">Informațiile privind garanțiile reale deținute și garanțiile primite pentru credite și avansuri se raportează în conformitate cu punctul </w:t>
      </w:r>
      <w:r w:rsidRPr="00E02A35">
        <w:t>239</w:t>
      </w:r>
      <w:r>
        <w:t xml:space="preserve"> din prezenta parte În consecință, suma cuantumurilor raportate atât pentru garanțiile reale, cât și pentru garanții este limitată la valoarea contabilă a expunerii aferente. În plus, bunurile imobile constituite drept garanții reale se raportează separat.</w:t>
      </w:r>
    </w:p>
    <w:p w14:paraId="653108CB" w14:textId="77777777" w:rsidR="004C5086" w:rsidRPr="00755ABF" w:rsidRDefault="004C5086" w:rsidP="004C5086">
      <w:pPr>
        <w:pStyle w:val="Baseparagraphnumbered"/>
      </w:pPr>
      <w:r>
        <w:t>Prin derogare de la punctul precedent, „Garanțiile reale primite pentru credite și avansuri – cuantumuri neplafonate” reflectă valoarea totală a garanțiilor reale primite, fără un plafon al valorii contabile a expunerii aferente.</w:t>
      </w:r>
    </w:p>
    <w:p w14:paraId="252B4736" w14:textId="77777777" w:rsidR="004C5086" w:rsidRPr="00755ABF" w:rsidRDefault="004C5086" w:rsidP="004C5086">
      <w:pPr>
        <w:pStyle w:val="subtitlenumbered"/>
        <w:jc w:val="both"/>
      </w:pPr>
      <w:bookmarkStart w:id="305" w:name="_Toc58758657"/>
      <w:r>
        <w:t>CREDITE ȘI AVANSURI: FLUXURI DE EXPUNERI NEPERFORMANTE, DEPRECIERI ȘI SUME SCOASE ÎN AFARA BILANȚULUI DE LA SFÂRȘITUL ULTIMULUI EXERCIȚIU FINANCIAR (</w:t>
      </w:r>
      <w:r w:rsidRPr="00E02A35">
        <w:t>24</w:t>
      </w:r>
      <w:r>
        <w:t>)</w:t>
      </w:r>
      <w:bookmarkEnd w:id="305"/>
    </w:p>
    <w:p w14:paraId="0857B8F0" w14:textId="77777777" w:rsidR="004C5086" w:rsidRPr="00755ABF" w:rsidRDefault="004C5086" w:rsidP="004C5086">
      <w:pPr>
        <w:pStyle w:val="sub-subtitlenumbered"/>
        <w:jc w:val="both"/>
      </w:pPr>
      <w:bookmarkStart w:id="306" w:name="_Toc58758658"/>
      <w:r>
        <w:t>Credite și avansuri: intrările și ieșirile de expuneri neperformante (</w:t>
      </w:r>
      <w:r w:rsidRPr="00E02A35">
        <w:t>24</w:t>
      </w:r>
      <w:r>
        <w:t>.</w:t>
      </w:r>
      <w:r w:rsidRPr="00E02A35">
        <w:t>1</w:t>
      </w:r>
      <w:r>
        <w:t>)</w:t>
      </w:r>
      <w:bookmarkEnd w:id="306"/>
    </w:p>
    <w:p w14:paraId="285E8C41" w14:textId="7A2E4F54" w:rsidR="004C5086" w:rsidRPr="00755ABF" w:rsidRDefault="004C5086" w:rsidP="004C5086">
      <w:pPr>
        <w:pStyle w:val="Baseparagraphnumbered"/>
      </w:pPr>
      <w:r>
        <w:t xml:space="preserve">În formularul </w:t>
      </w:r>
      <w:r w:rsidRPr="00E02A35">
        <w:t>24</w:t>
      </w:r>
      <w:r>
        <w:t>.</w:t>
      </w:r>
      <w:r w:rsidRPr="00E02A35">
        <w:t>1</w:t>
      </w:r>
      <w:r>
        <w:t xml:space="preserve"> se prezintă o reconciliere a soldurilor de deschidere și de închidere ale stocului de credite și avansuri, cu excepția creditelor și avansurilor clasificate drept solduri de numerar la bănci centrale și alte depozite la vedere, active financiare destinate tranzacționării, deținute în vederea tranzacționării sau deținute în vederea vânzării, care sunt clasificate drept neperformante în conformitate cu punctele </w:t>
      </w:r>
      <w:r w:rsidRPr="00E02A35">
        <w:t>213</w:t>
      </w:r>
      <w:r>
        <w:t>-</w:t>
      </w:r>
      <w:r w:rsidRPr="00E02A35">
        <w:t>239</w:t>
      </w:r>
      <w:r>
        <w:t xml:space="preserve"> sau </w:t>
      </w:r>
      <w:r w:rsidRPr="00E02A35">
        <w:t>260</w:t>
      </w:r>
      <w:r>
        <w:t xml:space="preserve"> din prezenta parte și sunt raportate în formularul </w:t>
      </w:r>
      <w:r w:rsidRPr="00E02A35">
        <w:t>18</w:t>
      </w:r>
      <w:r>
        <w:t>. Intrările și ieșirile de credite și avansuri neperformante trebuie să fie defalcate în funcție de tipul intrării sau al ieșirii.</w:t>
      </w:r>
    </w:p>
    <w:p w14:paraId="4E3774E0" w14:textId="77777777" w:rsidR="004C5086" w:rsidRPr="00755ABF" w:rsidRDefault="004C5086" w:rsidP="004C5086">
      <w:pPr>
        <w:pStyle w:val="Baseparagraphnumbered"/>
      </w:pPr>
      <w:r>
        <w:t xml:space="preserve">Intrările în categoria de expuneri neperformante se raportează în conformitate cu punctele </w:t>
      </w:r>
      <w:r w:rsidRPr="00E02A35">
        <w:t>239</w:t>
      </w:r>
      <w:r>
        <w:t>ii-</w:t>
      </w:r>
      <w:r w:rsidRPr="00E02A35">
        <w:t>239</w:t>
      </w:r>
      <w:r>
        <w:t xml:space="preserve">iii și </w:t>
      </w:r>
      <w:r w:rsidRPr="00E02A35">
        <w:t>239</w:t>
      </w:r>
      <w:r>
        <w:t>vi din prezenta parte, cu excepția intrărilor în categoria „deținute în vederea vânzării”, care nu intră în sfera de aplicare a acestui formular. Intrările trebuie să fie defalcate în funcție de tipul (sursa) intrării. În acest context: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„Intrări datorate dobânzii acumulate” reprezintă dobânda acumulată aferentă creditelor și avansurilor neperformante care nu au fost incluse în niciuna dintre celelalte categorii ale defalcării pe tipuri (surse); în acest sens, această intrare reflectă dobânda acumulată pentru creditele și avansurile neperformante care au fost clasificate drept neperformante la sfârșitul exercițiului financiar precedent și care din acel moment și-au păstrat această clasificare fără întrerupere; dobânda acumulată aferentă expunerilor care au fost clasificate drept neperformante în conformitate cu punctele </w:t>
      </w:r>
      <w:r w:rsidRPr="00E02A35">
        <w:rPr>
          <w:rFonts w:ascii="Times New Roman" w:hAnsi="Times New Roman"/>
          <w:sz w:val="24"/>
          <w:szCs w:val="24"/>
        </w:rPr>
        <w:t>213</w:t>
      </w:r>
      <w:r>
        <w:rPr>
          <w:rFonts w:ascii="Times New Roman" w:hAnsi="Times New Roman"/>
          <w:sz w:val="24"/>
          <w:szCs w:val="24"/>
        </w:rPr>
        <w:t>-</w:t>
      </w:r>
      <w:r w:rsidRPr="00E02A35">
        <w:rPr>
          <w:rFonts w:ascii="Times New Roman" w:hAnsi="Times New Roman"/>
          <w:sz w:val="24"/>
          <w:szCs w:val="24"/>
        </w:rPr>
        <w:t>239</w:t>
      </w:r>
      <w:r>
        <w:rPr>
          <w:rFonts w:ascii="Times New Roman" w:hAnsi="Times New Roman"/>
          <w:sz w:val="24"/>
          <w:szCs w:val="24"/>
        </w:rPr>
        <w:t xml:space="preserve"> sau </w:t>
      </w:r>
      <w:r w:rsidRPr="00E02A35">
        <w:rPr>
          <w:rFonts w:ascii="Times New Roman" w:hAnsi="Times New Roman"/>
          <w:sz w:val="24"/>
          <w:szCs w:val="24"/>
        </w:rPr>
        <w:t>260</w:t>
      </w:r>
      <w:r>
        <w:rPr>
          <w:rFonts w:ascii="Times New Roman" w:hAnsi="Times New Roman"/>
          <w:sz w:val="24"/>
          <w:szCs w:val="24"/>
        </w:rPr>
        <w:t xml:space="preserve"> din prezenta parte numai în cursul perioadei se raportează împreună cu intrarea însăși în categoria de tip (sursă) corespunzătoare;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„Din care: reclasificate din expuneri performante restructurate în urma dificultăților financiare supuse unei perioade de probă reclasificate anterior din expuneri neperformante” include „expunerile performante restructurate </w:t>
      </w:r>
      <w:r>
        <w:rPr>
          <w:rFonts w:ascii="Times New Roman" w:hAnsi="Times New Roman"/>
          <w:sz w:val="24"/>
          <w:szCs w:val="24"/>
        </w:rPr>
        <w:lastRenderedPageBreak/>
        <w:t xml:space="preserve">în urma dificultăților financiare supuse unei perioade de probă, reclasificate din expuneri neperformante”, astfel cum sunt definite la punctul </w:t>
      </w:r>
      <w:r w:rsidRPr="00E02A35">
        <w:rPr>
          <w:rFonts w:ascii="Times New Roman" w:hAnsi="Times New Roman"/>
          <w:sz w:val="24"/>
          <w:szCs w:val="24"/>
        </w:rPr>
        <w:t>261</w:t>
      </w:r>
      <w:r>
        <w:rPr>
          <w:rFonts w:ascii="Times New Roman" w:hAnsi="Times New Roman"/>
          <w:sz w:val="24"/>
          <w:szCs w:val="24"/>
        </w:rPr>
        <w:t xml:space="preserve"> din prezenta parte, care au fost reclasificate din nou ca neperformante în conformitate cu punctele </w:t>
      </w:r>
      <w:r w:rsidRPr="00E02A35">
        <w:rPr>
          <w:rFonts w:ascii="Times New Roman" w:hAnsi="Times New Roman"/>
          <w:sz w:val="24"/>
          <w:szCs w:val="24"/>
        </w:rPr>
        <w:t>213</w:t>
      </w:r>
      <w:r>
        <w:rPr>
          <w:rFonts w:ascii="Times New Roman" w:hAnsi="Times New Roman"/>
          <w:sz w:val="24"/>
          <w:szCs w:val="24"/>
        </w:rPr>
        <w:t>-</w:t>
      </w:r>
      <w:r w:rsidRPr="00E02A35">
        <w:rPr>
          <w:rFonts w:ascii="Times New Roman" w:hAnsi="Times New Roman"/>
          <w:sz w:val="24"/>
          <w:szCs w:val="24"/>
        </w:rPr>
        <w:t>239</w:t>
      </w:r>
      <w:r>
        <w:rPr>
          <w:rFonts w:ascii="Times New Roman" w:hAnsi="Times New Roman"/>
          <w:sz w:val="24"/>
          <w:szCs w:val="24"/>
        </w:rPr>
        <w:t xml:space="preserve"> sau </w:t>
      </w:r>
      <w:r w:rsidRPr="00E02A35">
        <w:rPr>
          <w:rFonts w:ascii="Times New Roman" w:hAnsi="Times New Roman"/>
          <w:sz w:val="24"/>
          <w:szCs w:val="24"/>
        </w:rPr>
        <w:t>260</w:t>
      </w:r>
      <w:r>
        <w:rPr>
          <w:rFonts w:ascii="Times New Roman" w:hAnsi="Times New Roman"/>
          <w:sz w:val="24"/>
          <w:szCs w:val="24"/>
        </w:rPr>
        <w:t xml:space="preserve"> din prezenta parte în cursul perioadei;</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„Intrările datorate altor motive” reflectă intrările care nu pot fi legate de niciuna dintre celelalte surse specificate de intrări și includ, printre altele, creșteri ale valorii contabile brute a expunerilor neperformante din cauza sumelor suplimentare plătite în cursul perioadei, capitalizarea sumelor restante, inclusiv onorariile și cheltuielile capitalizate, precum și modificările ratelor de schimb aferente creditelor și avansurilor neperformante care au fost clasificate drept neperformante la sfârșitul exercițiului financiar precedent și care din acel moment și-au păstrat această clasificare fără întrerupere.</w:t>
      </w:r>
    </w:p>
    <w:p w14:paraId="517D3869" w14:textId="77777777" w:rsidR="004C5086" w:rsidRPr="00755ABF" w:rsidRDefault="004C5086" w:rsidP="004C5086">
      <w:pPr>
        <w:pStyle w:val="Baseparagraphnumbered"/>
      </w:pPr>
      <w:r>
        <w:t>Următoarele expuneri se raportează pe rânduri separate:</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„Intrări de mai multe ori” includ creditele și avansurile care au fost reclasificate de mai multe ori din neperformante în performante sau invers în cursul perioadei;</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„Intrări de expuneri acordate în ultimele </w:t>
      </w:r>
      <w:r w:rsidRPr="00E02A35">
        <w:rPr>
          <w:rFonts w:ascii="Times New Roman" w:hAnsi="Times New Roman"/>
          <w:sz w:val="24"/>
          <w:szCs w:val="24"/>
        </w:rPr>
        <w:t>24</w:t>
      </w:r>
      <w:r>
        <w:rPr>
          <w:rFonts w:ascii="Times New Roman" w:hAnsi="Times New Roman"/>
          <w:sz w:val="24"/>
          <w:szCs w:val="24"/>
        </w:rPr>
        <w:t xml:space="preserve"> de luni” reprezintă creditele și avansurile care au fost acordate în cele </w:t>
      </w:r>
      <w:r w:rsidRPr="00E02A35">
        <w:rPr>
          <w:rFonts w:ascii="Times New Roman" w:hAnsi="Times New Roman"/>
          <w:sz w:val="24"/>
          <w:szCs w:val="24"/>
        </w:rPr>
        <w:t>24</w:t>
      </w:r>
      <w:r>
        <w:rPr>
          <w:rFonts w:ascii="Times New Roman" w:hAnsi="Times New Roman"/>
          <w:sz w:val="24"/>
          <w:szCs w:val="24"/>
        </w:rPr>
        <w:t xml:space="preserve"> de luni anterioare datei de referință și care au fost clasificate drept neperformante în conformitate cu punctele </w:t>
      </w:r>
      <w:r w:rsidRPr="00E02A35">
        <w:rPr>
          <w:rFonts w:ascii="Times New Roman" w:hAnsi="Times New Roman"/>
          <w:sz w:val="24"/>
          <w:szCs w:val="24"/>
        </w:rPr>
        <w:t>213</w:t>
      </w:r>
      <w:r>
        <w:rPr>
          <w:rFonts w:ascii="Times New Roman" w:hAnsi="Times New Roman"/>
          <w:sz w:val="24"/>
          <w:szCs w:val="24"/>
        </w:rPr>
        <w:t>-</w:t>
      </w:r>
      <w:r w:rsidRPr="00E02A35">
        <w:rPr>
          <w:rFonts w:ascii="Times New Roman" w:hAnsi="Times New Roman"/>
          <w:sz w:val="24"/>
          <w:szCs w:val="24"/>
        </w:rPr>
        <w:t>239</w:t>
      </w:r>
      <w:r>
        <w:rPr>
          <w:rFonts w:ascii="Times New Roman" w:hAnsi="Times New Roman"/>
          <w:sz w:val="24"/>
          <w:szCs w:val="24"/>
        </w:rPr>
        <w:t xml:space="preserve"> sau </w:t>
      </w:r>
      <w:r w:rsidRPr="00E02A35">
        <w:rPr>
          <w:rFonts w:ascii="Times New Roman" w:hAnsi="Times New Roman"/>
          <w:sz w:val="24"/>
          <w:szCs w:val="24"/>
        </w:rPr>
        <w:t>260</w:t>
      </w:r>
      <w:r>
        <w:rPr>
          <w:rFonts w:ascii="Times New Roman" w:hAnsi="Times New Roman"/>
          <w:sz w:val="24"/>
          <w:szCs w:val="24"/>
        </w:rPr>
        <w:t xml:space="preserve"> din prezenta parte în cursul perioadei. În plus, dintre aceste expuneri, cele acordate în cursul perioadei se raportează separat.</w:t>
      </w:r>
    </w:p>
    <w:p w14:paraId="41474776" w14:textId="77777777" w:rsidR="004C5086" w:rsidRPr="00755ABF" w:rsidRDefault="004C5086" w:rsidP="004C5086">
      <w:pPr>
        <w:pStyle w:val="Baseparagraphnumbered"/>
      </w:pPr>
      <w:r>
        <w:t xml:space="preserve">Ieșirile din categoria expunerilor neperformante se raportează în conformitate cu punctele </w:t>
      </w:r>
      <w:r w:rsidRPr="00E02A35">
        <w:t>239</w:t>
      </w:r>
      <w:r>
        <w:t>iii-</w:t>
      </w:r>
      <w:r w:rsidRPr="00E02A35">
        <w:t>239</w:t>
      </w:r>
      <w:r>
        <w:t>vi din prezenta parte și trebuie să fie defalcate în funcție de tipul (motivul) ieșirii. În acest context, „Ieșirile datorate sumelor scoase în afara bilanțului” reflectă valoarea sumelor scoase în afara bilanțului în cursul perioadei care nu pot fi legate de niciunul dintre celelalte tipuri de ieșiri specificate și includ, de asemenea, sumele scoase în afara bilanțului legate de stingerea totală a tuturor drepturilor instituției raportoare prin expirarea perioadei de prescripție, prin iertare de plată sau din alte cauze survenite în timpul perioadei.</w:t>
      </w:r>
    </w:p>
    <w:p w14:paraId="668D4E9C" w14:textId="77777777" w:rsidR="004C5086" w:rsidRPr="00755ABF" w:rsidRDefault="004C5086" w:rsidP="00253B92">
      <w:pPr>
        <w:pStyle w:val="Baseparagraphnumbered"/>
      </w:pPr>
      <w:r>
        <w:t>În cazurile în care o expunere este derecunoscută parțial, iar partea rămasă este reclasificată drept performantă, ieșirea aferentă reclasificării și ieșirea aferentă derecunoașterii se raportează ca ieșiri separate. În cazul ieșirilor care au drept cauză lichidarea garanțiilor reale, vânzarea expunerilor, transferurile de risc și intrarea în posesia garanțiilor reale, se raportează recuperările cumulate nete obținute. În cazul în care, în momentul lichidării garanțiilor reale, al vânzării expunerilor, al transferurilor de risc și al intrării în posesia garanțiilor reale, s-a scos o sumă în afara bilanțului, suma respectivă se raportează ca parte a tipului de ieșire aferent.</w:t>
      </w:r>
    </w:p>
    <w:p w14:paraId="560DA138" w14:textId="77777777" w:rsidR="007F5B9C" w:rsidRPr="00755ABF" w:rsidRDefault="004C5086" w:rsidP="007F5B9C">
      <w:pPr>
        <w:pStyle w:val="Baseparagraphnumbered"/>
      </w:pPr>
      <w:r>
        <w:t xml:space="preserve">„Recuperări cumulate nete” înseamnă (i) valoarea numerarului sau a echivalentelor de numerar colectate, fără costurile aferente, în contextul lichidării garanțiilor reale, al vânzării expunerilor și al transferurilor de risc, </w:t>
      </w:r>
      <w:r>
        <w:lastRenderedPageBreak/>
        <w:t xml:space="preserve">respectiv (ii) valoarea la recunoașterea inițială, astfel cum este definită la punctul </w:t>
      </w:r>
      <w:r w:rsidRPr="00E02A35">
        <w:t>175</w:t>
      </w:r>
      <w:r>
        <w:t>i din prezenta parte, a garanției reale obținute în contextul ieșirilor datorate intrării în posesia garanțiilor reale.</w:t>
      </w:r>
    </w:p>
    <w:p w14:paraId="63EEC66C" w14:textId="77777777" w:rsidR="0090516D" w:rsidRPr="00755ABF" w:rsidRDefault="004C5086" w:rsidP="007F5B9C">
      <w:pPr>
        <w:pStyle w:val="Baseparagraphnumbered"/>
      </w:pPr>
      <w:r>
        <w:t>Se raportează separat ieșirile aferente creditelor și avansurilor care au devenit neperformante în cursul perioadei și care au încetat ulterior să îndeplinească criteriile pentru a fi clasificate drept neperformante.</w:t>
      </w:r>
    </w:p>
    <w:p w14:paraId="5A3EF859" w14:textId="77777777" w:rsidR="004C5086" w:rsidRPr="00755ABF" w:rsidRDefault="004C5086" w:rsidP="0090516D">
      <w:pPr>
        <w:pStyle w:val="sub-subtitlenumbered"/>
        <w:jc w:val="both"/>
      </w:pPr>
      <w:bookmarkStart w:id="307" w:name="_Toc58758659"/>
      <w:r>
        <w:t>Credite și avansuri: fluxul deprecierilor și al modificărilor negative cumulate ale valorii juste datorate riscului de credit aferente expunerilor neperformante (</w:t>
      </w:r>
      <w:r w:rsidRPr="00E02A35">
        <w:t>24</w:t>
      </w:r>
      <w:r>
        <w:t>.</w:t>
      </w:r>
      <w:r w:rsidRPr="00E02A35">
        <w:t>2</w:t>
      </w:r>
      <w:r>
        <w:t>)</w:t>
      </w:r>
      <w:bookmarkEnd w:id="307"/>
    </w:p>
    <w:p w14:paraId="3CCA4360" w14:textId="3E5FF005" w:rsidR="004C5086" w:rsidRPr="000928C4" w:rsidRDefault="004C5086" w:rsidP="00E32B97">
      <w:pPr>
        <w:pStyle w:val="Baseparagraphnumbered"/>
        <w:numPr>
          <w:ilvl w:val="0"/>
          <w:numId w:val="85"/>
        </w:numPr>
      </w:pPr>
      <w:r>
        <w:t xml:space="preserve">Formularul </w:t>
      </w:r>
      <w:r w:rsidRPr="00E02A35">
        <w:t>24</w:t>
      </w:r>
      <w:r>
        <w:t>.</w:t>
      </w:r>
      <w:r w:rsidRPr="00E02A35">
        <w:t>2</w:t>
      </w:r>
      <w:r>
        <w:t xml:space="preserve"> trebuie să conțină o reconciliere a soldurilor de deschidere și de închidere ale conturilor de ajustări pentru depreciere și a stocului de modificări negative cumulate ale valorii juste datorate riscului de credit aferente creditelor și avansurilor care sunt sau au fost clasificate drept neperformante în conformitate cu punctele </w:t>
      </w:r>
      <w:r w:rsidRPr="00E02A35">
        <w:t>213</w:t>
      </w:r>
      <w:r>
        <w:t>-</w:t>
      </w:r>
      <w:r w:rsidRPr="00E02A35">
        <w:t>239</w:t>
      </w:r>
      <w:r>
        <w:t xml:space="preserve"> sau </w:t>
      </w:r>
      <w:r w:rsidRPr="00E02A35">
        <w:t>260</w:t>
      </w:r>
      <w:r>
        <w:t xml:space="preserve"> din prezenta parte, cu excepția creditelor și avansurilor clasificate drept solduri de numerar la bănci centrale și alte depozite la vedere sau ca fiind deținute în vederea vânzării.</w:t>
      </w:r>
    </w:p>
    <w:p w14:paraId="368799EF" w14:textId="77777777" w:rsidR="004C5086" w:rsidRPr="00755ABF" w:rsidRDefault="004C5086" w:rsidP="004C5086">
      <w:pPr>
        <w:pStyle w:val="Baseparagraphnumbered"/>
      </w:pPr>
      <w:r>
        <w:t>„Creșterile în cursul perioadei” cuprind:</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stocul, la data de referință, al deprecierilor cumulate și al modificărilor negative cumulate ale valorii juste datorate riscului de credit aferente creditelor și avansurilor care au devenit neperformante în cursul perioadei și care sunt în continuare clasificate drept neperformante la data de referință a raportării;</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stocul, la data derecunoașterii, al deprecierilor cumulate și al modificărilor negative cumulate ale valorii juste datorate riscului de credit aferente creditelor și avansurilor care au devenit neperformante în cursul perioadei și care au fost derecunoscute în cursul perioadei și</w:t>
      </w:r>
    </w:p>
    <w:p w14:paraId="37CD1701" w14:textId="601F13E4"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creșterea deprecierilor cumulate și a mod</w:t>
      </w:r>
      <w:r w:rsidR="0090105C">
        <w:rPr>
          <w:rFonts w:ascii="Times New Roman" w:hAnsi="Times New Roman"/>
          <w:sz w:val="24"/>
          <w:szCs w:val="24"/>
        </w:rPr>
        <w:t>ificărilor</w:t>
      </w:r>
      <w:r>
        <w:rPr>
          <w:rFonts w:ascii="Times New Roman" w:hAnsi="Times New Roman"/>
          <w:sz w:val="24"/>
          <w:szCs w:val="24"/>
        </w:rPr>
        <w:t xml:space="preserve"> negative cumulate ale valorii juste datorate riscului de credit aferente creditelor și avansurilor care au fost clasificate drept neperformante la sfârșitul exercițiului financiar precedent și care fie sunt în continuare clasificate ca atare la data de referință a raportării, fie au fost derecunoscute în cursul perioadei.</w:t>
      </w:r>
    </w:p>
    <w:p w14:paraId="51F85BBA" w14:textId="77777777" w:rsidR="004C5086" w:rsidRPr="00755ABF" w:rsidRDefault="004C5086" w:rsidP="004C5086">
      <w:pPr>
        <w:pStyle w:val="Baseparagraphnumbered"/>
      </w:pPr>
      <w:r>
        <w:t>În plus, se raportează separat partea din creștere atribuibilă deprecierilor și modificărilor negative cumulate ale valorii juste aferente dobânzii acumulate.</w:t>
      </w:r>
    </w:p>
    <w:p w14:paraId="3FE3CAA8" w14:textId="77777777" w:rsidR="004C5086" w:rsidRPr="00755ABF" w:rsidRDefault="004C5086" w:rsidP="004C5086">
      <w:pPr>
        <w:pStyle w:val="Baseparagraphnumbered"/>
      </w:pPr>
      <w:r>
        <w:t>„Scăderile în cursul perioadei” cuprind:</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stocul, la data derecunoașterii, al deprecierilor cumulate și al modificărilor negative cumulate ale valorii juste datorate riscului de credit aferente creditelor și avansurilor care au încetat să fie neperformante în cursul perioadei și care au ieșit din portofoliul instituției în cursul perioadei;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stocul, la data de referință, al deprecierilor cumulate și al modificărilor negative cumulate ale valorii juste datorate riscului de credit aferente </w:t>
      </w:r>
      <w:r>
        <w:rPr>
          <w:rFonts w:ascii="Times New Roman" w:hAnsi="Times New Roman"/>
          <w:sz w:val="24"/>
          <w:szCs w:val="24"/>
        </w:rPr>
        <w:lastRenderedPageBreak/>
        <w:t>creditelor și avansurilor care au încetat să fie neperformante în cursul perioadei și care în continuare nu sunt clasificate drept neperformante la data de referință;</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stocul, la data de referință, al deprecierilor cumulate și al modificărilor negative cumulate ale valorii juste datorate riscului de credit aferente creditelor și avansurilor care au fost reclasificate drept „deținute în vederea vânzării” în cursul perioadei și </w:t>
      </w:r>
    </w:p>
    <w:p w14:paraId="4F66687D" w14:textId="25D283C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scăderea deprecierilor cumulate și a modificărilor</w:t>
      </w:r>
      <w:r w:rsidR="00E02A35">
        <w:rPr>
          <w:rFonts w:ascii="Times New Roman" w:hAnsi="Times New Roman"/>
          <w:sz w:val="24"/>
          <w:szCs w:val="24"/>
        </w:rPr>
        <w:t xml:space="preserve"> </w:t>
      </w:r>
      <w:r>
        <w:rPr>
          <w:rFonts w:ascii="Times New Roman" w:hAnsi="Times New Roman"/>
          <w:sz w:val="24"/>
          <w:szCs w:val="24"/>
        </w:rPr>
        <w:t>negative cumulate ale valorii juste datorate riscului de credit aferente creditelor și avansurilor care au fost clasificate drept neperformante la sfârșitul exercițiului financiar precedent și care sunt în continuare clasificate ca atare la data de referință a raportării.</w:t>
      </w:r>
    </w:p>
    <w:p w14:paraId="26C37168" w14:textId="77777777" w:rsidR="004C5086" w:rsidRPr="00755ABF" w:rsidRDefault="004C5086" w:rsidP="004C5086">
      <w:pPr>
        <w:pStyle w:val="Baseparagraphnumbered"/>
      </w:pPr>
      <w:r>
        <w:t>Următoarele elemente se raportează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scăderea atribuibilă reluării ajustărilor și reluării modificărilor negative ale valorii juste datorate riscului de credit;</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scăderea atribuibilă „derulării” actualizării în contextul aplicării metodei contabile a ratei dobânzii efective.</w:t>
      </w:r>
    </w:p>
    <w:p w14:paraId="0BC85466" w14:textId="77777777" w:rsidR="004C5086" w:rsidRPr="00755ABF" w:rsidRDefault="004C5086" w:rsidP="004C5086">
      <w:pPr>
        <w:pStyle w:val="sub-subtitlenumbered"/>
        <w:jc w:val="both"/>
      </w:pPr>
      <w:bookmarkStart w:id="308" w:name="_Toc58758660"/>
      <w:r>
        <w:t>Credite și avansuri: scoaterea în afara bilanțului a expunerilor neperformante în cursul perioadei (</w:t>
      </w:r>
      <w:r w:rsidRPr="00E02A35">
        <w:t>24</w:t>
      </w:r>
      <w:r>
        <w:t>.</w:t>
      </w:r>
      <w:r w:rsidRPr="00E02A35">
        <w:t>3</w:t>
      </w:r>
      <w:r>
        <w:t>)</w:t>
      </w:r>
      <w:bookmarkEnd w:id="308"/>
    </w:p>
    <w:p w14:paraId="1F5A7E36" w14:textId="77777777" w:rsidR="004C5086" w:rsidRPr="00755ABF" w:rsidRDefault="004C5086" w:rsidP="004C5086">
      <w:pPr>
        <w:pStyle w:val="Baseparagraphnumbered"/>
      </w:pPr>
      <w:r>
        <w:t xml:space="preserve">Formularul </w:t>
      </w:r>
      <w:r w:rsidRPr="00E02A35">
        <w:t>24</w:t>
      </w:r>
      <w:r>
        <w:t>.</w:t>
      </w:r>
      <w:r w:rsidRPr="00E02A35">
        <w:t>3</w:t>
      </w:r>
      <w:r>
        <w:t xml:space="preserve"> se utilizează pentru a raporta scoaterile în afara bilanțului, astfel cum sunt definite la punctul </w:t>
      </w:r>
      <w:r w:rsidRPr="00E02A35">
        <w:t>74</w:t>
      </w:r>
      <w:r>
        <w:t xml:space="preserve"> din prezenta parte, în măsura în care acestea (i) au fost efectuate în cursul perioadei (intrări) și (ii) se referă la credite și avansuri clasificate drept neperformante în conformitate cu punctele </w:t>
      </w:r>
      <w:r w:rsidRPr="00E02A35">
        <w:t>213</w:t>
      </w:r>
      <w:r>
        <w:t>-</w:t>
      </w:r>
      <w:r w:rsidRPr="00E02A35">
        <w:t>239</w:t>
      </w:r>
      <w:r>
        <w:t xml:space="preserve"> sau </w:t>
      </w:r>
      <w:r w:rsidRPr="00E02A35">
        <w:t>260</w:t>
      </w:r>
      <w:r>
        <w:t xml:space="preserve"> din prezenta parte în cursul perioadei, cu excepția creditelor și avansurilor clasificate drept deținute în vederea tranzacționării, active financiare destinate tranzacționării sau deținute în vederea vânzării. Se raportează atât scoaterile parțiale, cât și scoaterile integrale în afara bilanțului. Din aceste scoateri în afara bilanțului, se raportează separat cele care pot fi atribuite pierderii dreptului de a recupera în mod legal o expunere sau o parte a acesteia.</w:t>
      </w:r>
    </w:p>
    <w:p w14:paraId="6DA89716" w14:textId="77777777" w:rsidR="004C5086" w:rsidRPr="00755ABF" w:rsidRDefault="004C5086" w:rsidP="004C5086">
      <w:pPr>
        <w:pStyle w:val="subtitlenumbered"/>
        <w:jc w:val="both"/>
      </w:pPr>
      <w:bookmarkStart w:id="309" w:name="_Toc58758661"/>
      <w:r>
        <w:t>GARANȚII REALE OBȚINUTE PRIN INTRARE ÎN POSESIE ȘI PROCEDURI DE EXECUȚIE (</w:t>
      </w:r>
      <w:r w:rsidRPr="00E02A35">
        <w:t>25</w:t>
      </w:r>
      <w:r>
        <w:t>)</w:t>
      </w:r>
      <w:bookmarkEnd w:id="309"/>
    </w:p>
    <w:p w14:paraId="77B90D0B" w14:textId="77777777" w:rsidR="004C5086" w:rsidRPr="00755ABF" w:rsidRDefault="004C5086" w:rsidP="004C5086">
      <w:pPr>
        <w:pStyle w:val="Baseparagraphnumbered"/>
      </w:pPr>
      <w:r>
        <w:t>„Garanțiile reale obținute prin intrare în posesie” includ atât activele care au fost constituite ca garanții reale de debitor, cât și activele care nu au fost constituite ca garanții reale de debitor, ci au fost obținute în schimbul anulării datoriilor, fie în mod voluntar, fie în cadrul unor proceduri judiciare.</w:t>
      </w:r>
    </w:p>
    <w:p w14:paraId="11364820" w14:textId="77777777" w:rsidR="004C5086" w:rsidRPr="00755ABF" w:rsidRDefault="004C5086" w:rsidP="004C5086">
      <w:pPr>
        <w:pStyle w:val="sub-subtitlenumbered"/>
        <w:jc w:val="both"/>
      </w:pPr>
      <w:bookmarkStart w:id="310" w:name="_Toc58758662"/>
      <w:r>
        <w:t>Garanții reale obținute prin intrare în posesie, altele decât garanțiile reale clasificate drept imobilizări corporale: intrări și ieșiri (</w:t>
      </w:r>
      <w:r w:rsidRPr="00E02A35">
        <w:t>25</w:t>
      </w:r>
      <w:r>
        <w:t>.</w:t>
      </w:r>
      <w:r w:rsidRPr="00E02A35">
        <w:t>1</w:t>
      </w:r>
      <w:r>
        <w:t>)</w:t>
      </w:r>
      <w:bookmarkEnd w:id="310"/>
    </w:p>
    <w:p w14:paraId="6A79A11B" w14:textId="77777777" w:rsidR="004C5086" w:rsidRPr="00755ABF" w:rsidRDefault="004C5086" w:rsidP="004C5086">
      <w:pPr>
        <w:pStyle w:val="Baseparagraphnumbered"/>
      </w:pPr>
      <w:r>
        <w:t xml:space="preserve">Formularul </w:t>
      </w:r>
      <w:r w:rsidRPr="00E02A35">
        <w:t>25</w:t>
      </w:r>
      <w:r>
        <w:t>.</w:t>
      </w:r>
      <w:r w:rsidRPr="00E02A35">
        <w:t>1</w:t>
      </w:r>
      <w:r>
        <w:t xml:space="preserve"> se utilizează pentru a prezenta reconcilierea soldului de deschidere, de la începutul exercițiului financiar, și a soldului de închidere al stocului de garanții reale obținute prin intrare în posesie, altele decât garanțiile reale clasificate drept imobilizări corporale. În plus, formularul trebuie să furnizeze informații cu privire la „reducerea soldului datoriei” aferentă și cu </w:t>
      </w:r>
      <w:r>
        <w:lastRenderedPageBreak/>
        <w:t>privire la valoarea la recunoașterea inițială a garanțiilor reale obținute prin intrare în posesie.</w:t>
      </w:r>
    </w:p>
    <w:p w14:paraId="57266C76" w14:textId="77777777" w:rsidR="004C5086" w:rsidRPr="00755ABF" w:rsidRDefault="004C5086" w:rsidP="004C5086">
      <w:pPr>
        <w:pStyle w:val="Baseparagraphnumbered"/>
      </w:pPr>
      <w:r>
        <w:t>„Reducerea soldului datoriei” înseamnă valoarea contabilă brută a expunerii care a fost derecunoscută din bilanț în schimbul garanțiilor reale obținute prin intrare în posesie, la momentul exact al schimbului, și deprecierile și modificările negative ale valorii juste datorate riscului de credit conexe acumulate la momentul respectiv. În cazul în care, la momentul schimbului, s-a efectuat o scoatere în afara bilanțului, suma respectivă este considerată, de asemenea, parte a reducerii soldului datoriei. Derecunoașterile din bilanț datorate altor motive, cum ar fi colectările de numerar, nu se raportează.</w:t>
      </w:r>
    </w:p>
    <w:p w14:paraId="781BDB08" w14:textId="77777777" w:rsidR="004C5086" w:rsidRPr="00755ABF" w:rsidRDefault="004C5086" w:rsidP="004C5086">
      <w:pPr>
        <w:pStyle w:val="Baseparagraphnumbered"/>
      </w:pPr>
      <w:r>
        <w:t xml:space="preserve">„Valoarea la recunoașterea inițială” are sensul descris la punctul </w:t>
      </w:r>
      <w:r w:rsidRPr="00E02A35">
        <w:t>175</w:t>
      </w:r>
      <w:r>
        <w:t>i din prezenta parte.</w:t>
      </w:r>
    </w:p>
    <w:p w14:paraId="5FAEBEE3" w14:textId="77777777" w:rsidR="00CC4CFA" w:rsidRPr="00755ABF" w:rsidRDefault="004C5086" w:rsidP="004C5086">
      <w:pPr>
        <w:pStyle w:val="Baseparagraphnumbered"/>
      </w:pPr>
      <w:r>
        <w:t>În ceea ce privește „intrările în cursul perioadei”:</w:t>
      </w:r>
    </w:p>
    <w:p w14:paraId="4DDDE367" w14:textId="77777777" w:rsidR="00CC4CFA" w:rsidRPr="00755ABF" w:rsidRDefault="00BD4FCE" w:rsidP="00BA4E5D">
      <w:pPr>
        <w:pStyle w:val="Baseparagraphnumbered"/>
        <w:numPr>
          <w:ilvl w:val="0"/>
          <w:numId w:val="0"/>
        </w:numPr>
        <w:ind w:left="1418" w:hanging="632"/>
      </w:pPr>
      <w:r>
        <w:t>(a)</w:t>
      </w:r>
      <w:r>
        <w:tab/>
        <w:t>garanțiile reale obținute prin intrare în posesie includ: (i) noi garanții reale obținute prin intrare în posesie în timpul perioadei (de la începutul exercițiului financiar), indiferent dacă garanțiile reale sunt încă recunoscute în bilanțul instituției (deținută) la data de referință sau nu și (ii) modificările pozitive ale evaluării garanțiilor reale în cursul perioadei, din diferite motive (cum ar fi modificări pozitive ale valorii juste, apreciere, reluarea deprecierii, modificări ale politicilor contabile). În plus, aceste tipuri de intrări se raportează separat;</w:t>
      </w:r>
    </w:p>
    <w:p w14:paraId="5469D78F" w14:textId="77777777" w:rsidR="004C5086" w:rsidRPr="00755ABF" w:rsidRDefault="00CC4CFA" w:rsidP="00BA4E5D">
      <w:pPr>
        <w:pStyle w:val="Baseparagraphnumbered"/>
        <w:numPr>
          <w:ilvl w:val="0"/>
          <w:numId w:val="0"/>
        </w:numPr>
        <w:ind w:left="1418" w:hanging="632"/>
      </w:pPr>
      <w:r>
        <w:t>(b)</w:t>
      </w:r>
      <w:r>
        <w:tab/>
        <w:t xml:space="preserve">„reducerea soldului datoriei” reflectă reducerea soldului debitor al expunerii derecunoscute legată de garanțiile reale care au fost obținute în cursul perioadei. </w:t>
      </w:r>
    </w:p>
    <w:p w14:paraId="7B7F6D6D" w14:textId="77777777" w:rsidR="00CC4CFA" w:rsidRPr="00755ABF" w:rsidRDefault="00CC4CFA" w:rsidP="004C5086">
      <w:pPr>
        <w:pStyle w:val="Baseparagraphnumbered"/>
      </w:pPr>
      <w:r>
        <w:t>În ceea ce privește „ieșirile în cursul perioadei”:</w:t>
      </w:r>
    </w:p>
    <w:p w14:paraId="6295DEB0" w14:textId="4393EF4E" w:rsidR="00E71640" w:rsidRPr="00755ABF" w:rsidRDefault="00E71640" w:rsidP="00BA4E5D">
      <w:pPr>
        <w:pStyle w:val="Baseparagraphnumbered"/>
        <w:numPr>
          <w:ilvl w:val="0"/>
          <w:numId w:val="0"/>
        </w:numPr>
        <w:ind w:left="1418" w:hanging="632"/>
      </w:pPr>
      <w:r>
        <w:t>(a)</w:t>
      </w:r>
      <w:r>
        <w:tab/>
        <w:t>garanțiile reale obținute prin intrare în posesie includ: (i) garanțiile reale vândute contra numerar în cursul perioadei; (ii) garanțiile reale vândute prin înlocuire cu instrumente financiare în cursul perioadei și (iii)</w:t>
      </w:r>
      <w:r w:rsidR="00A54C37">
        <w:t> </w:t>
      </w:r>
      <w:r>
        <w:t>modificările negative ale evaluării garanțiilor reale în cursul perioadei, din diferite motive (cum ar fi modificări negative ale valorii juste, amortizare, depreciere, scoatere în afara bilanțului, modificări ale politicilor contabile). Aceste tipuri de ieșiri se raportează separat. În cazul în care garanțiile sunt derecunoscute atât în schimbul numerarului, cât al instrumentelor financiare, sumele corespunzătoare se împart și se alocă celor două tipuri de ieșiri. „Garanțiile reale vândute prin înlocuire cu instrumente financiare” descriu cazurile în care garanția reală este vândută unei contrapărți, iar achiziționarea de către această contraparte este fina</w:t>
      </w:r>
      <w:r w:rsidR="00590E39">
        <w:t>nțată de instituția raportoare;</w:t>
      </w:r>
    </w:p>
    <w:p w14:paraId="2A8CFBF4" w14:textId="77777777" w:rsidR="004C5086" w:rsidRPr="00755ABF" w:rsidRDefault="00E71640" w:rsidP="00BA4E5D">
      <w:pPr>
        <w:pStyle w:val="Baseparagraphnumbered"/>
        <w:numPr>
          <w:ilvl w:val="0"/>
          <w:numId w:val="0"/>
        </w:numPr>
        <w:ind w:left="1418" w:hanging="632"/>
      </w:pPr>
      <w:r>
        <w:t>(b)</w:t>
      </w:r>
      <w:r>
        <w:tab/>
        <w:t xml:space="preserve">„reducerea soldului datoriei” reflectă reducerea soldului datoriei expunerii legată de cazurile în care garanția a fost vândută contra numerar sau înlocuită cu instrumente financiare în cursul perioadei. </w:t>
      </w:r>
    </w:p>
    <w:p w14:paraId="7DAA7656" w14:textId="7D4CA42B" w:rsidR="004C5086" w:rsidRPr="00755ABF" w:rsidRDefault="004C5086" w:rsidP="004C5086">
      <w:pPr>
        <w:pStyle w:val="Baseparagraphnumbered"/>
      </w:pPr>
      <w:r>
        <w:lastRenderedPageBreak/>
        <w:t xml:space="preserve">În cazul vânzării de garanții reale contra numerar, </w:t>
      </w:r>
      <w:r w:rsidR="002932F7">
        <w:t>„</w:t>
      </w:r>
      <w:r>
        <w:t>Ieșirea pentru care s-a colectat numerar</w:t>
      </w:r>
      <w:r w:rsidR="002932F7">
        <w:t>”</w:t>
      </w:r>
      <w:r>
        <w:t xml:space="preserve"> este egală cu suma dintre </w:t>
      </w:r>
      <w:r w:rsidR="002932F7">
        <w:t>„</w:t>
      </w:r>
      <w:r>
        <w:t>Numerar colectat, după deducerea costurilor</w:t>
      </w:r>
      <w:r w:rsidR="002932F7">
        <w:t>”</w:t>
      </w:r>
      <w:r>
        <w:t xml:space="preserve"> și </w:t>
      </w:r>
      <w:r w:rsidR="002932F7">
        <w:t>„</w:t>
      </w:r>
      <w:r>
        <w:t>Profitul/(-) pierderea din vânzarea garanțiilor reale obținute prin intrare în posesie</w:t>
      </w:r>
      <w:r w:rsidR="002932F7">
        <w:t>”</w:t>
      </w:r>
      <w:r>
        <w:t xml:space="preserve">. „Numerar colectat, după deducerea costurilor” înseamnă suma în numerar primită, după deducerea costurilor de tranzacționare, cum ar fi onorariile și comisioanele plătite agenților, taxele de transfer și alte taxe. </w:t>
      </w:r>
      <w:r w:rsidR="002932F7">
        <w:t>„</w:t>
      </w:r>
      <w:r>
        <w:t>Profit/(-)pierdere din vânzarea garanțiilor reale obținute prin intrare în posesie</w:t>
      </w:r>
      <w:r w:rsidR="002932F7">
        <w:t>”</w:t>
      </w:r>
      <w:r>
        <w:t xml:space="preserve"> înseamnă diferența dintre valoarea contabilă a garanției reale evaluate la data derecunoașterii și suma în numerar primită, după deducerea costurilor de tranzacționare. În cazul înlocuirii garanțiilor reale cu instrumente financiare conform descrierii de la punctul </w:t>
      </w:r>
      <w:r w:rsidRPr="00E02A35">
        <w:t>346</w:t>
      </w:r>
      <w:r>
        <w:t xml:space="preserve"> din prezenta parte, se raportează valoarea contabilă a finanțării acordate.</w:t>
      </w:r>
    </w:p>
    <w:p w14:paraId="0F8AB203" w14:textId="57202BA6" w:rsidR="004C5086" w:rsidRPr="00755ABF" w:rsidRDefault="004C5086" w:rsidP="004C5086">
      <w:pPr>
        <w:pStyle w:val="Baseparagraphnumbered"/>
      </w:pPr>
      <w:r>
        <w:t>Garanțiile reale obținute prin intrare în posesie se raportează defalcate în funcție de perioada de timp care a trecut de când garanția este recunoscută în bilanțul instituției.</w:t>
      </w:r>
    </w:p>
    <w:p w14:paraId="56DBDECD" w14:textId="26741F21" w:rsidR="004C5086" w:rsidRPr="001D2FE6" w:rsidRDefault="004C5086" w:rsidP="004C5086">
      <w:pPr>
        <w:pStyle w:val="Baseparagraphnumbered"/>
      </w:pPr>
      <w:r>
        <w:t xml:space="preserve">În contextul prezentării garanțiilor reale obținute în funcție de durata de timp care a trecut de la recunoașterea în bilanț, </w:t>
      </w:r>
      <w:r w:rsidR="002932F7">
        <w:t>„</w:t>
      </w:r>
      <w:r>
        <w:t>învechirea</w:t>
      </w:r>
      <w:r w:rsidR="002932F7">
        <w:t>”</w:t>
      </w:r>
      <w:r>
        <w:t xml:space="preserve"> garanțiilor reale în bilanț, și anume migrarea între tranșele de timp predefinite, nu se raportează nici ca intrare, nici ca ieșire. </w:t>
      </w:r>
    </w:p>
    <w:p w14:paraId="4BFF43C6" w14:textId="77777777" w:rsidR="004C5086" w:rsidRPr="00755ABF" w:rsidRDefault="004C5086" w:rsidP="004C5086">
      <w:pPr>
        <w:pStyle w:val="sub-subtitlenumbered"/>
        <w:jc w:val="both"/>
      </w:pPr>
      <w:bookmarkStart w:id="311" w:name="_Toc58758663"/>
      <w:r>
        <w:t>Garanții reale obținute prin intrare în posesie, altele decât garanțiile reale clasificate drept imobilizări corporale – tipul de garanții reale obținute (</w:t>
      </w:r>
      <w:r w:rsidRPr="00E02A35">
        <w:t>25</w:t>
      </w:r>
      <w:r>
        <w:t>.</w:t>
      </w:r>
      <w:r w:rsidRPr="00E02A35">
        <w:t>2</w:t>
      </w:r>
      <w:r>
        <w:t>)</w:t>
      </w:r>
      <w:bookmarkEnd w:id="311"/>
    </w:p>
    <w:p w14:paraId="1AD7F2F3" w14:textId="1F678853" w:rsidR="004C5086" w:rsidRPr="001D2FE6" w:rsidRDefault="004C5086" w:rsidP="001119D4">
      <w:pPr>
        <w:pStyle w:val="Baseparagraphnumbered"/>
      </w:pPr>
      <w:r>
        <w:t xml:space="preserve">Formularul </w:t>
      </w:r>
      <w:r w:rsidRPr="00E02A35">
        <w:t>25</w:t>
      </w:r>
      <w:r>
        <w:t>.</w:t>
      </w:r>
      <w:r w:rsidRPr="00E02A35">
        <w:t>2</w:t>
      </w:r>
      <w:r>
        <w:t xml:space="preserve"> trebuie să includă o defalcare a garanțiilor reale obținute prin intrare în posesie, conform definiției de la punctul </w:t>
      </w:r>
      <w:r w:rsidRPr="00E02A35">
        <w:t>341</w:t>
      </w:r>
      <w:r>
        <w:t xml:space="preserve"> din prezenta parte, pe tipuri de garanții reale obținute. În formular se reflectă garanțiile reale recunoscute în bilanț la data de referință, indiferent de momentul obținerii. În plus, formularul trebuie să ofere informații cu privire la „reducerea soldului datoriei” aferentă și „valoarea la recunoașterea inițială”, astfel cum sunt definite la punctele </w:t>
      </w:r>
      <w:r w:rsidRPr="00E02A35">
        <w:t>343</w:t>
      </w:r>
      <w:r>
        <w:t xml:space="preserve"> și </w:t>
      </w:r>
      <w:r w:rsidRPr="00E02A35">
        <w:t>344</w:t>
      </w:r>
      <w:r>
        <w:t xml:space="preserve"> din prezenta parte, și cu privire la numărul de garanții reale care sunt obținute prin intrare în posesie și care sunt recunoscute în bilanț la data de referință. Numărul de garanții reale obținute prin intrare în posesie se calculează indiferent de valoarea contabilă a garanțiilor reale și poate fi unu sau mai mare decât unu pentru fiecare expunere derecunoscută din bilanț în schimbul garanției reale obținute prin intrare în posesie.</w:t>
      </w:r>
    </w:p>
    <w:p w14:paraId="69901CF5" w14:textId="77777777" w:rsidR="004C5086" w:rsidRPr="00755ABF" w:rsidRDefault="004C5086" w:rsidP="004C5086">
      <w:pPr>
        <w:pStyle w:val="Baseparagraphnumbered"/>
      </w:pPr>
      <w:r>
        <w:t xml:space="preserve">Tipurile de garanții reale sunt cele menționate la punctul </w:t>
      </w:r>
      <w:r w:rsidRPr="00E02A35">
        <w:t>173</w:t>
      </w:r>
      <w:r>
        <w:t xml:space="preserve"> din prezenta parte, cu excepția celor menționate la litera (b) subpunctul (i) de la punctul respectiv.</w:t>
      </w:r>
    </w:p>
    <w:p w14:paraId="58B3C42F" w14:textId="77777777" w:rsidR="004C5086" w:rsidRPr="00755ABF" w:rsidRDefault="004C5086" w:rsidP="004C5086">
      <w:pPr>
        <w:pStyle w:val="Baseparagraphnumbered"/>
      </w:pPr>
      <w:r>
        <w:t>În ceea ce privește garanțiile reale sub formă de bunuri imobile, următoarele informații se raportează pe rânduri separate: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bunuri imobile aflate în construcție sau dezvoltare;</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 xml:space="preserve">în ceea ce privește bunurile imobile comerciale, garanțiile sub formă de terenuri legate de societăți dezvoltatoare de bunuri imobile comerciale, cu </w:t>
      </w:r>
      <w:r>
        <w:rPr>
          <w:rFonts w:ascii="Times New Roman" w:hAnsi="Times New Roman"/>
          <w:sz w:val="24"/>
          <w:szCs w:val="24"/>
        </w:rPr>
        <w:lastRenderedPageBreak/>
        <w:t>excepția terenurilor agricole. În plus, se raportează informații separate privind terenurile cu și fără autorizație de construcție.</w:t>
      </w:r>
    </w:p>
    <w:p w14:paraId="06775FB2" w14:textId="77777777" w:rsidR="004C5086" w:rsidRPr="00755ABF" w:rsidRDefault="004C5086" w:rsidP="004C5086">
      <w:pPr>
        <w:pStyle w:val="sub-subtitlenumbered"/>
        <w:jc w:val="both"/>
      </w:pPr>
      <w:bookmarkStart w:id="312" w:name="_Toc58758664"/>
      <w:r>
        <w:t>Garanții reale obținute prin intrare în posesie clasificate drept imobilizări corporale (</w:t>
      </w:r>
      <w:r w:rsidRPr="00E02A35">
        <w:t>25</w:t>
      </w:r>
      <w:r>
        <w:t>.</w:t>
      </w:r>
      <w:r w:rsidRPr="00E02A35">
        <w:t>3</w:t>
      </w:r>
      <w:r>
        <w:t>)</w:t>
      </w:r>
      <w:bookmarkEnd w:id="312"/>
    </w:p>
    <w:p w14:paraId="2C9ED535" w14:textId="77777777" w:rsidR="004C5086" w:rsidRPr="00755ABF" w:rsidRDefault="004C5086" w:rsidP="004C5086">
      <w:pPr>
        <w:pStyle w:val="Baseparagraphnumbered"/>
      </w:pPr>
      <w:r>
        <w:t xml:space="preserve">În formularul </w:t>
      </w:r>
      <w:r w:rsidRPr="00E02A35">
        <w:t>25</w:t>
      </w:r>
      <w:r>
        <w:t>.</w:t>
      </w:r>
      <w:r w:rsidRPr="00E02A35">
        <w:t>3</w:t>
      </w:r>
      <w:r>
        <w:t xml:space="preserve"> se raportează informații privind garanțiile reale obținute prin intrare în posesie clasificate drept imobilizări corporale. În plus, formularul trebuie să furnizeze informații cu privire la „reducerea soldului datoriei” aferentă și la „valoarea la recunoașterea inițială”, astfel cum sunt definite la punctele </w:t>
      </w:r>
      <w:r w:rsidRPr="00E02A35">
        <w:t>343</w:t>
      </w:r>
      <w:r>
        <w:t xml:space="preserve"> și </w:t>
      </w:r>
      <w:r w:rsidRPr="00E02A35">
        <w:t>344</w:t>
      </w:r>
      <w:r>
        <w:t xml:space="preserve"> din prezenta parte. </w:t>
      </w:r>
    </w:p>
    <w:p w14:paraId="6466114D" w14:textId="77777777" w:rsidR="004C5086" w:rsidRPr="00755ABF" w:rsidRDefault="004C5086" w:rsidP="004E5878">
      <w:pPr>
        <w:pStyle w:val="Baseparagraphnumbered"/>
      </w:pPr>
      <w:r>
        <w:t>Se furnizează informații referitoare la stocul de garanții reale la data de referință, indiferent de momentul în care au fost obținute acestea, precum și la intrările datorate noilor garanții reale care au fost obținute prin intrare în posesie în perioada cuprinsă între începutul și sfârșitul perioadei de referință și care rămân recunoscute în bilanț la data de referință. În ceea ce privește „reducerea soldului datoriei”, „totalul” trebuie să reflecte reducerea soldului datoriei legată de garanțiile reale la data de referință, iar „intrările datorate noilor garanții reale obținute prin intrare în posesie” trebuie să reflecte reducerea soldului datoriei legată de garanțiile reale obținute în cursul perioadei.</w:t>
      </w:r>
    </w:p>
    <w:p w14:paraId="3AB2969F" w14:textId="77777777" w:rsidR="004C5086" w:rsidRPr="00755ABF" w:rsidRDefault="004C5086" w:rsidP="004C5086">
      <w:pPr>
        <w:pStyle w:val="subtitlenumbered"/>
        <w:jc w:val="both"/>
      </w:pPr>
      <w:bookmarkStart w:id="313" w:name="_Toc58758665"/>
      <w:r>
        <w:t>GESTIONAREA ȘI CALITATEA RESTRUCTURĂRII DATORATE DIFICULTĂȚILOR FINANCIARE (</w:t>
      </w:r>
      <w:r w:rsidRPr="00E02A35">
        <w:t>26</w:t>
      </w:r>
      <w:r>
        <w:t>)</w:t>
      </w:r>
      <w:bookmarkEnd w:id="313"/>
    </w:p>
    <w:p w14:paraId="7049133F" w14:textId="0CF5C791" w:rsidR="004C5086" w:rsidRPr="00755ABF" w:rsidRDefault="004C5086" w:rsidP="004C5086">
      <w:pPr>
        <w:pStyle w:val="Baseparagraphnumbered"/>
      </w:pPr>
      <w:r>
        <w:t xml:space="preserve">Formularul </w:t>
      </w:r>
      <w:r w:rsidRPr="00E02A35">
        <w:t>26</w:t>
      </w:r>
      <w:r>
        <w:t xml:space="preserve"> trebuie să includă informații detaliate privind creditele și avansurile clasificate drept restructurate în urma dificultăților financiare în conformitate cu punctele </w:t>
      </w:r>
      <w:r w:rsidRPr="00E02A35">
        <w:t>240</w:t>
      </w:r>
      <w:r>
        <w:t>-</w:t>
      </w:r>
      <w:r w:rsidRPr="00E02A35">
        <w:t>268</w:t>
      </w:r>
      <w:r>
        <w:t xml:space="preserve"> din prezenta parte, cu excepția instrumentelor clasificate drept solduri de numerar la bănci centrale și alte depozite la vedere sau ca fiind deținute în vederea vânzării. Expunerile restructurate în urma dificultăților financiare care se referă fie la modificarea clauzelor anterioare, fie la o refinanțare totală sau parțială a unui contract de datorie problematic, astfel cum este definit la punctul </w:t>
      </w:r>
      <w:r w:rsidRPr="00E02A35">
        <w:t>241</w:t>
      </w:r>
      <w:r>
        <w:t xml:space="preserve"> din prezenta parte, trebuie să fie defalcate pe tipuri mai specifice de măsuri de restructurare datorată dificultăților financiare.</w:t>
      </w:r>
    </w:p>
    <w:p w14:paraId="3E744EA6" w14:textId="5D2712A9" w:rsidR="004C5086" w:rsidRPr="00755ABF" w:rsidRDefault="004C5086" w:rsidP="004C5086">
      <w:pPr>
        <w:pStyle w:val="Baseparagraphnumbered"/>
      </w:pPr>
      <w:r>
        <w:t>„Numărul de instrumente” se stabilește conform definiției de la punctul</w:t>
      </w:r>
      <w:r w:rsidR="00A54C37">
        <w:t> </w:t>
      </w:r>
      <w:r w:rsidRPr="00E02A35">
        <w:t>320</w:t>
      </w:r>
      <w:r>
        <w:t xml:space="preserve"> din prezenta parte.</w:t>
      </w:r>
    </w:p>
    <w:p w14:paraId="0EFA0C67" w14:textId="77777777" w:rsidR="004C5086" w:rsidRPr="00755ABF" w:rsidRDefault="004C5086" w:rsidP="004C5086">
      <w:pPr>
        <w:pStyle w:val="Baseparagraphnumbered"/>
      </w:pPr>
      <w:r>
        <w:t>Valoarea contabilă brută a expunerilor cu măsuri de restructurare datorată dificultăților financiare se alocă unei categorii care reflectă tipul de măsură de restructurare datorată dificultăților financiare. În cazul în care unei expuneri i s-au aplicat mai multe măsuri de restructurare datorată dificultăților financiare, valoarea contabilă brută a expunerilor cu măsuri de restructurare datorată dificultăților financiare se alocă celui mai relevant tip de măsură de restructurare datorată dificultăților financiare. Acesta din urmă se identifică pe baza tipului de măsură de restructurare datorată dificultăților financiare care are impactul cel mai ridicat asupra valorii actualizate nete a expunerii restructurate în urma dificultăților financiare sau prin utilizarea oricăror alte metode considerate aplicabile.</w:t>
      </w:r>
    </w:p>
    <w:p w14:paraId="29BA7395" w14:textId="77777777" w:rsidR="004C5086" w:rsidRPr="00755ABF" w:rsidRDefault="00E506E6" w:rsidP="004C5086">
      <w:pPr>
        <w:pStyle w:val="Baseparagraphnumbered"/>
      </w:pPr>
      <w:r>
        <w:lastRenderedPageBreak/>
        <w:t>Tipurile de măsuri de restructurare datorată dificultăților financiare sunt următoarele: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perioada de grație/amânarea plăților: suspendarea temporară a obligațiilor de rambursare în ceea ce privește principalul sau dobânda, rambursările urmând a fi reluate la o dată ulterioară;</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reducerea ratei dobânzii: reducerea permanentă sau temporară a ratei dobânzii (fixe sau variabile) la o rată echitabilă și viabilă;</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prelungirea scadenței/termenului: extinderea scadenței expunerii, implicând o reducere a cuantumului tranșelor prin eșalonarea rambursărilor pe o perioadă mai lungă;</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reeșalonarea plăților: ajustarea calendarului de rambursare contractual cu sau fără modificarea cuantumului tranșelor, alta decât acordarea unor perioade de grație/amânări ale plăților, prelungirea scadenței/termenului sau iertarea de plată a datoriei. Această categorie include, printre altele, capitalizarea arieratelor și/sau a arieratelor de dobândă acumulată la soldul principalului pentru rambursarea în condițiile unui program viabil, reeșalonat; reducerea cuantumului tranșelor de rambursare a principalului pe o perioadă determinată, indiferent dacă dobânzile urmează să fie plătite integral, dacă sunt capitalizate sau dacă sunt pierdute;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iertarea de plată a datoriei: anularea parțială a expunerii de către instituția raportoare prin pierderea dreptului de a o recupera în mod legal;</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swapuri de datorii cu active: înlocuirea parțială a expunerilor sub formă de instrumente de datorie cu active sau acțiuni;</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alte măsuri de restructurare datorată dificultăților financiare, inclusiv, printre altele, refinanțarea totală sau parțială a unui contract de datorie problematic.</w:t>
      </w:r>
    </w:p>
    <w:p w14:paraId="1203D04A" w14:textId="77777777" w:rsidR="004C5086" w:rsidRPr="00755ABF" w:rsidRDefault="004C5086" w:rsidP="004C5086">
      <w:pPr>
        <w:pStyle w:val="Baseparagraphnumbered"/>
      </w:pPr>
      <w:r>
        <w:t xml:space="preserve">În cazul în care măsura de restructurare datorată dificultăților financiare afectează valoarea contabilă brută a unei expuneri, se raportează valoarea contabilă brută la data de referință, adică după aplicarea măsurii de restructurare datorată dificultăților financiare. În cazul refinanțării, se raportează valoarea contabilă brută a noului contract („datorie în curs de refinanțare”) acordat care se califică drept măsură de restructurare datorată dificultăților financiare, precum și valoarea contabilă brută a vechiului contract rambursat care este încă restantă. </w:t>
      </w:r>
    </w:p>
    <w:p w14:paraId="375A6320" w14:textId="77777777" w:rsidR="004C5086" w:rsidRPr="00755ABF" w:rsidRDefault="004C5086" w:rsidP="004C5086">
      <w:pPr>
        <w:pStyle w:val="Baseparagraphnumbered"/>
      </w:pPr>
      <w:r>
        <w:t>Următoarele elemente se raportează pe rânduri separate: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instrumente care au făcut obiectul unor măsuri de restructurare datorată dificultăților financiare de mai multe ori, în cazul cărora:</w:t>
      </w:r>
    </w:p>
    <w:p w14:paraId="1D4DD051" w14:textId="1D03928F" w:rsidR="004C5086" w:rsidRPr="00755ABF" w:rsidRDefault="004C5086" w:rsidP="0096316E">
      <w:pPr>
        <w:spacing w:before="120" w:after="120"/>
        <w:ind w:left="1491" w:hanging="357"/>
        <w:jc w:val="both"/>
        <w:rPr>
          <w:rFonts w:ascii="Times New Roman" w:hAnsi="Times New Roman"/>
          <w:sz w:val="24"/>
          <w:szCs w:val="24"/>
        </w:rPr>
      </w:pPr>
      <w:r w:rsidRPr="00590E39">
        <w:rPr>
          <w:rFonts w:ascii="Times New Roman" w:hAnsi="Times New Roman"/>
        </w:rPr>
        <w:t>(i)</w:t>
      </w:r>
      <w:r>
        <w:tab/>
      </w:r>
      <w:r w:rsidR="002932F7">
        <w:rPr>
          <w:rFonts w:ascii="Times New Roman" w:hAnsi="Times New Roman"/>
          <w:sz w:val="24"/>
          <w:szCs w:val="24"/>
        </w:rPr>
        <w:t>„</w:t>
      </w:r>
      <w:r>
        <w:rPr>
          <w:rFonts w:ascii="Times New Roman" w:hAnsi="Times New Roman"/>
          <w:sz w:val="24"/>
          <w:szCs w:val="24"/>
        </w:rPr>
        <w:t>Creditele și avansurile care au fost restructurate ca urmare a dificultăților financiare „de două ori” și „mai mult de două ori”</w:t>
      </w:r>
      <w:r w:rsidR="002932F7">
        <w:rPr>
          <w:rFonts w:ascii="Times New Roman" w:hAnsi="Times New Roman"/>
          <w:sz w:val="24"/>
          <w:szCs w:val="24"/>
        </w:rPr>
        <w:t>„</w:t>
      </w:r>
      <w:r>
        <w:rPr>
          <w:rFonts w:ascii="Times New Roman" w:hAnsi="Times New Roman"/>
          <w:sz w:val="24"/>
          <w:szCs w:val="24"/>
        </w:rPr>
        <w:t xml:space="preserve"> înseamnă expunerile clasificate drept restructurate în urma dificultăților financiare în conformitate cu punctele </w:t>
      </w:r>
      <w:r w:rsidRPr="00E02A35">
        <w:rPr>
          <w:rFonts w:ascii="Times New Roman" w:hAnsi="Times New Roman"/>
          <w:sz w:val="24"/>
          <w:szCs w:val="24"/>
        </w:rPr>
        <w:t>240</w:t>
      </w:r>
      <w:r>
        <w:rPr>
          <w:rFonts w:ascii="Times New Roman" w:hAnsi="Times New Roman"/>
          <w:sz w:val="24"/>
          <w:szCs w:val="24"/>
        </w:rPr>
        <w:t>-</w:t>
      </w:r>
      <w:r w:rsidRPr="00E02A35">
        <w:rPr>
          <w:rFonts w:ascii="Times New Roman" w:hAnsi="Times New Roman"/>
          <w:sz w:val="24"/>
          <w:szCs w:val="24"/>
        </w:rPr>
        <w:t>268</w:t>
      </w:r>
      <w:r>
        <w:rPr>
          <w:rFonts w:ascii="Times New Roman" w:hAnsi="Times New Roman"/>
          <w:sz w:val="24"/>
          <w:szCs w:val="24"/>
        </w:rPr>
        <w:t xml:space="preserve"> din prezenta parte la data de referință a raportării, cărora li s-au aplicat măsuri de restructurare datorată dificultăților financiare în două momente diferite, </w:t>
      </w:r>
      <w:r>
        <w:rPr>
          <w:rFonts w:ascii="Times New Roman" w:hAnsi="Times New Roman"/>
          <w:sz w:val="24"/>
          <w:szCs w:val="24"/>
        </w:rPr>
        <w:lastRenderedPageBreak/>
        <w:t>respectiv în mai mult de două momente diferite. Aceste expuneri includ, printre altele, expunerile inițial restructurate în urma dificultăților financiare care au ieșit din situația de restructurare datorată dificultăților financiare (expuneri restructurate însănătoșite), dar cărora li s-au acordat, ulterior, noi măsuri de restructurare datorată dificultăților financiare;</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„Credite și avansuri cărora li s-au acordat măsuri de restructurare datorată dificultăților financiare, în plus față de măsurile existente de restructurare datorată dificultăților financiare” înseamnă expunerile restructurate în urma dificultăților financiare supuse unei perioade de probă cărora li s-au aplicat măsuri de restructurare datorată dificultăților financiare, în plus față de măsurile de restructurare datorată dificultăților financiare acordate anterior, fără o însănătoșire a expunerii în intervalul dintre acestea.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 xml:space="preserve">expuneri neperformante restructurate în urma dificultăților financiare care nu au îndeplinit criteriile de ieșire din categoria neperformante. Acestea conțin expuneri neperformante restructurate în urma dificultăților financiare care nu îndeplinesc condițiile pentru a înceta să fie neperformante, astfel cum sunt descrise la punctul </w:t>
      </w:r>
      <w:r w:rsidRPr="00E02A35">
        <w:rPr>
          <w:rFonts w:ascii="Times New Roman" w:hAnsi="Times New Roman"/>
          <w:sz w:val="24"/>
          <w:szCs w:val="24"/>
        </w:rPr>
        <w:t>232</w:t>
      </w:r>
      <w:r>
        <w:rPr>
          <w:rFonts w:ascii="Times New Roman" w:hAnsi="Times New Roman"/>
          <w:sz w:val="24"/>
          <w:szCs w:val="24"/>
        </w:rPr>
        <w:t xml:space="preserve"> din prezenta parte, la sfârșitul perioadei de probă de </w:t>
      </w:r>
      <w:r w:rsidRPr="00E02A35">
        <w:rPr>
          <w:rFonts w:ascii="Times New Roman" w:hAnsi="Times New Roman"/>
          <w:sz w:val="24"/>
          <w:szCs w:val="24"/>
        </w:rPr>
        <w:t>1</w:t>
      </w:r>
      <w:r>
        <w:rPr>
          <w:rFonts w:ascii="Times New Roman" w:hAnsi="Times New Roman"/>
          <w:sz w:val="24"/>
          <w:szCs w:val="24"/>
        </w:rPr>
        <w:t xml:space="preserve"> an menționate la punctul </w:t>
      </w:r>
      <w:r w:rsidRPr="00E02A35">
        <w:rPr>
          <w:rFonts w:ascii="Times New Roman" w:hAnsi="Times New Roman"/>
          <w:sz w:val="24"/>
          <w:szCs w:val="24"/>
        </w:rPr>
        <w:t>231</w:t>
      </w:r>
      <w:r>
        <w:rPr>
          <w:rFonts w:ascii="Times New Roman" w:hAnsi="Times New Roman"/>
          <w:sz w:val="24"/>
          <w:szCs w:val="24"/>
        </w:rPr>
        <w:t xml:space="preserve"> litera (b) din prezenta parte.</w:t>
      </w:r>
    </w:p>
    <w:p w14:paraId="53A1C03B" w14:textId="77777777" w:rsidR="004C5086" w:rsidRPr="00755ABF" w:rsidRDefault="004C5086" w:rsidP="004C5086">
      <w:pPr>
        <w:pStyle w:val="Baseparagraphnumbered"/>
      </w:pPr>
      <w:r>
        <w:t>Expunerile cărora li s-au acordat măsuri de restructurare datorată dificultăților financiare de la sfârșitul ultimului exercițiu financiar se raportează în coloane separate.</w:t>
      </w:r>
    </w:p>
    <w:p w14:paraId="7F586D4C" w14:textId="77777777" w:rsidR="004C5086" w:rsidRPr="00755ABF" w:rsidRDefault="004C5086" w:rsidP="004C5086">
      <w:pPr>
        <w:pStyle w:val="subtitlenumbered"/>
        <w:jc w:val="both"/>
      </w:pPr>
      <w:bookmarkStart w:id="314" w:name="_Toc58758666"/>
      <w:r>
        <w:t>CREDITE ȘI AVANSURI: DURATA MEDIE ȘI PERIOADELE DE RECUPERARE (</w:t>
      </w:r>
      <w:r w:rsidRPr="00E02A35">
        <w:t>47</w:t>
      </w:r>
      <w:r>
        <w:t>)</w:t>
      </w:r>
      <w:bookmarkEnd w:id="314"/>
    </w:p>
    <w:p w14:paraId="7E6602F4" w14:textId="744AC972" w:rsidR="004C5086" w:rsidRPr="00755ABF" w:rsidRDefault="004C5086" w:rsidP="004C5086">
      <w:pPr>
        <w:pStyle w:val="Baseparagraphnumbered"/>
      </w:pPr>
      <w:r>
        <w:t xml:space="preserve">În formularul </w:t>
      </w:r>
      <w:r w:rsidRPr="00E02A35">
        <w:t>47</w:t>
      </w:r>
      <w:r>
        <w:t xml:space="preserve"> trebuie să se furnizeze informații referitoare la credite și avansuri, cu excepția creditelor și avansurilor clasificate drept solduri de numerar la bănci centrale și alte depozite la vedere, deținute în vederea tranzacționării, active financiare destinate tranzacționării sau deținute în vederea vânzării.</w:t>
      </w:r>
    </w:p>
    <w:p w14:paraId="2A8C3EB5" w14:textId="77777777" w:rsidR="004C5086" w:rsidRPr="00755ABF" w:rsidRDefault="004C5086" w:rsidP="004C5086">
      <w:pPr>
        <w:pStyle w:val="Baseparagraphnumbered"/>
      </w:pPr>
      <w:r>
        <w:t xml:space="preserve">„Durata medie ponderată de la data scadenței depășite (în ani)” se calculează ca fiind media ponderată a numărului de zile de întârziere pentru expunerile clasificate drept neperformante în conformitate cu punctele </w:t>
      </w:r>
      <w:r w:rsidRPr="00E02A35">
        <w:t>213</w:t>
      </w:r>
      <w:r>
        <w:t>-</w:t>
      </w:r>
      <w:r w:rsidRPr="00E02A35">
        <w:t>239</w:t>
      </w:r>
      <w:r>
        <w:t xml:space="preserve"> sau </w:t>
      </w:r>
      <w:r w:rsidRPr="00E02A35">
        <w:t>260</w:t>
      </w:r>
      <w:r>
        <w:t xml:space="preserve"> din prezenta parte la data de referință. În acest calcul, expunerile neperformante care nu sunt restante sunt considerate ca având zero zile de întârziere. Expunerile trebuie să fie ponderate cu valoarea contabilă brută evaluată la data de referință. Durata medie ponderată de la data scadenței depășite se exprimă în ani (cu zecimale).</w:t>
      </w:r>
    </w:p>
    <w:p w14:paraId="614E672A" w14:textId="77777777" w:rsidR="004C5086" w:rsidRPr="00755ABF" w:rsidRDefault="004C5086" w:rsidP="004C5086">
      <w:pPr>
        <w:pStyle w:val="Baseparagraphnumbered"/>
      </w:pPr>
      <w:r>
        <w:t>În ceea ce privește rezultatele procedurilor contencioase referitoare la creditele și avansurile neperformante încheiate în cursul perioadei, se raportează următoarele informații:</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recuperările cumulate nete: acest element include recuperările rezultate în urma procedurilor în instanță. Recuperările rezultate din acorduri voluntare nu se includ;</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reducerea valorii contabile brute: acest element include valoarea contabilă brută a creditelor și avansurilor neperformante derecunoscute ca răspuns la încheierea unei proceduri contencioase. Se includ și scoaterile în afara bilanțului aferente;</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 xml:space="preserve">durata medie a procedurilor contencioase încheiate în cursul perioadei: se calculează ca media intervalului de timp dintre data clasificării instrumentului ca având „statut contencios” în conformitate cu punctul </w:t>
      </w:r>
      <w:r w:rsidRPr="00E02A35">
        <w:rPr>
          <w:rFonts w:ascii="Times New Roman" w:hAnsi="Times New Roman"/>
          <w:sz w:val="24"/>
          <w:szCs w:val="24"/>
        </w:rPr>
        <w:t>322</w:t>
      </w:r>
      <w:r>
        <w:rPr>
          <w:rFonts w:ascii="Times New Roman" w:hAnsi="Times New Roman"/>
          <w:sz w:val="24"/>
          <w:szCs w:val="24"/>
        </w:rPr>
        <w:t xml:space="preserve"> din prezenta parte și data finalizării procedurilor judiciare; aceasta se exprimă în ani (cu zecimale).</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 xml:space="preserve">PARTEA </w:t>
      </w:r>
      <w:r w:rsidRPr="00E02A35">
        <w:rPr>
          <w:rFonts w:ascii="Times New Roman" w:hAnsi="Times New Roman"/>
          <w:b/>
          <w:sz w:val="24"/>
          <w:szCs w:val="24"/>
        </w:rPr>
        <w:t>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758667"/>
      <w:r>
        <w:t>Corespondența dintre clasele de expuneri și sectoarele contrapărților</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 xml:space="preserve">Tabelele </w:t>
      </w:r>
      <w:r w:rsidRPr="00E02A35">
        <w:t>2</w:t>
      </w:r>
      <w:r>
        <w:t xml:space="preserve"> și </w:t>
      </w:r>
      <w:r w:rsidRPr="00E02A35">
        <w:t>3</w:t>
      </w:r>
      <w:r>
        <w:t xml:space="preserve"> pun în corespondență clasele de expuneri care trebuie utilizate pentru calcularea cerințelor de capital în conformitate cu CRR și sectoarele contrapărților utilizate în tabelele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 xml:space="preserve">Tabelul </w:t>
      </w:r>
      <w:r w:rsidRPr="00E02A35">
        <w:rPr>
          <w:rFonts w:ascii="Times New Roman" w:hAnsi="Times New Roman"/>
          <w:bCs/>
          <w:i/>
          <w:sz w:val="24"/>
          <w:szCs w:val="24"/>
        </w:rPr>
        <w:t>2</w:t>
      </w:r>
      <w:r>
        <w:rPr>
          <w:rFonts w:ascii="Times New Roman" w:hAnsi="Times New Roman"/>
          <w:bCs/>
          <w:i/>
          <w:sz w:val="24"/>
          <w:szCs w:val="24"/>
        </w:rPr>
        <w:t xml:space="preserve"> Abordarea standardizată</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Clase de expuneri conform AS (articolul </w:t>
            </w:r>
            <w:r w:rsidRPr="00E02A35">
              <w:rPr>
                <w:rFonts w:ascii="Times New Roman" w:hAnsi="Times New Roman"/>
                <w:b/>
                <w:bCs/>
                <w:i/>
                <w:iCs/>
                <w:sz w:val="20"/>
              </w:rPr>
              <w:t>112</w:t>
            </w:r>
            <w:r>
              <w:rPr>
                <w:rFonts w:ascii="Times New Roman" w:hAnsi="Times New Roman"/>
                <w:b/>
                <w:bCs/>
                <w:i/>
                <w:iCs/>
                <w:sz w:val="20"/>
              </w:rPr>
              <w:t xml:space="preserve"> din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Sectoare ale contrapărții conform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Observații</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Administrații centrale sau bănci centrale</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1</w:t>
            </w:r>
            <w:r>
              <w:rPr>
                <w:rFonts w:ascii="Times New Roman" w:hAnsi="Times New Roman"/>
                <w:sz w:val="18"/>
                <w:szCs w:val="18"/>
              </w:rPr>
              <w:t>) Bănci centrale</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Administrații regionale sau autorități locale</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28D415B8" w14:textId="77777777" w:rsidTr="00E02A35">
        <w:trPr>
          <w:cantSplit/>
          <w:trHeight w:hRule="exact" w:val="1219"/>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Entități din sectorul public</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xml:space="preserve">) Administrații publice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Bănci multilaterale de dezvoltare</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Organizații internaționale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Instituții</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(instituții de credit și firme de investiții)</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(g) Societăți</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xml:space="preserve">) Societăți nefinanciare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Gospodării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Retail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Gospodării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Garantate cu ipoteci asupra bunurilor imobile</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w:t>
            </w:r>
            <w:r w:rsidRPr="00E02A35">
              <w:rPr>
                <w:rFonts w:ascii="Times New Roman" w:hAnsi="Times New Roman"/>
                <w:sz w:val="18"/>
                <w:szCs w:val="18"/>
              </w:rPr>
              <w:t>6</w:t>
            </w:r>
            <w:r>
              <w:rPr>
                <w:rFonts w:ascii="Times New Roman" w:hAnsi="Times New Roman"/>
                <w:sz w:val="18"/>
                <w:szCs w:val="18"/>
              </w:rPr>
              <w:t>) Gospodării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În stare de nerambursare</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1</w:t>
            </w:r>
            <w:r>
              <w:rPr>
                <w:rFonts w:ascii="Times New Roman" w:hAnsi="Times New Roman"/>
                <w:sz w:val="18"/>
                <w:szCs w:val="18"/>
              </w:rPr>
              <w:t>) Bănci centrale</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48A5CA81" w14:textId="09BF5F79"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Gospodării</w:t>
            </w:r>
            <w:r w:rsidR="00E02A35">
              <w:rPr>
                <w:rFonts w:ascii="Times New Roman" w:hAnsi="Times New Roman"/>
                <w:sz w:val="18"/>
                <w:szCs w:val="18"/>
              </w:rPr>
              <w:t xml:space="preserve">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Elemente asociate unui risc extrem de ridicat</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1</w:t>
            </w:r>
            <w:r>
              <w:rPr>
                <w:rFonts w:ascii="Times New Roman" w:hAnsi="Times New Roman"/>
                <w:sz w:val="18"/>
                <w:szCs w:val="18"/>
              </w:rPr>
              <w:t>) Bănci centrale</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47A22BF3" w14:textId="4F797DFF"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Gospodării</w:t>
            </w:r>
            <w:r w:rsidR="00E02A35">
              <w:rPr>
                <w:rFonts w:ascii="Times New Roman" w:hAnsi="Times New Roman"/>
                <w:sz w:val="18"/>
                <w:szCs w:val="18"/>
              </w:rPr>
              <w:t xml:space="preserve">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Obligațiuni garantate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Poziții din securitizare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xml:space="preserve">) Gospodării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atribuite sectoarelor contrapărții conform FINREP în funcție de riscul-suport al securitizării. În FINREP, în cazul în care pozițiile securitizate rămân recunoscute în bilanț, sectoarele contrapărții sunt sectoarele contrapărților imediate ale acestor poziții.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Instituții și societăți cu o evaluare de credit pe termen scurt</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Organisme de plasament colectiv</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Instrumente de capitaluri proprii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Investițiile în OPC-uri se clasifică ca instrumente de capitaluri proprii în FINREP, indiferent dacă CRR permite abordarea de tip look 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Capitaluri proprii</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Instrumente de capitaluri proprii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În FINREP, instrumentele de capitaluri proprii sunt separate ca instrumente în cadrul diferitelor categorii de active financiare.</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Alte elemente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Diferite elemente din bilanț</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În FINREP, alte elemente pot fi incluse în cadrul diferitelor categorii de active.</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 xml:space="preserve">Tabelul </w:t>
      </w:r>
      <w:r w:rsidRPr="00E02A35">
        <w:rPr>
          <w:rFonts w:ascii="Times New Roman" w:hAnsi="Times New Roman"/>
          <w:bCs/>
          <w:i/>
          <w:sz w:val="24"/>
          <w:szCs w:val="24"/>
        </w:rPr>
        <w:t>3</w:t>
      </w:r>
      <w:r>
        <w:rPr>
          <w:rFonts w:ascii="Times New Roman" w:hAnsi="Times New Roman"/>
          <w:bCs/>
          <w:i/>
          <w:sz w:val="24"/>
          <w:szCs w:val="24"/>
        </w:rPr>
        <w:t xml:space="preserve"> Abordarea bazată pe modele interne de rating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Clasele de expuneri conform abordării IRB</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(articolul </w:t>
            </w:r>
            <w:r w:rsidRPr="00E02A35">
              <w:rPr>
                <w:rFonts w:ascii="Times New Roman" w:hAnsi="Times New Roman"/>
                <w:b/>
                <w:bCs/>
                <w:i/>
                <w:iCs/>
                <w:sz w:val="20"/>
              </w:rPr>
              <w:t>147</w:t>
            </w:r>
            <w:r>
              <w:rPr>
                <w:rFonts w:ascii="Times New Roman" w:hAnsi="Times New Roman"/>
                <w:b/>
                <w:bCs/>
                <w:i/>
                <w:iCs/>
                <w:sz w:val="20"/>
              </w:rPr>
              <w:t xml:space="preserve"> din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Sectoare ale contrapărții conform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Observații</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Administrații centrale și bănci centrale</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1</w:t>
            </w:r>
            <w:r>
              <w:rPr>
                <w:rFonts w:ascii="Times New Roman" w:hAnsi="Times New Roman"/>
                <w:sz w:val="18"/>
                <w:szCs w:val="18"/>
              </w:rPr>
              <w:t>) Bănci centrale</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Aceste expuneri se atribuie sectoarelor contrapărții conform FINREP în funcție de natura contrapărții imediate.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Instituții</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(instituții de credit și firme de investiții, precum și unele administrații publice și bănci multilaterale)</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xml:space="preserve">) Administrații publice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Societăți</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Gospodării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Retail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Gospodării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natura contrapărții imediate.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Capitaluri proprii</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Instrumente de capitaluri proprii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În FINREP, instrumentele de capitaluri proprii sunt separate ca instrumente în cadrul diferitelor categorii de active financiare.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Poziții din securitizare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2</w:t>
            </w:r>
            <w:r>
              <w:rPr>
                <w:rFonts w:ascii="Times New Roman" w:hAnsi="Times New Roman"/>
                <w:sz w:val="18"/>
                <w:szCs w:val="18"/>
              </w:rPr>
              <w:t>) Administrații publice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3</w:t>
            </w:r>
            <w:r>
              <w:rPr>
                <w:rFonts w:ascii="Times New Roman" w:hAnsi="Times New Roman"/>
                <w:sz w:val="18"/>
                <w:szCs w:val="18"/>
              </w:rPr>
              <w:t>) Instituții de credit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4</w:t>
            </w:r>
            <w:r>
              <w:rPr>
                <w:rFonts w:ascii="Times New Roman" w:hAnsi="Times New Roman"/>
                <w:sz w:val="18"/>
                <w:szCs w:val="18"/>
              </w:rPr>
              <w:t>) Alte societăți financiare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5</w:t>
            </w:r>
            <w:r>
              <w:rPr>
                <w:rFonts w:ascii="Times New Roman" w:hAnsi="Times New Roman"/>
                <w:sz w:val="18"/>
                <w:szCs w:val="18"/>
              </w:rPr>
              <w:t>) Societăți nefinanciare</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w:t>
            </w:r>
            <w:r w:rsidRPr="00E02A35">
              <w:rPr>
                <w:rFonts w:ascii="Times New Roman" w:hAnsi="Times New Roman"/>
                <w:sz w:val="18"/>
                <w:szCs w:val="18"/>
              </w:rPr>
              <w:t>6</w:t>
            </w:r>
            <w:r>
              <w:rPr>
                <w:rFonts w:ascii="Times New Roman" w:hAnsi="Times New Roman"/>
                <w:sz w:val="18"/>
                <w:szCs w:val="18"/>
              </w:rPr>
              <w:t xml:space="preserve">) Gospodării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Aceste expuneri se atribuie sectoarelor contrapărții conform FINREP în funcție de riscul-suport al pozițiilor din securitizare. În FINREP, în cazul în care pozițiile securitizate rămân recunoscute în bilanț, sectoarele contrapărții sunt sectoarele contrapărților imediate ale acestor poziții.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Alte obligații decât cele legate de credit</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Diferite elemente din bilanț</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În FINREP, alte elemente pot fi incluse în cadrul diferitelor categorii de active.</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925A39" w:rsidRDefault="00925A39">
      <w:pPr>
        <w:spacing w:after="0"/>
      </w:pPr>
      <w:r>
        <w:separator/>
      </w:r>
    </w:p>
  </w:endnote>
  <w:endnote w:type="continuationSeparator" w:id="0">
    <w:p w14:paraId="00EFB042" w14:textId="77777777" w:rsidR="00925A39" w:rsidRDefault="00925A39">
      <w:pPr>
        <w:spacing w:after="0"/>
      </w:pPr>
      <w:r>
        <w:continuationSeparator/>
      </w:r>
    </w:p>
  </w:endnote>
  <w:endnote w:type="continuationNotice" w:id="1">
    <w:p w14:paraId="4B6B9B02" w14:textId="77777777" w:rsidR="00925A39" w:rsidRDefault="00925A3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6CE40F69" w:rsidR="00925A39" w:rsidRDefault="00925A39">
    <w:pPr>
      <w:pStyle w:val="Footer"/>
      <w:jc w:val="right"/>
    </w:pPr>
    <w:r>
      <w:fldChar w:fldCharType="begin"/>
    </w:r>
    <w:r>
      <w:instrText xml:space="preserve"> PAGE   \* MERGEFORMAT </w:instrText>
    </w:r>
    <w:r>
      <w:fldChar w:fldCharType="separate"/>
    </w:r>
    <w:r w:rsidR="00E02A35">
      <w:rPr>
        <w:noProof/>
      </w:rPr>
      <w:t>4</w:t>
    </w:r>
    <w:r>
      <w:fldChar w:fldCharType="end"/>
    </w:r>
  </w:p>
  <w:p w14:paraId="3FA889AE" w14:textId="77777777" w:rsidR="00925A39" w:rsidRDefault="00925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73B3B247" w:rsidR="00925A39" w:rsidRDefault="00925A39">
    <w:pPr>
      <w:pStyle w:val="Footer"/>
      <w:jc w:val="right"/>
    </w:pPr>
    <w:r>
      <w:fldChar w:fldCharType="begin"/>
    </w:r>
    <w:r>
      <w:instrText xml:space="preserve"> PAGE   \* MERGEFORMAT </w:instrText>
    </w:r>
    <w:r>
      <w:fldChar w:fldCharType="separate"/>
    </w:r>
    <w:r w:rsidR="00E02A35">
      <w:rPr>
        <w:noProof/>
      </w:rPr>
      <w:t>19</w:t>
    </w:r>
    <w:r>
      <w:fldChar w:fldCharType="end"/>
    </w:r>
  </w:p>
  <w:p w14:paraId="4C6E0955" w14:textId="77777777" w:rsidR="00925A39" w:rsidRDefault="00925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925A39" w:rsidRDefault="00925A39" w:rsidP="009569C7">
      <w:pPr>
        <w:spacing w:after="0"/>
      </w:pPr>
      <w:r>
        <w:separator/>
      </w:r>
    </w:p>
  </w:footnote>
  <w:footnote w:type="continuationSeparator" w:id="0">
    <w:p w14:paraId="4739149E" w14:textId="77777777" w:rsidR="00925A39" w:rsidRDefault="00925A39" w:rsidP="009569C7">
      <w:pPr>
        <w:spacing w:after="0"/>
      </w:pPr>
      <w:r>
        <w:continuationSeparator/>
      </w:r>
    </w:p>
  </w:footnote>
  <w:footnote w:type="continuationNotice" w:id="1">
    <w:p w14:paraId="5DB4E372" w14:textId="77777777" w:rsidR="00925A39" w:rsidRDefault="00925A39">
      <w:pPr>
        <w:spacing w:after="0"/>
      </w:pPr>
    </w:p>
  </w:footnote>
  <w:footnote w:id="2">
    <w:p w14:paraId="760B3F8D" w14:textId="77777777" w:rsidR="00925A39" w:rsidRPr="001118C7" w:rsidRDefault="00925A39" w:rsidP="00973325">
      <w:pPr>
        <w:pStyle w:val="FootnoteText"/>
        <w:spacing w:after="0"/>
        <w:ind w:left="567" w:hanging="567"/>
      </w:pPr>
      <w:r>
        <w:rPr>
          <w:rStyle w:val="FootnoteReference"/>
        </w:rPr>
        <w:footnoteRef/>
      </w:r>
      <w:r>
        <w:t xml:space="preserve"> </w:t>
      </w:r>
      <w:r>
        <w:tab/>
        <w:t xml:space="preserve">Regulamentul (CE) nr. </w:t>
      </w:r>
      <w:r w:rsidRPr="00E02A35">
        <w:t>1606</w:t>
      </w:r>
      <w:r>
        <w:t>/</w:t>
      </w:r>
      <w:r w:rsidRPr="00E02A35">
        <w:t>2002</w:t>
      </w:r>
      <w:r>
        <w:t xml:space="preserve"> al Parlamentului European și al Consiliului din </w:t>
      </w:r>
      <w:r w:rsidRPr="00E02A35">
        <w:t>19</w:t>
      </w:r>
      <w:r>
        <w:t> iulie </w:t>
      </w:r>
      <w:r w:rsidRPr="00E02A35">
        <w:t>2002</w:t>
      </w:r>
      <w:r>
        <w:t xml:space="preserve"> privind aplicarea standardelor internaționale de contabilitate (JO L </w:t>
      </w:r>
      <w:r w:rsidRPr="00E02A35">
        <w:t>243</w:t>
      </w:r>
      <w:r>
        <w:t xml:space="preserve">, </w:t>
      </w:r>
      <w:r w:rsidRPr="00E02A35">
        <w:t>11</w:t>
      </w:r>
      <w:r>
        <w:t>.</w:t>
      </w:r>
      <w:r w:rsidRPr="00E02A35">
        <w:t>9</w:t>
      </w:r>
      <w:r>
        <w:t>.</w:t>
      </w:r>
      <w:r w:rsidRPr="00E02A35">
        <w:t>2002</w:t>
      </w:r>
      <w:r>
        <w:t>, p. </w:t>
      </w:r>
      <w:r w:rsidRPr="00E02A35">
        <w:t>1</w:t>
      </w:r>
      <w:r>
        <w:t>).</w:t>
      </w:r>
    </w:p>
  </w:footnote>
  <w:footnote w:id="3">
    <w:p w14:paraId="289207E0" w14:textId="77777777" w:rsidR="00925A39" w:rsidRPr="004F7202" w:rsidRDefault="00925A39" w:rsidP="00973325">
      <w:pPr>
        <w:pStyle w:val="FootnoteText"/>
        <w:spacing w:after="0"/>
        <w:ind w:left="567" w:hanging="567"/>
      </w:pPr>
      <w:r>
        <w:rPr>
          <w:rStyle w:val="FootnoteReference"/>
        </w:rPr>
        <w:footnoteRef/>
      </w:r>
      <w:r>
        <w:t xml:space="preserve"> </w:t>
      </w:r>
      <w:r>
        <w:tab/>
        <w:t xml:space="preserve">Regulamentul (UE) nr. </w:t>
      </w:r>
      <w:r w:rsidRPr="00E02A35">
        <w:t>1071</w:t>
      </w:r>
      <w:r>
        <w:t>/</w:t>
      </w:r>
      <w:r w:rsidRPr="00E02A35">
        <w:t>2013</w:t>
      </w:r>
      <w:r>
        <w:t xml:space="preserve"> al Băncii Centrale Europene din </w:t>
      </w:r>
      <w:r w:rsidRPr="00E02A35">
        <w:t>24</w:t>
      </w:r>
      <w:r>
        <w:t xml:space="preserve"> septembrie </w:t>
      </w:r>
      <w:r w:rsidRPr="00E02A35">
        <w:t>2013</w:t>
      </w:r>
      <w:r>
        <w:t xml:space="preserve"> privind bilanțul sectorului instituții financiare monetare (reformare) (BCE/</w:t>
      </w:r>
      <w:r w:rsidRPr="00E02A35">
        <w:t>2013</w:t>
      </w:r>
      <w:r>
        <w:t>/</w:t>
      </w:r>
      <w:r w:rsidRPr="00E02A35">
        <w:t>33</w:t>
      </w:r>
      <w:r>
        <w:t xml:space="preserve">) (JO L </w:t>
      </w:r>
      <w:r w:rsidRPr="00E02A35">
        <w:t>297</w:t>
      </w:r>
      <w:r>
        <w:t xml:space="preserve">, </w:t>
      </w:r>
      <w:r w:rsidRPr="00E02A35">
        <w:t>7</w:t>
      </w:r>
      <w:r>
        <w:t>.</w:t>
      </w:r>
      <w:r w:rsidRPr="00E02A35">
        <w:t>11</w:t>
      </w:r>
      <w:r>
        <w:t>.</w:t>
      </w:r>
      <w:r w:rsidRPr="00E02A35">
        <w:t>2013</w:t>
      </w:r>
      <w:r>
        <w:t>, p. </w:t>
      </w:r>
      <w:r w:rsidRPr="00E02A35">
        <w:t>1</w:t>
      </w:r>
      <w:r>
        <w:t>).</w:t>
      </w:r>
    </w:p>
  </w:footnote>
  <w:footnote w:id="4">
    <w:p w14:paraId="0544D566" w14:textId="2F579BBD" w:rsidR="00925A39" w:rsidRPr="004F7202" w:rsidRDefault="00925A39" w:rsidP="00973325">
      <w:pPr>
        <w:pStyle w:val="FootnoteText"/>
        <w:spacing w:after="0"/>
        <w:ind w:left="567" w:hanging="567"/>
      </w:pPr>
      <w:r>
        <w:rPr>
          <w:rStyle w:val="FootnoteReference"/>
        </w:rPr>
        <w:footnoteRef/>
      </w:r>
      <w:r>
        <w:t xml:space="preserve"> </w:t>
      </w:r>
      <w:r>
        <w:tab/>
        <w:t xml:space="preserve">Regulamentul (CE) nr. </w:t>
      </w:r>
      <w:r w:rsidRPr="00E02A35">
        <w:t>1893</w:t>
      </w:r>
      <w:r>
        <w:t>/</w:t>
      </w:r>
      <w:r w:rsidRPr="00E02A35">
        <w:t>2006</w:t>
      </w:r>
      <w:r>
        <w:t xml:space="preserve"> al Parlamentului European și al Consiliului din </w:t>
      </w:r>
      <w:r w:rsidRPr="00E02A35">
        <w:t>20</w:t>
      </w:r>
      <w:r>
        <w:t> decembrie </w:t>
      </w:r>
      <w:r w:rsidRPr="00E02A35">
        <w:t>2006</w:t>
      </w:r>
      <w:r>
        <w:t xml:space="preserve"> de stabilire a Nomenclatorului statistic al activităților economice NACE a doua revizuire și de modificare a Regulamentului (CEE) nr. </w:t>
      </w:r>
      <w:r w:rsidRPr="00E02A35">
        <w:t>3037</w:t>
      </w:r>
      <w:r>
        <w:t>/</w:t>
      </w:r>
      <w:r w:rsidRPr="00E02A35">
        <w:t>90</w:t>
      </w:r>
      <w:r>
        <w:t xml:space="preserve"> al Consiliului, precum și a anumitor regulamente CE privind domenii statistice specifice (JO L </w:t>
      </w:r>
      <w:r w:rsidRPr="00E02A35">
        <w:t>393</w:t>
      </w:r>
      <w:r>
        <w:t xml:space="preserve">, </w:t>
      </w:r>
      <w:r w:rsidRPr="00E02A35">
        <w:t>30</w:t>
      </w:r>
      <w:r>
        <w:t>.</w:t>
      </w:r>
      <w:r w:rsidRPr="00E02A35">
        <w:t>12</w:t>
      </w:r>
      <w:r>
        <w:t>.</w:t>
      </w:r>
      <w:r w:rsidRPr="00E02A35">
        <w:t>2006</w:t>
      </w:r>
      <w:r>
        <w:t xml:space="preserve">, p. </w:t>
      </w:r>
      <w:r w:rsidRPr="00E02A35">
        <w:t>1</w:t>
      </w:r>
      <w:r>
        <w:t>).</w:t>
      </w:r>
    </w:p>
  </w:footnote>
  <w:footnote w:id="5">
    <w:p w14:paraId="3CBB664C" w14:textId="77777777" w:rsidR="00925A39" w:rsidRPr="004F7202" w:rsidRDefault="00925A39" w:rsidP="00973325">
      <w:pPr>
        <w:pStyle w:val="FootnoteText"/>
        <w:spacing w:after="0"/>
        <w:ind w:left="567" w:hanging="567"/>
      </w:pPr>
      <w:r>
        <w:rPr>
          <w:rStyle w:val="FootnoteReference"/>
        </w:rPr>
        <w:footnoteRef/>
      </w:r>
      <w:r>
        <w:t xml:space="preserve"> </w:t>
      </w:r>
      <w:r>
        <w:tab/>
        <w:t xml:space="preserve">Directiva </w:t>
      </w:r>
      <w:r w:rsidRPr="00E02A35">
        <w:t>86</w:t>
      </w:r>
      <w:r>
        <w:t>/</w:t>
      </w:r>
      <w:r w:rsidRPr="00E02A35">
        <w:t>635</w:t>
      </w:r>
      <w:r>
        <w:t xml:space="preserve">/CEE a Consiliului din </w:t>
      </w:r>
      <w:r w:rsidRPr="00E02A35">
        <w:t>8</w:t>
      </w:r>
      <w:r>
        <w:t xml:space="preserve"> decembrie </w:t>
      </w:r>
      <w:r w:rsidRPr="00E02A35">
        <w:t>1986</w:t>
      </w:r>
      <w:r>
        <w:t xml:space="preserve"> privind conturile anuale și conturile consolidate ale băncilor și ale altor instituții financiare (JO L </w:t>
      </w:r>
      <w:r w:rsidRPr="00E02A35">
        <w:t>372</w:t>
      </w:r>
      <w:r>
        <w:t xml:space="preserve">, </w:t>
      </w:r>
      <w:r w:rsidRPr="00E02A35">
        <w:t>31</w:t>
      </w:r>
      <w:r>
        <w:t>.</w:t>
      </w:r>
      <w:r w:rsidRPr="00E02A35">
        <w:t>12</w:t>
      </w:r>
      <w:r>
        <w:t>.</w:t>
      </w:r>
      <w:r w:rsidRPr="00E02A35">
        <w:t>1986</w:t>
      </w:r>
      <w:r>
        <w:t xml:space="preserve">, p. </w:t>
      </w:r>
      <w:r w:rsidRPr="00E02A35">
        <w:t>1</w:t>
      </w:r>
      <w:r>
        <w:t>).</w:t>
      </w:r>
    </w:p>
  </w:footnote>
  <w:footnote w:id="6">
    <w:p w14:paraId="7C504CF2" w14:textId="77777777" w:rsidR="00925A39" w:rsidRPr="00BA387A" w:rsidRDefault="00925A39" w:rsidP="00973325">
      <w:pPr>
        <w:pStyle w:val="FootnoteText"/>
        <w:spacing w:after="0"/>
        <w:ind w:left="567" w:hanging="567"/>
      </w:pPr>
      <w:r>
        <w:rPr>
          <w:rStyle w:val="FootnoteReference"/>
        </w:rPr>
        <w:footnoteRef/>
      </w:r>
      <w:r>
        <w:t xml:space="preserve"> </w:t>
      </w:r>
      <w:r>
        <w:tab/>
        <w:t xml:space="preserve">Directiva </w:t>
      </w:r>
      <w:r w:rsidRPr="00E02A35">
        <w:t>2013</w:t>
      </w:r>
      <w:r>
        <w:t>/</w:t>
      </w:r>
      <w:r w:rsidRPr="00E02A35">
        <w:t>34</w:t>
      </w:r>
      <w:r>
        <w:t xml:space="preserve">/UE a Parlamentului European și a Consiliului din </w:t>
      </w:r>
      <w:r w:rsidRPr="00E02A35">
        <w:t>26</w:t>
      </w:r>
      <w:r>
        <w:t xml:space="preserve"> iunie </w:t>
      </w:r>
      <w:r w:rsidRPr="00E02A35">
        <w:t>2013</w:t>
      </w:r>
      <w:r>
        <w:t xml:space="preserve"> privind situațiile financiare anuale, situațiile financiare consolidate și rapoartele conexe ale anumitor tipuri de întreprinderi, de modificare a Directivei </w:t>
      </w:r>
      <w:r w:rsidRPr="00E02A35">
        <w:t>2006</w:t>
      </w:r>
      <w:r>
        <w:t>/</w:t>
      </w:r>
      <w:r w:rsidRPr="00E02A35">
        <w:t>43</w:t>
      </w:r>
      <w:r>
        <w:t xml:space="preserve">/CE a Parlamentului European și a Consiliului și de abrogare a Directivelor </w:t>
      </w:r>
      <w:r w:rsidRPr="00E02A35">
        <w:t>78</w:t>
      </w:r>
      <w:r>
        <w:t>/</w:t>
      </w:r>
      <w:r w:rsidRPr="00E02A35">
        <w:t>660</w:t>
      </w:r>
      <w:r>
        <w:t xml:space="preserve">/CEE și </w:t>
      </w:r>
      <w:r w:rsidRPr="00E02A35">
        <w:t>83</w:t>
      </w:r>
      <w:r>
        <w:t>/</w:t>
      </w:r>
      <w:r w:rsidRPr="00E02A35">
        <w:t>349</w:t>
      </w:r>
      <w:r>
        <w:t xml:space="preserve">/CEE ale Consiliului (JO L </w:t>
      </w:r>
      <w:r w:rsidRPr="00E02A35">
        <w:t>182</w:t>
      </w:r>
      <w:r>
        <w:t xml:space="preserve">, </w:t>
      </w:r>
      <w:r w:rsidRPr="00E02A35">
        <w:t>29</w:t>
      </w:r>
      <w:r>
        <w:t>.</w:t>
      </w:r>
      <w:r w:rsidRPr="00E02A35">
        <w:t>6</w:t>
      </w:r>
      <w:r>
        <w:t>.</w:t>
      </w:r>
      <w:r w:rsidRPr="00E02A35">
        <w:t>2013</w:t>
      </w:r>
      <w:r>
        <w:t xml:space="preserve">, p. </w:t>
      </w:r>
      <w:r w:rsidRPr="00E02A35">
        <w:t>19</w:t>
      </w:r>
      <w:r>
        <w:t>).</w:t>
      </w:r>
    </w:p>
  </w:footnote>
  <w:footnote w:id="7">
    <w:p w14:paraId="2FA4C9DD" w14:textId="77777777" w:rsidR="00925A39" w:rsidRPr="00BA387A" w:rsidRDefault="00925A39" w:rsidP="00973325">
      <w:pPr>
        <w:pStyle w:val="FootnoteText"/>
        <w:spacing w:after="0"/>
        <w:ind w:left="567" w:hanging="567"/>
      </w:pPr>
      <w:r>
        <w:rPr>
          <w:rStyle w:val="FootnoteReference"/>
        </w:rPr>
        <w:footnoteRef/>
      </w:r>
      <w:r>
        <w:tab/>
        <w:t xml:space="preserve">Recomandarea Comisiei din </w:t>
      </w:r>
      <w:r w:rsidRPr="00E02A35">
        <w:t>6</w:t>
      </w:r>
      <w:r>
        <w:t xml:space="preserve"> mai </w:t>
      </w:r>
      <w:r w:rsidRPr="00E02A35">
        <w:t>2003</w:t>
      </w:r>
      <w:r>
        <w:t xml:space="preserve"> privind definirea microîntreprinderilor, întreprinderilor mici și mijlocii [C(</w:t>
      </w:r>
      <w:r w:rsidRPr="00E02A35">
        <w:t>2003</w:t>
      </w:r>
      <w:r>
        <w:t>)</w:t>
      </w:r>
      <w:r w:rsidRPr="00E02A35">
        <w:t>1422</w:t>
      </w:r>
      <w:r>
        <w:t xml:space="preserve">] (JO L </w:t>
      </w:r>
      <w:r w:rsidRPr="00E02A35">
        <w:t>124</w:t>
      </w:r>
      <w:r>
        <w:t xml:space="preserve">, </w:t>
      </w:r>
      <w:r w:rsidRPr="00E02A35">
        <w:t>20</w:t>
      </w:r>
      <w:r>
        <w:t>.</w:t>
      </w:r>
      <w:r w:rsidRPr="00E02A35">
        <w:t>5</w:t>
      </w:r>
      <w:r>
        <w:t>.</w:t>
      </w:r>
      <w:r w:rsidRPr="00E02A35">
        <w:t>2003</w:t>
      </w:r>
      <w:r>
        <w:t xml:space="preserve">, p. </w:t>
      </w:r>
      <w:r w:rsidRPr="00E02A35">
        <w:t>36</w:t>
      </w:r>
      <w:r>
        <w:t xml:space="preserve">). </w:t>
      </w:r>
    </w:p>
  </w:footnote>
  <w:footnote w:id="8">
    <w:p w14:paraId="5FE0F721" w14:textId="77777777" w:rsidR="00925A39" w:rsidRDefault="00925A39" w:rsidP="00973325">
      <w:pPr>
        <w:pStyle w:val="FootnoteText"/>
        <w:spacing w:after="0"/>
        <w:ind w:left="567" w:hanging="567"/>
      </w:pPr>
      <w:r>
        <w:rPr>
          <w:rStyle w:val="FootnoteReference"/>
        </w:rPr>
        <w:footnoteRef/>
      </w:r>
      <w:r>
        <w:tab/>
        <w:t xml:space="preserve">Recomandarea Comitetului european pentru risc sistemic din </w:t>
      </w:r>
      <w:r w:rsidRPr="00E02A35">
        <w:t>31</w:t>
      </w:r>
      <w:r>
        <w:t xml:space="preserve"> octombrie </w:t>
      </w:r>
      <w:r w:rsidRPr="00E02A35">
        <w:t>2016</w:t>
      </w:r>
      <w:r>
        <w:t xml:space="preserve"> privind acoperirea unor lacune la nivelul datelor privind bunurile imobile (CERS/</w:t>
      </w:r>
      <w:r w:rsidRPr="00E02A35">
        <w:t>2016</w:t>
      </w:r>
      <w:r>
        <w:t>/</w:t>
      </w:r>
      <w:r w:rsidRPr="00E02A35">
        <w:t>14</w:t>
      </w:r>
      <w:r>
        <w:t xml:space="preserve">) (JO C </w:t>
      </w:r>
      <w:r w:rsidRPr="00E02A35">
        <w:t>31</w:t>
      </w:r>
      <w:r>
        <w:t xml:space="preserve">, </w:t>
      </w:r>
      <w:r w:rsidRPr="00E02A35">
        <w:t>31</w:t>
      </w:r>
      <w:r>
        <w:t>.</w:t>
      </w:r>
      <w:r w:rsidRPr="00E02A35">
        <w:t>1</w:t>
      </w:r>
      <w:r>
        <w:t>.</w:t>
      </w:r>
      <w:r w:rsidRPr="00E02A35">
        <w:t>2017</w:t>
      </w:r>
      <w:r>
        <w:t xml:space="preserve">, p. </w:t>
      </w:r>
      <w:r w:rsidRPr="00E02A35">
        <w:t>1</w:t>
      </w:r>
      <w:r>
        <w:t>).</w:t>
      </w:r>
    </w:p>
  </w:footnote>
  <w:footnote w:id="9">
    <w:p w14:paraId="547590A4" w14:textId="77777777" w:rsidR="00925A39" w:rsidRPr="0028386F" w:rsidRDefault="00925A39" w:rsidP="00AC65E5">
      <w:pPr>
        <w:pStyle w:val="NormalWeb"/>
        <w:shd w:val="clear" w:color="auto" w:fill="FFFFFF"/>
        <w:spacing w:before="0" w:beforeAutospacing="0" w:after="75" w:afterAutospacing="0"/>
        <w:rPr>
          <w:rFonts w:ascii="Segoe UI" w:hAnsi="Segoe UI" w:cs="Segoe UI"/>
          <w:sz w:val="21"/>
          <w:szCs w:val="21"/>
        </w:rPr>
      </w:pPr>
      <w:r w:rsidRPr="0028386F">
        <w:rPr>
          <w:rStyle w:val="FootnoteReference"/>
        </w:rPr>
        <w:footnoteRef/>
      </w:r>
      <w:r w:rsidRPr="0028386F">
        <w:t xml:space="preserve"> </w:t>
      </w:r>
      <w:r w:rsidRPr="0028386F">
        <w:rPr>
          <w:sz w:val="20"/>
          <w:szCs w:val="20"/>
        </w:rPr>
        <w:t xml:space="preserve">Recomandarea Comitetului european pentru risc sistemic din </w:t>
      </w:r>
      <w:r w:rsidRPr="00E02A35">
        <w:rPr>
          <w:sz w:val="20"/>
          <w:szCs w:val="20"/>
        </w:rPr>
        <w:t>31</w:t>
      </w:r>
      <w:r w:rsidRPr="0028386F">
        <w:rPr>
          <w:sz w:val="20"/>
          <w:szCs w:val="20"/>
        </w:rPr>
        <w:t xml:space="preserve"> octombrie </w:t>
      </w:r>
      <w:r w:rsidRPr="00E02A35">
        <w:rPr>
          <w:sz w:val="20"/>
          <w:szCs w:val="20"/>
        </w:rPr>
        <w:t>2016</w:t>
      </w:r>
      <w:r w:rsidRPr="0028386F">
        <w:rPr>
          <w:sz w:val="20"/>
          <w:szCs w:val="20"/>
        </w:rPr>
        <w:t xml:space="preserve"> privind acoperirea unor lacune la nivelul datelor privind bunurile imobile (CERS/</w:t>
      </w:r>
      <w:r w:rsidRPr="00E02A35">
        <w:rPr>
          <w:sz w:val="20"/>
          <w:szCs w:val="20"/>
        </w:rPr>
        <w:t>2016</w:t>
      </w:r>
      <w:r w:rsidRPr="0028386F">
        <w:rPr>
          <w:sz w:val="20"/>
          <w:szCs w:val="20"/>
        </w:rPr>
        <w:t>/</w:t>
      </w:r>
      <w:r w:rsidRPr="00E02A35">
        <w:rPr>
          <w:sz w:val="20"/>
          <w:szCs w:val="20"/>
        </w:rPr>
        <w:t>14</w:t>
      </w:r>
      <w:r w:rsidRPr="0028386F">
        <w:rPr>
          <w:sz w:val="20"/>
          <w:szCs w:val="20"/>
        </w:rPr>
        <w:t xml:space="preserve">), </w:t>
      </w:r>
      <w:r w:rsidRPr="0028386F">
        <w:rPr>
          <w:rStyle w:val="Emphasis"/>
          <w:i w:val="0"/>
          <w:sz w:val="20"/>
          <w:szCs w:val="20"/>
        </w:rPr>
        <w:t xml:space="preserve">JO C </w:t>
      </w:r>
      <w:r w:rsidRPr="00E02A35">
        <w:rPr>
          <w:rStyle w:val="Emphasis"/>
          <w:i w:val="0"/>
          <w:sz w:val="20"/>
          <w:szCs w:val="20"/>
        </w:rPr>
        <w:t>31</w:t>
      </w:r>
      <w:r w:rsidRPr="0028386F">
        <w:rPr>
          <w:rStyle w:val="Emphasis"/>
          <w:i w:val="0"/>
          <w:sz w:val="20"/>
          <w:szCs w:val="20"/>
        </w:rPr>
        <w:t xml:space="preserve">, </w:t>
      </w:r>
      <w:r w:rsidRPr="00E02A35">
        <w:rPr>
          <w:rStyle w:val="Emphasis"/>
          <w:i w:val="0"/>
          <w:sz w:val="20"/>
          <w:szCs w:val="20"/>
        </w:rPr>
        <w:t>31</w:t>
      </w:r>
      <w:r w:rsidRPr="0028386F">
        <w:rPr>
          <w:rStyle w:val="Emphasis"/>
          <w:i w:val="0"/>
          <w:sz w:val="20"/>
          <w:szCs w:val="20"/>
        </w:rPr>
        <w:t>.</w:t>
      </w:r>
      <w:r w:rsidRPr="00E02A35">
        <w:rPr>
          <w:rStyle w:val="Emphasis"/>
          <w:i w:val="0"/>
          <w:sz w:val="20"/>
          <w:szCs w:val="20"/>
        </w:rPr>
        <w:t>1</w:t>
      </w:r>
      <w:r w:rsidRPr="0028386F">
        <w:rPr>
          <w:rStyle w:val="Emphasis"/>
          <w:i w:val="0"/>
          <w:sz w:val="20"/>
          <w:szCs w:val="20"/>
        </w:rPr>
        <w:t>.</w:t>
      </w:r>
      <w:r w:rsidRPr="00E02A35">
        <w:rPr>
          <w:rStyle w:val="Emphasis"/>
          <w:i w:val="0"/>
          <w:sz w:val="20"/>
          <w:szCs w:val="20"/>
        </w:rPr>
        <w:t>2017</w:t>
      </w:r>
      <w:r w:rsidRPr="0028386F">
        <w:rPr>
          <w:rStyle w:val="Emphasis"/>
          <w:i w:val="0"/>
          <w:sz w:val="20"/>
          <w:szCs w:val="20"/>
        </w:rPr>
        <w:t xml:space="preserve">, p. </w:t>
      </w:r>
      <w:r w:rsidRPr="00E02A35">
        <w:rPr>
          <w:rStyle w:val="Emphasis"/>
          <w:i w:val="0"/>
          <w:sz w:val="20"/>
          <w:szCs w:val="20"/>
        </w:rPr>
        <w:t>1</w:t>
      </w:r>
      <w:r w:rsidRPr="0028386F">
        <w:rPr>
          <w:sz w:val="20"/>
          <w:szCs w:val="20"/>
        </w:rPr>
        <w:t>.</w:t>
      </w:r>
    </w:p>
    <w:p w14:paraId="3D3AD3BF" w14:textId="77777777" w:rsidR="00925A39" w:rsidRPr="00AC65E5" w:rsidRDefault="00925A39">
      <w:pPr>
        <w:pStyle w:val="FootnoteText"/>
        <w:rPr>
          <w:lang w:val="lt-LT"/>
        </w:rPr>
      </w:pPr>
    </w:p>
  </w:footnote>
  <w:footnote w:id="10">
    <w:p w14:paraId="14DA1D02" w14:textId="77777777" w:rsidR="00925A39" w:rsidRPr="00D13205" w:rsidRDefault="00925A39" w:rsidP="00C57C7C">
      <w:pPr>
        <w:pStyle w:val="FootnoteText"/>
        <w:ind w:left="709" w:hanging="709"/>
      </w:pPr>
      <w:r>
        <w:rPr>
          <w:rStyle w:val="FootnoteReference"/>
        </w:rPr>
        <w:footnoteRef/>
      </w:r>
      <w:r>
        <w:tab/>
      </w:r>
      <w:r w:rsidRPr="0028386F">
        <w:t xml:space="preserve">Directiva (UE) </w:t>
      </w:r>
      <w:r w:rsidRPr="00E02A35">
        <w:t>2015</w:t>
      </w:r>
      <w:r w:rsidRPr="0028386F">
        <w:t>/</w:t>
      </w:r>
      <w:r w:rsidRPr="00E02A35">
        <w:t>2366</w:t>
      </w:r>
      <w:r w:rsidRPr="0028386F">
        <w:t xml:space="preserve"> a Parlamentului European și a Consiliului din </w:t>
      </w:r>
      <w:r w:rsidRPr="00E02A35">
        <w:t>25</w:t>
      </w:r>
      <w:r w:rsidRPr="0028386F">
        <w:t xml:space="preserve"> noiembrie </w:t>
      </w:r>
      <w:r w:rsidRPr="00E02A35">
        <w:t>2015</w:t>
      </w:r>
      <w:r w:rsidRPr="0028386F">
        <w:t xml:space="preserve"> privind serviciile de plată în cadrul pieței interne, de modificare a Directivelor </w:t>
      </w:r>
      <w:r w:rsidRPr="00E02A35">
        <w:t>2002</w:t>
      </w:r>
      <w:r w:rsidRPr="0028386F">
        <w:t>/</w:t>
      </w:r>
      <w:r w:rsidRPr="00E02A35">
        <w:t>65</w:t>
      </w:r>
      <w:r w:rsidRPr="0028386F">
        <w:t xml:space="preserve">/CE, </w:t>
      </w:r>
      <w:r w:rsidRPr="00E02A35">
        <w:t>2009</w:t>
      </w:r>
      <w:r w:rsidRPr="0028386F">
        <w:t>/</w:t>
      </w:r>
      <w:r w:rsidRPr="00E02A35">
        <w:t>110</w:t>
      </w:r>
      <w:r w:rsidRPr="0028386F">
        <w:t xml:space="preserve">/CE și </w:t>
      </w:r>
      <w:r w:rsidRPr="00E02A35">
        <w:t>2013</w:t>
      </w:r>
      <w:r w:rsidRPr="0028386F">
        <w:t>/</w:t>
      </w:r>
      <w:r w:rsidRPr="00E02A35">
        <w:t>36</w:t>
      </w:r>
      <w:r w:rsidRPr="0028386F">
        <w:t xml:space="preserve">/UE și a Regulamentului (UE) nr. </w:t>
      </w:r>
      <w:r w:rsidRPr="00E02A35">
        <w:t>1093</w:t>
      </w:r>
      <w:r w:rsidRPr="0028386F">
        <w:t>/</w:t>
      </w:r>
      <w:r w:rsidRPr="00E02A35">
        <w:t>2010</w:t>
      </w:r>
      <w:r w:rsidRPr="0028386F">
        <w:t xml:space="preserve">, și de abrogare a Directivei </w:t>
      </w:r>
      <w:r w:rsidRPr="00E02A35">
        <w:t>2007</w:t>
      </w:r>
      <w:r w:rsidRPr="0028386F">
        <w:t>/</w:t>
      </w:r>
      <w:r w:rsidRPr="00E02A35">
        <w:t>64</w:t>
      </w:r>
      <w:r w:rsidRPr="0028386F">
        <w:t>/CE (</w:t>
      </w:r>
      <w:r w:rsidRPr="0028386F">
        <w:rPr>
          <w:iCs/>
        </w:rPr>
        <w:t xml:space="preserve">JO L </w:t>
      </w:r>
      <w:r w:rsidRPr="00E02A35">
        <w:rPr>
          <w:iCs/>
        </w:rPr>
        <w:t>337</w:t>
      </w:r>
      <w:r w:rsidRPr="0028386F">
        <w:rPr>
          <w:iCs/>
        </w:rPr>
        <w:t xml:space="preserve">, </w:t>
      </w:r>
      <w:r w:rsidRPr="00E02A35">
        <w:rPr>
          <w:iCs/>
        </w:rPr>
        <w:t>23</w:t>
      </w:r>
      <w:r w:rsidRPr="0028386F">
        <w:rPr>
          <w:iCs/>
        </w:rPr>
        <w:t>.</w:t>
      </w:r>
      <w:r w:rsidRPr="00E02A35">
        <w:rPr>
          <w:iCs/>
        </w:rPr>
        <w:t>12</w:t>
      </w:r>
      <w:r w:rsidRPr="0028386F">
        <w:rPr>
          <w:iCs/>
        </w:rPr>
        <w:t>.</w:t>
      </w:r>
      <w:r w:rsidRPr="00E02A35">
        <w:rPr>
          <w:iCs/>
        </w:rPr>
        <w:t>2015</w:t>
      </w:r>
      <w:r w:rsidRPr="0028386F">
        <w:rPr>
          <w:iCs/>
        </w:rPr>
        <w:t xml:space="preserve">, p. </w:t>
      </w:r>
      <w:r w:rsidRPr="00E02A35">
        <w:rPr>
          <w:iCs/>
        </w:rPr>
        <w:t>35</w:t>
      </w:r>
      <w:r w:rsidRPr="0028386F">
        <w:rPr>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925A39" w:rsidRDefault="00925A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386F"/>
    <w:rsid w:val="00286B6F"/>
    <w:rsid w:val="002932F7"/>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90E39"/>
    <w:rsid w:val="005B7E2F"/>
    <w:rsid w:val="005C1661"/>
    <w:rsid w:val="005C7524"/>
    <w:rsid w:val="005D7A1A"/>
    <w:rsid w:val="005E373D"/>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24CD"/>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105C"/>
    <w:rsid w:val="0090516D"/>
    <w:rsid w:val="00911EB0"/>
    <w:rsid w:val="009140E5"/>
    <w:rsid w:val="00921656"/>
    <w:rsid w:val="00925A39"/>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54C37"/>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2A35"/>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ro-RO"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en-US"/>
    </w:rPr>
  </w:style>
  <w:style w:type="character" w:customStyle="1" w:styleId="Heading2Char">
    <w:name w:val="Heading 2 Char"/>
    <w:link w:val="Heading2"/>
    <w:rsid w:val="005100D0"/>
    <w:rPr>
      <w:rFonts w:ascii="Cambria" w:hAnsi="Cambria"/>
      <w:b/>
      <w:bCs/>
      <w:color w:val="4F81BD"/>
      <w:sz w:val="26"/>
      <w:szCs w:val="26"/>
      <w:lang w:val="ro-RO" w:eastAsia="en-US"/>
    </w:rPr>
  </w:style>
  <w:style w:type="character" w:customStyle="1" w:styleId="Heading3Char">
    <w:name w:val="Heading 3 Char"/>
    <w:link w:val="Heading3"/>
    <w:rsid w:val="005100D0"/>
    <w:rPr>
      <w:rFonts w:ascii="Cambria" w:hAnsi="Cambria"/>
      <w:b/>
      <w:bCs/>
      <w:color w:val="4F81BD"/>
      <w:sz w:val="22"/>
      <w:szCs w:val="22"/>
      <w:lang w:val="ro-RO" w:eastAsia="en-US"/>
    </w:rPr>
  </w:style>
  <w:style w:type="character" w:customStyle="1" w:styleId="Heading4Char">
    <w:name w:val="Heading 4 Char"/>
    <w:link w:val="Heading4"/>
    <w:rsid w:val="005100D0"/>
    <w:rPr>
      <w:rFonts w:ascii="Cambria" w:hAnsi="Cambria"/>
      <w:b/>
      <w:bCs/>
      <w:i/>
      <w:iCs/>
      <w:color w:val="4F81BD"/>
      <w:sz w:val="22"/>
      <w:szCs w:val="22"/>
      <w:lang w:val="ro-RO" w:eastAsia="en-US"/>
    </w:rPr>
  </w:style>
  <w:style w:type="character" w:customStyle="1" w:styleId="Heading5Char">
    <w:name w:val="Heading 5 Char"/>
    <w:link w:val="Heading5"/>
    <w:rsid w:val="005100D0"/>
    <w:rPr>
      <w:rFonts w:ascii="Cambria" w:hAnsi="Cambria"/>
      <w:color w:val="243F60"/>
      <w:sz w:val="22"/>
      <w:szCs w:val="22"/>
      <w:lang w:val="ro-RO" w:eastAsia="en-US"/>
    </w:rPr>
  </w:style>
  <w:style w:type="character" w:customStyle="1" w:styleId="Heading6Char">
    <w:name w:val="Heading 6 Char"/>
    <w:link w:val="Heading6"/>
    <w:rsid w:val="005100D0"/>
    <w:rPr>
      <w:rFonts w:ascii="Cambria" w:hAnsi="Cambria"/>
      <w:i/>
      <w:iCs/>
      <w:color w:val="243F60"/>
      <w:sz w:val="22"/>
      <w:szCs w:val="22"/>
      <w:lang w:val="ro-RO" w:eastAsia="en-US"/>
    </w:rPr>
  </w:style>
  <w:style w:type="character" w:customStyle="1" w:styleId="Heading7Char">
    <w:name w:val="Heading 7 Char"/>
    <w:link w:val="Heading7"/>
    <w:rsid w:val="005100D0"/>
    <w:rPr>
      <w:rFonts w:ascii="Cambria" w:hAnsi="Cambria"/>
      <w:i/>
      <w:iCs/>
      <w:color w:val="404040"/>
      <w:sz w:val="22"/>
      <w:szCs w:val="22"/>
      <w:lang w:val="ro-RO"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ro-RO"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A33BA1-B0F8-44E5-9C79-15D8B88F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42445</Words>
  <Characters>235999</Characters>
  <Application>Microsoft Office Word</Application>
  <DocSecurity>0</DocSecurity>
  <Lines>4452</Lines>
  <Paragraphs>1546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2020-12-14T09:17:00Z</dcterms:modified>
</cp:coreProperties>
</file>